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3A5F" w14:textId="77777777" w:rsidR="00660BFD" w:rsidRPr="006B727E" w:rsidRDefault="00660BFD" w:rsidP="006B727E">
      <w:pPr>
        <w:jc w:val="center"/>
        <w:rPr>
          <w:rFonts w:ascii="Times New Roman" w:eastAsia="Times New Roman" w:hAnsi="Times New Roman" w:cs="Times New Roman"/>
          <w:b/>
          <w:bCs/>
          <w:color w:val="001A1E"/>
          <w:sz w:val="24"/>
          <w:szCs w:val="24"/>
          <w:lang w:val="uk-UA" w:eastAsia="ru-RU"/>
        </w:rPr>
      </w:pPr>
      <w:r w:rsidRPr="006B727E">
        <w:rPr>
          <w:rFonts w:ascii="Times New Roman" w:eastAsia="Times New Roman" w:hAnsi="Times New Roman" w:cs="Times New Roman"/>
          <w:b/>
          <w:bCs/>
          <w:color w:val="001A1E"/>
          <w:sz w:val="24"/>
          <w:szCs w:val="24"/>
          <w:lang w:val="uk-UA" w:eastAsia="ru-RU"/>
        </w:rPr>
        <w:t>ПРАКТИЧНА ЧАСТИНА</w:t>
      </w:r>
    </w:p>
    <w:p w14:paraId="600A2248" w14:textId="77777777" w:rsidR="00660BFD" w:rsidRPr="006B727E" w:rsidRDefault="00660BFD" w:rsidP="006B727E">
      <w:pPr>
        <w:jc w:val="center"/>
        <w:rPr>
          <w:rFonts w:ascii="Times New Roman" w:eastAsia="Times New Roman" w:hAnsi="Times New Roman" w:cs="Times New Roman"/>
          <w:b/>
          <w:bCs/>
          <w:color w:val="001A1E"/>
          <w:sz w:val="24"/>
          <w:szCs w:val="24"/>
          <w:lang w:val="uk-UA" w:eastAsia="ru-RU"/>
        </w:rPr>
      </w:pPr>
    </w:p>
    <w:p w14:paraId="7FD200D7" w14:textId="77777777" w:rsidR="00660BFD" w:rsidRPr="006B727E" w:rsidRDefault="00660BFD" w:rsidP="006B727E">
      <w:pPr>
        <w:jc w:val="center"/>
        <w:rPr>
          <w:rFonts w:ascii="Times New Roman" w:eastAsia="Times New Roman" w:hAnsi="Times New Roman" w:cs="Times New Roman"/>
          <w:b/>
          <w:bCs/>
          <w:color w:val="001A1E"/>
          <w:sz w:val="24"/>
          <w:szCs w:val="24"/>
          <w:lang w:val="uk-UA" w:eastAsia="ru-RU"/>
        </w:rPr>
      </w:pPr>
      <w:r w:rsidRPr="006B727E">
        <w:rPr>
          <w:rFonts w:ascii="Times New Roman" w:eastAsia="Times New Roman" w:hAnsi="Times New Roman" w:cs="Times New Roman"/>
          <w:b/>
          <w:bCs/>
          <w:color w:val="001A1E"/>
          <w:sz w:val="24"/>
          <w:szCs w:val="24"/>
          <w:lang w:val="uk-UA" w:eastAsia="ru-RU"/>
        </w:rPr>
        <w:t>Визначити сприйняття кольорів за таблицями Рабкіна та оцінити отримані результати:</w:t>
      </w:r>
    </w:p>
    <w:p w14:paraId="1E91E521" w14:textId="77762A37" w:rsidR="00660BFD" w:rsidRPr="00660BFD" w:rsidRDefault="0051205B"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ab/>
      </w:r>
      <w:r w:rsidR="00660BFD" w:rsidRPr="00660BFD">
        <w:rPr>
          <w:rFonts w:ascii="Times New Roman" w:eastAsia="Times New Roman" w:hAnsi="Times New Roman" w:cs="Times New Roman"/>
          <w:sz w:val="24"/>
          <w:szCs w:val="24"/>
          <w:lang w:val="uk-UA" w:eastAsia="ru-RU"/>
        </w:rPr>
        <w:t>Таблиці Рабкіна є діагностичним засобом для виявлення аномалій кольорового зору, які пов’язані з порушенням функції колбочок сітківки — фоторецепторів, відповідальних за сприйняття трьох основних кольорів світлового спектра: червоного, зеленого і синього (</w:t>
      </w:r>
      <w:r w:rsidR="00660BFD" w:rsidRPr="00660BFD">
        <w:rPr>
          <w:rFonts w:ascii="Times New Roman" w:eastAsia="Times New Roman" w:hAnsi="Times New Roman" w:cs="Times New Roman"/>
          <w:b/>
          <w:bCs/>
          <w:sz w:val="24"/>
          <w:szCs w:val="24"/>
          <w:lang w:val="uk-UA" w:eastAsia="ru-RU"/>
        </w:rPr>
        <w:t>фіолетового</w:t>
      </w:r>
      <w:r w:rsidR="00660BFD" w:rsidRPr="00660BFD">
        <w:rPr>
          <w:rFonts w:ascii="Times New Roman" w:eastAsia="Times New Roman" w:hAnsi="Times New Roman" w:cs="Times New Roman"/>
          <w:sz w:val="24"/>
          <w:szCs w:val="24"/>
          <w:lang w:val="uk-UA" w:eastAsia="ru-RU"/>
        </w:rPr>
        <w:t xml:space="preserve">). </w:t>
      </w:r>
      <w:r w:rsidR="00660BFD" w:rsidRPr="00660BFD">
        <w:rPr>
          <w:rFonts w:ascii="Times New Roman" w:eastAsia="Times New Roman" w:hAnsi="Times New Roman" w:cs="Times New Roman"/>
          <w:sz w:val="24"/>
          <w:szCs w:val="24"/>
          <w:lang w:eastAsia="ru-RU"/>
        </w:rPr>
        <w:t xml:space="preserve">У нормі всі три типи колбочок </w:t>
      </w:r>
      <w:r w:rsidR="00660BFD" w:rsidRPr="00660BFD">
        <w:rPr>
          <w:rFonts w:ascii="Times New Roman" w:eastAsia="Times New Roman" w:hAnsi="Times New Roman" w:cs="Times New Roman"/>
          <w:b/>
          <w:bCs/>
          <w:sz w:val="24"/>
          <w:szCs w:val="24"/>
          <w:lang w:eastAsia="ru-RU"/>
        </w:rPr>
        <w:t>(L — червона, M — зелена, S — синя)</w:t>
      </w:r>
      <w:r w:rsidR="00660BFD" w:rsidRPr="00660BFD">
        <w:rPr>
          <w:rFonts w:ascii="Times New Roman" w:eastAsia="Times New Roman" w:hAnsi="Times New Roman" w:cs="Times New Roman"/>
          <w:sz w:val="24"/>
          <w:szCs w:val="24"/>
          <w:lang w:eastAsia="ru-RU"/>
        </w:rPr>
        <w:t xml:space="preserve"> працюють злагоджено, забезпечуючи трихроматичний (повноцінний) кольоровий зір.</w:t>
      </w:r>
    </w:p>
    <w:p w14:paraId="36772C65" w14:textId="77777777" w:rsidR="00660BFD" w:rsidRPr="006B727E" w:rsidRDefault="00660BFD" w:rsidP="00345180">
      <w:pPr>
        <w:jc w:val="both"/>
        <w:rPr>
          <w:rFonts w:ascii="Times New Roman" w:eastAsia="Times New Roman" w:hAnsi="Times New Roman" w:cs="Times New Roman"/>
          <w:b/>
          <w:bCs/>
          <w:color w:val="001A1E"/>
          <w:sz w:val="24"/>
          <w:szCs w:val="24"/>
          <w:lang w:eastAsia="ru-RU"/>
        </w:rPr>
      </w:pPr>
    </w:p>
    <w:p w14:paraId="14EEF4F0" w14:textId="5E0FE154" w:rsidR="00660BFD" w:rsidRPr="006B727E" w:rsidRDefault="00660BFD" w:rsidP="00345180">
      <w:pPr>
        <w:jc w:val="both"/>
        <w:rPr>
          <w:rFonts w:ascii="Times New Roman" w:eastAsia="Times New Roman" w:hAnsi="Times New Roman" w:cs="Times New Roman"/>
          <w:b/>
          <w:bCs/>
          <w:color w:val="001A1E"/>
          <w:sz w:val="24"/>
          <w:szCs w:val="24"/>
          <w:lang w:val="uk-UA" w:eastAsia="ru-RU"/>
        </w:rPr>
      </w:pPr>
      <w:r w:rsidRPr="006B727E">
        <w:rPr>
          <w:rFonts w:ascii="Times New Roman" w:eastAsia="Times New Roman" w:hAnsi="Times New Roman" w:cs="Times New Roman"/>
          <w:b/>
          <w:bCs/>
          <w:color w:val="001A1E"/>
          <w:sz w:val="24"/>
          <w:szCs w:val="24"/>
          <w:lang w:val="uk-UA" w:eastAsia="ru-RU"/>
        </w:rPr>
        <w:t>1. Досліджуваний розрізняє кольори, які відносяться до червоної і фіолетової частини спектра і не сприймає кольору зеленої частини спектра.</w:t>
      </w:r>
    </w:p>
    <w:p w14:paraId="5E517F35" w14:textId="5D8BBD28" w:rsidR="003B275C" w:rsidRPr="006B727E" w:rsidRDefault="00035C65"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ab/>
      </w:r>
      <w:r w:rsidR="003B275C" w:rsidRPr="006B727E">
        <w:rPr>
          <w:rFonts w:ascii="Times New Roman" w:hAnsi="Times New Roman" w:cs="Times New Roman"/>
          <w:sz w:val="24"/>
          <w:szCs w:val="24"/>
          <w:lang w:val="uk-UA"/>
        </w:rPr>
        <w:t xml:space="preserve">Якщо досліджуваний розрізняє кольори </w:t>
      </w:r>
      <w:r w:rsidR="003B275C" w:rsidRPr="006B727E">
        <w:rPr>
          <w:rStyle w:val="a5"/>
          <w:rFonts w:ascii="Times New Roman" w:hAnsi="Times New Roman" w:cs="Times New Roman"/>
          <w:sz w:val="24"/>
          <w:szCs w:val="24"/>
          <w:lang w:val="uk-UA"/>
        </w:rPr>
        <w:t>червоної</w:t>
      </w:r>
      <w:r w:rsidR="003B275C" w:rsidRPr="006B727E">
        <w:rPr>
          <w:rFonts w:ascii="Times New Roman" w:hAnsi="Times New Roman" w:cs="Times New Roman"/>
          <w:sz w:val="24"/>
          <w:szCs w:val="24"/>
          <w:lang w:val="uk-UA"/>
        </w:rPr>
        <w:t xml:space="preserve"> і </w:t>
      </w:r>
      <w:r w:rsidR="003B275C" w:rsidRPr="006B727E">
        <w:rPr>
          <w:rStyle w:val="a5"/>
          <w:rFonts w:ascii="Times New Roman" w:hAnsi="Times New Roman" w:cs="Times New Roman"/>
          <w:sz w:val="24"/>
          <w:szCs w:val="24"/>
          <w:lang w:val="uk-UA"/>
        </w:rPr>
        <w:t>фіолетової</w:t>
      </w:r>
      <w:r w:rsidR="003B275C" w:rsidRPr="006B727E">
        <w:rPr>
          <w:rFonts w:ascii="Times New Roman" w:hAnsi="Times New Roman" w:cs="Times New Roman"/>
          <w:sz w:val="24"/>
          <w:szCs w:val="24"/>
          <w:lang w:val="uk-UA"/>
        </w:rPr>
        <w:t xml:space="preserve"> частини спектра, але </w:t>
      </w:r>
      <w:r w:rsidR="003B275C" w:rsidRPr="006B727E">
        <w:rPr>
          <w:rStyle w:val="a5"/>
          <w:rFonts w:ascii="Times New Roman" w:hAnsi="Times New Roman" w:cs="Times New Roman"/>
          <w:sz w:val="24"/>
          <w:szCs w:val="24"/>
          <w:lang w:val="uk-UA"/>
        </w:rPr>
        <w:t>не сприймає кольори зеленої</w:t>
      </w:r>
      <w:r w:rsidR="003B275C" w:rsidRPr="006B727E">
        <w:rPr>
          <w:rFonts w:ascii="Times New Roman" w:hAnsi="Times New Roman" w:cs="Times New Roman"/>
          <w:sz w:val="24"/>
          <w:szCs w:val="24"/>
          <w:lang w:val="uk-UA"/>
        </w:rPr>
        <w:t xml:space="preserve"> частини спектра, це свідчить про </w:t>
      </w:r>
      <w:r w:rsidR="003B275C" w:rsidRPr="006B727E">
        <w:rPr>
          <w:rStyle w:val="a5"/>
          <w:rFonts w:ascii="Times New Roman" w:hAnsi="Times New Roman" w:cs="Times New Roman"/>
          <w:sz w:val="24"/>
          <w:szCs w:val="24"/>
          <w:lang w:val="uk-UA"/>
        </w:rPr>
        <w:t>дефіцит зелених колбочок</w:t>
      </w:r>
      <w:r w:rsidR="003B275C" w:rsidRPr="006B727E">
        <w:rPr>
          <w:rFonts w:ascii="Times New Roman" w:hAnsi="Times New Roman" w:cs="Times New Roman"/>
          <w:sz w:val="24"/>
          <w:szCs w:val="24"/>
          <w:lang w:val="uk-UA"/>
        </w:rPr>
        <w:t xml:space="preserve"> або </w:t>
      </w:r>
      <w:r w:rsidR="003B275C" w:rsidRPr="006B727E">
        <w:rPr>
          <w:rStyle w:val="a5"/>
          <w:rFonts w:ascii="Times New Roman" w:hAnsi="Times New Roman" w:cs="Times New Roman"/>
          <w:sz w:val="24"/>
          <w:szCs w:val="24"/>
          <w:lang w:val="uk-UA"/>
        </w:rPr>
        <w:t>деутеранопію</w:t>
      </w:r>
      <w:r w:rsidR="003B275C" w:rsidRPr="006B727E">
        <w:rPr>
          <w:rFonts w:ascii="Times New Roman" w:hAnsi="Times New Roman" w:cs="Times New Roman"/>
          <w:sz w:val="24"/>
          <w:szCs w:val="24"/>
          <w:lang w:val="uk-UA"/>
        </w:rPr>
        <w:t xml:space="preserve"> — форму дальтонізму, при якій людина не розпізнає зелений колір. </w:t>
      </w:r>
      <w:r w:rsidR="003B275C" w:rsidRPr="006B727E">
        <w:rPr>
          <w:rFonts w:ascii="Times New Roman" w:hAnsi="Times New Roman" w:cs="Times New Roman"/>
          <w:sz w:val="24"/>
          <w:szCs w:val="24"/>
        </w:rPr>
        <w:t>Це призводить до порушень у сприйнятті зелених відтінків, що замінюються на сірі, коричневі або інші кольори. Наприклад, досліджуваний може плутати зелений з жовтим або коричневим, що ускладнює сприйняття кольорів у природі, на вулиці або під час читання кольорових таблиць.</w:t>
      </w:r>
    </w:p>
    <w:p w14:paraId="5A012B8E" w14:textId="54E489E9" w:rsidR="00660BFD" w:rsidRPr="00660BFD" w:rsidRDefault="00035C65"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sz w:val="24"/>
          <w:szCs w:val="24"/>
          <w:lang w:eastAsia="ru-RU"/>
        </w:rPr>
        <w:t xml:space="preserve">Це свідчить про </w:t>
      </w:r>
      <w:r w:rsidR="00660BFD" w:rsidRPr="00660BFD">
        <w:rPr>
          <w:rFonts w:ascii="Times New Roman" w:eastAsia="Times New Roman" w:hAnsi="Times New Roman" w:cs="Times New Roman"/>
          <w:b/>
          <w:bCs/>
          <w:sz w:val="24"/>
          <w:szCs w:val="24"/>
          <w:lang w:eastAsia="ru-RU"/>
        </w:rPr>
        <w:t>дихромазію типу дейтеранопія</w:t>
      </w:r>
      <w:r w:rsidR="00660BFD" w:rsidRPr="00660BFD">
        <w:rPr>
          <w:rFonts w:ascii="Times New Roman" w:eastAsia="Times New Roman" w:hAnsi="Times New Roman" w:cs="Times New Roman"/>
          <w:sz w:val="24"/>
          <w:szCs w:val="24"/>
          <w:lang w:eastAsia="ru-RU"/>
        </w:rPr>
        <w:t xml:space="preserve"> — </w:t>
      </w:r>
      <w:r w:rsidR="00660BFD" w:rsidRPr="00660BFD">
        <w:rPr>
          <w:rFonts w:ascii="Times New Roman" w:eastAsia="Times New Roman" w:hAnsi="Times New Roman" w:cs="Times New Roman"/>
          <w:b/>
          <w:bCs/>
          <w:sz w:val="24"/>
          <w:szCs w:val="24"/>
          <w:lang w:eastAsia="ru-RU"/>
        </w:rPr>
        <w:t>зелена сліпота</w:t>
      </w:r>
      <w:r w:rsidR="00660BFD" w:rsidRPr="00660BFD">
        <w:rPr>
          <w:rFonts w:ascii="Times New Roman" w:eastAsia="Times New Roman" w:hAnsi="Times New Roman" w:cs="Times New Roman"/>
          <w:sz w:val="24"/>
          <w:szCs w:val="24"/>
          <w:lang w:eastAsia="ru-RU"/>
        </w:rPr>
        <w:t xml:space="preserve">. У таких осіб відсутні або не функціонують </w:t>
      </w:r>
      <w:r w:rsidR="00660BFD" w:rsidRPr="00660BFD">
        <w:rPr>
          <w:rFonts w:ascii="Times New Roman" w:eastAsia="Times New Roman" w:hAnsi="Times New Roman" w:cs="Times New Roman"/>
          <w:b/>
          <w:bCs/>
          <w:sz w:val="24"/>
          <w:szCs w:val="24"/>
          <w:lang w:eastAsia="ru-RU"/>
        </w:rPr>
        <w:t>М-колбочки</w:t>
      </w:r>
      <w:r w:rsidR="00660BFD" w:rsidRPr="00660BFD">
        <w:rPr>
          <w:rFonts w:ascii="Times New Roman" w:eastAsia="Times New Roman" w:hAnsi="Times New Roman" w:cs="Times New Roman"/>
          <w:sz w:val="24"/>
          <w:szCs w:val="24"/>
          <w:lang w:eastAsia="ru-RU"/>
        </w:rPr>
        <w:t>, чутливі до середньохвильового світла (довжина хвилі приблизно 530 нм), яке відповідає зеленому кольору. Через це зелений колір не розпізнається, а змішується з червоним або жовтим.</w:t>
      </w:r>
    </w:p>
    <w:p w14:paraId="79F0BF13" w14:textId="77777777" w:rsidR="00660BFD" w:rsidRPr="00660BFD" w:rsidRDefault="00660BFD"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0BFD">
        <w:rPr>
          <w:rFonts w:ascii="Times New Roman" w:eastAsia="Times New Roman" w:hAnsi="Times New Roman" w:cs="Times New Roman"/>
          <w:b/>
          <w:bCs/>
          <w:sz w:val="24"/>
          <w:szCs w:val="24"/>
          <w:lang w:eastAsia="ru-RU"/>
        </w:rPr>
        <w:t>Приклад:</w:t>
      </w:r>
      <w:r w:rsidRPr="00660BFD">
        <w:rPr>
          <w:rFonts w:ascii="Times New Roman" w:eastAsia="Times New Roman" w:hAnsi="Times New Roman" w:cs="Times New Roman"/>
          <w:sz w:val="24"/>
          <w:szCs w:val="24"/>
          <w:lang w:eastAsia="ru-RU"/>
        </w:rPr>
        <w:t xml:space="preserve"> на таблицях Рабкіна досліджуваний не може розрізнити цифри або фігури, виконані у зелених тонах на фоні червоних, тоді як ті, що виконані у червоно-фіолетовій гамі — розпізнаються без проблем.</w:t>
      </w:r>
    </w:p>
    <w:p w14:paraId="22443227" w14:textId="3AF337BF" w:rsidR="00660BFD" w:rsidRPr="0071152E" w:rsidRDefault="00660BFD" w:rsidP="0071152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0BFD">
        <w:rPr>
          <w:rFonts w:ascii="Times New Roman" w:eastAsia="Times New Roman" w:hAnsi="Times New Roman" w:cs="Times New Roman"/>
          <w:b/>
          <w:bCs/>
          <w:sz w:val="24"/>
          <w:szCs w:val="24"/>
          <w:lang w:eastAsia="ru-RU"/>
        </w:rPr>
        <w:t>Фізіологічне пояснення:</w:t>
      </w:r>
      <w:r w:rsidRPr="00660BFD">
        <w:rPr>
          <w:rFonts w:ascii="Times New Roman" w:eastAsia="Times New Roman" w:hAnsi="Times New Roman" w:cs="Times New Roman"/>
          <w:sz w:val="24"/>
          <w:szCs w:val="24"/>
          <w:lang w:eastAsia="ru-RU"/>
        </w:rPr>
        <w:t xml:space="preserve"> зелена дальтонізм виникає через генетичну аномалію, пов’язану з X-хромосомою, частіше зустрічається у чоловіків. При цьому сигнал від зеленочутливих колбочок відсутній або змінений, що спричиняє викривлене сприйняття кольорів у межах зеленої та суміжних зон спектра.</w:t>
      </w:r>
    </w:p>
    <w:p w14:paraId="2E37514A" w14:textId="77777777" w:rsidR="00660BFD" w:rsidRPr="006B727E" w:rsidRDefault="00660BFD" w:rsidP="00345180">
      <w:pPr>
        <w:jc w:val="both"/>
        <w:rPr>
          <w:rFonts w:ascii="Times New Roman" w:eastAsia="Times New Roman" w:hAnsi="Times New Roman" w:cs="Times New Roman"/>
          <w:b/>
          <w:bCs/>
          <w:color w:val="001A1E"/>
          <w:sz w:val="24"/>
          <w:szCs w:val="24"/>
          <w:lang w:val="uk-UA" w:eastAsia="ru-RU"/>
        </w:rPr>
      </w:pPr>
    </w:p>
    <w:p w14:paraId="1B363CE8" w14:textId="77777777" w:rsidR="00660BFD" w:rsidRPr="006B727E" w:rsidRDefault="00660BFD" w:rsidP="00345180">
      <w:pPr>
        <w:jc w:val="both"/>
        <w:rPr>
          <w:rFonts w:ascii="Times New Roman" w:eastAsia="Times New Roman" w:hAnsi="Times New Roman" w:cs="Times New Roman"/>
          <w:b/>
          <w:bCs/>
          <w:color w:val="001A1E"/>
          <w:sz w:val="24"/>
          <w:szCs w:val="24"/>
          <w:lang w:val="uk-UA" w:eastAsia="ru-RU"/>
        </w:rPr>
      </w:pPr>
      <w:r w:rsidRPr="006B727E">
        <w:rPr>
          <w:rFonts w:ascii="Times New Roman" w:eastAsia="Times New Roman" w:hAnsi="Times New Roman" w:cs="Times New Roman"/>
          <w:b/>
          <w:bCs/>
          <w:color w:val="001A1E"/>
          <w:sz w:val="24"/>
          <w:szCs w:val="24"/>
          <w:lang w:val="uk-UA" w:eastAsia="ru-RU"/>
        </w:rPr>
        <w:t>2. Досліджуваний розрізняє кольори, які відносяться до зеленої й фіолетової частини спектра і не сприймає кольору червоної частини спектра.</w:t>
      </w:r>
    </w:p>
    <w:p w14:paraId="02F567F0" w14:textId="2D0F663C" w:rsidR="003B275C" w:rsidRPr="006B727E" w:rsidRDefault="003B275C"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27E">
        <w:rPr>
          <w:rFonts w:ascii="Times New Roman" w:hAnsi="Times New Roman" w:cs="Times New Roman"/>
          <w:sz w:val="24"/>
          <w:szCs w:val="24"/>
          <w:lang w:val="uk-UA"/>
        </w:rPr>
        <w:t xml:space="preserve">Якщо досліджуваний розрізняє кольори </w:t>
      </w:r>
      <w:r w:rsidRPr="006B727E">
        <w:rPr>
          <w:rStyle w:val="a5"/>
          <w:rFonts w:ascii="Times New Roman" w:hAnsi="Times New Roman" w:cs="Times New Roman"/>
          <w:sz w:val="24"/>
          <w:szCs w:val="24"/>
          <w:lang w:val="uk-UA"/>
        </w:rPr>
        <w:t>зеленої</w:t>
      </w:r>
      <w:r w:rsidRPr="006B727E">
        <w:rPr>
          <w:rFonts w:ascii="Times New Roman" w:hAnsi="Times New Roman" w:cs="Times New Roman"/>
          <w:sz w:val="24"/>
          <w:szCs w:val="24"/>
          <w:lang w:val="uk-UA"/>
        </w:rPr>
        <w:t xml:space="preserve"> і </w:t>
      </w:r>
      <w:r w:rsidRPr="006B727E">
        <w:rPr>
          <w:rStyle w:val="a5"/>
          <w:rFonts w:ascii="Times New Roman" w:hAnsi="Times New Roman" w:cs="Times New Roman"/>
          <w:sz w:val="24"/>
          <w:szCs w:val="24"/>
          <w:lang w:val="uk-UA"/>
        </w:rPr>
        <w:t>фіолетової</w:t>
      </w:r>
      <w:r w:rsidRPr="006B727E">
        <w:rPr>
          <w:rFonts w:ascii="Times New Roman" w:hAnsi="Times New Roman" w:cs="Times New Roman"/>
          <w:sz w:val="24"/>
          <w:szCs w:val="24"/>
          <w:lang w:val="uk-UA"/>
        </w:rPr>
        <w:t xml:space="preserve"> частини спектра, але </w:t>
      </w:r>
      <w:r w:rsidRPr="006B727E">
        <w:rPr>
          <w:rStyle w:val="a5"/>
          <w:rFonts w:ascii="Times New Roman" w:hAnsi="Times New Roman" w:cs="Times New Roman"/>
          <w:sz w:val="24"/>
          <w:szCs w:val="24"/>
          <w:lang w:val="uk-UA"/>
        </w:rPr>
        <w:t>не сприймає кольори червоної</w:t>
      </w:r>
      <w:r w:rsidRPr="006B727E">
        <w:rPr>
          <w:rFonts w:ascii="Times New Roman" w:hAnsi="Times New Roman" w:cs="Times New Roman"/>
          <w:sz w:val="24"/>
          <w:szCs w:val="24"/>
          <w:lang w:val="uk-UA"/>
        </w:rPr>
        <w:t xml:space="preserve"> частини спектра, це свідчить про </w:t>
      </w:r>
      <w:r w:rsidRPr="006B727E">
        <w:rPr>
          <w:rStyle w:val="a5"/>
          <w:rFonts w:ascii="Times New Roman" w:hAnsi="Times New Roman" w:cs="Times New Roman"/>
          <w:sz w:val="24"/>
          <w:szCs w:val="24"/>
          <w:lang w:val="uk-UA"/>
        </w:rPr>
        <w:t>дефіцит червоних колбочок</w:t>
      </w:r>
      <w:r w:rsidRPr="006B727E">
        <w:rPr>
          <w:rFonts w:ascii="Times New Roman" w:hAnsi="Times New Roman" w:cs="Times New Roman"/>
          <w:sz w:val="24"/>
          <w:szCs w:val="24"/>
          <w:lang w:val="uk-UA"/>
        </w:rPr>
        <w:t xml:space="preserve"> або </w:t>
      </w:r>
      <w:r w:rsidRPr="006B727E">
        <w:rPr>
          <w:rStyle w:val="a5"/>
          <w:rFonts w:ascii="Times New Roman" w:hAnsi="Times New Roman" w:cs="Times New Roman"/>
          <w:sz w:val="24"/>
          <w:szCs w:val="24"/>
          <w:lang w:val="uk-UA"/>
        </w:rPr>
        <w:t>протанопію</w:t>
      </w:r>
      <w:r w:rsidRPr="006B727E">
        <w:rPr>
          <w:rFonts w:ascii="Times New Roman" w:hAnsi="Times New Roman" w:cs="Times New Roman"/>
          <w:sz w:val="24"/>
          <w:szCs w:val="24"/>
          <w:lang w:val="uk-UA"/>
        </w:rPr>
        <w:t xml:space="preserve"> — інший тип дальтонізму, при якому людина не розпізнає червоний колір. </w:t>
      </w:r>
      <w:r w:rsidRPr="006B727E">
        <w:rPr>
          <w:rFonts w:ascii="Times New Roman" w:hAnsi="Times New Roman" w:cs="Times New Roman"/>
          <w:sz w:val="24"/>
          <w:szCs w:val="24"/>
        </w:rPr>
        <w:t>У цьому випадку червоний колір може сприйматися як темний або чорний, а відтінки, які містять червоний, — плутатися з зеленими чи коричневими. Наприклад, сигнали світлофора або кольорові маркери можуть бути неправильно інтерпретовані.</w:t>
      </w:r>
    </w:p>
    <w:p w14:paraId="6F2E0B3B" w14:textId="0EDE587D" w:rsidR="00660BFD" w:rsidRPr="00660BFD" w:rsidRDefault="00660BFD"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0BFD">
        <w:rPr>
          <w:rFonts w:ascii="Times New Roman" w:eastAsia="Times New Roman" w:hAnsi="Times New Roman" w:cs="Times New Roman"/>
          <w:sz w:val="24"/>
          <w:szCs w:val="24"/>
          <w:lang w:eastAsia="ru-RU"/>
        </w:rPr>
        <w:t xml:space="preserve">Цей варіант свідчить про </w:t>
      </w:r>
      <w:r w:rsidRPr="00660BFD">
        <w:rPr>
          <w:rFonts w:ascii="Times New Roman" w:eastAsia="Times New Roman" w:hAnsi="Times New Roman" w:cs="Times New Roman"/>
          <w:b/>
          <w:bCs/>
          <w:sz w:val="24"/>
          <w:szCs w:val="24"/>
          <w:lang w:eastAsia="ru-RU"/>
        </w:rPr>
        <w:t>дихромазію типу протанопія</w:t>
      </w:r>
      <w:r w:rsidRPr="00660BFD">
        <w:rPr>
          <w:rFonts w:ascii="Times New Roman" w:eastAsia="Times New Roman" w:hAnsi="Times New Roman" w:cs="Times New Roman"/>
          <w:sz w:val="24"/>
          <w:szCs w:val="24"/>
          <w:lang w:eastAsia="ru-RU"/>
        </w:rPr>
        <w:t xml:space="preserve"> — </w:t>
      </w:r>
      <w:r w:rsidRPr="00660BFD">
        <w:rPr>
          <w:rFonts w:ascii="Times New Roman" w:eastAsia="Times New Roman" w:hAnsi="Times New Roman" w:cs="Times New Roman"/>
          <w:b/>
          <w:bCs/>
          <w:sz w:val="24"/>
          <w:szCs w:val="24"/>
          <w:lang w:eastAsia="ru-RU"/>
        </w:rPr>
        <w:t>червона сліпота</w:t>
      </w:r>
      <w:r w:rsidRPr="00660BFD">
        <w:rPr>
          <w:rFonts w:ascii="Times New Roman" w:eastAsia="Times New Roman" w:hAnsi="Times New Roman" w:cs="Times New Roman"/>
          <w:sz w:val="24"/>
          <w:szCs w:val="24"/>
          <w:lang w:eastAsia="ru-RU"/>
        </w:rPr>
        <w:t xml:space="preserve">. У такому випадку порушена або відсутня функція </w:t>
      </w:r>
      <w:r w:rsidRPr="00660BFD">
        <w:rPr>
          <w:rFonts w:ascii="Times New Roman" w:eastAsia="Times New Roman" w:hAnsi="Times New Roman" w:cs="Times New Roman"/>
          <w:b/>
          <w:bCs/>
          <w:sz w:val="24"/>
          <w:szCs w:val="24"/>
          <w:lang w:eastAsia="ru-RU"/>
        </w:rPr>
        <w:t>L-колбочок</w:t>
      </w:r>
      <w:r w:rsidRPr="00660BFD">
        <w:rPr>
          <w:rFonts w:ascii="Times New Roman" w:eastAsia="Times New Roman" w:hAnsi="Times New Roman" w:cs="Times New Roman"/>
          <w:sz w:val="24"/>
          <w:szCs w:val="24"/>
          <w:lang w:eastAsia="ru-RU"/>
        </w:rPr>
        <w:t xml:space="preserve">, чутливих до довгохвильового світла </w:t>
      </w:r>
      <w:r w:rsidRPr="00660BFD">
        <w:rPr>
          <w:rFonts w:ascii="Times New Roman" w:eastAsia="Times New Roman" w:hAnsi="Times New Roman" w:cs="Times New Roman"/>
          <w:sz w:val="24"/>
          <w:szCs w:val="24"/>
          <w:lang w:eastAsia="ru-RU"/>
        </w:rPr>
        <w:lastRenderedPageBreak/>
        <w:t>(приблизно 560 нм), яке відповідає червоному кольору. Людина не здатна сприймати червоний колір або плутає його з темно-зеленим, коричневим або сірим.</w:t>
      </w:r>
    </w:p>
    <w:p w14:paraId="5471BCA3" w14:textId="77777777" w:rsidR="00660BFD" w:rsidRPr="00660BFD" w:rsidRDefault="00660BFD"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0BFD">
        <w:rPr>
          <w:rFonts w:ascii="Times New Roman" w:eastAsia="Times New Roman" w:hAnsi="Times New Roman" w:cs="Times New Roman"/>
          <w:b/>
          <w:bCs/>
          <w:sz w:val="24"/>
          <w:szCs w:val="24"/>
          <w:lang w:eastAsia="ru-RU"/>
        </w:rPr>
        <w:t>Приклад:</w:t>
      </w:r>
      <w:r w:rsidRPr="00660BFD">
        <w:rPr>
          <w:rFonts w:ascii="Times New Roman" w:eastAsia="Times New Roman" w:hAnsi="Times New Roman" w:cs="Times New Roman"/>
          <w:sz w:val="24"/>
          <w:szCs w:val="24"/>
          <w:lang w:eastAsia="ru-RU"/>
        </w:rPr>
        <w:t xml:space="preserve"> під час тестування за таблицями Рабкіна досліджуваний не може побачити фігуру, утворену червоними кружечками на фоні зелених або навпаки. Зелені та сині кольори залишаються розпізнаваними.</w:t>
      </w:r>
    </w:p>
    <w:p w14:paraId="34438C05" w14:textId="0F05494B" w:rsidR="00660BFD" w:rsidRPr="00FE15EE" w:rsidRDefault="00660BFD" w:rsidP="00FE15E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0BFD">
        <w:rPr>
          <w:rFonts w:ascii="Times New Roman" w:eastAsia="Times New Roman" w:hAnsi="Times New Roman" w:cs="Times New Roman"/>
          <w:b/>
          <w:bCs/>
          <w:sz w:val="24"/>
          <w:szCs w:val="24"/>
          <w:lang w:eastAsia="ru-RU"/>
        </w:rPr>
        <w:t>Фізіологічне пояснення:</w:t>
      </w:r>
      <w:r w:rsidRPr="00660BFD">
        <w:rPr>
          <w:rFonts w:ascii="Times New Roman" w:eastAsia="Times New Roman" w:hAnsi="Times New Roman" w:cs="Times New Roman"/>
          <w:sz w:val="24"/>
          <w:szCs w:val="24"/>
          <w:lang w:eastAsia="ru-RU"/>
        </w:rPr>
        <w:t xml:space="preserve"> червона дальтонізм також має спадкову природу і пов’язана з порушенням синтезу або функції L-опсинів у колбочках. Це призводить до зниження яскравості червоного кольору та його неправильного розрізнення серед інших кольорів.</w:t>
      </w:r>
    </w:p>
    <w:p w14:paraId="1E5F5F67" w14:textId="77777777" w:rsidR="00660BFD" w:rsidRPr="006B727E" w:rsidRDefault="00660BFD" w:rsidP="00345180">
      <w:pPr>
        <w:jc w:val="both"/>
        <w:rPr>
          <w:rFonts w:ascii="Times New Roman" w:eastAsia="Times New Roman" w:hAnsi="Times New Roman" w:cs="Times New Roman"/>
          <w:b/>
          <w:bCs/>
          <w:color w:val="001A1E"/>
          <w:sz w:val="24"/>
          <w:szCs w:val="24"/>
          <w:lang w:val="uk-UA" w:eastAsia="ru-RU"/>
        </w:rPr>
      </w:pPr>
    </w:p>
    <w:p w14:paraId="4BDBC61D" w14:textId="77777777" w:rsidR="00660BFD" w:rsidRPr="006B727E" w:rsidRDefault="00660BFD" w:rsidP="00FE15EE">
      <w:pPr>
        <w:jc w:val="center"/>
        <w:rPr>
          <w:rFonts w:ascii="Times New Roman" w:eastAsia="Times New Roman" w:hAnsi="Times New Roman" w:cs="Times New Roman"/>
          <w:b/>
          <w:bCs/>
          <w:color w:val="001A1E"/>
          <w:sz w:val="24"/>
          <w:szCs w:val="24"/>
          <w:lang w:val="uk-UA" w:eastAsia="ru-RU"/>
        </w:rPr>
      </w:pPr>
      <w:r w:rsidRPr="006B727E">
        <w:rPr>
          <w:rFonts w:ascii="Times New Roman" w:eastAsia="Times New Roman" w:hAnsi="Times New Roman" w:cs="Times New Roman"/>
          <w:b/>
          <w:bCs/>
          <w:color w:val="001A1E"/>
          <w:sz w:val="24"/>
          <w:szCs w:val="24"/>
          <w:lang w:val="uk-UA" w:eastAsia="ru-RU"/>
        </w:rPr>
        <w:t>ТЕОРЕТИЧНА ЧАСТИНА</w:t>
      </w:r>
    </w:p>
    <w:p w14:paraId="494C1C41" w14:textId="77777777" w:rsidR="00660BFD" w:rsidRPr="006B727E" w:rsidRDefault="00660BFD" w:rsidP="00345180">
      <w:pPr>
        <w:jc w:val="both"/>
        <w:rPr>
          <w:rFonts w:ascii="Times New Roman" w:eastAsia="Times New Roman" w:hAnsi="Times New Roman" w:cs="Times New Roman"/>
          <w:b/>
          <w:bCs/>
          <w:color w:val="001A1E"/>
          <w:sz w:val="24"/>
          <w:szCs w:val="24"/>
          <w:lang w:val="uk-UA" w:eastAsia="ru-RU"/>
        </w:rPr>
      </w:pPr>
    </w:p>
    <w:p w14:paraId="07E4BBAA" w14:textId="77777777" w:rsidR="00660BFD" w:rsidRPr="006B727E" w:rsidRDefault="00660BFD" w:rsidP="00345180">
      <w:pPr>
        <w:jc w:val="both"/>
        <w:rPr>
          <w:rFonts w:ascii="Times New Roman" w:eastAsia="Times New Roman" w:hAnsi="Times New Roman" w:cs="Times New Roman"/>
          <w:b/>
          <w:bCs/>
          <w:color w:val="001A1E"/>
          <w:sz w:val="24"/>
          <w:szCs w:val="24"/>
          <w:lang w:val="uk-UA" w:eastAsia="ru-RU"/>
        </w:rPr>
      </w:pPr>
      <w:r w:rsidRPr="006B727E">
        <w:rPr>
          <w:rFonts w:ascii="Times New Roman" w:eastAsia="Times New Roman" w:hAnsi="Times New Roman" w:cs="Times New Roman"/>
          <w:b/>
          <w:bCs/>
          <w:color w:val="001A1E"/>
          <w:sz w:val="24"/>
          <w:szCs w:val="24"/>
          <w:lang w:val="uk-UA" w:eastAsia="ru-RU"/>
        </w:rPr>
        <w:t>1. Сучасні уявлення про механізми згортання крові. Антикоагуляторні фактори та механізми, їх практичне значення.</w:t>
      </w:r>
    </w:p>
    <w:p w14:paraId="7245B1C6" w14:textId="7DF11067" w:rsidR="00660BFD" w:rsidRPr="006B727E" w:rsidRDefault="004C03B7" w:rsidP="0034518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sidRPr="00B9267E">
        <w:rPr>
          <w:rFonts w:ascii="Times New Roman" w:eastAsia="Times New Roman" w:hAnsi="Times New Roman" w:cs="Times New Roman"/>
          <w:b/>
          <w:bCs/>
          <w:sz w:val="24"/>
          <w:szCs w:val="24"/>
          <w:lang w:val="uk-UA" w:eastAsia="ru-RU"/>
        </w:rPr>
        <w:t>З</w:t>
      </w:r>
      <w:r w:rsidR="00660BFD" w:rsidRPr="00660BFD">
        <w:rPr>
          <w:rFonts w:ascii="Times New Roman" w:eastAsia="Times New Roman" w:hAnsi="Times New Roman" w:cs="Times New Roman"/>
          <w:b/>
          <w:bCs/>
          <w:sz w:val="24"/>
          <w:szCs w:val="24"/>
          <w:lang w:val="uk-UA" w:eastAsia="ru-RU"/>
        </w:rPr>
        <w:t>гортання крові</w:t>
      </w:r>
      <w:r w:rsidR="00660BFD" w:rsidRPr="00660BFD">
        <w:rPr>
          <w:rFonts w:ascii="Times New Roman" w:eastAsia="Times New Roman" w:hAnsi="Times New Roman" w:cs="Times New Roman"/>
          <w:sz w:val="24"/>
          <w:szCs w:val="24"/>
          <w:lang w:val="uk-UA" w:eastAsia="ru-RU"/>
        </w:rPr>
        <w:t xml:space="preserve"> — це процес, у якому коагуляційні та антикоагуляторні механізми взаємодіють, забезпечуючи адекватну реакцію організму на ушкодження судин, але водночас запобігаючи надмірній активації системи, що може призвести до патологій.</w:t>
      </w:r>
    </w:p>
    <w:p w14:paraId="55596550" w14:textId="4448C405" w:rsidR="00660BFD" w:rsidRPr="00660BFD" w:rsidRDefault="00BD4E18"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ab/>
      </w:r>
      <w:r w:rsidR="00660BFD" w:rsidRPr="00660BFD">
        <w:rPr>
          <w:rFonts w:ascii="Times New Roman" w:eastAsia="Times New Roman" w:hAnsi="Times New Roman" w:cs="Times New Roman"/>
          <w:sz w:val="24"/>
          <w:szCs w:val="24"/>
          <w:lang w:val="uk-UA" w:eastAsia="ru-RU"/>
        </w:rPr>
        <w:t xml:space="preserve">Сучасні уявлення про механізми згортання крові ґрунтуються на складній системі взаємодії клітинних і білкових факторів, що забезпечують швидку та контрольовану зупинку кровотечі при ушкодженні судин. </w:t>
      </w:r>
      <w:r w:rsidR="00660BFD" w:rsidRPr="00660BFD">
        <w:rPr>
          <w:rFonts w:ascii="Times New Roman" w:eastAsia="Times New Roman" w:hAnsi="Times New Roman" w:cs="Times New Roman"/>
          <w:sz w:val="24"/>
          <w:szCs w:val="24"/>
          <w:lang w:eastAsia="ru-RU"/>
        </w:rPr>
        <w:t xml:space="preserve">Згортання крові — це багатокомпонентний процес, який включає </w:t>
      </w:r>
      <w:r w:rsidR="00660BFD" w:rsidRPr="00660BFD">
        <w:rPr>
          <w:rFonts w:ascii="Times New Roman" w:eastAsia="Times New Roman" w:hAnsi="Times New Roman" w:cs="Times New Roman"/>
          <w:b/>
          <w:bCs/>
          <w:sz w:val="24"/>
          <w:szCs w:val="24"/>
          <w:lang w:eastAsia="ru-RU"/>
        </w:rPr>
        <w:t>три основні етапи:</w:t>
      </w:r>
      <w:r w:rsidR="00660BFD" w:rsidRPr="00660BFD">
        <w:rPr>
          <w:rFonts w:ascii="Times New Roman" w:eastAsia="Times New Roman" w:hAnsi="Times New Roman" w:cs="Times New Roman"/>
          <w:sz w:val="24"/>
          <w:szCs w:val="24"/>
          <w:lang w:eastAsia="ru-RU"/>
        </w:rPr>
        <w:t xml:space="preserve"> судинно-тромбоцитарний гемостаз, коагуляційний каскад і фібриноліз.</w:t>
      </w:r>
    </w:p>
    <w:p w14:paraId="61908F05" w14:textId="3694DB85" w:rsidR="00660BFD" w:rsidRPr="00660BFD" w:rsidRDefault="00BD4E18"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60BFD" w:rsidRPr="00660BFD">
        <w:rPr>
          <w:rFonts w:ascii="Times New Roman" w:eastAsia="Times New Roman" w:hAnsi="Times New Roman" w:cs="Times New Roman"/>
          <w:b/>
          <w:bCs/>
          <w:sz w:val="24"/>
          <w:szCs w:val="24"/>
          <w:lang w:eastAsia="ru-RU"/>
        </w:rPr>
        <w:t>Перший етап</w:t>
      </w:r>
      <w:r w:rsidR="00660BFD" w:rsidRPr="00660BFD">
        <w:rPr>
          <w:rFonts w:ascii="Times New Roman" w:eastAsia="Times New Roman" w:hAnsi="Times New Roman" w:cs="Times New Roman"/>
          <w:sz w:val="24"/>
          <w:szCs w:val="24"/>
          <w:lang w:eastAsia="ru-RU"/>
        </w:rPr>
        <w:t xml:space="preserve"> — судинно-тромбоцитарний гемостаз — починається одразу після травми судини і включає спазм судини, адгезію та агрегацію тромбоцитів. Тромбоцити приєднуються до місця ушкодження, виділяють речовини, що підсилюють їх злипання, і формують первинний тромб, який тимчасово зупиняє кровотечу.</w:t>
      </w:r>
    </w:p>
    <w:p w14:paraId="01CB8E4F" w14:textId="07B63FC8" w:rsidR="00660BFD" w:rsidRPr="00660BFD" w:rsidRDefault="00BD4E18"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Другий етап</w:t>
      </w:r>
      <w:r w:rsidR="00660BFD" w:rsidRPr="00660BFD">
        <w:rPr>
          <w:rFonts w:ascii="Times New Roman" w:eastAsia="Times New Roman" w:hAnsi="Times New Roman" w:cs="Times New Roman"/>
          <w:sz w:val="24"/>
          <w:szCs w:val="24"/>
          <w:lang w:eastAsia="ru-RU"/>
        </w:rPr>
        <w:t xml:space="preserve"> — коагуляційний гемостаз — полягає у каскадній активації плазмових факторів згортання крові, які в кінцевому результаті перетворюють фібриноген на фібрин — нерозчинний білок, що утворює міцну сітку, стабілізуючи тромб. Цей процес включає дві основні системи активації: внутрішній та зовнішній шляхи, які зливаються у спільний шлях, що активує тромбін — фермент, який каталізує перетворення фібриногену у фібрин.</w:t>
      </w:r>
    </w:p>
    <w:p w14:paraId="791F17DB" w14:textId="0003C3FE" w:rsidR="00660BFD" w:rsidRPr="00660BFD" w:rsidRDefault="00CA6E3E"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Третій етап</w:t>
      </w:r>
      <w:r w:rsidR="00660BFD" w:rsidRPr="00660BFD">
        <w:rPr>
          <w:rFonts w:ascii="Times New Roman" w:eastAsia="Times New Roman" w:hAnsi="Times New Roman" w:cs="Times New Roman"/>
          <w:sz w:val="24"/>
          <w:szCs w:val="24"/>
          <w:lang w:eastAsia="ru-RU"/>
        </w:rPr>
        <w:t xml:space="preserve"> — фібриноліз — забезпечує контрольоване розчинення тромба після загоєння судини, з участю плазміну, який розщеплює фібринові волокна. Це необхідно для відновлення прохідності судини і запобігання надмірній тромбоутвореності.</w:t>
      </w:r>
    </w:p>
    <w:p w14:paraId="38E31E61" w14:textId="2BD4A9C1" w:rsidR="00660BFD" w:rsidRPr="00660BFD" w:rsidRDefault="00F74C4A"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Антикоагуляторні фактори</w:t>
      </w:r>
      <w:r w:rsidR="00660BFD" w:rsidRPr="00660BFD">
        <w:rPr>
          <w:rFonts w:ascii="Times New Roman" w:eastAsia="Times New Roman" w:hAnsi="Times New Roman" w:cs="Times New Roman"/>
          <w:sz w:val="24"/>
          <w:szCs w:val="24"/>
          <w:lang w:eastAsia="ru-RU"/>
        </w:rPr>
        <w:t xml:space="preserve"> — це система механізмів, які запобігають надмірному згортанню крові і забезпечують баланс між формуванням і розчиненням тромбів. Основними антикоагулянтами є антитромбін III, який інгібує активність тромбіну і факторів Ха і ІXa; білок С і білок S, які разом з каліпротектином руйнують активовані фактори згортання; а також тканинний фактор антикоагулянт, що блокує ініціацію зовнішнього шляху згортання.</w:t>
      </w:r>
    </w:p>
    <w:p w14:paraId="7C113658" w14:textId="773D277D" w:rsidR="00660BFD" w:rsidRPr="00660BFD" w:rsidRDefault="00FD6046"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60BFD" w:rsidRPr="00660BFD">
        <w:rPr>
          <w:rFonts w:ascii="Times New Roman" w:eastAsia="Times New Roman" w:hAnsi="Times New Roman" w:cs="Times New Roman"/>
          <w:b/>
          <w:bCs/>
          <w:sz w:val="24"/>
          <w:szCs w:val="24"/>
          <w:lang w:eastAsia="ru-RU"/>
        </w:rPr>
        <w:t>Практичне значення</w:t>
      </w:r>
      <w:r w:rsidR="00660BFD" w:rsidRPr="00660BFD">
        <w:rPr>
          <w:rFonts w:ascii="Times New Roman" w:eastAsia="Times New Roman" w:hAnsi="Times New Roman" w:cs="Times New Roman"/>
          <w:sz w:val="24"/>
          <w:szCs w:val="24"/>
          <w:lang w:eastAsia="ru-RU"/>
        </w:rPr>
        <w:t xml:space="preserve"> антикоагуляторних механізмів полягає в їх ролі у профілактиці патологічних тромбозів, які можуть викликати інфаркти, інсульти, тромбоемболії. Наприклад, </w:t>
      </w:r>
      <w:r w:rsidR="00660BFD" w:rsidRPr="00660BFD">
        <w:rPr>
          <w:rFonts w:ascii="Times New Roman" w:eastAsia="Times New Roman" w:hAnsi="Times New Roman" w:cs="Times New Roman"/>
          <w:sz w:val="24"/>
          <w:szCs w:val="24"/>
          <w:lang w:eastAsia="ru-RU"/>
        </w:rPr>
        <w:lastRenderedPageBreak/>
        <w:t>у медичній практиці широко застосовуються препарати, що імітують або посилюють дію природних антикоагулянтів, як-от гепарин, який активує антитромбін III, та варфарин, що пригнічує синтез факторів згортання, залежних від вітаміну К. Контроль за балансом між коагуляцією та антикоагуляцією є ключовим у лікуванні та профілактиці серцево-судинних захворювань.</w:t>
      </w:r>
    </w:p>
    <w:p w14:paraId="6D001843" w14:textId="77777777" w:rsidR="00660BFD" w:rsidRPr="006B727E" w:rsidRDefault="00660BFD" w:rsidP="00345180">
      <w:pPr>
        <w:jc w:val="both"/>
        <w:rPr>
          <w:rFonts w:ascii="Times New Roman" w:eastAsia="Times New Roman" w:hAnsi="Times New Roman" w:cs="Times New Roman"/>
          <w:b/>
          <w:bCs/>
          <w:color w:val="001A1E"/>
          <w:sz w:val="24"/>
          <w:szCs w:val="24"/>
          <w:lang w:eastAsia="ru-RU"/>
        </w:rPr>
      </w:pPr>
    </w:p>
    <w:p w14:paraId="37AFA253" w14:textId="6AF05400" w:rsidR="00660BFD" w:rsidRPr="006B727E" w:rsidRDefault="00660BFD" w:rsidP="00345180">
      <w:pPr>
        <w:jc w:val="both"/>
        <w:rPr>
          <w:rFonts w:ascii="Times New Roman" w:eastAsia="Times New Roman" w:hAnsi="Times New Roman" w:cs="Times New Roman"/>
          <w:b/>
          <w:bCs/>
          <w:color w:val="001A1E"/>
          <w:sz w:val="24"/>
          <w:szCs w:val="24"/>
          <w:lang w:val="uk-UA" w:eastAsia="ru-RU"/>
        </w:rPr>
      </w:pPr>
      <w:r w:rsidRPr="006B727E">
        <w:rPr>
          <w:rFonts w:ascii="Times New Roman" w:eastAsia="Times New Roman" w:hAnsi="Times New Roman" w:cs="Times New Roman"/>
          <w:b/>
          <w:bCs/>
          <w:color w:val="001A1E"/>
          <w:sz w:val="24"/>
          <w:szCs w:val="24"/>
          <w:lang w:val="uk-UA" w:eastAsia="ru-RU"/>
        </w:rPr>
        <w:t>2. Фізіологічні основи електрокардіографії і фонокардіографії.</w:t>
      </w:r>
    </w:p>
    <w:p w14:paraId="68A7A2C9" w14:textId="3607A46B" w:rsidR="009B5BA3" w:rsidRDefault="009B5BA3" w:rsidP="009B5BA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Pr="00660BFD">
        <w:rPr>
          <w:rFonts w:ascii="Times New Roman" w:eastAsia="Times New Roman" w:hAnsi="Times New Roman" w:cs="Times New Roman"/>
          <w:b/>
          <w:bCs/>
          <w:sz w:val="24"/>
          <w:szCs w:val="24"/>
          <w:lang w:eastAsia="ru-RU"/>
        </w:rPr>
        <w:t>Електрокардіографія (ЕКГ)</w:t>
      </w:r>
      <w:r w:rsidRPr="00660BFD">
        <w:rPr>
          <w:rFonts w:ascii="Times New Roman" w:eastAsia="Times New Roman" w:hAnsi="Times New Roman" w:cs="Times New Roman"/>
          <w:sz w:val="24"/>
          <w:szCs w:val="24"/>
          <w:lang w:eastAsia="ru-RU"/>
        </w:rPr>
        <w:t xml:space="preserve"> — це метод дослідження, який полягає у записі електричних потенціалів серця за допомогою спеціального приладу — електрокардіографа. Цей метод дозволяє виявити електричну активність серцевого м’яза, оцінити ритм серця, наявність порушень провідності, ішемії, інфаркту та інших патологій. Під час роботи серця його клітини генерують електричні імпульси, які поширюються по міокарду і викликають його скорочення. </w:t>
      </w:r>
    </w:p>
    <w:p w14:paraId="5E3B64E0" w14:textId="775BBB20" w:rsidR="00B122D6" w:rsidRPr="00660BFD" w:rsidRDefault="00B122D6" w:rsidP="009B5BA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Arial" w:hAnsi="Arial" w:cs="Arial"/>
          <w:i/>
          <w:iCs/>
          <w:color w:val="000000"/>
        </w:rPr>
        <w:t>Артеріальний тиск</w:t>
      </w:r>
      <w:r>
        <w:rPr>
          <w:rFonts w:ascii="Arial" w:hAnsi="Arial" w:cs="Arial"/>
          <w:color w:val="000000"/>
        </w:rPr>
        <w:t> (АТ) – це важливий показник функціонування серцево-судинної системи, який виміряється сфігмоманометром, тонометром. Такі прилади є і в електронному варіанті.</w:t>
      </w:r>
    </w:p>
    <w:p w14:paraId="542C2FE5" w14:textId="4782DF46" w:rsidR="00660BFD" w:rsidRPr="00660BFD" w:rsidRDefault="00971379" w:rsidP="0034518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sz w:val="24"/>
          <w:szCs w:val="24"/>
          <w:lang w:val="uk-UA" w:eastAsia="ru-RU"/>
        </w:rPr>
        <w:t>Фізіологічна основа ЕКГ полягає у реєстрації електричних потенціалів, які виникають під час збудження і скорочення серця, а ФКГ — у записі тонів і шумів серця, що відображають механічні події серцевого циклу.</w:t>
      </w:r>
    </w:p>
    <w:p w14:paraId="15542927" w14:textId="77777777" w:rsidR="00BE2BD3" w:rsidRDefault="00BE2BD3" w:rsidP="0034518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sidR="00660BFD" w:rsidRPr="00660BFD">
        <w:rPr>
          <w:rFonts w:ascii="Times New Roman" w:eastAsia="Times New Roman" w:hAnsi="Times New Roman" w:cs="Times New Roman"/>
          <w:sz w:val="24"/>
          <w:szCs w:val="24"/>
          <w:lang w:val="uk-UA" w:eastAsia="ru-RU"/>
        </w:rPr>
        <w:t xml:space="preserve">На ЕКГ виділяють характерні зубці, інтервали і сегменти, кожен з яких відповідає певній фазі електрофізіологічних процесів у серці. </w:t>
      </w:r>
    </w:p>
    <w:p w14:paraId="24E176EF" w14:textId="77777777" w:rsidR="00BE2BD3" w:rsidRDefault="00BE2BD3" w:rsidP="00345180">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val="uk-UA" w:eastAsia="ru-RU"/>
        </w:rPr>
        <w:tab/>
      </w:r>
      <w:r w:rsidR="00660BFD" w:rsidRPr="00660BFD">
        <w:rPr>
          <w:rFonts w:ascii="Times New Roman" w:eastAsia="Times New Roman" w:hAnsi="Times New Roman" w:cs="Times New Roman"/>
          <w:b/>
          <w:bCs/>
          <w:sz w:val="24"/>
          <w:szCs w:val="24"/>
          <w:lang w:eastAsia="ru-RU"/>
        </w:rPr>
        <w:t>Зубець Р</w:t>
      </w:r>
      <w:r w:rsidR="00660BFD" w:rsidRPr="00660BFD">
        <w:rPr>
          <w:rFonts w:ascii="Times New Roman" w:eastAsia="Times New Roman" w:hAnsi="Times New Roman" w:cs="Times New Roman"/>
          <w:sz w:val="24"/>
          <w:szCs w:val="24"/>
          <w:lang w:eastAsia="ru-RU"/>
        </w:rPr>
        <w:t xml:space="preserve"> відображає збудження обох передсердь, тобто їх систолу, яка триває близько 0,1 секунди. Це фаза деполяризації передсердь, яка призводить до їх скорочення і проштовхування крові в шлуночки</w:t>
      </w:r>
      <w:r w:rsidR="00660BFD" w:rsidRPr="00660BFD">
        <w:rPr>
          <w:rFonts w:ascii="Times New Roman" w:eastAsia="Times New Roman" w:hAnsi="Times New Roman" w:cs="Times New Roman"/>
          <w:b/>
          <w:bCs/>
          <w:sz w:val="24"/>
          <w:szCs w:val="24"/>
          <w:lang w:eastAsia="ru-RU"/>
        </w:rPr>
        <w:t xml:space="preserve">. </w:t>
      </w:r>
    </w:p>
    <w:p w14:paraId="783CF4E0" w14:textId="77777777" w:rsidR="00BE2BD3" w:rsidRDefault="00BE2BD3"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60BFD" w:rsidRPr="00660BFD">
        <w:rPr>
          <w:rFonts w:ascii="Times New Roman" w:eastAsia="Times New Roman" w:hAnsi="Times New Roman" w:cs="Times New Roman"/>
          <w:b/>
          <w:bCs/>
          <w:sz w:val="24"/>
          <w:szCs w:val="24"/>
          <w:lang w:eastAsia="ru-RU"/>
        </w:rPr>
        <w:t>Зубець Q</w:t>
      </w:r>
      <w:r w:rsidR="00660BFD" w:rsidRPr="00660BFD">
        <w:rPr>
          <w:rFonts w:ascii="Times New Roman" w:eastAsia="Times New Roman" w:hAnsi="Times New Roman" w:cs="Times New Roman"/>
          <w:sz w:val="24"/>
          <w:szCs w:val="24"/>
          <w:lang w:eastAsia="ru-RU"/>
        </w:rPr>
        <w:t xml:space="preserve"> позначає початок збудження міжшлуночкової перегородки, що відповідає початку систоли шлуночків (тривалість близько 0,36 секунди). </w:t>
      </w:r>
    </w:p>
    <w:p w14:paraId="3E36418D" w14:textId="558B1AD4" w:rsidR="00660BFD" w:rsidRPr="00660BFD" w:rsidRDefault="00BE2BD3"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Далі йде зубець R</w:t>
      </w:r>
      <w:r w:rsidR="00660BFD" w:rsidRPr="00660BFD">
        <w:rPr>
          <w:rFonts w:ascii="Times New Roman" w:eastAsia="Times New Roman" w:hAnsi="Times New Roman" w:cs="Times New Roman"/>
          <w:sz w:val="24"/>
          <w:szCs w:val="24"/>
          <w:lang w:eastAsia="ru-RU"/>
        </w:rPr>
        <w:t xml:space="preserve">, що символізує збудження верхівки серця, і зубець S — збудження основи серця. Заключним етапом є </w:t>
      </w:r>
      <w:r w:rsidR="00660BFD" w:rsidRPr="00660BFD">
        <w:rPr>
          <w:rFonts w:ascii="Times New Roman" w:eastAsia="Times New Roman" w:hAnsi="Times New Roman" w:cs="Times New Roman"/>
          <w:b/>
          <w:bCs/>
          <w:sz w:val="24"/>
          <w:szCs w:val="24"/>
          <w:lang w:eastAsia="ru-RU"/>
        </w:rPr>
        <w:t>зубець Т</w:t>
      </w:r>
      <w:r w:rsidR="00660BFD" w:rsidRPr="00660BFD">
        <w:rPr>
          <w:rFonts w:ascii="Times New Roman" w:eastAsia="Times New Roman" w:hAnsi="Times New Roman" w:cs="Times New Roman"/>
          <w:sz w:val="24"/>
          <w:szCs w:val="24"/>
          <w:lang w:eastAsia="ru-RU"/>
        </w:rPr>
        <w:t>, який відображає спад збудження, тобто реполяризацію шлуночків, підготовку до наступного циклу.</w:t>
      </w:r>
    </w:p>
    <w:p w14:paraId="4F943A4C" w14:textId="77777777" w:rsidR="003158D2" w:rsidRDefault="00660BFD"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0BFD">
        <w:rPr>
          <w:rFonts w:ascii="Times New Roman" w:eastAsia="Times New Roman" w:hAnsi="Times New Roman" w:cs="Times New Roman"/>
          <w:b/>
          <w:bCs/>
          <w:sz w:val="24"/>
          <w:szCs w:val="24"/>
          <w:lang w:eastAsia="ru-RU"/>
        </w:rPr>
        <w:t>Інтервал Р-Q</w:t>
      </w:r>
      <w:r w:rsidRPr="00660BFD">
        <w:rPr>
          <w:rFonts w:ascii="Times New Roman" w:eastAsia="Times New Roman" w:hAnsi="Times New Roman" w:cs="Times New Roman"/>
          <w:sz w:val="24"/>
          <w:szCs w:val="24"/>
          <w:lang w:eastAsia="ru-RU"/>
        </w:rPr>
        <w:t xml:space="preserve"> відображає час проходження електричного імпульсу від передсердь до шлуночків, що триває від 0,12 до 0,18 секунди. Це час, необхідний для проходження збудження через атріовентрикулярний вузол, що забезпечує послідовне скорочення передсердь і шлуночків. </w:t>
      </w:r>
    </w:p>
    <w:p w14:paraId="7B184283" w14:textId="77777777" w:rsidR="003158D2" w:rsidRDefault="003158D2"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Інтервал QRS</w:t>
      </w:r>
      <w:r w:rsidR="00660BFD" w:rsidRPr="00660BFD">
        <w:rPr>
          <w:rFonts w:ascii="Times New Roman" w:eastAsia="Times New Roman" w:hAnsi="Times New Roman" w:cs="Times New Roman"/>
          <w:sz w:val="24"/>
          <w:szCs w:val="24"/>
          <w:lang w:eastAsia="ru-RU"/>
        </w:rPr>
        <w:t xml:space="preserve"> відповідає часу збудження міокарда шлуночків і триває 0,07-0,09 секунди. </w:t>
      </w:r>
    </w:p>
    <w:p w14:paraId="733DBBBF" w14:textId="77777777" w:rsidR="003158D2" w:rsidRDefault="003158D2"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Комплекс QRS</w:t>
      </w:r>
      <w:r w:rsidR="00660BFD" w:rsidRPr="00660BFD">
        <w:rPr>
          <w:rFonts w:ascii="Times New Roman" w:eastAsia="Times New Roman" w:hAnsi="Times New Roman" w:cs="Times New Roman"/>
          <w:sz w:val="24"/>
          <w:szCs w:val="24"/>
          <w:lang w:eastAsia="ru-RU"/>
        </w:rPr>
        <w:t xml:space="preserve"> разом з зубцем Т утворює електричну систолу шлуночків тривалістю 0,36-0,42 секунди. </w:t>
      </w:r>
    </w:p>
    <w:p w14:paraId="427DA480" w14:textId="225882D4" w:rsidR="00660BFD" w:rsidRPr="00660BFD" w:rsidRDefault="003158D2"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Інтервал R-R</w:t>
      </w:r>
      <w:r w:rsidR="00660BFD" w:rsidRPr="00660BFD">
        <w:rPr>
          <w:rFonts w:ascii="Times New Roman" w:eastAsia="Times New Roman" w:hAnsi="Times New Roman" w:cs="Times New Roman"/>
          <w:sz w:val="24"/>
          <w:szCs w:val="24"/>
          <w:lang w:eastAsia="ru-RU"/>
        </w:rPr>
        <w:t xml:space="preserve"> відповідає одному серцевому циклу (0,8 секунди у нормі), тобто часу між двома послідовними скороченнями серця.</w:t>
      </w:r>
    </w:p>
    <w:p w14:paraId="595551FD" w14:textId="77777777" w:rsidR="002A0FF6" w:rsidRDefault="00660BFD"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0BFD">
        <w:rPr>
          <w:rFonts w:ascii="Times New Roman" w:eastAsia="Times New Roman" w:hAnsi="Times New Roman" w:cs="Times New Roman"/>
          <w:b/>
          <w:bCs/>
          <w:sz w:val="24"/>
          <w:szCs w:val="24"/>
          <w:lang w:eastAsia="ru-RU"/>
        </w:rPr>
        <w:lastRenderedPageBreak/>
        <w:t>Сегмент P-Q</w:t>
      </w:r>
      <w:r w:rsidRPr="00660BFD">
        <w:rPr>
          <w:rFonts w:ascii="Times New Roman" w:eastAsia="Times New Roman" w:hAnsi="Times New Roman" w:cs="Times New Roman"/>
          <w:sz w:val="24"/>
          <w:szCs w:val="24"/>
          <w:lang w:eastAsia="ru-RU"/>
        </w:rPr>
        <w:t xml:space="preserve"> характеризує атріовентрикулярну затримку, що дозволяє передсердям скоротитися першими і ефективно заповнити шлуночки кров’ю. </w:t>
      </w:r>
    </w:p>
    <w:p w14:paraId="19389AAE" w14:textId="77777777" w:rsidR="002A0FF6" w:rsidRDefault="00660BFD"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0FF6">
        <w:rPr>
          <w:rFonts w:ascii="Times New Roman" w:eastAsia="Times New Roman" w:hAnsi="Times New Roman" w:cs="Times New Roman"/>
          <w:b/>
          <w:bCs/>
          <w:sz w:val="24"/>
          <w:szCs w:val="24"/>
          <w:lang w:eastAsia="ru-RU"/>
        </w:rPr>
        <w:t>Сегмент S-T</w:t>
      </w:r>
      <w:r w:rsidRPr="00660BFD">
        <w:rPr>
          <w:rFonts w:ascii="Times New Roman" w:eastAsia="Times New Roman" w:hAnsi="Times New Roman" w:cs="Times New Roman"/>
          <w:sz w:val="24"/>
          <w:szCs w:val="24"/>
          <w:lang w:eastAsia="ru-RU"/>
        </w:rPr>
        <w:t xml:space="preserve"> відображає період, коли усі волокна міокарда шлуночків знаходяться у збудженому стані. </w:t>
      </w:r>
    </w:p>
    <w:p w14:paraId="691C9A04" w14:textId="39374AAD" w:rsidR="00660BFD" w:rsidRPr="00660BFD" w:rsidRDefault="00660BFD"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0FF6">
        <w:rPr>
          <w:rFonts w:ascii="Times New Roman" w:eastAsia="Times New Roman" w:hAnsi="Times New Roman" w:cs="Times New Roman"/>
          <w:b/>
          <w:bCs/>
          <w:sz w:val="24"/>
          <w:szCs w:val="24"/>
          <w:lang w:eastAsia="ru-RU"/>
        </w:rPr>
        <w:t>Сегмент T-P</w:t>
      </w:r>
      <w:r w:rsidRPr="00660BFD">
        <w:rPr>
          <w:rFonts w:ascii="Times New Roman" w:eastAsia="Times New Roman" w:hAnsi="Times New Roman" w:cs="Times New Roman"/>
          <w:sz w:val="24"/>
          <w:szCs w:val="24"/>
          <w:lang w:eastAsia="ru-RU"/>
        </w:rPr>
        <w:t xml:space="preserve"> є загальною паузою між систолою і наступною деполяризацією передсердь.</w:t>
      </w:r>
    </w:p>
    <w:p w14:paraId="094D6B4A" w14:textId="09C44126" w:rsidR="00660BFD" w:rsidRPr="00660BFD" w:rsidRDefault="00F6509B"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Для реєстрації електричних потенціалів</w:t>
      </w:r>
      <w:r w:rsidR="00660BFD" w:rsidRPr="00660BFD">
        <w:rPr>
          <w:rFonts w:ascii="Times New Roman" w:eastAsia="Times New Roman" w:hAnsi="Times New Roman" w:cs="Times New Roman"/>
          <w:sz w:val="24"/>
          <w:szCs w:val="24"/>
          <w:lang w:eastAsia="ru-RU"/>
        </w:rPr>
        <w:t xml:space="preserve"> використовують різні відведення, які бувають двохполюсними і однополюсними. Двохполюсні відведення фіксують різницю потенціалів між двома точками тіла, а однополюсні — різницю потенціалу між певною точкою тіла і комбінованим нульовим потенціалом, створеним об’єднаним електродом Вільсона (ліва і права рука, ліва нога). </w:t>
      </w:r>
      <w:r w:rsidR="00660BFD" w:rsidRPr="00660BFD">
        <w:rPr>
          <w:rFonts w:ascii="Times New Roman" w:eastAsia="Times New Roman" w:hAnsi="Times New Roman" w:cs="Times New Roman"/>
          <w:b/>
          <w:bCs/>
          <w:sz w:val="24"/>
          <w:szCs w:val="24"/>
          <w:lang w:eastAsia="ru-RU"/>
        </w:rPr>
        <w:t>Існує 12 стандартних відведень</w:t>
      </w:r>
      <w:r w:rsidR="00660BFD" w:rsidRPr="00660BFD">
        <w:rPr>
          <w:rFonts w:ascii="Times New Roman" w:eastAsia="Times New Roman" w:hAnsi="Times New Roman" w:cs="Times New Roman"/>
          <w:sz w:val="24"/>
          <w:szCs w:val="24"/>
          <w:lang w:eastAsia="ru-RU"/>
        </w:rPr>
        <w:t xml:space="preserve">: </w:t>
      </w:r>
      <w:r w:rsidR="00660BFD" w:rsidRPr="00660BFD">
        <w:rPr>
          <w:rFonts w:ascii="Times New Roman" w:eastAsia="Times New Roman" w:hAnsi="Times New Roman" w:cs="Times New Roman"/>
          <w:b/>
          <w:bCs/>
          <w:sz w:val="24"/>
          <w:szCs w:val="24"/>
          <w:lang w:eastAsia="ru-RU"/>
        </w:rPr>
        <w:t>3 стандартні від кінцівок, 3 підсилені від кінцівок (aVR, aVL, aVF) і 6 грудних відведень (V1–V6), які дозволяють оцінити електричну активність різних частин серця.</w:t>
      </w:r>
      <w:r w:rsidR="00660BFD" w:rsidRPr="00660BFD">
        <w:rPr>
          <w:rFonts w:ascii="Times New Roman" w:eastAsia="Times New Roman" w:hAnsi="Times New Roman" w:cs="Times New Roman"/>
          <w:sz w:val="24"/>
          <w:szCs w:val="24"/>
          <w:lang w:eastAsia="ru-RU"/>
        </w:rPr>
        <w:t xml:space="preserve"> Наприклад, грудне відведення V1 розміщується у четвертому міжребер’ї праворуч від грудини і дає інформацію про правий шлуночок, а V6 – у п’ятому міжребер’ї по лівій середній аксилярній лінії і відповідає лівому шлуночку.</w:t>
      </w:r>
    </w:p>
    <w:p w14:paraId="6B50147F" w14:textId="1526BA88" w:rsidR="0092721B" w:rsidRDefault="00F6509B"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F62FC6">
        <w:rPr>
          <w:rFonts w:ascii="Times New Roman" w:eastAsia="Times New Roman" w:hAnsi="Times New Roman" w:cs="Times New Roman"/>
          <w:b/>
          <w:bCs/>
          <w:sz w:val="24"/>
          <w:szCs w:val="24"/>
          <w:lang w:eastAsia="ru-RU"/>
        </w:rPr>
        <w:t>Фонокардіографія реєструє</w:t>
      </w:r>
      <w:r w:rsidR="00660BFD" w:rsidRPr="00660BFD">
        <w:rPr>
          <w:rFonts w:ascii="Times New Roman" w:eastAsia="Times New Roman" w:hAnsi="Times New Roman" w:cs="Times New Roman"/>
          <w:sz w:val="24"/>
          <w:szCs w:val="24"/>
          <w:lang w:eastAsia="ru-RU"/>
        </w:rPr>
        <w:t xml:space="preserve"> звукові явища серця, які виникають унаслідок руху клапанів і крові. </w:t>
      </w:r>
      <w:r w:rsidR="00FC632B" w:rsidRPr="00660BFD">
        <w:rPr>
          <w:rFonts w:ascii="Times New Roman" w:eastAsia="Times New Roman" w:hAnsi="Times New Roman" w:cs="Times New Roman"/>
          <w:sz w:val="24"/>
          <w:szCs w:val="24"/>
          <w:lang w:eastAsia="ru-RU"/>
        </w:rPr>
        <w:t>Прилади фонокардіографії фіксують звуки серця і відображають їх у вигляді графіка, що допомагає лікарю аналізувати механічні процеси серцевої діяльності.</w:t>
      </w:r>
    </w:p>
    <w:p w14:paraId="529D3B35" w14:textId="77777777" w:rsidR="007A4D55" w:rsidRPr="007A4D55" w:rsidRDefault="007A4D55" w:rsidP="007A4D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4D55">
        <w:rPr>
          <w:rFonts w:ascii="Times New Roman" w:eastAsia="Times New Roman" w:hAnsi="Times New Roman" w:cs="Times New Roman"/>
          <w:sz w:val="24"/>
          <w:szCs w:val="24"/>
          <w:lang w:eastAsia="ru-RU"/>
        </w:rPr>
        <w:t>Тон відкриття мітрального клапана:</w:t>
      </w:r>
    </w:p>
    <w:p w14:paraId="74F546C1" w14:textId="77777777" w:rsidR="007A4D55" w:rsidRPr="007A4D55" w:rsidRDefault="007A4D55" w:rsidP="007A4D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4D55">
        <w:rPr>
          <w:rFonts w:ascii="Times New Roman" w:eastAsia="Times New Roman" w:hAnsi="Times New Roman" w:cs="Times New Roman"/>
          <w:sz w:val="24"/>
          <w:szCs w:val="24"/>
          <w:lang w:eastAsia="ru-RU"/>
        </w:rPr>
        <w:t>Може вислуховуватись у деяких випадках, коли мітральний клапан відкривається.</w:t>
      </w:r>
    </w:p>
    <w:p w14:paraId="00A8468A" w14:textId="77777777" w:rsidR="007A4D55" w:rsidRPr="007A4D55" w:rsidRDefault="007A4D55" w:rsidP="007A4D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4D55">
        <w:rPr>
          <w:rFonts w:ascii="Times New Roman" w:eastAsia="Times New Roman" w:hAnsi="Times New Roman" w:cs="Times New Roman"/>
          <w:sz w:val="24"/>
          <w:szCs w:val="24"/>
          <w:lang w:eastAsia="ru-RU"/>
        </w:rPr>
        <w:t>Перикард-тон:</w:t>
      </w:r>
    </w:p>
    <w:p w14:paraId="52A6C950" w14:textId="77777777" w:rsidR="007A4D55" w:rsidRPr="007A4D55" w:rsidRDefault="007A4D55" w:rsidP="007A4D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4D55">
        <w:rPr>
          <w:rFonts w:ascii="Times New Roman" w:eastAsia="Times New Roman" w:hAnsi="Times New Roman" w:cs="Times New Roman"/>
          <w:sz w:val="24"/>
          <w:szCs w:val="24"/>
          <w:lang w:eastAsia="ru-RU"/>
        </w:rPr>
        <w:t xml:space="preserve">Може бути вислуханий у разі запалення перикарда. </w:t>
      </w:r>
    </w:p>
    <w:p w14:paraId="0E64F87B" w14:textId="245D0702" w:rsidR="007A4D55" w:rsidRDefault="007A4D55"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4D55">
        <w:rPr>
          <w:rFonts w:ascii="Times New Roman" w:eastAsia="Times New Roman" w:hAnsi="Times New Roman" w:cs="Times New Roman"/>
          <w:sz w:val="24"/>
          <w:szCs w:val="24"/>
          <w:lang w:eastAsia="ru-RU"/>
        </w:rPr>
        <w:t>У нормі, у здорової людини вислуховуються два основних тони серця (І та ІІ). Наявність додаткових тонів може вказувати на певні патологічні процеси, але не завжди.</w:t>
      </w:r>
    </w:p>
    <w:p w14:paraId="5ABEECFB" w14:textId="7E07DAE1" w:rsidR="00B122D6" w:rsidRDefault="00B122D6"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2D6">
        <w:rPr>
          <w:rFonts w:ascii="Times New Roman" w:eastAsia="Times New Roman" w:hAnsi="Times New Roman" w:cs="Times New Roman"/>
          <w:sz w:val="24"/>
          <w:szCs w:val="24"/>
          <w:lang w:eastAsia="ru-RU"/>
        </w:rPr>
        <w:t xml:space="preserve">Принцип методу: Робота серця супроводжується звуковими явищами, які називаються тонами серця. Є 2 основні тони, які відповідають серцевому циклу : </w:t>
      </w:r>
    </w:p>
    <w:p w14:paraId="44246859" w14:textId="77777777" w:rsidR="00B122D6" w:rsidRDefault="00B122D6"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2D6">
        <w:rPr>
          <w:rFonts w:ascii="Times New Roman" w:eastAsia="Times New Roman" w:hAnsi="Times New Roman" w:cs="Times New Roman"/>
          <w:sz w:val="24"/>
          <w:szCs w:val="24"/>
          <w:lang w:eastAsia="ru-RU"/>
        </w:rPr>
        <w:t xml:space="preserve">І - систолічний, який збігається з систолою шлуночків та ІІ тон - діастолічний, котрий утворюється під час діастоли шлуночків. Складовими компоненту І тону є звуки, які виникають внаслідок таких явищ: </w:t>
      </w:r>
    </w:p>
    <w:p w14:paraId="772B7EB4" w14:textId="77777777" w:rsidR="00B122D6" w:rsidRDefault="00B122D6"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2D6">
        <w:rPr>
          <w:rFonts w:ascii="Times New Roman" w:eastAsia="Times New Roman" w:hAnsi="Times New Roman" w:cs="Times New Roman"/>
          <w:sz w:val="24"/>
          <w:szCs w:val="24"/>
          <w:lang w:eastAsia="ru-RU"/>
        </w:rPr>
        <w:t xml:space="preserve">а)закриття і коливань передсердно-шлуночкових клапанів; </w:t>
      </w:r>
    </w:p>
    <w:p w14:paraId="16C81C2C" w14:textId="77777777" w:rsidR="00B122D6" w:rsidRDefault="00B122D6"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2D6">
        <w:rPr>
          <w:rFonts w:ascii="Times New Roman" w:eastAsia="Times New Roman" w:hAnsi="Times New Roman" w:cs="Times New Roman"/>
          <w:sz w:val="24"/>
          <w:szCs w:val="24"/>
          <w:lang w:eastAsia="ru-RU"/>
        </w:rPr>
        <w:t>б) напруги сухожильних ниток;</w:t>
      </w:r>
    </w:p>
    <w:p w14:paraId="54B03D26" w14:textId="77777777" w:rsidR="00B122D6" w:rsidRDefault="00B122D6"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2D6">
        <w:rPr>
          <w:rFonts w:ascii="Times New Roman" w:eastAsia="Times New Roman" w:hAnsi="Times New Roman" w:cs="Times New Roman"/>
          <w:sz w:val="24"/>
          <w:szCs w:val="24"/>
          <w:lang w:eastAsia="ru-RU"/>
        </w:rPr>
        <w:t xml:space="preserve"> в) напруги м'язів шлуночків; </w:t>
      </w:r>
    </w:p>
    <w:p w14:paraId="09CEA949" w14:textId="15ED8912" w:rsidR="00B122D6" w:rsidRDefault="00B122D6"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2D6">
        <w:rPr>
          <w:rFonts w:ascii="Times New Roman" w:eastAsia="Times New Roman" w:hAnsi="Times New Roman" w:cs="Times New Roman"/>
          <w:sz w:val="24"/>
          <w:szCs w:val="24"/>
          <w:lang w:eastAsia="ru-RU"/>
        </w:rPr>
        <w:t>г) напруги і коливань стінок великих судин на початку вигнання до них крові. ІІ тон обумовлений закриттям і напругою півмісяцевих клапанів аорти та легеневої артерії.</w:t>
      </w:r>
    </w:p>
    <w:p w14:paraId="1D61097B" w14:textId="77777777" w:rsidR="0092721B" w:rsidRDefault="0092721B"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660BFD" w:rsidRPr="00660BFD">
        <w:rPr>
          <w:rFonts w:ascii="Times New Roman" w:eastAsia="Times New Roman" w:hAnsi="Times New Roman" w:cs="Times New Roman"/>
          <w:b/>
          <w:bCs/>
          <w:sz w:val="24"/>
          <w:szCs w:val="24"/>
          <w:lang w:eastAsia="ru-RU"/>
        </w:rPr>
        <w:t>Перший тон (1 тон)</w:t>
      </w:r>
      <w:r w:rsidR="00660BFD" w:rsidRPr="00660BFD">
        <w:rPr>
          <w:rFonts w:ascii="Times New Roman" w:eastAsia="Times New Roman" w:hAnsi="Times New Roman" w:cs="Times New Roman"/>
          <w:sz w:val="24"/>
          <w:szCs w:val="24"/>
          <w:lang w:eastAsia="ru-RU"/>
        </w:rPr>
        <w:t xml:space="preserve"> відповідає систолі шлуночків і виникає через закриття атріовентрикулярних клапанів (мітрального і тристулкового) і напруження міокарда. Цей тон супроводжується також коливаннями стінок великих судин. </w:t>
      </w:r>
    </w:p>
    <w:p w14:paraId="13668B9D" w14:textId="07A6C06C" w:rsidR="0092721B" w:rsidRDefault="0092721B"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Другий тон (2 тон)</w:t>
      </w:r>
      <w:r w:rsidR="00660BFD" w:rsidRPr="00660BFD">
        <w:rPr>
          <w:rFonts w:ascii="Times New Roman" w:eastAsia="Times New Roman" w:hAnsi="Times New Roman" w:cs="Times New Roman"/>
          <w:sz w:val="24"/>
          <w:szCs w:val="24"/>
          <w:lang w:eastAsia="ru-RU"/>
        </w:rPr>
        <w:t xml:space="preserve"> — діастолічний — пов’язаний із закриттям півмісяцевих клапанів (аортального і легеневого) через високий тиск у аорті і легеневій артерії. </w:t>
      </w:r>
    </w:p>
    <w:p w14:paraId="2330B2BF" w14:textId="28CD9F04" w:rsidR="007A4D55" w:rsidRPr="007A4D55" w:rsidRDefault="007A4D55" w:rsidP="0082085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Додаткові тони</w:t>
      </w:r>
    </w:p>
    <w:p w14:paraId="476E4EA6" w14:textId="7F13CD72" w:rsidR="0092721B" w:rsidRDefault="0092721B"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Третій тон</w:t>
      </w:r>
      <w:r w:rsidR="007A4D55">
        <w:rPr>
          <w:rFonts w:ascii="Times New Roman" w:eastAsia="Times New Roman" w:hAnsi="Times New Roman" w:cs="Times New Roman"/>
          <w:b/>
          <w:bCs/>
          <w:sz w:val="24"/>
          <w:szCs w:val="24"/>
          <w:lang w:val="uk-UA" w:eastAsia="ru-RU"/>
        </w:rPr>
        <w:t xml:space="preserve"> </w:t>
      </w:r>
      <w:r w:rsidR="007A4D55" w:rsidRPr="007A4D55">
        <w:rPr>
          <w:rFonts w:ascii="Times New Roman" w:eastAsia="Times New Roman" w:hAnsi="Times New Roman" w:cs="Times New Roman"/>
          <w:b/>
          <w:bCs/>
          <w:sz w:val="24"/>
          <w:szCs w:val="24"/>
          <w:lang w:val="uk-UA" w:eastAsia="ru-RU"/>
        </w:rPr>
        <w:t>протодіастолічний</w:t>
      </w:r>
      <w:r w:rsidR="00660BFD" w:rsidRPr="00660BFD">
        <w:rPr>
          <w:rFonts w:ascii="Times New Roman" w:eastAsia="Times New Roman" w:hAnsi="Times New Roman" w:cs="Times New Roman"/>
          <w:sz w:val="24"/>
          <w:szCs w:val="24"/>
          <w:lang w:eastAsia="ru-RU"/>
        </w:rPr>
        <w:t xml:space="preserve"> з’являється під час пасивного наповнення шлуночків кров’ю в діастолу, коли кров перетікає з передсердь у шлуночки під дією тиску. </w:t>
      </w:r>
    </w:p>
    <w:p w14:paraId="20D36782" w14:textId="31BE3ED6" w:rsidR="00660BFD" w:rsidRDefault="0092721B"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60BFD" w:rsidRPr="00660BFD">
        <w:rPr>
          <w:rFonts w:ascii="Times New Roman" w:eastAsia="Times New Roman" w:hAnsi="Times New Roman" w:cs="Times New Roman"/>
          <w:b/>
          <w:bCs/>
          <w:sz w:val="24"/>
          <w:szCs w:val="24"/>
          <w:lang w:eastAsia="ru-RU"/>
        </w:rPr>
        <w:t>Четвертий</w:t>
      </w:r>
      <w:r w:rsidR="007A4D55" w:rsidRPr="007A4D55">
        <w:t xml:space="preserve"> </w:t>
      </w:r>
      <w:r w:rsidR="007A4D55" w:rsidRPr="007A4D55">
        <w:rPr>
          <w:rFonts w:ascii="Times New Roman" w:eastAsia="Times New Roman" w:hAnsi="Times New Roman" w:cs="Times New Roman"/>
          <w:b/>
          <w:bCs/>
          <w:sz w:val="24"/>
          <w:szCs w:val="24"/>
          <w:lang w:eastAsia="ru-RU"/>
        </w:rPr>
        <w:t>передсердний</w:t>
      </w:r>
      <w:r w:rsidR="00660BFD" w:rsidRPr="00660BFD">
        <w:rPr>
          <w:rFonts w:ascii="Times New Roman" w:eastAsia="Times New Roman" w:hAnsi="Times New Roman" w:cs="Times New Roman"/>
          <w:b/>
          <w:bCs/>
          <w:sz w:val="24"/>
          <w:szCs w:val="24"/>
          <w:lang w:eastAsia="ru-RU"/>
        </w:rPr>
        <w:t xml:space="preserve"> тон</w:t>
      </w:r>
      <w:r w:rsidR="00660BFD" w:rsidRPr="00660BFD">
        <w:rPr>
          <w:rFonts w:ascii="Times New Roman" w:eastAsia="Times New Roman" w:hAnsi="Times New Roman" w:cs="Times New Roman"/>
          <w:sz w:val="24"/>
          <w:szCs w:val="24"/>
          <w:lang w:eastAsia="ru-RU"/>
        </w:rPr>
        <w:t xml:space="preserve"> виникає при активному наповненні шлуночків унаслідок систоли передсердь, що допомагає додатково наповнити шлуночки.</w:t>
      </w:r>
    </w:p>
    <w:p w14:paraId="75B94A3E" w14:textId="760BFC72" w:rsidR="00B06BB2" w:rsidRDefault="00920B3F" w:rsidP="0082085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B06BB2" w:rsidRPr="00660BFD">
        <w:rPr>
          <w:rFonts w:ascii="Times New Roman" w:eastAsia="Times New Roman" w:hAnsi="Times New Roman" w:cs="Times New Roman"/>
          <w:b/>
          <w:bCs/>
          <w:sz w:val="24"/>
          <w:szCs w:val="24"/>
          <w:lang w:eastAsia="ru-RU"/>
        </w:rPr>
        <w:t>Фонокардіографія (ФКГ)</w:t>
      </w:r>
      <w:r w:rsidR="00B06BB2" w:rsidRPr="00660BFD">
        <w:rPr>
          <w:rFonts w:ascii="Times New Roman" w:eastAsia="Times New Roman" w:hAnsi="Times New Roman" w:cs="Times New Roman"/>
          <w:sz w:val="24"/>
          <w:szCs w:val="24"/>
          <w:lang w:eastAsia="ru-RU"/>
        </w:rPr>
        <w:t xml:space="preserve"> — це метод запису звукових явищ серця, таких як тони і шуми, які супроводжують його роботу. ФКГ дозволяє оцінити якість роботи клапанів серця, виявити наявність патологічних шумів, що можуть свідчити про порушення кровообігу або клапанні вади. </w:t>
      </w:r>
    </w:p>
    <w:p w14:paraId="67F317DA" w14:textId="4FA7E00A" w:rsidR="00660BFD" w:rsidRDefault="00096B57" w:rsidP="00096B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0BFD">
        <w:rPr>
          <w:rFonts w:ascii="Times New Roman" w:eastAsia="Times New Roman" w:hAnsi="Times New Roman" w:cs="Times New Roman"/>
          <w:sz w:val="24"/>
          <w:szCs w:val="24"/>
          <w:lang w:eastAsia="ru-RU"/>
        </w:rPr>
        <w:t>Таким чином, ЕКГ досліджує електричну активність серця, а ФКГ — звукові прояви його роботи, що разом дає повну картину функціонального стану серця.</w:t>
      </w:r>
    </w:p>
    <w:p w14:paraId="764AAF81" w14:textId="77777777" w:rsidR="00096B57" w:rsidRPr="00096B57" w:rsidRDefault="00096B57" w:rsidP="00096B57">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2FE37597" w14:textId="50277065" w:rsidR="00A02D94" w:rsidRPr="006B727E" w:rsidRDefault="00660BFD" w:rsidP="00345180">
      <w:pPr>
        <w:jc w:val="both"/>
        <w:rPr>
          <w:rFonts w:ascii="Times New Roman" w:eastAsia="Times New Roman" w:hAnsi="Times New Roman" w:cs="Times New Roman"/>
          <w:b/>
          <w:bCs/>
          <w:color w:val="001A1E"/>
          <w:sz w:val="24"/>
          <w:szCs w:val="24"/>
          <w:lang w:val="uk-UA" w:eastAsia="ru-RU"/>
        </w:rPr>
      </w:pPr>
      <w:r w:rsidRPr="006B727E">
        <w:rPr>
          <w:rFonts w:ascii="Times New Roman" w:eastAsia="Times New Roman" w:hAnsi="Times New Roman" w:cs="Times New Roman"/>
          <w:b/>
          <w:bCs/>
          <w:color w:val="001A1E"/>
          <w:sz w:val="24"/>
          <w:szCs w:val="24"/>
          <w:lang w:val="uk-UA" w:eastAsia="ru-RU"/>
        </w:rPr>
        <w:t>3. Сучасні уявлення про роль стріопаллідарної системи в регуляції рухової функцій. Фізіологічні механізми основних синдромів ураження стріопаллідарної системи.</w:t>
      </w:r>
    </w:p>
    <w:p w14:paraId="75BF8AD5" w14:textId="609D92E3" w:rsidR="00566443" w:rsidRDefault="00566443" w:rsidP="0034518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sidRPr="005B6E9E">
        <w:rPr>
          <w:rFonts w:ascii="Times New Roman" w:eastAsia="Times New Roman" w:hAnsi="Times New Roman" w:cs="Times New Roman"/>
          <w:b/>
          <w:bCs/>
          <w:sz w:val="24"/>
          <w:szCs w:val="24"/>
          <w:lang w:val="uk-UA" w:eastAsia="ru-RU"/>
        </w:rPr>
        <w:t>С</w:t>
      </w:r>
      <w:r w:rsidRPr="00345180">
        <w:rPr>
          <w:rFonts w:ascii="Times New Roman" w:eastAsia="Times New Roman" w:hAnsi="Times New Roman" w:cs="Times New Roman"/>
          <w:b/>
          <w:bCs/>
          <w:sz w:val="24"/>
          <w:szCs w:val="24"/>
          <w:lang w:val="uk-UA" w:eastAsia="ru-RU"/>
        </w:rPr>
        <w:t>тріопаллідарна система</w:t>
      </w:r>
      <w:r w:rsidRPr="00345180">
        <w:rPr>
          <w:rFonts w:ascii="Times New Roman" w:eastAsia="Times New Roman" w:hAnsi="Times New Roman" w:cs="Times New Roman"/>
          <w:sz w:val="24"/>
          <w:szCs w:val="24"/>
          <w:lang w:val="uk-UA" w:eastAsia="ru-RU"/>
        </w:rPr>
        <w:t xml:space="preserve"> — це складний нейронний механізм, що забезпечує контроль і координацію рухів через збалансовану взаємодію стимулюючих і гальмівних шляхів. Порушення цієї системи викликають виразні рухові синдроми, які мають велике клінічне значення для діагностики і лікування рухових розладів.</w:t>
      </w:r>
      <w:r w:rsidR="00A43507">
        <w:rPr>
          <w:rFonts w:ascii="Times New Roman" w:eastAsia="Times New Roman" w:hAnsi="Times New Roman" w:cs="Times New Roman"/>
          <w:sz w:val="24"/>
          <w:szCs w:val="24"/>
          <w:lang w:val="uk-UA" w:eastAsia="ru-RU"/>
        </w:rPr>
        <w:tab/>
      </w:r>
    </w:p>
    <w:p w14:paraId="0FF0CF0E" w14:textId="03B5EFDC" w:rsidR="00345180" w:rsidRPr="00345180" w:rsidRDefault="00345180"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b/>
          <w:bCs/>
          <w:sz w:val="24"/>
          <w:szCs w:val="24"/>
          <w:lang w:val="uk-UA" w:eastAsia="ru-RU"/>
        </w:rPr>
        <w:t>Стріопаллідарна система</w:t>
      </w:r>
      <w:r w:rsidRPr="00345180">
        <w:rPr>
          <w:rFonts w:ascii="Times New Roman" w:eastAsia="Times New Roman" w:hAnsi="Times New Roman" w:cs="Times New Roman"/>
          <w:sz w:val="24"/>
          <w:szCs w:val="24"/>
          <w:lang w:val="uk-UA" w:eastAsia="ru-RU"/>
        </w:rPr>
        <w:t xml:space="preserve"> — це частина базальних гангліїв мозку, яка бере участь у складній регуляції рухової функції, контролює початок, координацію і плавність рухів. До неї входять такі структури, як </w:t>
      </w:r>
      <w:r w:rsidRPr="00345180">
        <w:rPr>
          <w:rFonts w:ascii="Times New Roman" w:eastAsia="Times New Roman" w:hAnsi="Times New Roman" w:cs="Times New Roman"/>
          <w:b/>
          <w:bCs/>
          <w:sz w:val="24"/>
          <w:szCs w:val="24"/>
          <w:lang w:val="uk-UA" w:eastAsia="ru-RU"/>
        </w:rPr>
        <w:t>стріатум</w:t>
      </w:r>
      <w:r w:rsidRPr="00345180">
        <w:rPr>
          <w:rFonts w:ascii="Times New Roman" w:eastAsia="Times New Roman" w:hAnsi="Times New Roman" w:cs="Times New Roman"/>
          <w:sz w:val="24"/>
          <w:szCs w:val="24"/>
          <w:lang w:val="uk-UA" w:eastAsia="ru-RU"/>
        </w:rPr>
        <w:t xml:space="preserve"> </w:t>
      </w:r>
      <w:r w:rsidRPr="00345180">
        <w:rPr>
          <w:rFonts w:ascii="Times New Roman" w:eastAsia="Times New Roman" w:hAnsi="Times New Roman" w:cs="Times New Roman"/>
          <w:b/>
          <w:bCs/>
          <w:sz w:val="24"/>
          <w:szCs w:val="24"/>
          <w:lang w:val="uk-UA" w:eastAsia="ru-RU"/>
        </w:rPr>
        <w:t>(путамен і хвостате ядро</w:t>
      </w:r>
      <w:r w:rsidRPr="00345180">
        <w:rPr>
          <w:rFonts w:ascii="Times New Roman" w:eastAsia="Times New Roman" w:hAnsi="Times New Roman" w:cs="Times New Roman"/>
          <w:sz w:val="24"/>
          <w:szCs w:val="24"/>
          <w:lang w:val="uk-UA" w:eastAsia="ru-RU"/>
        </w:rPr>
        <w:t xml:space="preserve">) та </w:t>
      </w:r>
      <w:r w:rsidRPr="00345180">
        <w:rPr>
          <w:rFonts w:ascii="Times New Roman" w:eastAsia="Times New Roman" w:hAnsi="Times New Roman" w:cs="Times New Roman"/>
          <w:b/>
          <w:bCs/>
          <w:sz w:val="24"/>
          <w:szCs w:val="24"/>
          <w:lang w:val="uk-UA" w:eastAsia="ru-RU"/>
        </w:rPr>
        <w:t>паллідум</w:t>
      </w:r>
      <w:r w:rsidRPr="00345180">
        <w:rPr>
          <w:rFonts w:ascii="Times New Roman" w:eastAsia="Times New Roman" w:hAnsi="Times New Roman" w:cs="Times New Roman"/>
          <w:sz w:val="24"/>
          <w:szCs w:val="24"/>
          <w:lang w:val="uk-UA" w:eastAsia="ru-RU"/>
        </w:rPr>
        <w:t xml:space="preserve"> </w:t>
      </w:r>
      <w:r w:rsidRPr="00345180">
        <w:rPr>
          <w:rFonts w:ascii="Times New Roman" w:eastAsia="Times New Roman" w:hAnsi="Times New Roman" w:cs="Times New Roman"/>
          <w:b/>
          <w:bCs/>
          <w:sz w:val="24"/>
          <w:szCs w:val="24"/>
          <w:lang w:val="uk-UA" w:eastAsia="ru-RU"/>
        </w:rPr>
        <w:t>(внутрішня і зовнішня частини блідої кулі</w:t>
      </w:r>
      <w:r w:rsidRPr="00345180">
        <w:rPr>
          <w:rFonts w:ascii="Times New Roman" w:eastAsia="Times New Roman" w:hAnsi="Times New Roman" w:cs="Times New Roman"/>
          <w:sz w:val="24"/>
          <w:szCs w:val="24"/>
          <w:lang w:val="uk-UA" w:eastAsia="ru-RU"/>
        </w:rPr>
        <w:t>), а також пов’язані з ними ядра (</w:t>
      </w:r>
      <w:r w:rsidRPr="00345180">
        <w:rPr>
          <w:rFonts w:ascii="Times New Roman" w:eastAsia="Times New Roman" w:hAnsi="Times New Roman" w:cs="Times New Roman"/>
          <w:b/>
          <w:bCs/>
          <w:sz w:val="24"/>
          <w:szCs w:val="24"/>
          <w:lang w:val="uk-UA" w:eastAsia="ru-RU"/>
        </w:rPr>
        <w:t>субталамічне ядро, чорна субстанція</w:t>
      </w:r>
      <w:r w:rsidRPr="00345180">
        <w:rPr>
          <w:rFonts w:ascii="Times New Roman" w:eastAsia="Times New Roman" w:hAnsi="Times New Roman" w:cs="Times New Roman"/>
          <w:sz w:val="24"/>
          <w:szCs w:val="24"/>
          <w:lang w:val="uk-UA" w:eastAsia="ru-RU"/>
        </w:rPr>
        <w:t xml:space="preserve">). </w:t>
      </w:r>
      <w:r w:rsidRPr="00345180">
        <w:rPr>
          <w:rFonts w:ascii="Times New Roman" w:eastAsia="Times New Roman" w:hAnsi="Times New Roman" w:cs="Times New Roman"/>
          <w:sz w:val="24"/>
          <w:szCs w:val="24"/>
          <w:lang w:eastAsia="ru-RU"/>
        </w:rPr>
        <w:t>Ця система не створює рухів сама по собі, але регулює та модулює активність рухових центрів кори і мозочка.</w:t>
      </w:r>
    </w:p>
    <w:p w14:paraId="2444173E" w14:textId="77777777" w:rsidR="00345180" w:rsidRPr="00345180" w:rsidRDefault="00345180"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t xml:space="preserve">Основна роль стріопаллідарної системи полягає у </w:t>
      </w:r>
      <w:r w:rsidRPr="00345180">
        <w:rPr>
          <w:rFonts w:ascii="Times New Roman" w:eastAsia="Times New Roman" w:hAnsi="Times New Roman" w:cs="Times New Roman"/>
          <w:b/>
          <w:bCs/>
          <w:sz w:val="24"/>
          <w:szCs w:val="24"/>
          <w:lang w:eastAsia="ru-RU"/>
        </w:rPr>
        <w:t>запуску рухів</w:t>
      </w:r>
      <w:r w:rsidRPr="00345180">
        <w:rPr>
          <w:rFonts w:ascii="Times New Roman" w:eastAsia="Times New Roman" w:hAnsi="Times New Roman" w:cs="Times New Roman"/>
          <w:sz w:val="24"/>
          <w:szCs w:val="24"/>
          <w:lang w:eastAsia="ru-RU"/>
        </w:rPr>
        <w:t xml:space="preserve"> і </w:t>
      </w:r>
      <w:r w:rsidRPr="00345180">
        <w:rPr>
          <w:rFonts w:ascii="Times New Roman" w:eastAsia="Times New Roman" w:hAnsi="Times New Roman" w:cs="Times New Roman"/>
          <w:b/>
          <w:bCs/>
          <w:sz w:val="24"/>
          <w:szCs w:val="24"/>
          <w:lang w:eastAsia="ru-RU"/>
        </w:rPr>
        <w:t>контролі їхньої сили і точності</w:t>
      </w:r>
      <w:r w:rsidRPr="00345180">
        <w:rPr>
          <w:rFonts w:ascii="Times New Roman" w:eastAsia="Times New Roman" w:hAnsi="Times New Roman" w:cs="Times New Roman"/>
          <w:sz w:val="24"/>
          <w:szCs w:val="24"/>
          <w:lang w:eastAsia="ru-RU"/>
        </w:rPr>
        <w:t>. Вона працює через два головні шляхи:</w:t>
      </w:r>
    </w:p>
    <w:p w14:paraId="633C601E" w14:textId="77777777" w:rsidR="00345180" w:rsidRPr="00345180" w:rsidRDefault="00345180" w:rsidP="0034518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b/>
          <w:bCs/>
          <w:sz w:val="24"/>
          <w:szCs w:val="24"/>
          <w:lang w:eastAsia="ru-RU"/>
        </w:rPr>
        <w:t>прямий шлях</w:t>
      </w:r>
      <w:r w:rsidRPr="00345180">
        <w:rPr>
          <w:rFonts w:ascii="Times New Roman" w:eastAsia="Times New Roman" w:hAnsi="Times New Roman" w:cs="Times New Roman"/>
          <w:sz w:val="24"/>
          <w:szCs w:val="24"/>
          <w:lang w:eastAsia="ru-RU"/>
        </w:rPr>
        <w:t xml:space="preserve"> — стимулює рух, полегшуючи активацію моторної кори;</w:t>
      </w:r>
    </w:p>
    <w:p w14:paraId="1E403A63" w14:textId="77777777" w:rsidR="00345180" w:rsidRPr="00345180" w:rsidRDefault="00345180" w:rsidP="0034518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b/>
          <w:bCs/>
          <w:sz w:val="24"/>
          <w:szCs w:val="24"/>
          <w:lang w:eastAsia="ru-RU"/>
        </w:rPr>
        <w:t>непрямий шлях</w:t>
      </w:r>
      <w:r w:rsidRPr="00345180">
        <w:rPr>
          <w:rFonts w:ascii="Times New Roman" w:eastAsia="Times New Roman" w:hAnsi="Times New Roman" w:cs="Times New Roman"/>
          <w:sz w:val="24"/>
          <w:szCs w:val="24"/>
          <w:lang w:eastAsia="ru-RU"/>
        </w:rPr>
        <w:t xml:space="preserve"> — пригнічує небажані рухи, забезпечуючи їхню плавність.</w:t>
      </w:r>
    </w:p>
    <w:p w14:paraId="210CB97D" w14:textId="77777777" w:rsidR="00345180" w:rsidRPr="00345180" w:rsidRDefault="00345180"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t xml:space="preserve">Ці шляхи використовують різні нейромедіатори, найважливішим з яких є </w:t>
      </w:r>
      <w:r w:rsidRPr="00345180">
        <w:rPr>
          <w:rFonts w:ascii="Times New Roman" w:eastAsia="Times New Roman" w:hAnsi="Times New Roman" w:cs="Times New Roman"/>
          <w:b/>
          <w:bCs/>
          <w:sz w:val="24"/>
          <w:szCs w:val="24"/>
          <w:lang w:eastAsia="ru-RU"/>
        </w:rPr>
        <w:t>дофамін</w:t>
      </w:r>
      <w:r w:rsidRPr="00345180">
        <w:rPr>
          <w:rFonts w:ascii="Times New Roman" w:eastAsia="Times New Roman" w:hAnsi="Times New Roman" w:cs="Times New Roman"/>
          <w:sz w:val="24"/>
          <w:szCs w:val="24"/>
          <w:lang w:eastAsia="ru-RU"/>
        </w:rPr>
        <w:t>, що виділяється з чорної субстанції. Він посилює прямий шлях і пригнічує непрямий, забезпечуючи збалансовану рухову активність.</w:t>
      </w:r>
    </w:p>
    <w:p w14:paraId="0034BBDE" w14:textId="77777777" w:rsidR="00345180" w:rsidRPr="00345180" w:rsidRDefault="00345180" w:rsidP="003451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lastRenderedPageBreak/>
        <w:t xml:space="preserve">Ураження стріопаллідарної системи призводить до характерних рухових порушень — </w:t>
      </w:r>
      <w:r w:rsidRPr="00345180">
        <w:rPr>
          <w:rFonts w:ascii="Times New Roman" w:eastAsia="Times New Roman" w:hAnsi="Times New Roman" w:cs="Times New Roman"/>
          <w:b/>
          <w:bCs/>
          <w:sz w:val="24"/>
          <w:szCs w:val="24"/>
          <w:lang w:eastAsia="ru-RU"/>
        </w:rPr>
        <w:t>гіперкінетичних</w:t>
      </w:r>
      <w:r w:rsidRPr="00345180">
        <w:rPr>
          <w:rFonts w:ascii="Times New Roman" w:eastAsia="Times New Roman" w:hAnsi="Times New Roman" w:cs="Times New Roman"/>
          <w:sz w:val="24"/>
          <w:szCs w:val="24"/>
          <w:lang w:eastAsia="ru-RU"/>
        </w:rPr>
        <w:t xml:space="preserve"> (надмірна рухова активність) або </w:t>
      </w:r>
      <w:r w:rsidRPr="00345180">
        <w:rPr>
          <w:rFonts w:ascii="Times New Roman" w:eastAsia="Times New Roman" w:hAnsi="Times New Roman" w:cs="Times New Roman"/>
          <w:b/>
          <w:bCs/>
          <w:sz w:val="24"/>
          <w:szCs w:val="24"/>
          <w:lang w:eastAsia="ru-RU"/>
        </w:rPr>
        <w:t>гіпокінетичних</w:t>
      </w:r>
      <w:r w:rsidRPr="00345180">
        <w:rPr>
          <w:rFonts w:ascii="Times New Roman" w:eastAsia="Times New Roman" w:hAnsi="Times New Roman" w:cs="Times New Roman"/>
          <w:sz w:val="24"/>
          <w:szCs w:val="24"/>
          <w:lang w:eastAsia="ru-RU"/>
        </w:rPr>
        <w:t xml:space="preserve"> (зменшення рухів) синдромів.</w:t>
      </w:r>
    </w:p>
    <w:p w14:paraId="0217E3C2" w14:textId="77777777" w:rsidR="00345180" w:rsidRPr="00345180" w:rsidRDefault="00345180" w:rsidP="00345180">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345180">
        <w:rPr>
          <w:rFonts w:ascii="Times New Roman" w:eastAsia="Times New Roman" w:hAnsi="Times New Roman" w:cs="Times New Roman"/>
          <w:b/>
          <w:bCs/>
          <w:sz w:val="24"/>
          <w:szCs w:val="24"/>
          <w:lang w:eastAsia="ru-RU"/>
        </w:rPr>
        <w:t>Основні синдроми ураження стріопаллідарної системи:</w:t>
      </w:r>
    </w:p>
    <w:p w14:paraId="69892E1E" w14:textId="77777777" w:rsidR="00345180" w:rsidRPr="00345180" w:rsidRDefault="00345180" w:rsidP="0034518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b/>
          <w:bCs/>
          <w:sz w:val="24"/>
          <w:szCs w:val="24"/>
          <w:lang w:eastAsia="ru-RU"/>
        </w:rPr>
        <w:t>Паркінсонізм</w:t>
      </w:r>
      <w:r w:rsidRPr="00345180">
        <w:rPr>
          <w:rFonts w:ascii="Times New Roman" w:eastAsia="Times New Roman" w:hAnsi="Times New Roman" w:cs="Times New Roman"/>
          <w:sz w:val="24"/>
          <w:szCs w:val="24"/>
          <w:lang w:eastAsia="ru-RU"/>
        </w:rPr>
        <w:t xml:space="preserve"> — це гіпокінетичний синдром, що виникає при загибелі дофамінергічних нейронів чорної субстанції. Характерні симптоми:</w:t>
      </w:r>
    </w:p>
    <w:p w14:paraId="4EBB164B" w14:textId="77777777" w:rsidR="00345180" w:rsidRPr="00345180" w:rsidRDefault="00345180" w:rsidP="00636B1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t>брадікінезія (уповільнення рухів);</w:t>
      </w:r>
    </w:p>
    <w:p w14:paraId="7A531A40" w14:textId="77777777" w:rsidR="00345180" w:rsidRPr="00345180" w:rsidRDefault="00345180" w:rsidP="00636B1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t>м’язова ригідність (напруженість м’язів);</w:t>
      </w:r>
    </w:p>
    <w:p w14:paraId="612315BD" w14:textId="77777777" w:rsidR="00345180" w:rsidRPr="00345180" w:rsidRDefault="00345180" w:rsidP="00636B1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t>тремор у спокої;</w:t>
      </w:r>
    </w:p>
    <w:p w14:paraId="1A05E3AE" w14:textId="77777777" w:rsidR="00345180" w:rsidRPr="00345180" w:rsidRDefault="00345180" w:rsidP="00636B1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t>порушення постурального контролю.</w:t>
      </w:r>
      <w:r w:rsidRPr="00345180">
        <w:rPr>
          <w:rFonts w:ascii="Times New Roman" w:eastAsia="Times New Roman" w:hAnsi="Times New Roman" w:cs="Times New Roman"/>
          <w:sz w:val="24"/>
          <w:szCs w:val="24"/>
          <w:lang w:eastAsia="ru-RU"/>
        </w:rPr>
        <w:br/>
        <w:t>Приклад: хвороба Паркінсона. Тут зменшення дофаміну призводить до зниження активності прямого шляху та посилення непрямого, що гальмує рухи.</w:t>
      </w:r>
    </w:p>
    <w:p w14:paraId="6EFC52E4" w14:textId="77777777" w:rsidR="00345180" w:rsidRPr="00345180" w:rsidRDefault="00345180" w:rsidP="0034518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b/>
          <w:bCs/>
          <w:sz w:val="24"/>
          <w:szCs w:val="24"/>
          <w:lang w:eastAsia="ru-RU"/>
        </w:rPr>
        <w:t>Хорея та гіперкінези</w:t>
      </w:r>
      <w:r w:rsidRPr="00345180">
        <w:rPr>
          <w:rFonts w:ascii="Times New Roman" w:eastAsia="Times New Roman" w:hAnsi="Times New Roman" w:cs="Times New Roman"/>
          <w:sz w:val="24"/>
          <w:szCs w:val="24"/>
          <w:lang w:eastAsia="ru-RU"/>
        </w:rPr>
        <w:t xml:space="preserve"> — надмірні, безладні рухи, що виникають через ураження непрямого шляху, зниження його активності. Приклад: хвороба Гентінгтона, при якій спостерігається дегенерація нейронів стріатума. Рухи стають різкими, неконтрольованими, що ускладнює координацію.</w:t>
      </w:r>
    </w:p>
    <w:p w14:paraId="6104D602" w14:textId="77777777" w:rsidR="00345180" w:rsidRPr="00345180" w:rsidRDefault="00345180" w:rsidP="0034518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b/>
          <w:bCs/>
          <w:sz w:val="24"/>
          <w:szCs w:val="24"/>
          <w:lang w:eastAsia="ru-RU"/>
        </w:rPr>
        <w:t>Атетоз</w:t>
      </w:r>
      <w:r w:rsidRPr="00345180">
        <w:rPr>
          <w:rFonts w:ascii="Times New Roman" w:eastAsia="Times New Roman" w:hAnsi="Times New Roman" w:cs="Times New Roman"/>
          <w:sz w:val="24"/>
          <w:szCs w:val="24"/>
          <w:lang w:eastAsia="ru-RU"/>
        </w:rPr>
        <w:t xml:space="preserve"> — повільні, змінні рухи, особливо пальців і кистей, які виникають через порушення балансу між шляхами.</w:t>
      </w:r>
    </w:p>
    <w:p w14:paraId="1192FB32" w14:textId="77777777" w:rsidR="00345180" w:rsidRPr="00345180" w:rsidRDefault="00345180" w:rsidP="0034518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b/>
          <w:bCs/>
          <w:sz w:val="24"/>
          <w:szCs w:val="24"/>
          <w:lang w:eastAsia="ru-RU"/>
        </w:rPr>
        <w:t>Дистонія</w:t>
      </w:r>
      <w:r w:rsidRPr="00345180">
        <w:rPr>
          <w:rFonts w:ascii="Times New Roman" w:eastAsia="Times New Roman" w:hAnsi="Times New Roman" w:cs="Times New Roman"/>
          <w:sz w:val="24"/>
          <w:szCs w:val="24"/>
          <w:lang w:eastAsia="ru-RU"/>
        </w:rPr>
        <w:t xml:space="preserve"> — м’язові скорочення, що викликають скручування і аномальні пози, часто пов’язана з дисфункцією стріопаллідарної системи.</w:t>
      </w:r>
    </w:p>
    <w:p w14:paraId="4EBB794A" w14:textId="77777777" w:rsidR="00345180" w:rsidRPr="00345180" w:rsidRDefault="00345180" w:rsidP="00345180">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345180">
        <w:rPr>
          <w:rFonts w:ascii="Times New Roman" w:eastAsia="Times New Roman" w:hAnsi="Times New Roman" w:cs="Times New Roman"/>
          <w:b/>
          <w:bCs/>
          <w:sz w:val="24"/>
          <w:szCs w:val="24"/>
          <w:lang w:eastAsia="ru-RU"/>
        </w:rPr>
        <w:t>Фізіологічні механізми:</w:t>
      </w:r>
    </w:p>
    <w:p w14:paraId="0928FAB5" w14:textId="77777777" w:rsidR="00345180" w:rsidRPr="00345180" w:rsidRDefault="00345180" w:rsidP="0034518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t>В нормі стріопаллідарна система підтримує баланс між стимулюючими і гальмівними впливами на мотонейрони кори.</w:t>
      </w:r>
    </w:p>
    <w:p w14:paraId="042697AC" w14:textId="77777777" w:rsidR="00345180" w:rsidRPr="00345180" w:rsidRDefault="00345180" w:rsidP="0034518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t>При зниженні дофаміну послаблюється прямий шлях і посилюється непрямий, що гальмує рухи (паркінсонізм).</w:t>
      </w:r>
    </w:p>
    <w:p w14:paraId="57955183" w14:textId="77777777" w:rsidR="00345180" w:rsidRPr="00345180" w:rsidRDefault="00345180" w:rsidP="0034518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t>При втраті нейронів непрямого шляху гальмування знижується, і виникають гіперкінези.</w:t>
      </w:r>
    </w:p>
    <w:p w14:paraId="1664F8FE" w14:textId="77777777" w:rsidR="00345180" w:rsidRPr="00345180" w:rsidRDefault="00345180" w:rsidP="00345180">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345180">
        <w:rPr>
          <w:rFonts w:ascii="Times New Roman" w:eastAsia="Times New Roman" w:hAnsi="Times New Roman" w:cs="Times New Roman"/>
          <w:b/>
          <w:bCs/>
          <w:sz w:val="24"/>
          <w:szCs w:val="24"/>
          <w:lang w:eastAsia="ru-RU"/>
        </w:rPr>
        <w:t>Приклад з життя:</w:t>
      </w:r>
    </w:p>
    <w:p w14:paraId="27E07785" w14:textId="79A9B2B7" w:rsidR="00BC5884" w:rsidRPr="007D6F75" w:rsidRDefault="00345180" w:rsidP="007D6F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5180">
        <w:rPr>
          <w:rFonts w:ascii="Times New Roman" w:eastAsia="Times New Roman" w:hAnsi="Times New Roman" w:cs="Times New Roman"/>
          <w:sz w:val="24"/>
          <w:szCs w:val="24"/>
          <w:lang w:eastAsia="ru-RU"/>
        </w:rPr>
        <w:t>Хворий з хворобою Паркінсона може мати труднощі з початком ходьби, відчувати скутість і тремтіння рук. Навпаки, при хворобі Гентінгтона рухи можуть бути неконтрольованими, різкими і безладними, що ускладнює виконання повсякденних дій.</w:t>
      </w:r>
    </w:p>
    <w:p w14:paraId="5B7275EA" w14:textId="6955F61E" w:rsidR="00EB79ED" w:rsidRPr="006B727E" w:rsidRDefault="00EB79ED" w:rsidP="00BC5884">
      <w:pPr>
        <w:jc w:val="center"/>
        <w:rPr>
          <w:rFonts w:ascii="Times New Roman" w:hAnsi="Times New Roman" w:cs="Times New Roman"/>
          <w:sz w:val="24"/>
          <w:szCs w:val="24"/>
        </w:rPr>
      </w:pPr>
      <w:r w:rsidRPr="006B727E">
        <w:rPr>
          <w:rFonts w:ascii="Times New Roman" w:hAnsi="Times New Roman" w:cs="Times New Roman"/>
          <w:sz w:val="24"/>
          <w:szCs w:val="24"/>
        </w:rPr>
        <w:t>БІЛЕТ№47</w:t>
      </w:r>
    </w:p>
    <w:p w14:paraId="3505622A" w14:textId="3417B391" w:rsidR="00EB79ED" w:rsidRPr="006B727E" w:rsidRDefault="00EB79ED" w:rsidP="00BC5884">
      <w:pPr>
        <w:jc w:val="center"/>
        <w:rPr>
          <w:rFonts w:ascii="Times New Roman" w:hAnsi="Times New Roman" w:cs="Times New Roman"/>
          <w:sz w:val="24"/>
          <w:szCs w:val="24"/>
        </w:rPr>
      </w:pPr>
      <w:r w:rsidRPr="006B727E">
        <w:rPr>
          <w:rFonts w:ascii="Times New Roman" w:hAnsi="Times New Roman" w:cs="Times New Roman"/>
          <w:sz w:val="24"/>
          <w:szCs w:val="24"/>
        </w:rPr>
        <w:t>ПРАКТИЧНА ЧАСТИНА</w:t>
      </w:r>
    </w:p>
    <w:p w14:paraId="0C508437" w14:textId="77777777" w:rsidR="00BC5884" w:rsidRPr="006B727E" w:rsidRDefault="00BC5884" w:rsidP="00EB79ED">
      <w:pPr>
        <w:jc w:val="both"/>
        <w:rPr>
          <w:rFonts w:ascii="Times New Roman" w:hAnsi="Times New Roman" w:cs="Times New Roman"/>
          <w:sz w:val="24"/>
          <w:szCs w:val="24"/>
        </w:rPr>
      </w:pPr>
    </w:p>
    <w:p w14:paraId="7D4E3F55" w14:textId="7A8E50AC" w:rsidR="00EB79ED" w:rsidRPr="006B727E" w:rsidRDefault="00EB79ED" w:rsidP="00EB79ED">
      <w:pPr>
        <w:jc w:val="both"/>
        <w:rPr>
          <w:rFonts w:ascii="Times New Roman" w:hAnsi="Times New Roman" w:cs="Times New Roman"/>
          <w:b/>
          <w:bCs/>
          <w:sz w:val="24"/>
          <w:szCs w:val="24"/>
        </w:rPr>
      </w:pPr>
      <w:r w:rsidRPr="006B727E">
        <w:rPr>
          <w:rFonts w:ascii="Times New Roman" w:hAnsi="Times New Roman" w:cs="Times New Roman"/>
          <w:b/>
          <w:bCs/>
          <w:sz w:val="24"/>
          <w:szCs w:val="24"/>
        </w:rPr>
        <w:t>Визначити сприйняття кольорів за таблицями Рабкіна та оцінити отримані результати:</w:t>
      </w:r>
    </w:p>
    <w:p w14:paraId="35DA27D4" w14:textId="6ADB8E7D" w:rsidR="00EB79ED" w:rsidRPr="006B727E" w:rsidRDefault="00EB79ED" w:rsidP="00EB79ED">
      <w:pPr>
        <w:jc w:val="both"/>
        <w:rPr>
          <w:rFonts w:ascii="Times New Roman" w:hAnsi="Times New Roman" w:cs="Times New Roman"/>
          <w:b/>
          <w:bCs/>
          <w:sz w:val="24"/>
          <w:szCs w:val="24"/>
        </w:rPr>
      </w:pPr>
      <w:r w:rsidRPr="006B727E">
        <w:rPr>
          <w:rFonts w:ascii="Times New Roman" w:hAnsi="Times New Roman" w:cs="Times New Roman"/>
          <w:b/>
          <w:bCs/>
          <w:sz w:val="24"/>
          <w:szCs w:val="24"/>
        </w:rPr>
        <w:t>1.Досліджуваний розрізняє кольори, які відносяться до червоної і фіолетової частини спектра і не сприймає кольору зеленої частини спектра.</w:t>
      </w:r>
    </w:p>
    <w:p w14:paraId="0A71C228" w14:textId="4436644C" w:rsidR="00EB79ED" w:rsidRPr="001E2D1A" w:rsidRDefault="00147A46" w:rsidP="00EB79ED">
      <w:pPr>
        <w:jc w:val="both"/>
        <w:rPr>
          <w:rFonts w:ascii="Times New Roman" w:hAnsi="Times New Roman" w:cs="Times New Roman"/>
          <w:color w:val="000000" w:themeColor="text1"/>
          <w:sz w:val="24"/>
          <w:szCs w:val="24"/>
          <w:shd w:val="clear" w:color="auto" w:fill="FFFFFF"/>
        </w:rPr>
      </w:pPr>
      <w:r w:rsidRPr="001E2D1A">
        <w:rPr>
          <w:rFonts w:ascii="Times New Roman" w:hAnsi="Times New Roman" w:cs="Times New Roman"/>
          <w:color w:val="000000" w:themeColor="text1"/>
          <w:sz w:val="24"/>
          <w:szCs w:val="24"/>
          <w:shd w:val="clear" w:color="auto" w:fill="FFFFFF"/>
        </w:rPr>
        <w:t>Якщо людина бачить червоний і фіолетовий кольори, але не сприймає зелений, це свідчить про деутеранопію, форму дальтонізму, зумовлену відсутністю або дефектом зелених колбочок.</w:t>
      </w:r>
    </w:p>
    <w:p w14:paraId="75B292F2" w14:textId="77777777" w:rsidR="00147A46" w:rsidRPr="006B727E" w:rsidRDefault="00147A46" w:rsidP="00EB79ED">
      <w:pPr>
        <w:jc w:val="both"/>
        <w:rPr>
          <w:rFonts w:ascii="Times New Roman" w:hAnsi="Times New Roman" w:cs="Times New Roman"/>
          <w:b/>
          <w:bCs/>
          <w:sz w:val="24"/>
          <w:szCs w:val="24"/>
        </w:rPr>
      </w:pPr>
    </w:p>
    <w:p w14:paraId="39038F1E" w14:textId="3204C8A8" w:rsidR="00EB79ED" w:rsidRPr="006B727E" w:rsidRDefault="00EB79ED" w:rsidP="00EB79ED">
      <w:pPr>
        <w:jc w:val="both"/>
        <w:rPr>
          <w:rFonts w:ascii="Times New Roman" w:hAnsi="Times New Roman" w:cs="Times New Roman"/>
          <w:b/>
          <w:bCs/>
          <w:sz w:val="24"/>
          <w:szCs w:val="24"/>
        </w:rPr>
      </w:pPr>
      <w:r w:rsidRPr="006B727E">
        <w:rPr>
          <w:rFonts w:ascii="Times New Roman" w:hAnsi="Times New Roman" w:cs="Times New Roman"/>
          <w:b/>
          <w:bCs/>
          <w:sz w:val="24"/>
          <w:szCs w:val="24"/>
        </w:rPr>
        <w:t>2.Досліджуваний розрізняє кольори, які відносяться до зеленої й фіолетової частини спектра і не сприймає кольору червоної частини спектра.</w:t>
      </w:r>
    </w:p>
    <w:p w14:paraId="58DAA0C1" w14:textId="35974185" w:rsidR="00EB79ED" w:rsidRPr="001E2D1A" w:rsidRDefault="00147A46" w:rsidP="00EB79ED">
      <w:pPr>
        <w:jc w:val="both"/>
        <w:rPr>
          <w:rFonts w:ascii="Times New Roman" w:hAnsi="Times New Roman" w:cs="Times New Roman"/>
          <w:color w:val="000000" w:themeColor="text1"/>
          <w:sz w:val="24"/>
          <w:szCs w:val="24"/>
        </w:rPr>
      </w:pPr>
      <w:r w:rsidRPr="001E2D1A">
        <w:rPr>
          <w:rFonts w:ascii="Times New Roman" w:hAnsi="Times New Roman" w:cs="Times New Roman"/>
          <w:color w:val="000000" w:themeColor="text1"/>
          <w:sz w:val="24"/>
          <w:szCs w:val="24"/>
          <w:shd w:val="clear" w:color="auto" w:fill="FFFFFF"/>
        </w:rPr>
        <w:t>Якщо людина розрізняє зелений і фіолетовий, але не сприймає червоний, це свідчить про протанопію  тип дальтонізму, зумовлений відсутністю або порушенням функції червоних колбочок.</w:t>
      </w:r>
    </w:p>
    <w:p w14:paraId="565600A0" w14:textId="77777777" w:rsidR="00EB79ED" w:rsidRPr="006B727E" w:rsidRDefault="00EB79ED" w:rsidP="00AE5270">
      <w:pPr>
        <w:jc w:val="center"/>
        <w:rPr>
          <w:rFonts w:ascii="Times New Roman" w:hAnsi="Times New Roman" w:cs="Times New Roman"/>
          <w:sz w:val="24"/>
          <w:szCs w:val="24"/>
        </w:rPr>
      </w:pPr>
      <w:r w:rsidRPr="006B727E">
        <w:rPr>
          <w:rFonts w:ascii="Times New Roman" w:hAnsi="Times New Roman" w:cs="Times New Roman"/>
          <w:sz w:val="24"/>
          <w:szCs w:val="24"/>
        </w:rPr>
        <w:t>ТЕОРЕТИЧНА ЧАСТИНА</w:t>
      </w:r>
    </w:p>
    <w:p w14:paraId="3C62E546" w14:textId="77777777" w:rsidR="00EB79ED" w:rsidRPr="006B727E" w:rsidRDefault="00EB79ED" w:rsidP="00EB79ED">
      <w:pPr>
        <w:jc w:val="both"/>
        <w:rPr>
          <w:rFonts w:ascii="Times New Roman" w:hAnsi="Times New Roman" w:cs="Times New Roman"/>
          <w:sz w:val="24"/>
          <w:szCs w:val="24"/>
        </w:rPr>
      </w:pPr>
    </w:p>
    <w:p w14:paraId="7C25B643" w14:textId="7321FD1B" w:rsidR="00EB79ED" w:rsidRPr="006B727E" w:rsidRDefault="00EB79ED" w:rsidP="00EB79ED">
      <w:pPr>
        <w:jc w:val="both"/>
        <w:rPr>
          <w:rFonts w:ascii="Times New Roman" w:hAnsi="Times New Roman" w:cs="Times New Roman"/>
          <w:b/>
          <w:bCs/>
          <w:sz w:val="24"/>
          <w:szCs w:val="24"/>
        </w:rPr>
      </w:pPr>
      <w:r w:rsidRPr="006B727E">
        <w:rPr>
          <w:rFonts w:ascii="Times New Roman" w:hAnsi="Times New Roman" w:cs="Times New Roman"/>
          <w:b/>
          <w:bCs/>
          <w:sz w:val="24"/>
          <w:szCs w:val="24"/>
        </w:rPr>
        <w:t>1.Сучасні уявлення про механізми згортання крові. Антикоагуляторні фактори та механізми, їх практичне значення.</w:t>
      </w:r>
    </w:p>
    <w:p w14:paraId="6FA6A6D5" w14:textId="54E70768" w:rsidR="00EB79ED" w:rsidRPr="006B727E" w:rsidRDefault="00EB79ED" w:rsidP="00EB79ED">
      <w:pPr>
        <w:jc w:val="both"/>
        <w:rPr>
          <w:rFonts w:ascii="Times New Roman" w:hAnsi="Times New Roman" w:cs="Times New Roman"/>
          <w:sz w:val="24"/>
          <w:szCs w:val="24"/>
        </w:rPr>
      </w:pPr>
      <w:r w:rsidRPr="006B727E">
        <w:rPr>
          <w:rFonts w:ascii="Times New Roman" w:hAnsi="Times New Roman" w:cs="Times New Roman"/>
          <w:sz w:val="24"/>
          <w:szCs w:val="24"/>
        </w:rPr>
        <w:t>Згортання крові - це складний  процес: 1) судинно-тромбоцитарний гемостаз; 2) коагуляційний каскад, 3) фібриноліз. Антикоагуляторні фактори (антитромбін III, білки С і S, тканинний фактор антикоагулянт) запобігають надмірному згортанню, підтримуючи баланс між утворенням і розчиненням тромбів.</w:t>
      </w:r>
    </w:p>
    <w:p w14:paraId="573F91BC" w14:textId="38E3E163" w:rsidR="00EB79ED" w:rsidRPr="006B727E" w:rsidRDefault="00EB79ED" w:rsidP="00EB79ED">
      <w:pPr>
        <w:jc w:val="both"/>
        <w:rPr>
          <w:rFonts w:ascii="Times New Roman" w:hAnsi="Times New Roman" w:cs="Times New Roman"/>
          <w:sz w:val="24"/>
          <w:szCs w:val="24"/>
        </w:rPr>
      </w:pPr>
    </w:p>
    <w:p w14:paraId="1374FF43" w14:textId="3DD3FDE0" w:rsidR="00EB79ED" w:rsidRPr="006B727E" w:rsidRDefault="00EB79ED" w:rsidP="00EB79ED">
      <w:pPr>
        <w:jc w:val="both"/>
        <w:rPr>
          <w:rFonts w:ascii="Times New Roman" w:hAnsi="Times New Roman" w:cs="Times New Roman"/>
          <w:b/>
          <w:bCs/>
          <w:sz w:val="24"/>
          <w:szCs w:val="24"/>
        </w:rPr>
      </w:pPr>
      <w:r w:rsidRPr="006B727E">
        <w:rPr>
          <w:rFonts w:ascii="Times New Roman" w:hAnsi="Times New Roman" w:cs="Times New Roman"/>
          <w:b/>
          <w:bCs/>
          <w:sz w:val="24"/>
          <w:szCs w:val="24"/>
        </w:rPr>
        <w:t>2.Фізіологічні основи електрокардіографії і фонокардіографії.</w:t>
      </w:r>
    </w:p>
    <w:p w14:paraId="0D3A8A4A" w14:textId="47CD64F4" w:rsidR="00B75F0E" w:rsidRPr="00B75F0E" w:rsidRDefault="00B75F0E" w:rsidP="00B75F0E">
      <w:pPr>
        <w:jc w:val="both"/>
        <w:rPr>
          <w:rFonts w:ascii="Times New Roman" w:hAnsi="Times New Roman" w:cs="Times New Roman"/>
          <w:sz w:val="24"/>
          <w:szCs w:val="24"/>
        </w:rPr>
      </w:pPr>
      <w:r w:rsidRPr="00B75F0E">
        <w:rPr>
          <w:rFonts w:ascii="Times New Roman" w:hAnsi="Times New Roman" w:cs="Times New Roman"/>
          <w:sz w:val="24"/>
          <w:szCs w:val="24"/>
        </w:rPr>
        <w:t>Електрокардіографія - це метод дослідження, який полягає у записі електричних потенціалів серця за допомогою спеціального приладу  електрокардіографа.</w:t>
      </w:r>
    </w:p>
    <w:p w14:paraId="10159671" w14:textId="77777777" w:rsidR="00971490" w:rsidRPr="00971490" w:rsidRDefault="00B75F0E" w:rsidP="00971490">
      <w:pPr>
        <w:pStyle w:val="a3"/>
        <w:shd w:val="clear" w:color="auto" w:fill="FFFFFF"/>
        <w:spacing w:before="0" w:beforeAutospacing="0" w:after="120" w:afterAutospacing="0"/>
        <w:rPr>
          <w:color w:val="000000" w:themeColor="text1"/>
        </w:rPr>
      </w:pPr>
      <w:r w:rsidRPr="00B75F0E">
        <w:t>Виділяють характерні зубці, інтервали і сегменти.</w:t>
      </w:r>
      <w:r w:rsidR="00971490">
        <w:rPr>
          <w:lang w:val="uk-UA"/>
        </w:rPr>
        <w:t xml:space="preserve"> </w:t>
      </w:r>
      <w:r w:rsidR="00971490">
        <w:rPr>
          <w:rFonts w:ascii="Segoe UI" w:hAnsi="Segoe UI" w:cs="Segoe UI"/>
          <w:color w:val="495057"/>
          <w:sz w:val="22"/>
          <w:szCs w:val="22"/>
        </w:rPr>
        <w:t> </w:t>
      </w:r>
      <w:r w:rsidR="00971490" w:rsidRPr="00971490">
        <w:rPr>
          <w:color w:val="000000" w:themeColor="text1"/>
        </w:rPr>
        <w:t>Зубець Р - відображає збудження обох передсердь, Зубець Q - позначає початок збудження міжшлуночкової перегородки.</w:t>
      </w:r>
    </w:p>
    <w:p w14:paraId="2739172A" w14:textId="77777777" w:rsidR="00971490" w:rsidRPr="00971490" w:rsidRDefault="00971490" w:rsidP="00971490">
      <w:pPr>
        <w:pStyle w:val="a3"/>
        <w:shd w:val="clear" w:color="auto" w:fill="FFFFFF"/>
        <w:spacing w:before="0" w:beforeAutospacing="0" w:after="120" w:afterAutospacing="0"/>
        <w:rPr>
          <w:color w:val="000000" w:themeColor="text1"/>
        </w:rPr>
      </w:pPr>
      <w:r w:rsidRPr="00971490">
        <w:rPr>
          <w:color w:val="000000" w:themeColor="text1"/>
        </w:rPr>
        <w:t>Інтервал P-Q - відображає час проходження електричного імпульсу від передсердь до шлуночків.</w:t>
      </w:r>
    </w:p>
    <w:p w14:paraId="543A5CE1" w14:textId="77777777" w:rsidR="00971490" w:rsidRPr="00971490" w:rsidRDefault="00971490" w:rsidP="00971490">
      <w:pPr>
        <w:pStyle w:val="a3"/>
        <w:shd w:val="clear" w:color="auto" w:fill="FFFFFF"/>
        <w:spacing w:before="0" w:beforeAutospacing="0" w:after="120" w:afterAutospacing="0"/>
        <w:rPr>
          <w:color w:val="000000" w:themeColor="text1"/>
        </w:rPr>
      </w:pPr>
      <w:r w:rsidRPr="00971490">
        <w:rPr>
          <w:color w:val="000000" w:themeColor="text1"/>
        </w:rPr>
        <w:t>Сегмент S-T - відображає період, коли  волокна міокарда шлуночків знаходяться у збудженому стані.</w:t>
      </w:r>
    </w:p>
    <w:p w14:paraId="4CC86389" w14:textId="77777777" w:rsidR="00B75F0E" w:rsidRPr="00B75F0E" w:rsidRDefault="00B75F0E" w:rsidP="00B75F0E">
      <w:pPr>
        <w:jc w:val="both"/>
        <w:rPr>
          <w:rFonts w:ascii="Times New Roman" w:hAnsi="Times New Roman" w:cs="Times New Roman"/>
          <w:sz w:val="24"/>
          <w:szCs w:val="24"/>
        </w:rPr>
      </w:pPr>
    </w:p>
    <w:p w14:paraId="397129F5" w14:textId="6CA6EF62" w:rsidR="00EB79ED" w:rsidRDefault="00B75F0E" w:rsidP="00B75F0E">
      <w:pPr>
        <w:jc w:val="both"/>
        <w:rPr>
          <w:rFonts w:ascii="Times New Roman" w:hAnsi="Times New Roman" w:cs="Times New Roman"/>
          <w:sz w:val="24"/>
          <w:szCs w:val="24"/>
        </w:rPr>
      </w:pPr>
      <w:r w:rsidRPr="00B75F0E">
        <w:rPr>
          <w:rFonts w:ascii="Times New Roman" w:hAnsi="Times New Roman" w:cs="Times New Roman"/>
          <w:sz w:val="24"/>
          <w:szCs w:val="24"/>
        </w:rPr>
        <w:t xml:space="preserve">Фонокардіографія  - це метод запису звукових явищ серця, таких як тони і шуми, які супроводжують його роботу.Робота серця супроводжується звуковими явищами, які називаються тонами серця. Є 2 основні тони: І - систолічний, ІІ тон </w:t>
      </w:r>
      <w:r>
        <w:rPr>
          <w:rFonts w:ascii="Times New Roman" w:hAnsi="Times New Roman" w:cs="Times New Roman"/>
          <w:sz w:val="24"/>
          <w:szCs w:val="24"/>
        </w:rPr>
        <w:t>–</w:t>
      </w:r>
      <w:r w:rsidRPr="00B75F0E">
        <w:rPr>
          <w:rFonts w:ascii="Times New Roman" w:hAnsi="Times New Roman" w:cs="Times New Roman"/>
          <w:sz w:val="24"/>
          <w:szCs w:val="24"/>
        </w:rPr>
        <w:t xml:space="preserve"> діастолічний</w:t>
      </w:r>
    </w:p>
    <w:p w14:paraId="7065032D" w14:textId="77777777" w:rsidR="00B75F0E" w:rsidRPr="006B727E" w:rsidRDefault="00B75F0E" w:rsidP="00B75F0E">
      <w:pPr>
        <w:jc w:val="both"/>
        <w:rPr>
          <w:rFonts w:ascii="Times New Roman" w:hAnsi="Times New Roman" w:cs="Times New Roman"/>
          <w:sz w:val="24"/>
          <w:szCs w:val="24"/>
        </w:rPr>
      </w:pPr>
    </w:p>
    <w:p w14:paraId="01265D4C" w14:textId="067847C2" w:rsidR="00EB79ED" w:rsidRPr="006B727E" w:rsidRDefault="00EB79ED" w:rsidP="00EB79ED">
      <w:pPr>
        <w:jc w:val="both"/>
        <w:rPr>
          <w:rFonts w:ascii="Times New Roman" w:hAnsi="Times New Roman" w:cs="Times New Roman"/>
          <w:b/>
          <w:bCs/>
          <w:sz w:val="24"/>
          <w:szCs w:val="24"/>
        </w:rPr>
      </w:pPr>
      <w:r w:rsidRPr="006B727E">
        <w:rPr>
          <w:rFonts w:ascii="Times New Roman" w:hAnsi="Times New Roman" w:cs="Times New Roman"/>
          <w:b/>
          <w:bCs/>
          <w:sz w:val="24"/>
          <w:szCs w:val="24"/>
        </w:rPr>
        <w:t>3.</w:t>
      </w:r>
      <w:r w:rsidRPr="006B727E">
        <w:rPr>
          <w:rFonts w:ascii="Times New Roman" w:hAnsi="Times New Roman" w:cs="Times New Roman"/>
          <w:b/>
          <w:bCs/>
          <w:sz w:val="24"/>
          <w:szCs w:val="24"/>
          <w:lang w:val="uk-UA"/>
        </w:rPr>
        <w:t xml:space="preserve"> </w:t>
      </w:r>
      <w:r w:rsidRPr="006B727E">
        <w:rPr>
          <w:rFonts w:ascii="Times New Roman" w:hAnsi="Times New Roman" w:cs="Times New Roman"/>
          <w:b/>
          <w:bCs/>
          <w:sz w:val="24"/>
          <w:szCs w:val="24"/>
        </w:rPr>
        <w:t>Сучасні уявлення про роль стріопаллідарної системи в регуляції рухової функцій. Фізіологічні механізми основних синдромів ураження стріопаллідарної системи.</w:t>
      </w:r>
    </w:p>
    <w:p w14:paraId="22954295" w14:textId="4F659E70" w:rsidR="00EB79ED" w:rsidRPr="006B727E" w:rsidRDefault="00EB79ED" w:rsidP="00EB79ED">
      <w:pPr>
        <w:jc w:val="both"/>
        <w:rPr>
          <w:rFonts w:ascii="Times New Roman" w:hAnsi="Times New Roman" w:cs="Times New Roman"/>
          <w:sz w:val="24"/>
          <w:szCs w:val="24"/>
        </w:rPr>
      </w:pPr>
      <w:r w:rsidRPr="006B727E">
        <w:rPr>
          <w:rFonts w:ascii="Times New Roman" w:hAnsi="Times New Roman" w:cs="Times New Roman"/>
          <w:sz w:val="24"/>
          <w:szCs w:val="24"/>
        </w:rPr>
        <w:t xml:space="preserve">Стріопаллідарна система — це важлива частина базальних гангліїв мозку, яка бере участь у складній регуляції рухової функції. </w:t>
      </w:r>
    </w:p>
    <w:p w14:paraId="42F1B08A" w14:textId="087C1B0A" w:rsidR="00EB79ED" w:rsidRPr="006B727E" w:rsidRDefault="00EB79ED" w:rsidP="00EB79ED">
      <w:pPr>
        <w:jc w:val="both"/>
        <w:rPr>
          <w:rFonts w:ascii="Times New Roman" w:hAnsi="Times New Roman" w:cs="Times New Roman"/>
          <w:sz w:val="24"/>
          <w:szCs w:val="24"/>
        </w:rPr>
      </w:pPr>
      <w:r w:rsidRPr="006B727E">
        <w:rPr>
          <w:rFonts w:ascii="Times New Roman" w:hAnsi="Times New Roman" w:cs="Times New Roman"/>
          <w:sz w:val="24"/>
          <w:szCs w:val="24"/>
        </w:rPr>
        <w:t>Вона працює через два головні шляхи: прямий та непрямий шлях.</w:t>
      </w:r>
    </w:p>
    <w:p w14:paraId="4D0E6BE8" w14:textId="77777777" w:rsidR="00EB79ED" w:rsidRPr="006B727E" w:rsidRDefault="00EB79ED" w:rsidP="00EB79ED">
      <w:pPr>
        <w:jc w:val="both"/>
        <w:rPr>
          <w:rFonts w:ascii="Times New Roman" w:hAnsi="Times New Roman" w:cs="Times New Roman"/>
          <w:sz w:val="24"/>
          <w:szCs w:val="24"/>
        </w:rPr>
      </w:pPr>
      <w:r w:rsidRPr="006B727E">
        <w:rPr>
          <w:rFonts w:ascii="Times New Roman" w:hAnsi="Times New Roman" w:cs="Times New Roman"/>
          <w:sz w:val="24"/>
          <w:szCs w:val="24"/>
        </w:rPr>
        <w:t>Основні синдроми ураження: Паркінсонізм, дистонія, атетоз, гіперкінеза.</w:t>
      </w:r>
    </w:p>
    <w:p w14:paraId="3D4E91F3" w14:textId="77777777" w:rsidR="00EB79ED" w:rsidRPr="006B727E" w:rsidRDefault="00EB79ED" w:rsidP="00EB79ED">
      <w:pPr>
        <w:jc w:val="both"/>
        <w:rPr>
          <w:rFonts w:ascii="Times New Roman" w:hAnsi="Times New Roman" w:cs="Times New Roman"/>
          <w:sz w:val="24"/>
          <w:szCs w:val="24"/>
        </w:rPr>
      </w:pPr>
    </w:p>
    <w:p w14:paraId="7E32FB32" w14:textId="16829A29" w:rsidR="00EB79ED" w:rsidRPr="006B727E" w:rsidRDefault="00EB79ED" w:rsidP="00345180">
      <w:pPr>
        <w:jc w:val="both"/>
        <w:rPr>
          <w:rFonts w:ascii="Times New Roman" w:hAnsi="Times New Roman" w:cs="Times New Roman"/>
          <w:sz w:val="24"/>
          <w:szCs w:val="24"/>
        </w:rPr>
      </w:pPr>
      <w:r w:rsidRPr="006B727E">
        <w:rPr>
          <w:rFonts w:ascii="Times New Roman" w:hAnsi="Times New Roman" w:cs="Times New Roman"/>
          <w:sz w:val="24"/>
          <w:szCs w:val="24"/>
        </w:rPr>
        <w:t xml:space="preserve"> </w:t>
      </w:r>
    </w:p>
    <w:sectPr w:rsidR="00EB79ED" w:rsidRPr="006B727E" w:rsidSect="0058318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A4D"/>
    <w:multiLevelType w:val="multilevel"/>
    <w:tmpl w:val="D898D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20FDF"/>
    <w:multiLevelType w:val="multilevel"/>
    <w:tmpl w:val="42BC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2D02"/>
    <w:multiLevelType w:val="multilevel"/>
    <w:tmpl w:val="AC82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559C8"/>
    <w:multiLevelType w:val="multilevel"/>
    <w:tmpl w:val="3E7EE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A0A6C"/>
    <w:multiLevelType w:val="multilevel"/>
    <w:tmpl w:val="0FC0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D4A8C"/>
    <w:multiLevelType w:val="multilevel"/>
    <w:tmpl w:val="5078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405751"/>
    <w:multiLevelType w:val="multilevel"/>
    <w:tmpl w:val="22FC7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91781"/>
    <w:multiLevelType w:val="multilevel"/>
    <w:tmpl w:val="C394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40CDF"/>
    <w:multiLevelType w:val="multilevel"/>
    <w:tmpl w:val="29C25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8"/>
    <w:lvlOverride w:ilvl="0"/>
    <w:lvlOverride w:ilvl="1">
      <w:startOverride w:val="1"/>
    </w:lvlOverride>
    <w:lvlOverride w:ilvl="2">
      <w:startOverride w:val="1"/>
    </w:lvlOverride>
    <w:lvlOverride w:ilvl="3"/>
    <w:lvlOverride w:ilvl="4"/>
    <w:lvlOverride w:ilvl="5"/>
    <w:lvlOverride w:ilvl="6"/>
    <w:lvlOverride w:ilvl="7"/>
    <w:lvlOverride w:ilvl="8"/>
  </w:num>
  <w:num w:numId="5">
    <w:abstractNumId w:val="7"/>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9F"/>
    <w:rsid w:val="00024494"/>
    <w:rsid w:val="00026334"/>
    <w:rsid w:val="00035C65"/>
    <w:rsid w:val="00096B57"/>
    <w:rsid w:val="000B1E2B"/>
    <w:rsid w:val="00112EB5"/>
    <w:rsid w:val="0014729F"/>
    <w:rsid w:val="00147A46"/>
    <w:rsid w:val="001E2D1A"/>
    <w:rsid w:val="001E33BD"/>
    <w:rsid w:val="002308D4"/>
    <w:rsid w:val="00235F2C"/>
    <w:rsid w:val="00245D2C"/>
    <w:rsid w:val="002500C9"/>
    <w:rsid w:val="002A0FF6"/>
    <w:rsid w:val="003158D2"/>
    <w:rsid w:val="003246F4"/>
    <w:rsid w:val="00345180"/>
    <w:rsid w:val="003B275C"/>
    <w:rsid w:val="00422C29"/>
    <w:rsid w:val="004341C5"/>
    <w:rsid w:val="00452C7A"/>
    <w:rsid w:val="004C03B7"/>
    <w:rsid w:val="0051205B"/>
    <w:rsid w:val="005464F2"/>
    <w:rsid w:val="00560629"/>
    <w:rsid w:val="00566443"/>
    <w:rsid w:val="00582EB0"/>
    <w:rsid w:val="00583189"/>
    <w:rsid w:val="00585E39"/>
    <w:rsid w:val="00591FC8"/>
    <w:rsid w:val="005B6E9E"/>
    <w:rsid w:val="00610027"/>
    <w:rsid w:val="006219F7"/>
    <w:rsid w:val="00636B17"/>
    <w:rsid w:val="00642B48"/>
    <w:rsid w:val="00660BFD"/>
    <w:rsid w:val="006B727E"/>
    <w:rsid w:val="006C6AD1"/>
    <w:rsid w:val="0071152E"/>
    <w:rsid w:val="007A4D55"/>
    <w:rsid w:val="007D6F75"/>
    <w:rsid w:val="00820853"/>
    <w:rsid w:val="008B241D"/>
    <w:rsid w:val="008F7973"/>
    <w:rsid w:val="00912C20"/>
    <w:rsid w:val="00920B3F"/>
    <w:rsid w:val="0092721B"/>
    <w:rsid w:val="00971379"/>
    <w:rsid w:val="00971490"/>
    <w:rsid w:val="009B5BA3"/>
    <w:rsid w:val="009D37FD"/>
    <w:rsid w:val="00A0044B"/>
    <w:rsid w:val="00A02D94"/>
    <w:rsid w:val="00A43507"/>
    <w:rsid w:val="00A6699A"/>
    <w:rsid w:val="00A82C01"/>
    <w:rsid w:val="00AE5270"/>
    <w:rsid w:val="00B06BB2"/>
    <w:rsid w:val="00B122D6"/>
    <w:rsid w:val="00B61732"/>
    <w:rsid w:val="00B74E39"/>
    <w:rsid w:val="00B75F0E"/>
    <w:rsid w:val="00B9267E"/>
    <w:rsid w:val="00BC5884"/>
    <w:rsid w:val="00BD4E18"/>
    <w:rsid w:val="00BE2BD3"/>
    <w:rsid w:val="00CA6E3E"/>
    <w:rsid w:val="00DA6A66"/>
    <w:rsid w:val="00DD1E55"/>
    <w:rsid w:val="00EB79ED"/>
    <w:rsid w:val="00F10F3F"/>
    <w:rsid w:val="00F62FC6"/>
    <w:rsid w:val="00F6509B"/>
    <w:rsid w:val="00F74C4A"/>
    <w:rsid w:val="00FA6613"/>
    <w:rsid w:val="00FC632B"/>
    <w:rsid w:val="00FD6046"/>
    <w:rsid w:val="00FE1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3172"/>
  <w15:chartTrackingRefBased/>
  <w15:docId w15:val="{59B16212-692E-4671-957E-9452D8E6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99A"/>
  </w:style>
  <w:style w:type="paragraph" w:styleId="3">
    <w:name w:val="heading 3"/>
    <w:basedOn w:val="a"/>
    <w:link w:val="30"/>
    <w:uiPriority w:val="9"/>
    <w:qFormat/>
    <w:rsid w:val="003451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5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1732"/>
    <w:rPr>
      <w:color w:val="0000FF"/>
      <w:u w:val="single"/>
    </w:rPr>
  </w:style>
  <w:style w:type="character" w:styleId="a5">
    <w:name w:val="Strong"/>
    <w:basedOn w:val="a0"/>
    <w:uiPriority w:val="22"/>
    <w:qFormat/>
    <w:rsid w:val="00A02D94"/>
    <w:rPr>
      <w:b/>
      <w:bCs/>
    </w:rPr>
  </w:style>
  <w:style w:type="paragraph" w:styleId="a6">
    <w:name w:val="List Paragraph"/>
    <w:basedOn w:val="a"/>
    <w:uiPriority w:val="34"/>
    <w:qFormat/>
    <w:rsid w:val="00591FC8"/>
    <w:pPr>
      <w:ind w:left="720"/>
      <w:contextualSpacing/>
    </w:pPr>
  </w:style>
  <w:style w:type="character" w:customStyle="1" w:styleId="30">
    <w:name w:val="Заголовок 3 Знак"/>
    <w:basedOn w:val="a0"/>
    <w:link w:val="3"/>
    <w:uiPriority w:val="9"/>
    <w:rsid w:val="0034518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6542">
      <w:bodyDiv w:val="1"/>
      <w:marLeft w:val="0"/>
      <w:marRight w:val="0"/>
      <w:marTop w:val="0"/>
      <w:marBottom w:val="0"/>
      <w:divBdr>
        <w:top w:val="none" w:sz="0" w:space="0" w:color="auto"/>
        <w:left w:val="none" w:sz="0" w:space="0" w:color="auto"/>
        <w:bottom w:val="none" w:sz="0" w:space="0" w:color="auto"/>
        <w:right w:val="none" w:sz="0" w:space="0" w:color="auto"/>
      </w:divBdr>
    </w:div>
    <w:div w:id="120420764">
      <w:bodyDiv w:val="1"/>
      <w:marLeft w:val="0"/>
      <w:marRight w:val="0"/>
      <w:marTop w:val="0"/>
      <w:marBottom w:val="0"/>
      <w:divBdr>
        <w:top w:val="none" w:sz="0" w:space="0" w:color="auto"/>
        <w:left w:val="none" w:sz="0" w:space="0" w:color="auto"/>
        <w:bottom w:val="none" w:sz="0" w:space="0" w:color="auto"/>
        <w:right w:val="none" w:sz="0" w:space="0" w:color="auto"/>
      </w:divBdr>
    </w:div>
    <w:div w:id="204290564">
      <w:bodyDiv w:val="1"/>
      <w:marLeft w:val="0"/>
      <w:marRight w:val="0"/>
      <w:marTop w:val="0"/>
      <w:marBottom w:val="0"/>
      <w:divBdr>
        <w:top w:val="none" w:sz="0" w:space="0" w:color="auto"/>
        <w:left w:val="none" w:sz="0" w:space="0" w:color="auto"/>
        <w:bottom w:val="none" w:sz="0" w:space="0" w:color="auto"/>
        <w:right w:val="none" w:sz="0" w:space="0" w:color="auto"/>
      </w:divBdr>
    </w:div>
    <w:div w:id="270364275">
      <w:bodyDiv w:val="1"/>
      <w:marLeft w:val="0"/>
      <w:marRight w:val="0"/>
      <w:marTop w:val="0"/>
      <w:marBottom w:val="0"/>
      <w:divBdr>
        <w:top w:val="none" w:sz="0" w:space="0" w:color="auto"/>
        <w:left w:val="none" w:sz="0" w:space="0" w:color="auto"/>
        <w:bottom w:val="none" w:sz="0" w:space="0" w:color="auto"/>
        <w:right w:val="none" w:sz="0" w:space="0" w:color="auto"/>
      </w:divBdr>
    </w:div>
    <w:div w:id="322852153">
      <w:bodyDiv w:val="1"/>
      <w:marLeft w:val="0"/>
      <w:marRight w:val="0"/>
      <w:marTop w:val="0"/>
      <w:marBottom w:val="0"/>
      <w:divBdr>
        <w:top w:val="none" w:sz="0" w:space="0" w:color="auto"/>
        <w:left w:val="none" w:sz="0" w:space="0" w:color="auto"/>
        <w:bottom w:val="none" w:sz="0" w:space="0" w:color="auto"/>
        <w:right w:val="none" w:sz="0" w:space="0" w:color="auto"/>
      </w:divBdr>
    </w:div>
    <w:div w:id="363605612">
      <w:bodyDiv w:val="1"/>
      <w:marLeft w:val="0"/>
      <w:marRight w:val="0"/>
      <w:marTop w:val="0"/>
      <w:marBottom w:val="0"/>
      <w:divBdr>
        <w:top w:val="none" w:sz="0" w:space="0" w:color="auto"/>
        <w:left w:val="none" w:sz="0" w:space="0" w:color="auto"/>
        <w:bottom w:val="none" w:sz="0" w:space="0" w:color="auto"/>
        <w:right w:val="none" w:sz="0" w:space="0" w:color="auto"/>
      </w:divBdr>
    </w:div>
    <w:div w:id="614101650">
      <w:bodyDiv w:val="1"/>
      <w:marLeft w:val="0"/>
      <w:marRight w:val="0"/>
      <w:marTop w:val="0"/>
      <w:marBottom w:val="0"/>
      <w:divBdr>
        <w:top w:val="none" w:sz="0" w:space="0" w:color="auto"/>
        <w:left w:val="none" w:sz="0" w:space="0" w:color="auto"/>
        <w:bottom w:val="none" w:sz="0" w:space="0" w:color="auto"/>
        <w:right w:val="none" w:sz="0" w:space="0" w:color="auto"/>
      </w:divBdr>
    </w:div>
    <w:div w:id="666177031">
      <w:bodyDiv w:val="1"/>
      <w:marLeft w:val="0"/>
      <w:marRight w:val="0"/>
      <w:marTop w:val="0"/>
      <w:marBottom w:val="0"/>
      <w:divBdr>
        <w:top w:val="none" w:sz="0" w:space="0" w:color="auto"/>
        <w:left w:val="none" w:sz="0" w:space="0" w:color="auto"/>
        <w:bottom w:val="none" w:sz="0" w:space="0" w:color="auto"/>
        <w:right w:val="none" w:sz="0" w:space="0" w:color="auto"/>
      </w:divBdr>
    </w:div>
    <w:div w:id="1117410414">
      <w:bodyDiv w:val="1"/>
      <w:marLeft w:val="0"/>
      <w:marRight w:val="0"/>
      <w:marTop w:val="0"/>
      <w:marBottom w:val="0"/>
      <w:divBdr>
        <w:top w:val="none" w:sz="0" w:space="0" w:color="auto"/>
        <w:left w:val="none" w:sz="0" w:space="0" w:color="auto"/>
        <w:bottom w:val="none" w:sz="0" w:space="0" w:color="auto"/>
        <w:right w:val="none" w:sz="0" w:space="0" w:color="auto"/>
      </w:divBdr>
    </w:div>
    <w:div w:id="1145967622">
      <w:bodyDiv w:val="1"/>
      <w:marLeft w:val="0"/>
      <w:marRight w:val="0"/>
      <w:marTop w:val="0"/>
      <w:marBottom w:val="0"/>
      <w:divBdr>
        <w:top w:val="none" w:sz="0" w:space="0" w:color="auto"/>
        <w:left w:val="none" w:sz="0" w:space="0" w:color="auto"/>
        <w:bottom w:val="none" w:sz="0" w:space="0" w:color="auto"/>
        <w:right w:val="none" w:sz="0" w:space="0" w:color="auto"/>
      </w:divBdr>
    </w:div>
    <w:div w:id="1200388836">
      <w:bodyDiv w:val="1"/>
      <w:marLeft w:val="0"/>
      <w:marRight w:val="0"/>
      <w:marTop w:val="0"/>
      <w:marBottom w:val="0"/>
      <w:divBdr>
        <w:top w:val="none" w:sz="0" w:space="0" w:color="auto"/>
        <w:left w:val="none" w:sz="0" w:space="0" w:color="auto"/>
        <w:bottom w:val="none" w:sz="0" w:space="0" w:color="auto"/>
        <w:right w:val="none" w:sz="0" w:space="0" w:color="auto"/>
      </w:divBdr>
    </w:div>
    <w:div w:id="1377192388">
      <w:bodyDiv w:val="1"/>
      <w:marLeft w:val="0"/>
      <w:marRight w:val="0"/>
      <w:marTop w:val="0"/>
      <w:marBottom w:val="0"/>
      <w:divBdr>
        <w:top w:val="none" w:sz="0" w:space="0" w:color="auto"/>
        <w:left w:val="none" w:sz="0" w:space="0" w:color="auto"/>
        <w:bottom w:val="none" w:sz="0" w:space="0" w:color="auto"/>
        <w:right w:val="none" w:sz="0" w:space="0" w:color="auto"/>
      </w:divBdr>
    </w:div>
    <w:div w:id="1715035385">
      <w:bodyDiv w:val="1"/>
      <w:marLeft w:val="0"/>
      <w:marRight w:val="0"/>
      <w:marTop w:val="0"/>
      <w:marBottom w:val="0"/>
      <w:divBdr>
        <w:top w:val="none" w:sz="0" w:space="0" w:color="auto"/>
        <w:left w:val="none" w:sz="0" w:space="0" w:color="auto"/>
        <w:bottom w:val="none" w:sz="0" w:space="0" w:color="auto"/>
        <w:right w:val="none" w:sz="0" w:space="0" w:color="auto"/>
      </w:divBdr>
    </w:div>
    <w:div w:id="1785803059">
      <w:bodyDiv w:val="1"/>
      <w:marLeft w:val="0"/>
      <w:marRight w:val="0"/>
      <w:marTop w:val="0"/>
      <w:marBottom w:val="0"/>
      <w:divBdr>
        <w:top w:val="none" w:sz="0" w:space="0" w:color="auto"/>
        <w:left w:val="none" w:sz="0" w:space="0" w:color="auto"/>
        <w:bottom w:val="none" w:sz="0" w:space="0" w:color="auto"/>
        <w:right w:val="none" w:sz="0" w:space="0" w:color="auto"/>
      </w:divBdr>
      <w:divsChild>
        <w:div w:id="1107121874">
          <w:marLeft w:val="0"/>
          <w:marRight w:val="0"/>
          <w:marTop w:val="0"/>
          <w:marBottom w:val="0"/>
          <w:divBdr>
            <w:top w:val="none" w:sz="0" w:space="0" w:color="auto"/>
            <w:left w:val="none" w:sz="0" w:space="0" w:color="auto"/>
            <w:bottom w:val="none" w:sz="0" w:space="0" w:color="auto"/>
            <w:right w:val="none" w:sz="0" w:space="0" w:color="auto"/>
          </w:divBdr>
          <w:divsChild>
            <w:div w:id="2107076838">
              <w:marLeft w:val="0"/>
              <w:marRight w:val="0"/>
              <w:marTop w:val="0"/>
              <w:marBottom w:val="0"/>
              <w:divBdr>
                <w:top w:val="none" w:sz="0" w:space="0" w:color="auto"/>
                <w:left w:val="none" w:sz="0" w:space="0" w:color="auto"/>
                <w:bottom w:val="none" w:sz="0" w:space="0" w:color="auto"/>
                <w:right w:val="none" w:sz="0" w:space="0" w:color="auto"/>
              </w:divBdr>
              <w:divsChild>
                <w:div w:id="1487629905">
                  <w:marLeft w:val="-420"/>
                  <w:marRight w:val="0"/>
                  <w:marTop w:val="0"/>
                  <w:marBottom w:val="0"/>
                  <w:divBdr>
                    <w:top w:val="none" w:sz="0" w:space="0" w:color="auto"/>
                    <w:left w:val="none" w:sz="0" w:space="0" w:color="auto"/>
                    <w:bottom w:val="none" w:sz="0" w:space="0" w:color="auto"/>
                    <w:right w:val="none" w:sz="0" w:space="0" w:color="auto"/>
                  </w:divBdr>
                  <w:divsChild>
                    <w:div w:id="57438495">
                      <w:marLeft w:val="0"/>
                      <w:marRight w:val="0"/>
                      <w:marTop w:val="0"/>
                      <w:marBottom w:val="0"/>
                      <w:divBdr>
                        <w:top w:val="none" w:sz="0" w:space="0" w:color="auto"/>
                        <w:left w:val="none" w:sz="0" w:space="0" w:color="auto"/>
                        <w:bottom w:val="none" w:sz="0" w:space="0" w:color="auto"/>
                        <w:right w:val="none" w:sz="0" w:space="0" w:color="auto"/>
                      </w:divBdr>
                      <w:divsChild>
                        <w:div w:id="1398432708">
                          <w:marLeft w:val="0"/>
                          <w:marRight w:val="0"/>
                          <w:marTop w:val="0"/>
                          <w:marBottom w:val="0"/>
                          <w:divBdr>
                            <w:top w:val="none" w:sz="0" w:space="0" w:color="auto"/>
                            <w:left w:val="none" w:sz="0" w:space="0" w:color="auto"/>
                            <w:bottom w:val="none" w:sz="0" w:space="0" w:color="auto"/>
                            <w:right w:val="none" w:sz="0" w:space="0" w:color="auto"/>
                          </w:divBdr>
                          <w:divsChild>
                            <w:div w:id="698817321">
                              <w:marLeft w:val="0"/>
                              <w:marRight w:val="0"/>
                              <w:marTop w:val="0"/>
                              <w:marBottom w:val="0"/>
                              <w:divBdr>
                                <w:top w:val="none" w:sz="0" w:space="0" w:color="auto"/>
                                <w:left w:val="none" w:sz="0" w:space="0" w:color="auto"/>
                                <w:bottom w:val="none" w:sz="0" w:space="0" w:color="auto"/>
                                <w:right w:val="none" w:sz="0" w:space="0" w:color="auto"/>
                              </w:divBdr>
                            </w:div>
                            <w:div w:id="18926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49283">
                  <w:marLeft w:val="-420"/>
                  <w:marRight w:val="0"/>
                  <w:marTop w:val="0"/>
                  <w:marBottom w:val="0"/>
                  <w:divBdr>
                    <w:top w:val="none" w:sz="0" w:space="0" w:color="auto"/>
                    <w:left w:val="none" w:sz="0" w:space="0" w:color="auto"/>
                    <w:bottom w:val="none" w:sz="0" w:space="0" w:color="auto"/>
                    <w:right w:val="none" w:sz="0" w:space="0" w:color="auto"/>
                  </w:divBdr>
                  <w:divsChild>
                    <w:div w:id="1549298494">
                      <w:marLeft w:val="0"/>
                      <w:marRight w:val="0"/>
                      <w:marTop w:val="0"/>
                      <w:marBottom w:val="0"/>
                      <w:divBdr>
                        <w:top w:val="none" w:sz="0" w:space="0" w:color="auto"/>
                        <w:left w:val="none" w:sz="0" w:space="0" w:color="auto"/>
                        <w:bottom w:val="none" w:sz="0" w:space="0" w:color="auto"/>
                        <w:right w:val="none" w:sz="0" w:space="0" w:color="auto"/>
                      </w:divBdr>
                      <w:divsChild>
                        <w:div w:id="740982321">
                          <w:marLeft w:val="0"/>
                          <w:marRight w:val="0"/>
                          <w:marTop w:val="0"/>
                          <w:marBottom w:val="0"/>
                          <w:divBdr>
                            <w:top w:val="none" w:sz="0" w:space="0" w:color="auto"/>
                            <w:left w:val="none" w:sz="0" w:space="0" w:color="auto"/>
                            <w:bottom w:val="none" w:sz="0" w:space="0" w:color="auto"/>
                            <w:right w:val="none" w:sz="0" w:space="0" w:color="auto"/>
                          </w:divBdr>
                          <w:divsChild>
                            <w:div w:id="1030840260">
                              <w:marLeft w:val="0"/>
                              <w:marRight w:val="0"/>
                              <w:marTop w:val="0"/>
                              <w:marBottom w:val="0"/>
                              <w:divBdr>
                                <w:top w:val="none" w:sz="0" w:space="0" w:color="auto"/>
                                <w:left w:val="none" w:sz="0" w:space="0" w:color="auto"/>
                                <w:bottom w:val="none" w:sz="0" w:space="0" w:color="auto"/>
                                <w:right w:val="none" w:sz="0" w:space="0" w:color="auto"/>
                              </w:divBdr>
                            </w:div>
                            <w:div w:id="1592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22116">
          <w:marLeft w:val="0"/>
          <w:marRight w:val="0"/>
          <w:marTop w:val="0"/>
          <w:marBottom w:val="0"/>
          <w:divBdr>
            <w:top w:val="none" w:sz="0" w:space="0" w:color="auto"/>
            <w:left w:val="none" w:sz="0" w:space="0" w:color="auto"/>
            <w:bottom w:val="none" w:sz="0" w:space="0" w:color="auto"/>
            <w:right w:val="none" w:sz="0" w:space="0" w:color="auto"/>
          </w:divBdr>
          <w:divsChild>
            <w:div w:id="1047874455">
              <w:marLeft w:val="0"/>
              <w:marRight w:val="0"/>
              <w:marTop w:val="0"/>
              <w:marBottom w:val="0"/>
              <w:divBdr>
                <w:top w:val="none" w:sz="0" w:space="0" w:color="auto"/>
                <w:left w:val="none" w:sz="0" w:space="0" w:color="auto"/>
                <w:bottom w:val="none" w:sz="0" w:space="0" w:color="auto"/>
                <w:right w:val="none" w:sz="0" w:space="0" w:color="auto"/>
              </w:divBdr>
              <w:divsChild>
                <w:div w:id="1166556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7355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2560</Words>
  <Characters>14592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Мухаммадалі Юсіфов</dc:creator>
  <cp:keywords/>
  <dc:description/>
  <cp:lastModifiedBy>Мухаммадалі Юсіфов</cp:lastModifiedBy>
  <cp:revision>124</cp:revision>
  <dcterms:created xsi:type="dcterms:W3CDTF">2025-06-14T16:33:00Z</dcterms:created>
  <dcterms:modified xsi:type="dcterms:W3CDTF">2025-10-14T16:34:00Z</dcterms:modified>
</cp:coreProperties>
</file>