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6872" w:rsidRDefault="00C9171A" w:rsidP="00CF00F9">
      <w:pPr>
        <w:suppressAutoHyphens/>
        <w:spacing w:line="360" w:lineRule="auto"/>
        <w:ind w:firstLine="720"/>
        <w:jc w:val="center"/>
        <w:rPr>
          <w:rFonts w:ascii="Times New Roman" w:eastAsia="Times New Roman" w:hAnsi="Times New Roman" w:cs="Times New Roman"/>
          <w:b/>
          <w:sz w:val="28"/>
          <w:szCs w:val="28"/>
        </w:rPr>
      </w:pPr>
      <w:r w:rsidRPr="00C9171A">
        <w:rPr>
          <w:rFonts w:ascii="Times New Roman" w:eastAsia="Times New Roman" w:hAnsi="Times New Roman" w:cs="Times New Roman"/>
          <w:b/>
          <w:sz w:val="28"/>
          <w:szCs w:val="28"/>
        </w:rPr>
        <w:t>МИНИСТЕРСТВО ОБРАЗОВАНИЯ И НАУКИ УКРАИНЫ</w:t>
      </w:r>
    </w:p>
    <w:p w:rsidR="00451BB7" w:rsidRPr="00266E06" w:rsidRDefault="00C9171A" w:rsidP="00CF00F9">
      <w:pPr>
        <w:suppressAutoHyphens/>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НАЦИОНАЛЬНЫЙ УНИВЕРСИТЕТ</w:t>
      </w:r>
    </w:p>
    <w:p w:rsidR="00C9171A" w:rsidRDefault="00451BB7" w:rsidP="00451BB7">
      <w:pPr>
        <w:suppressAutoHyphens/>
        <w:spacing w:line="48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«Одесская морская академия»</w:t>
      </w:r>
    </w:p>
    <w:p w:rsidR="00C9171A" w:rsidRDefault="00C9171A" w:rsidP="00CF00F9">
      <w:pPr>
        <w:suppressAutoHyphens/>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C9171A" w:rsidRDefault="00C9171A" w:rsidP="00CF00F9">
      <w:pPr>
        <w:suppressAutoHyphens/>
        <w:spacing w:line="360" w:lineRule="auto"/>
        <w:ind w:firstLine="720"/>
        <w:jc w:val="center"/>
        <w:rPr>
          <w:rFonts w:ascii="Times New Roman" w:eastAsia="Times New Roman" w:hAnsi="Times New Roman" w:cs="Times New Roman"/>
          <w:b/>
          <w:sz w:val="28"/>
          <w:szCs w:val="28"/>
        </w:rPr>
      </w:pPr>
    </w:p>
    <w:p w:rsidR="00C9171A" w:rsidRPr="00DA5B65" w:rsidRDefault="00DA5B65" w:rsidP="00C9171A">
      <w:pPr>
        <w:suppressAutoHyphens/>
        <w:spacing w:line="360" w:lineRule="auto"/>
        <w:ind w:firstLine="720"/>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Кафедра</w:t>
      </w:r>
      <w:r w:rsidRPr="00C777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международного права </w:t>
      </w:r>
    </w:p>
    <w:p w:rsidR="00C9171A" w:rsidRDefault="00C9171A" w:rsidP="00C9171A">
      <w:pPr>
        <w:suppressAutoHyphens/>
        <w:spacing w:line="360" w:lineRule="auto"/>
        <w:ind w:firstLine="720"/>
        <w:jc w:val="right"/>
        <w:rPr>
          <w:rFonts w:ascii="Times New Roman" w:eastAsia="Times New Roman" w:hAnsi="Times New Roman" w:cs="Times New Roman"/>
          <w:sz w:val="28"/>
          <w:szCs w:val="28"/>
        </w:rPr>
      </w:pPr>
    </w:p>
    <w:p w:rsidR="00A01157" w:rsidRDefault="00A01157" w:rsidP="00C9171A">
      <w:pPr>
        <w:suppressAutoHyphens/>
        <w:spacing w:line="360" w:lineRule="auto"/>
        <w:ind w:firstLine="720"/>
        <w:jc w:val="right"/>
        <w:rPr>
          <w:rFonts w:ascii="Times New Roman" w:eastAsia="Times New Roman" w:hAnsi="Times New Roman" w:cs="Times New Roman"/>
          <w:sz w:val="28"/>
          <w:szCs w:val="28"/>
        </w:rPr>
      </w:pPr>
    </w:p>
    <w:p w:rsidR="00A01157" w:rsidRDefault="00A01157" w:rsidP="00C9171A">
      <w:pPr>
        <w:suppressAutoHyphens/>
        <w:spacing w:line="360" w:lineRule="auto"/>
        <w:ind w:firstLine="720"/>
        <w:jc w:val="right"/>
        <w:rPr>
          <w:rFonts w:ascii="Times New Roman" w:eastAsia="Times New Roman" w:hAnsi="Times New Roman" w:cs="Times New Roman"/>
          <w:sz w:val="28"/>
          <w:szCs w:val="28"/>
        </w:rPr>
      </w:pPr>
    </w:p>
    <w:p w:rsidR="00451BB7" w:rsidRPr="00451BB7" w:rsidRDefault="00451BB7" w:rsidP="00451BB7">
      <w:pPr>
        <w:suppressAutoHyphens/>
        <w:spacing w:line="360" w:lineRule="auto"/>
        <w:ind w:firstLine="720"/>
        <w:jc w:val="center"/>
        <w:rPr>
          <w:rFonts w:ascii="Times New Roman" w:eastAsia="Times New Roman" w:hAnsi="Times New Roman" w:cs="Times New Roman"/>
          <w:b/>
          <w:sz w:val="28"/>
          <w:szCs w:val="28"/>
          <w:lang w:val="uk-UA"/>
        </w:rPr>
      </w:pPr>
      <w:r w:rsidRPr="00451BB7">
        <w:rPr>
          <w:rFonts w:ascii="Times New Roman" w:eastAsia="Times New Roman" w:hAnsi="Times New Roman" w:cs="Times New Roman"/>
          <w:b/>
          <w:sz w:val="28"/>
          <w:szCs w:val="28"/>
          <w:lang w:val="uk-UA"/>
        </w:rPr>
        <w:t>РЕФЕРАТ</w:t>
      </w:r>
    </w:p>
    <w:p w:rsidR="00451BB7" w:rsidRPr="00DA5B65" w:rsidRDefault="00C27A06" w:rsidP="00DA5B65">
      <w:pPr>
        <w:suppressAutoHyphens/>
        <w:spacing w:line="360" w:lineRule="auto"/>
        <w:ind w:firstLine="720"/>
        <w:jc w:val="center"/>
        <w:rPr>
          <w:rFonts w:ascii="Times New Roman" w:hAnsi="Times New Roman" w:cs="Times New Roman"/>
          <w:b/>
          <w:sz w:val="28"/>
          <w:szCs w:val="28"/>
          <w:lang w:val="uk-UA"/>
        </w:rPr>
      </w:pPr>
      <w:r>
        <w:rPr>
          <w:rFonts w:ascii="Times New Roman" w:eastAsia="Times New Roman" w:hAnsi="Times New Roman" w:cs="Times New Roman"/>
          <w:b/>
          <w:sz w:val="28"/>
          <w:szCs w:val="28"/>
        </w:rPr>
        <w:t>На тему</w:t>
      </w:r>
      <w:r w:rsidRPr="00C27A0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00DA5B65">
        <w:rPr>
          <w:rFonts w:ascii="Times New Roman" w:hAnsi="Times New Roman" w:cs="Times New Roman"/>
          <w:b/>
          <w:sz w:val="28"/>
          <w:szCs w:val="28"/>
        </w:rPr>
        <w:t>КОНВЕНЦИЯ ПРО СТАТУС АПАТРИДОВ</w:t>
      </w:r>
      <w:r w:rsidR="00DA5B65" w:rsidRPr="00DA5B65">
        <w:rPr>
          <w:rFonts w:ascii="Times New Roman" w:hAnsi="Times New Roman" w:cs="Times New Roman"/>
          <w:b/>
          <w:sz w:val="28"/>
          <w:szCs w:val="28"/>
        </w:rPr>
        <w:t xml:space="preserve">, 1954 </w:t>
      </w:r>
      <w:r w:rsidR="00DA5B65">
        <w:rPr>
          <w:rFonts w:ascii="Times New Roman" w:hAnsi="Times New Roman" w:cs="Times New Roman"/>
          <w:b/>
          <w:sz w:val="28"/>
          <w:szCs w:val="28"/>
        </w:rPr>
        <w:t>Г</w:t>
      </w:r>
      <w:r w:rsidR="00DA5B65">
        <w:rPr>
          <w:rFonts w:ascii="Times New Roman" w:hAnsi="Times New Roman" w:cs="Times New Roman"/>
          <w:b/>
          <w:sz w:val="28"/>
          <w:szCs w:val="28"/>
          <w:lang w:val="uk-UA"/>
        </w:rPr>
        <w:t>.</w:t>
      </w:r>
      <w:r>
        <w:rPr>
          <w:rFonts w:ascii="Times New Roman" w:eastAsia="Times New Roman" w:hAnsi="Times New Roman" w:cs="Times New Roman"/>
          <w:b/>
          <w:sz w:val="28"/>
          <w:szCs w:val="28"/>
        </w:rPr>
        <w:t>»</w:t>
      </w:r>
    </w:p>
    <w:p w:rsidR="0000503E" w:rsidRDefault="0000503E" w:rsidP="00C9171A">
      <w:pPr>
        <w:suppressAutoHyphens/>
        <w:spacing w:line="360" w:lineRule="auto"/>
        <w:ind w:firstLine="720"/>
        <w:jc w:val="center"/>
        <w:rPr>
          <w:rFonts w:ascii="Times New Roman" w:hAnsi="Times New Roman" w:cs="Times New Roman"/>
          <w:b/>
          <w:sz w:val="28"/>
          <w:szCs w:val="28"/>
          <w:lang w:val="uk-UA"/>
        </w:rPr>
      </w:pPr>
    </w:p>
    <w:p w:rsidR="00C9171A" w:rsidRDefault="00C9171A" w:rsidP="00C9171A">
      <w:pPr>
        <w:suppressAutoHyphens/>
        <w:spacing w:line="360" w:lineRule="auto"/>
        <w:ind w:firstLine="720"/>
        <w:jc w:val="center"/>
        <w:rPr>
          <w:rFonts w:ascii="Times New Roman" w:hAnsi="Times New Roman" w:cs="Times New Roman"/>
          <w:b/>
          <w:sz w:val="28"/>
          <w:szCs w:val="28"/>
        </w:rPr>
      </w:pPr>
    </w:p>
    <w:p w:rsidR="00C9171A" w:rsidRDefault="00C9171A" w:rsidP="00DA5B65">
      <w:pPr>
        <w:suppressAutoHyphens/>
        <w:spacing w:line="360" w:lineRule="auto"/>
        <w:ind w:left="5387"/>
        <w:rPr>
          <w:rFonts w:ascii="Times New Roman" w:hAnsi="Times New Roman" w:cs="Times New Roman"/>
          <w:sz w:val="28"/>
          <w:szCs w:val="28"/>
        </w:rPr>
      </w:pPr>
      <w:r w:rsidRPr="00451BB7">
        <w:rPr>
          <w:rFonts w:ascii="Times New Roman" w:hAnsi="Times New Roman" w:cs="Times New Roman"/>
          <w:sz w:val="28"/>
          <w:szCs w:val="28"/>
        </w:rPr>
        <w:t xml:space="preserve">По дисциплине </w:t>
      </w:r>
      <w:r w:rsidR="00DA5B65">
        <w:rPr>
          <w:rFonts w:ascii="Times New Roman" w:hAnsi="Times New Roman" w:cs="Times New Roman"/>
          <w:sz w:val="28"/>
          <w:szCs w:val="28"/>
        </w:rPr>
        <w:t>«Международное право</w:t>
      </w:r>
      <w:r w:rsidR="00451BB7" w:rsidRPr="00451BB7">
        <w:rPr>
          <w:rFonts w:ascii="Times New Roman" w:hAnsi="Times New Roman" w:cs="Times New Roman"/>
          <w:sz w:val="28"/>
          <w:szCs w:val="28"/>
        </w:rPr>
        <w:t>»</w:t>
      </w:r>
    </w:p>
    <w:p w:rsidR="00451BB7" w:rsidRDefault="00C27A06" w:rsidP="00DA5B65">
      <w:pPr>
        <w:suppressAutoHyphens/>
        <w:spacing w:line="360" w:lineRule="auto"/>
        <w:ind w:left="5387"/>
        <w:rPr>
          <w:rFonts w:ascii="Times New Roman" w:hAnsi="Times New Roman" w:cs="Times New Roman"/>
          <w:sz w:val="28"/>
          <w:szCs w:val="28"/>
        </w:rPr>
      </w:pPr>
      <w:r>
        <w:rPr>
          <w:rFonts w:ascii="Times New Roman" w:hAnsi="Times New Roman" w:cs="Times New Roman"/>
          <w:sz w:val="28"/>
          <w:szCs w:val="28"/>
        </w:rPr>
        <w:t xml:space="preserve">Курсанта </w:t>
      </w:r>
      <w:r w:rsidR="00451BB7">
        <w:rPr>
          <w:rFonts w:ascii="Times New Roman" w:hAnsi="Times New Roman" w:cs="Times New Roman"/>
          <w:sz w:val="28"/>
          <w:szCs w:val="28"/>
        </w:rPr>
        <w:t xml:space="preserve"> 2 курса</w:t>
      </w:r>
      <w:r w:rsidR="00DA5B65">
        <w:rPr>
          <w:rFonts w:ascii="Times New Roman" w:hAnsi="Times New Roman" w:cs="Times New Roman"/>
          <w:sz w:val="28"/>
          <w:szCs w:val="28"/>
        </w:rPr>
        <w:t xml:space="preserve"> 6201 группы</w:t>
      </w:r>
    </w:p>
    <w:p w:rsidR="00451BB7" w:rsidRDefault="00DA5B65" w:rsidP="00DA5B65">
      <w:pPr>
        <w:suppressAutoHyphens/>
        <w:spacing w:line="360" w:lineRule="auto"/>
        <w:ind w:left="5387"/>
        <w:rPr>
          <w:rFonts w:ascii="Times New Roman" w:hAnsi="Times New Roman" w:cs="Times New Roman"/>
          <w:sz w:val="28"/>
          <w:szCs w:val="28"/>
        </w:rPr>
      </w:pPr>
      <w:r>
        <w:rPr>
          <w:rFonts w:ascii="Times New Roman" w:hAnsi="Times New Roman" w:cs="Times New Roman"/>
          <w:sz w:val="28"/>
          <w:szCs w:val="28"/>
        </w:rPr>
        <w:t>Ф</w:t>
      </w:r>
      <w:r w:rsidR="00451BB7">
        <w:rPr>
          <w:rFonts w:ascii="Times New Roman" w:hAnsi="Times New Roman" w:cs="Times New Roman"/>
          <w:sz w:val="28"/>
          <w:szCs w:val="28"/>
        </w:rPr>
        <w:t>акультета</w:t>
      </w:r>
      <w:r>
        <w:rPr>
          <w:rFonts w:ascii="Times New Roman" w:hAnsi="Times New Roman" w:cs="Times New Roman"/>
          <w:sz w:val="28"/>
          <w:szCs w:val="28"/>
        </w:rPr>
        <w:t xml:space="preserve"> морского права и менеджмента</w:t>
      </w:r>
    </w:p>
    <w:p w:rsidR="00DA5B65" w:rsidRDefault="00DA5B65" w:rsidP="00DA5B65">
      <w:pPr>
        <w:suppressAutoHyphens/>
        <w:spacing w:line="360" w:lineRule="auto"/>
        <w:ind w:left="5387"/>
        <w:rPr>
          <w:rFonts w:ascii="Times New Roman" w:hAnsi="Times New Roman" w:cs="Times New Roman"/>
          <w:sz w:val="28"/>
          <w:szCs w:val="28"/>
        </w:rPr>
      </w:pPr>
      <w:r>
        <w:rPr>
          <w:rFonts w:ascii="Times New Roman" w:hAnsi="Times New Roman" w:cs="Times New Roman"/>
          <w:sz w:val="28"/>
          <w:szCs w:val="28"/>
        </w:rPr>
        <w:t>Специальности  «Право»</w:t>
      </w:r>
    </w:p>
    <w:p w:rsidR="0000503E" w:rsidRDefault="00DA5B65" w:rsidP="00DA5B65">
      <w:pPr>
        <w:suppressAutoHyphens/>
        <w:spacing w:line="360" w:lineRule="auto"/>
        <w:ind w:left="5387"/>
        <w:rPr>
          <w:rFonts w:ascii="Times New Roman" w:hAnsi="Times New Roman" w:cs="Times New Roman"/>
          <w:sz w:val="28"/>
          <w:szCs w:val="28"/>
        </w:rPr>
      </w:pPr>
      <w:r>
        <w:rPr>
          <w:rFonts w:ascii="Times New Roman" w:hAnsi="Times New Roman" w:cs="Times New Roman"/>
          <w:sz w:val="28"/>
          <w:szCs w:val="28"/>
        </w:rPr>
        <w:t>Дробот Ольги Сергеевны</w:t>
      </w:r>
    </w:p>
    <w:p w:rsidR="00C27A06" w:rsidRDefault="00C27A06" w:rsidP="00C9171A">
      <w:pPr>
        <w:suppressAutoHyphens/>
        <w:spacing w:line="360" w:lineRule="auto"/>
        <w:ind w:firstLine="720"/>
        <w:jc w:val="center"/>
        <w:rPr>
          <w:rFonts w:ascii="Times New Roman" w:hAnsi="Times New Roman" w:cs="Times New Roman"/>
          <w:sz w:val="28"/>
          <w:szCs w:val="28"/>
        </w:rPr>
      </w:pPr>
    </w:p>
    <w:p w:rsidR="00C27A06" w:rsidRDefault="00C27A06" w:rsidP="00C9171A">
      <w:pPr>
        <w:suppressAutoHyphens/>
        <w:spacing w:line="360" w:lineRule="auto"/>
        <w:ind w:firstLine="720"/>
        <w:jc w:val="center"/>
        <w:rPr>
          <w:rFonts w:ascii="Times New Roman" w:hAnsi="Times New Roman" w:cs="Times New Roman"/>
          <w:sz w:val="28"/>
          <w:szCs w:val="28"/>
        </w:rPr>
      </w:pPr>
    </w:p>
    <w:p w:rsidR="0000503E" w:rsidRDefault="0000503E" w:rsidP="00C9171A">
      <w:pPr>
        <w:suppressAutoHyphens/>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Одесса 2018</w:t>
      </w:r>
    </w:p>
    <w:p w:rsidR="00DA5B65" w:rsidRPr="00DA5B65" w:rsidRDefault="00CC0084" w:rsidP="00C9171A">
      <w:pPr>
        <w:suppressAutoHyphens/>
        <w:spacing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ЖИЗНЬ И ДЕЯТЕЛЬНОСТЬ СОКРАТА</w:t>
      </w:r>
    </w:p>
    <w:p w:rsidR="00A01157" w:rsidRDefault="00A01157" w:rsidP="00C9171A">
      <w:pPr>
        <w:suppressAutoHyphens/>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СОДЕРЖАНИЕ</w:t>
      </w:r>
    </w:p>
    <w:p w:rsidR="00A01157" w:rsidRPr="00D66DFC" w:rsidRDefault="009C4DAA" w:rsidP="009C4DAA">
      <w:pPr>
        <w:suppressAutoHyphen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01157" w:rsidRPr="005B566B">
        <w:rPr>
          <w:rFonts w:ascii="Times New Roman" w:hAnsi="Times New Roman" w:cs="Times New Roman"/>
          <w:sz w:val="28"/>
          <w:szCs w:val="28"/>
        </w:rPr>
        <w:t>ВВЕДЕНИЕ...............................................</w:t>
      </w:r>
      <w:r w:rsidR="00C32C7B">
        <w:rPr>
          <w:rFonts w:ascii="Times New Roman" w:hAnsi="Times New Roman" w:cs="Times New Roman"/>
          <w:sz w:val="28"/>
          <w:szCs w:val="28"/>
        </w:rPr>
        <w:t>...............................</w:t>
      </w:r>
      <w:r w:rsidR="00C32C7B" w:rsidRPr="00D66DFC">
        <w:rPr>
          <w:rFonts w:ascii="Times New Roman" w:hAnsi="Times New Roman" w:cs="Times New Roman"/>
          <w:sz w:val="28"/>
          <w:szCs w:val="28"/>
        </w:rPr>
        <w:t>........</w:t>
      </w:r>
      <w:r w:rsidR="00A01157" w:rsidRPr="005B566B">
        <w:rPr>
          <w:rFonts w:ascii="Times New Roman" w:hAnsi="Times New Roman" w:cs="Times New Roman"/>
          <w:sz w:val="28"/>
          <w:szCs w:val="28"/>
        </w:rPr>
        <w:t>............................</w:t>
      </w:r>
      <w:r w:rsidR="00140C10" w:rsidRPr="00140C10">
        <w:rPr>
          <w:rFonts w:ascii="Times New Roman" w:hAnsi="Times New Roman" w:cs="Times New Roman"/>
          <w:sz w:val="28"/>
          <w:szCs w:val="28"/>
        </w:rPr>
        <w:t>..</w:t>
      </w:r>
      <w:r w:rsidR="00A01157" w:rsidRPr="005B566B">
        <w:rPr>
          <w:rFonts w:ascii="Times New Roman" w:hAnsi="Times New Roman" w:cs="Times New Roman"/>
          <w:sz w:val="28"/>
          <w:szCs w:val="28"/>
        </w:rPr>
        <w:t>....</w:t>
      </w:r>
      <w:r w:rsidR="00C32C7B" w:rsidRPr="00D66DFC">
        <w:rPr>
          <w:rFonts w:ascii="Times New Roman" w:hAnsi="Times New Roman" w:cs="Times New Roman"/>
          <w:sz w:val="28"/>
          <w:szCs w:val="28"/>
        </w:rPr>
        <w:t>3</w:t>
      </w:r>
    </w:p>
    <w:p w:rsidR="008602F0" w:rsidRPr="00C32C7B" w:rsidRDefault="009C4DAA" w:rsidP="009C4DAA">
      <w:pPr>
        <w:suppressAutoHyphens/>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224A48">
        <w:rPr>
          <w:rFonts w:ascii="Times New Roman" w:hAnsi="Times New Roman" w:cs="Times New Roman"/>
          <w:sz w:val="28"/>
          <w:szCs w:val="28"/>
          <w:lang w:val="uk-UA"/>
        </w:rPr>
        <w:t xml:space="preserve">ГЛАВА 1. </w:t>
      </w:r>
      <w:r w:rsidRPr="00224A48">
        <w:rPr>
          <w:rFonts w:ascii="Times New Roman" w:hAnsi="Times New Roman" w:cs="Times New Roman"/>
          <w:sz w:val="28"/>
          <w:szCs w:val="28"/>
        </w:rPr>
        <w:t>Биография Сократа</w:t>
      </w:r>
      <w:r w:rsidR="00A01157" w:rsidRPr="005B566B">
        <w:rPr>
          <w:rFonts w:ascii="Times New Roman" w:hAnsi="Times New Roman" w:cs="Times New Roman"/>
          <w:sz w:val="28"/>
          <w:szCs w:val="28"/>
        </w:rPr>
        <w:t>.</w:t>
      </w:r>
      <w:r w:rsidR="00C27A06">
        <w:rPr>
          <w:rFonts w:ascii="Times New Roman" w:hAnsi="Times New Roman" w:cs="Times New Roman"/>
          <w:sz w:val="28"/>
          <w:szCs w:val="28"/>
        </w:rPr>
        <w:t>.........</w:t>
      </w:r>
      <w:r w:rsidR="00C27A06" w:rsidRPr="00C27A06">
        <w:rPr>
          <w:rFonts w:ascii="Times New Roman" w:hAnsi="Times New Roman" w:cs="Times New Roman"/>
          <w:sz w:val="28"/>
          <w:szCs w:val="28"/>
        </w:rPr>
        <w:t>....</w:t>
      </w:r>
      <w:r w:rsidR="00C32C7B" w:rsidRPr="00C32C7B">
        <w:rPr>
          <w:rFonts w:ascii="Times New Roman" w:hAnsi="Times New Roman" w:cs="Times New Roman"/>
          <w:sz w:val="28"/>
          <w:szCs w:val="28"/>
        </w:rPr>
        <w:t>..................</w:t>
      </w:r>
      <w:r w:rsidR="008602F0" w:rsidRPr="005B566B">
        <w:rPr>
          <w:rFonts w:ascii="Times New Roman" w:hAnsi="Times New Roman" w:cs="Times New Roman"/>
          <w:sz w:val="28"/>
          <w:szCs w:val="28"/>
        </w:rPr>
        <w:t>.</w:t>
      </w:r>
      <w:r w:rsidR="005F2FCE">
        <w:rPr>
          <w:rFonts w:ascii="Times New Roman" w:hAnsi="Times New Roman" w:cs="Times New Roman"/>
          <w:sz w:val="28"/>
          <w:szCs w:val="28"/>
        </w:rPr>
        <w:t>...............</w:t>
      </w:r>
      <w:r w:rsidR="00140C10" w:rsidRPr="00140C10">
        <w:rPr>
          <w:rFonts w:ascii="Times New Roman" w:hAnsi="Times New Roman" w:cs="Times New Roman"/>
          <w:sz w:val="28"/>
          <w:szCs w:val="28"/>
        </w:rPr>
        <w:t>..</w:t>
      </w:r>
      <w:r>
        <w:rPr>
          <w:rFonts w:ascii="Times New Roman" w:hAnsi="Times New Roman" w:cs="Times New Roman"/>
          <w:sz w:val="28"/>
          <w:szCs w:val="28"/>
        </w:rPr>
        <w:t>........................................4</w:t>
      </w:r>
    </w:p>
    <w:p w:rsidR="00455F7C" w:rsidRDefault="00287830" w:rsidP="00A01157">
      <w:pPr>
        <w:suppressAutoHyphens/>
        <w:spacing w:line="360" w:lineRule="auto"/>
        <w:ind w:firstLine="720"/>
        <w:rPr>
          <w:rFonts w:ascii="Times New Roman" w:hAnsi="Times New Roman" w:cs="Times New Roman"/>
          <w:sz w:val="28"/>
          <w:szCs w:val="28"/>
        </w:rPr>
      </w:pPr>
      <w:r w:rsidRPr="005B566B">
        <w:rPr>
          <w:rFonts w:ascii="Times New Roman" w:hAnsi="Times New Roman" w:cs="Times New Roman"/>
          <w:sz w:val="28"/>
          <w:szCs w:val="28"/>
        </w:rPr>
        <w:t xml:space="preserve">        </w:t>
      </w:r>
      <w:r w:rsidR="009C4DAA">
        <w:rPr>
          <w:rFonts w:ascii="Times New Roman" w:hAnsi="Times New Roman" w:cs="Times New Roman"/>
          <w:sz w:val="28"/>
          <w:szCs w:val="28"/>
        </w:rPr>
        <w:t xml:space="preserve">   </w:t>
      </w:r>
      <w:r w:rsidRPr="005B566B">
        <w:rPr>
          <w:rFonts w:ascii="Times New Roman" w:hAnsi="Times New Roman" w:cs="Times New Roman"/>
          <w:sz w:val="28"/>
          <w:szCs w:val="28"/>
        </w:rPr>
        <w:t xml:space="preserve"> </w:t>
      </w:r>
      <w:r w:rsidR="009C4DAA" w:rsidRPr="00224A48">
        <w:rPr>
          <w:rFonts w:ascii="Times New Roman" w:hAnsi="Times New Roman" w:cs="Times New Roman"/>
          <w:sz w:val="28"/>
          <w:szCs w:val="28"/>
        </w:rPr>
        <w:t>1.1 Личная жизнь философа</w:t>
      </w:r>
      <w:r w:rsidR="00455F7C">
        <w:rPr>
          <w:rFonts w:ascii="Times New Roman" w:hAnsi="Times New Roman" w:cs="Times New Roman"/>
          <w:sz w:val="28"/>
          <w:szCs w:val="28"/>
        </w:rPr>
        <w:t>............</w:t>
      </w:r>
      <w:r w:rsidR="005F2FCE">
        <w:rPr>
          <w:rFonts w:ascii="Times New Roman" w:hAnsi="Times New Roman" w:cs="Times New Roman"/>
          <w:sz w:val="28"/>
          <w:szCs w:val="28"/>
        </w:rPr>
        <w:t>...........</w:t>
      </w:r>
      <w:r w:rsidR="009C4DAA">
        <w:rPr>
          <w:rFonts w:ascii="Times New Roman" w:hAnsi="Times New Roman" w:cs="Times New Roman"/>
          <w:sz w:val="28"/>
          <w:szCs w:val="28"/>
        </w:rPr>
        <w:t>.........................</w:t>
      </w:r>
      <w:r w:rsidR="005F2FCE">
        <w:rPr>
          <w:rFonts w:ascii="Times New Roman" w:hAnsi="Times New Roman" w:cs="Times New Roman"/>
          <w:sz w:val="28"/>
          <w:szCs w:val="28"/>
        </w:rPr>
        <w:t>...</w:t>
      </w:r>
      <w:r w:rsidR="00140C10" w:rsidRPr="00140C10">
        <w:rPr>
          <w:rFonts w:ascii="Times New Roman" w:hAnsi="Times New Roman" w:cs="Times New Roman"/>
          <w:sz w:val="28"/>
          <w:szCs w:val="28"/>
        </w:rPr>
        <w:t>..</w:t>
      </w:r>
      <w:r w:rsidR="009C4DAA">
        <w:rPr>
          <w:rFonts w:ascii="Times New Roman" w:hAnsi="Times New Roman" w:cs="Times New Roman"/>
          <w:sz w:val="28"/>
          <w:szCs w:val="28"/>
        </w:rPr>
        <w:t>..........................</w:t>
      </w:r>
      <w:r w:rsidR="00150CF9">
        <w:rPr>
          <w:rFonts w:ascii="Times New Roman" w:hAnsi="Times New Roman" w:cs="Times New Roman"/>
          <w:sz w:val="28"/>
          <w:szCs w:val="28"/>
        </w:rPr>
        <w:t>5</w:t>
      </w:r>
    </w:p>
    <w:p w:rsidR="00DA5B65" w:rsidRDefault="009C4DAA" w:rsidP="00A01157">
      <w:pPr>
        <w:suppressAutoHyphens/>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224A48">
        <w:rPr>
          <w:rFonts w:ascii="Times New Roman" w:hAnsi="Times New Roman" w:cs="Times New Roman"/>
          <w:sz w:val="28"/>
          <w:szCs w:val="28"/>
        </w:rPr>
        <w:t>1.2 Суд и казнь...............................................................................</w:t>
      </w:r>
      <w:r>
        <w:rPr>
          <w:rFonts w:ascii="Times New Roman" w:hAnsi="Times New Roman" w:cs="Times New Roman"/>
          <w:sz w:val="28"/>
          <w:szCs w:val="28"/>
        </w:rPr>
        <w:t>...............</w:t>
      </w:r>
      <w:r w:rsidRPr="00224A48">
        <w:rPr>
          <w:rFonts w:ascii="Times New Roman" w:hAnsi="Times New Roman" w:cs="Times New Roman"/>
          <w:sz w:val="28"/>
          <w:szCs w:val="28"/>
        </w:rPr>
        <w:t>.......</w:t>
      </w:r>
      <w:r w:rsidR="005F2FCE">
        <w:rPr>
          <w:rFonts w:ascii="Times New Roman" w:hAnsi="Times New Roman" w:cs="Times New Roman"/>
          <w:sz w:val="28"/>
          <w:szCs w:val="28"/>
        </w:rPr>
        <w:t>6</w:t>
      </w:r>
    </w:p>
    <w:p w:rsidR="00287830" w:rsidRPr="00C77751" w:rsidRDefault="009C4DAA" w:rsidP="009C4DAA">
      <w:pPr>
        <w:suppressAutoHyphen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Pr="00224A48">
        <w:rPr>
          <w:rFonts w:ascii="Times New Roman" w:hAnsi="Times New Roman" w:cs="Times New Roman"/>
          <w:sz w:val="28"/>
          <w:szCs w:val="28"/>
        </w:rPr>
        <w:t xml:space="preserve">ГЛАВА 2. </w:t>
      </w:r>
      <w:r w:rsidRPr="00224A48">
        <w:rPr>
          <w:rFonts w:ascii="Times New Roman" w:hAnsi="Times New Roman" w:cs="Times New Roman"/>
          <w:sz w:val="28"/>
          <w:szCs w:val="28"/>
          <w:lang w:val="uk-UA"/>
        </w:rPr>
        <w:t>Философия Сократа............................................................</w:t>
      </w:r>
      <w:r>
        <w:rPr>
          <w:rFonts w:ascii="Times New Roman" w:hAnsi="Times New Roman" w:cs="Times New Roman"/>
          <w:sz w:val="28"/>
          <w:szCs w:val="28"/>
          <w:lang w:val="uk-UA"/>
        </w:rPr>
        <w:t>.</w:t>
      </w:r>
      <w:r w:rsidRPr="00224A48">
        <w:rPr>
          <w:rFonts w:ascii="Times New Roman" w:hAnsi="Times New Roman" w:cs="Times New Roman"/>
          <w:sz w:val="28"/>
          <w:szCs w:val="28"/>
          <w:lang w:val="uk-UA"/>
        </w:rPr>
        <w:t>...</w:t>
      </w:r>
      <w:r>
        <w:rPr>
          <w:rFonts w:ascii="Times New Roman" w:hAnsi="Times New Roman" w:cs="Times New Roman"/>
          <w:sz w:val="28"/>
          <w:szCs w:val="28"/>
          <w:lang w:val="uk-UA"/>
        </w:rPr>
        <w:t>............</w:t>
      </w:r>
      <w:r w:rsidRPr="00224A48">
        <w:rPr>
          <w:rFonts w:ascii="Times New Roman" w:hAnsi="Times New Roman" w:cs="Times New Roman"/>
          <w:sz w:val="28"/>
          <w:szCs w:val="28"/>
          <w:lang w:val="uk-UA"/>
        </w:rPr>
        <w:t>............</w:t>
      </w:r>
      <w:r w:rsidR="00150CF9">
        <w:rPr>
          <w:rFonts w:ascii="Times New Roman" w:hAnsi="Times New Roman" w:cs="Times New Roman"/>
          <w:color w:val="000000"/>
          <w:sz w:val="28"/>
          <w:szCs w:val="28"/>
          <w:shd w:val="clear" w:color="auto" w:fill="FFFFFF"/>
        </w:rPr>
        <w:t>6</w:t>
      </w:r>
    </w:p>
    <w:p w:rsidR="00A01157" w:rsidRPr="005F2FCE" w:rsidRDefault="009C4DAA" w:rsidP="009C4DAA">
      <w:pPr>
        <w:suppressAutoHyphens/>
        <w:spacing w:line="360" w:lineRule="auto"/>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w:t>
      </w:r>
      <w:r w:rsidRPr="00224A48">
        <w:rPr>
          <w:rFonts w:ascii="Times New Roman" w:hAnsi="Times New Roman" w:cs="Times New Roman"/>
          <w:sz w:val="28"/>
          <w:szCs w:val="28"/>
        </w:rPr>
        <w:t>ГЛАВА 3. Цитаты и афоризмы..............................................................</w:t>
      </w:r>
      <w:r>
        <w:rPr>
          <w:rFonts w:ascii="Times New Roman" w:hAnsi="Times New Roman" w:cs="Times New Roman"/>
          <w:sz w:val="28"/>
          <w:szCs w:val="28"/>
        </w:rPr>
        <w:t>.</w:t>
      </w:r>
      <w:r w:rsidRPr="00224A48">
        <w:rPr>
          <w:rFonts w:ascii="Times New Roman" w:hAnsi="Times New Roman" w:cs="Times New Roman"/>
          <w:sz w:val="28"/>
          <w:szCs w:val="28"/>
        </w:rPr>
        <w:t>.....</w:t>
      </w:r>
      <w:r>
        <w:rPr>
          <w:rFonts w:ascii="Times New Roman" w:hAnsi="Times New Roman" w:cs="Times New Roman"/>
          <w:sz w:val="28"/>
          <w:szCs w:val="28"/>
        </w:rPr>
        <w:t>...........</w:t>
      </w:r>
      <w:r w:rsidRPr="00224A48">
        <w:rPr>
          <w:rFonts w:ascii="Times New Roman" w:hAnsi="Times New Roman" w:cs="Times New Roman"/>
          <w:sz w:val="28"/>
          <w:szCs w:val="28"/>
        </w:rPr>
        <w:t>.......</w:t>
      </w:r>
      <w:r w:rsidR="00150CF9">
        <w:rPr>
          <w:rFonts w:ascii="Times New Roman" w:hAnsi="Times New Roman" w:cs="Times New Roman"/>
          <w:color w:val="000000"/>
          <w:sz w:val="28"/>
          <w:szCs w:val="28"/>
          <w:shd w:val="clear" w:color="auto" w:fill="FFFFFF"/>
        </w:rPr>
        <w:t>..9</w:t>
      </w:r>
    </w:p>
    <w:p w:rsidR="00A01157" w:rsidRPr="00C27A06" w:rsidRDefault="009C4DAA" w:rsidP="009C4DAA">
      <w:pPr>
        <w:suppressAutoHyphen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01157">
        <w:rPr>
          <w:rFonts w:ascii="Times New Roman" w:hAnsi="Times New Roman" w:cs="Times New Roman"/>
          <w:sz w:val="28"/>
          <w:szCs w:val="28"/>
        </w:rPr>
        <w:t>ЗАКЛЮЧЕНИЕ........</w:t>
      </w:r>
      <w:r w:rsidR="00E84173" w:rsidRPr="00C27A06">
        <w:rPr>
          <w:rFonts w:ascii="Times New Roman" w:hAnsi="Times New Roman" w:cs="Times New Roman"/>
          <w:sz w:val="28"/>
          <w:szCs w:val="28"/>
        </w:rPr>
        <w:t>...................................................................................</w:t>
      </w:r>
      <w:r w:rsidR="00A01157">
        <w:rPr>
          <w:rFonts w:ascii="Times New Roman" w:hAnsi="Times New Roman" w:cs="Times New Roman"/>
          <w:sz w:val="28"/>
          <w:szCs w:val="28"/>
        </w:rPr>
        <w:t>...............</w:t>
      </w:r>
      <w:r w:rsidR="00140C10" w:rsidRPr="00140C10">
        <w:rPr>
          <w:rFonts w:ascii="Times New Roman" w:hAnsi="Times New Roman" w:cs="Times New Roman"/>
          <w:sz w:val="28"/>
          <w:szCs w:val="28"/>
        </w:rPr>
        <w:t>..</w:t>
      </w:r>
      <w:r w:rsidR="00140C10" w:rsidRPr="009C4DAA">
        <w:rPr>
          <w:rFonts w:ascii="Times New Roman" w:hAnsi="Times New Roman" w:cs="Times New Roman"/>
          <w:sz w:val="28"/>
          <w:szCs w:val="28"/>
        </w:rPr>
        <w:t>.</w:t>
      </w:r>
      <w:r w:rsidR="00A01157">
        <w:rPr>
          <w:rFonts w:ascii="Times New Roman" w:hAnsi="Times New Roman" w:cs="Times New Roman"/>
          <w:sz w:val="28"/>
          <w:szCs w:val="28"/>
        </w:rPr>
        <w:t>...</w:t>
      </w:r>
      <w:r>
        <w:rPr>
          <w:rFonts w:ascii="Times New Roman" w:hAnsi="Times New Roman" w:cs="Times New Roman"/>
          <w:sz w:val="28"/>
          <w:szCs w:val="28"/>
        </w:rPr>
        <w:t>1</w:t>
      </w:r>
      <w:r w:rsidR="00150CF9">
        <w:rPr>
          <w:rFonts w:ascii="Times New Roman" w:hAnsi="Times New Roman" w:cs="Times New Roman"/>
          <w:sz w:val="28"/>
          <w:szCs w:val="28"/>
        </w:rPr>
        <w:t>0</w:t>
      </w:r>
    </w:p>
    <w:p w:rsidR="00075906" w:rsidRPr="00C27A06" w:rsidRDefault="009C4DAA" w:rsidP="009C4DAA">
      <w:pPr>
        <w:suppressAutoHyphens/>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01157">
        <w:rPr>
          <w:rFonts w:ascii="Times New Roman" w:hAnsi="Times New Roman" w:cs="Times New Roman"/>
          <w:sz w:val="28"/>
          <w:szCs w:val="28"/>
        </w:rPr>
        <w:t>СПИСОК ИСПОЛЬЗОВАННОЙ ЛИТЕРАТУРЫ.....</w:t>
      </w:r>
      <w:r w:rsidR="00E84173" w:rsidRPr="00C27A06">
        <w:rPr>
          <w:rFonts w:ascii="Times New Roman" w:hAnsi="Times New Roman" w:cs="Times New Roman"/>
          <w:sz w:val="28"/>
          <w:szCs w:val="28"/>
        </w:rPr>
        <w:t>............................</w:t>
      </w:r>
      <w:r w:rsidR="00A01157">
        <w:rPr>
          <w:rFonts w:ascii="Times New Roman" w:hAnsi="Times New Roman" w:cs="Times New Roman"/>
          <w:sz w:val="28"/>
          <w:szCs w:val="28"/>
        </w:rPr>
        <w:t>................</w:t>
      </w:r>
      <w:r w:rsidR="00140C10" w:rsidRPr="009C4DAA">
        <w:rPr>
          <w:rFonts w:ascii="Times New Roman" w:hAnsi="Times New Roman" w:cs="Times New Roman"/>
          <w:sz w:val="28"/>
          <w:szCs w:val="28"/>
        </w:rPr>
        <w:t>...</w:t>
      </w:r>
      <w:r w:rsidR="00A01157">
        <w:rPr>
          <w:rFonts w:ascii="Times New Roman" w:hAnsi="Times New Roman" w:cs="Times New Roman"/>
          <w:sz w:val="28"/>
          <w:szCs w:val="28"/>
        </w:rPr>
        <w:t>....</w:t>
      </w:r>
      <w:r w:rsidR="00C32C7B" w:rsidRPr="00C27A06">
        <w:rPr>
          <w:rFonts w:ascii="Times New Roman" w:hAnsi="Times New Roman" w:cs="Times New Roman"/>
          <w:sz w:val="28"/>
          <w:szCs w:val="28"/>
        </w:rPr>
        <w:t>1</w:t>
      </w:r>
      <w:r w:rsidR="00150CF9">
        <w:rPr>
          <w:rFonts w:ascii="Times New Roman" w:hAnsi="Times New Roman" w:cs="Times New Roman"/>
          <w:sz w:val="28"/>
          <w:szCs w:val="28"/>
        </w:rPr>
        <w:t>2</w:t>
      </w:r>
    </w:p>
    <w:p w:rsidR="00075906" w:rsidRDefault="00075906">
      <w:pPr>
        <w:rPr>
          <w:rFonts w:ascii="Times New Roman" w:hAnsi="Times New Roman" w:cs="Times New Roman"/>
          <w:sz w:val="28"/>
          <w:szCs w:val="28"/>
        </w:rPr>
      </w:pPr>
      <w:r>
        <w:rPr>
          <w:rFonts w:ascii="Times New Roman" w:hAnsi="Times New Roman" w:cs="Times New Roman"/>
          <w:sz w:val="28"/>
          <w:szCs w:val="28"/>
        </w:rPr>
        <w:br w:type="page"/>
      </w:r>
    </w:p>
    <w:p w:rsidR="00150CF9" w:rsidRPr="007C3EDA" w:rsidRDefault="00150CF9" w:rsidP="00150CF9">
      <w:pPr>
        <w:spacing w:after="0" w:line="360" w:lineRule="auto"/>
        <w:ind w:firstLine="720"/>
        <w:jc w:val="both"/>
        <w:rPr>
          <w:rFonts w:ascii="Times New Roman" w:hAnsi="Times New Roman" w:cs="Times New Roman"/>
          <w:b/>
          <w:color w:val="000000" w:themeColor="text1"/>
          <w:sz w:val="28"/>
          <w:szCs w:val="28"/>
          <w:shd w:val="clear" w:color="auto" w:fill="FFFFFF"/>
        </w:rPr>
      </w:pPr>
      <w:r w:rsidRPr="007C3EDA">
        <w:rPr>
          <w:rFonts w:ascii="Times New Roman" w:hAnsi="Times New Roman" w:cs="Times New Roman"/>
          <w:b/>
          <w:color w:val="000000" w:themeColor="text1"/>
          <w:sz w:val="28"/>
          <w:szCs w:val="28"/>
          <w:shd w:val="clear" w:color="auto" w:fill="FFFFFF"/>
        </w:rPr>
        <w:lastRenderedPageBreak/>
        <w:t>ВВЕДЕНИЕ</w:t>
      </w:r>
    </w:p>
    <w:p w:rsidR="00150CF9" w:rsidRPr="007C3EDA" w:rsidRDefault="00150CF9" w:rsidP="00150CF9">
      <w:pPr>
        <w:spacing w:after="0" w:line="360" w:lineRule="auto"/>
        <w:ind w:firstLine="720"/>
        <w:jc w:val="both"/>
        <w:rPr>
          <w:rFonts w:ascii="Times New Roman" w:hAnsi="Times New Roman" w:cs="Times New Roman"/>
          <w:color w:val="000000"/>
          <w:sz w:val="28"/>
          <w:szCs w:val="28"/>
          <w:shd w:val="clear" w:color="auto" w:fill="FFFFFF"/>
        </w:rPr>
      </w:pPr>
      <w:r w:rsidRPr="007C3EDA">
        <w:rPr>
          <w:rFonts w:ascii="Times New Roman" w:hAnsi="Times New Roman" w:cs="Times New Roman"/>
          <w:color w:val="000000"/>
          <w:sz w:val="28"/>
          <w:szCs w:val="28"/>
          <w:shd w:val="clear" w:color="auto" w:fill="FFFFFF"/>
        </w:rPr>
        <w:t>Сократ - великий античный мудрец, стоит у истоков рационалистических и просветительских традиций европейской мысли. Ему принадлежит выдающееся место в истории моральной философии и этики, логики, диалектике, политических и правовых учений. Влияние, оказанное им на прогресс человеческого познания, ощущается до наших дней. Он навсегда вошел в духовную культуру человечества. Образ жизни Сократа, нравственные и политические коллизии в его судьбе, популярный стиль философствования, воинская доблесть и мужество, трагический финал - окружили его имя притягательным ореолом легендарности. Слава, которой Сократ удостоился еще при жизни, легко переживала целые эпохи и, не померкнув, сквозь толщу двух с половиной тысячелетий дошла до наших дней. Сократом интересовались и увлекались во все времена. От века к веку аудитория его собеседников изменялась, но не убывала. И сегодня она, несомненно, многолюднее, чем когда бы то ни было. В центре сократовской мысли - тема человека, проблемы жизни и смерти, добра и зла, добродетелей и пророков, права и долга, свободы и ответственности, общества. И сократовские беседы - поучительный и авторитетный пример того, как можно ориентироваться в чаще этих вечно актуальных вопросов. Обращение к Сократу во все времена было попыткой понять себя и свое время. И мы, при всем своеобразии нашей эпохи и новизне задач, не исключение.</w:t>
      </w:r>
    </w:p>
    <w:p w:rsidR="005F2FCE" w:rsidRPr="00150CF9" w:rsidRDefault="005F2FCE" w:rsidP="002E3153">
      <w:pPr>
        <w:suppressAutoHyphens/>
        <w:spacing w:before="4" w:after="4" w:line="360" w:lineRule="auto"/>
        <w:ind w:firstLine="567"/>
        <w:jc w:val="both"/>
        <w:rPr>
          <w:rFonts w:ascii="Times New Roman" w:hAnsi="Times New Roman" w:cs="Times New Roman"/>
          <w:sz w:val="28"/>
          <w:szCs w:val="28"/>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5F2FCE" w:rsidRDefault="005F2FCE" w:rsidP="002E3153">
      <w:pPr>
        <w:suppressAutoHyphens/>
        <w:spacing w:before="4" w:after="4" w:line="360" w:lineRule="auto"/>
        <w:ind w:firstLine="567"/>
        <w:jc w:val="both"/>
        <w:rPr>
          <w:rFonts w:ascii="Times New Roman" w:hAnsi="Times New Roman" w:cs="Times New Roman"/>
          <w:sz w:val="28"/>
          <w:szCs w:val="28"/>
          <w:lang w:val="uk-UA"/>
        </w:rPr>
      </w:pPr>
    </w:p>
    <w:p w:rsidR="00A913E5" w:rsidRPr="00516CAB" w:rsidRDefault="00A913E5"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Pr="00516CAB" w:rsidRDefault="00D877E3" w:rsidP="00150CF9">
      <w:pPr>
        <w:pStyle w:val="NormalWeb"/>
        <w:shd w:val="clear" w:color="auto" w:fill="FFFFFF"/>
        <w:spacing w:before="4" w:beforeAutospacing="0" w:after="4" w:afterAutospacing="0" w:line="360" w:lineRule="auto"/>
        <w:ind w:firstLine="567"/>
        <w:jc w:val="both"/>
        <w:rPr>
          <w:sz w:val="28"/>
          <w:szCs w:val="28"/>
          <w:lang w:val="ru-RU"/>
        </w:rPr>
      </w:pPr>
    </w:p>
    <w:p w:rsidR="00D877E3" w:rsidRDefault="00D877E3" w:rsidP="00150CF9">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lastRenderedPageBreak/>
        <w:t>своим детям религиозное воспитание. А также Договаривающееся Государство должно предоставлять им положение</w:t>
      </w:r>
      <w:r w:rsidRPr="00D877E3">
        <w:rPr>
          <w:sz w:val="28"/>
          <w:szCs w:val="28"/>
          <w:lang w:val="ru-RU"/>
        </w:rPr>
        <w:t>,</w:t>
      </w:r>
      <w:r>
        <w:rPr>
          <w:sz w:val="28"/>
          <w:szCs w:val="28"/>
          <w:lang w:val="ru-RU"/>
        </w:rPr>
        <w:t xml:space="preserve"> </w:t>
      </w:r>
      <w:r w:rsidR="0086184C">
        <w:rPr>
          <w:sz w:val="28"/>
          <w:szCs w:val="28"/>
          <w:lang w:val="ru-RU"/>
        </w:rPr>
        <w:t>которым вообще пользуются иностранцы.</w:t>
      </w:r>
    </w:p>
    <w:p w:rsidR="0086184C" w:rsidRDefault="0086184C" w:rsidP="00150CF9">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t>Апатриды имеют права и преимущества</w:t>
      </w:r>
      <w:r w:rsidRPr="0086184C">
        <w:rPr>
          <w:sz w:val="28"/>
          <w:szCs w:val="28"/>
          <w:lang w:val="ru-RU"/>
        </w:rPr>
        <w:t>,</w:t>
      </w:r>
      <w:r>
        <w:rPr>
          <w:sz w:val="28"/>
          <w:szCs w:val="28"/>
          <w:lang w:val="ru-RU"/>
        </w:rPr>
        <w:t xml:space="preserve"> на которые они</w:t>
      </w:r>
      <w:r w:rsidRPr="0086184C">
        <w:rPr>
          <w:sz w:val="28"/>
          <w:szCs w:val="28"/>
          <w:lang w:val="ru-RU"/>
        </w:rPr>
        <w:t xml:space="preserve">, </w:t>
      </w:r>
      <w:r>
        <w:rPr>
          <w:sz w:val="28"/>
          <w:szCs w:val="28"/>
          <w:lang w:val="ru-RU"/>
        </w:rPr>
        <w:t>без всякой взаимности</w:t>
      </w:r>
      <w:r w:rsidRPr="0086184C">
        <w:rPr>
          <w:sz w:val="28"/>
          <w:szCs w:val="28"/>
          <w:lang w:val="ru-RU"/>
        </w:rPr>
        <w:t>,</w:t>
      </w:r>
      <w:r>
        <w:rPr>
          <w:sz w:val="28"/>
          <w:szCs w:val="28"/>
          <w:lang w:val="ru-RU"/>
        </w:rPr>
        <w:t xml:space="preserve"> имели право в день вступления в силу Настоящей Конвенции в отношении данного государтсва.</w:t>
      </w:r>
    </w:p>
    <w:p w:rsidR="0086184C" w:rsidRPr="0086184C" w:rsidRDefault="00FD7659" w:rsidP="00150CF9">
      <w:pPr>
        <w:pStyle w:val="NormalWeb"/>
        <w:shd w:val="clear" w:color="auto" w:fill="FFFFFF"/>
        <w:spacing w:before="4" w:beforeAutospacing="0" w:after="4" w:afterAutospacing="0" w:line="360" w:lineRule="auto"/>
        <w:ind w:firstLine="567"/>
        <w:jc w:val="both"/>
        <w:rPr>
          <w:sz w:val="28"/>
          <w:szCs w:val="28"/>
          <w:lang w:val="en-US"/>
        </w:rPr>
      </w:pPr>
      <w:r>
        <w:rPr>
          <w:sz w:val="28"/>
          <w:szCs w:val="28"/>
          <w:lang w:val="ru-RU"/>
        </w:rPr>
        <w:t>На счет апатридов-моряков</w:t>
      </w:r>
      <w:r w:rsidR="0086184C" w:rsidRPr="0086184C">
        <w:rPr>
          <w:sz w:val="28"/>
          <w:szCs w:val="28"/>
          <w:lang w:val="ru-RU"/>
        </w:rPr>
        <w:t xml:space="preserve">: </w:t>
      </w:r>
      <w:proofErr w:type="gramStart"/>
      <w:r w:rsidR="0086184C">
        <w:rPr>
          <w:sz w:val="28"/>
          <w:szCs w:val="28"/>
          <w:lang w:val="ru-RU"/>
        </w:rPr>
        <w:t>«</w:t>
      </w:r>
      <w:r w:rsidR="0086184C" w:rsidRPr="0086184C">
        <w:rPr>
          <w:sz w:val="28"/>
          <w:szCs w:val="28"/>
          <w:lang w:val="ru-RU"/>
        </w:rPr>
        <w:t>Если апатридами являются лица, нормально служащие в экипажах кораблей, плавающих под флагом одного из Договаривающихся государств, то это государство благожелательно отнесется к поселению этих лиц на своей территории и к выдаче им проездных документов или же к предоставлению им временного права въезда на его территорию, в частности в целях облегчения их поселения в какой-либо другой стране.</w:t>
      </w:r>
      <w:r w:rsidR="0086184C">
        <w:rPr>
          <w:sz w:val="28"/>
          <w:szCs w:val="28"/>
          <w:lang w:val="ru-RU"/>
        </w:rPr>
        <w:t xml:space="preserve">» </w:t>
      </w:r>
      <w:r w:rsidR="0086184C">
        <w:rPr>
          <w:sz w:val="28"/>
          <w:szCs w:val="28"/>
          <w:lang w:val="en-US"/>
        </w:rPr>
        <w:t>[7]</w:t>
      </w:r>
      <w:r w:rsidR="003C24AC">
        <w:rPr>
          <w:sz w:val="28"/>
          <w:szCs w:val="28"/>
          <w:lang w:val="en-US"/>
        </w:rPr>
        <w:t>.</w:t>
      </w:r>
      <w:proofErr w:type="gramEnd"/>
    </w:p>
    <w:p w:rsidR="00D877E3" w:rsidRDefault="00D877E3" w:rsidP="00150CF9">
      <w:pPr>
        <w:pStyle w:val="NormalWeb"/>
        <w:shd w:val="clear" w:color="auto" w:fill="FFFFFF"/>
        <w:spacing w:before="4" w:beforeAutospacing="0" w:after="4" w:afterAutospacing="0" w:line="360" w:lineRule="auto"/>
        <w:ind w:firstLine="567"/>
        <w:jc w:val="both"/>
        <w:rPr>
          <w:sz w:val="28"/>
          <w:szCs w:val="28"/>
          <w:lang w:val="en-US"/>
        </w:rPr>
      </w:pPr>
    </w:p>
    <w:p w:rsidR="0086184C" w:rsidRPr="00FD7659" w:rsidRDefault="0086184C" w:rsidP="0086184C">
      <w:pPr>
        <w:pStyle w:val="NormalWeb"/>
        <w:shd w:val="clear" w:color="auto" w:fill="FFFFFF"/>
        <w:spacing w:before="4" w:beforeAutospacing="0" w:after="4" w:afterAutospacing="0" w:line="360" w:lineRule="auto"/>
        <w:ind w:firstLine="567"/>
        <w:jc w:val="both"/>
        <w:rPr>
          <w:b/>
          <w:sz w:val="28"/>
          <w:szCs w:val="28"/>
          <w:lang w:val="ru-RU"/>
        </w:rPr>
      </w:pPr>
      <w:r w:rsidRPr="00FD7659">
        <w:rPr>
          <w:b/>
          <w:sz w:val="28"/>
          <w:szCs w:val="28"/>
          <w:lang w:val="ru-RU"/>
        </w:rPr>
        <w:t>1.2 Понятие апатрида и его правовой статус</w:t>
      </w:r>
    </w:p>
    <w:p w:rsidR="0086184C" w:rsidRDefault="0086184C" w:rsidP="0086184C">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t>Согласно ст. 1 Конвенции о статусе апатридов такой статус не распространяется на ипатридов</w:t>
      </w:r>
      <w:proofErr w:type="gramStart"/>
      <w:r w:rsidRPr="0086184C">
        <w:rPr>
          <w:sz w:val="28"/>
          <w:szCs w:val="28"/>
          <w:lang w:val="ru-RU"/>
        </w:rPr>
        <w:t xml:space="preserve"> </w:t>
      </w:r>
      <w:r>
        <w:rPr>
          <w:sz w:val="28"/>
          <w:szCs w:val="28"/>
          <w:lang w:val="ru-RU"/>
        </w:rPr>
        <w:t xml:space="preserve">(- </w:t>
      </w:r>
      <w:proofErr w:type="gramEnd"/>
      <w:r>
        <w:rPr>
          <w:sz w:val="28"/>
          <w:szCs w:val="28"/>
          <w:lang w:val="ru-RU"/>
        </w:rPr>
        <w:t>в международном праве физическое лицо</w:t>
      </w:r>
      <w:r w:rsidRPr="0086184C">
        <w:rPr>
          <w:sz w:val="28"/>
          <w:szCs w:val="28"/>
          <w:lang w:val="ru-RU"/>
        </w:rPr>
        <w:t>,</w:t>
      </w:r>
      <w:r>
        <w:rPr>
          <w:sz w:val="28"/>
          <w:szCs w:val="28"/>
          <w:lang w:val="ru-RU"/>
        </w:rPr>
        <w:t xml:space="preserve"> имеющее одновременно гражданство двух и более государств может требовать от данного лица выполнения его гражданских обязанностей).</w:t>
      </w:r>
    </w:p>
    <w:p w:rsidR="0086184C" w:rsidRPr="003C24AC" w:rsidRDefault="0086184C" w:rsidP="0086184C">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t>Нормативное определение апатрида содержит ст. 1 Конвенции 1954 г.</w:t>
      </w:r>
      <w:r w:rsidRPr="0086184C">
        <w:rPr>
          <w:sz w:val="28"/>
          <w:szCs w:val="28"/>
          <w:lang w:val="ru-RU"/>
        </w:rPr>
        <w:t xml:space="preserve">, </w:t>
      </w:r>
      <w:r>
        <w:rPr>
          <w:sz w:val="28"/>
          <w:szCs w:val="28"/>
          <w:lang w:val="ru-RU"/>
        </w:rPr>
        <w:t>согласно которой апатридом является лицо</w:t>
      </w:r>
      <w:r w:rsidRPr="0086184C">
        <w:rPr>
          <w:sz w:val="28"/>
          <w:szCs w:val="28"/>
          <w:lang w:val="ru-RU"/>
        </w:rPr>
        <w:t xml:space="preserve">, </w:t>
      </w:r>
      <w:r>
        <w:rPr>
          <w:sz w:val="28"/>
          <w:szCs w:val="28"/>
          <w:lang w:val="ru-RU"/>
        </w:rPr>
        <w:t>которое не рассматривается как гражданин любого</w:t>
      </w:r>
      <w:r w:rsidR="003C24AC">
        <w:rPr>
          <w:sz w:val="28"/>
          <w:szCs w:val="28"/>
          <w:lang w:val="ru-RU"/>
        </w:rPr>
        <w:t xml:space="preserve"> государства в силу его законов</w:t>
      </w:r>
      <w:r>
        <w:rPr>
          <w:sz w:val="28"/>
          <w:szCs w:val="28"/>
          <w:lang w:val="ru-RU"/>
        </w:rPr>
        <w:t xml:space="preserve"> </w:t>
      </w:r>
      <w:r w:rsidR="0088499B">
        <w:rPr>
          <w:sz w:val="28"/>
          <w:szCs w:val="28"/>
          <w:lang w:val="ru-RU"/>
        </w:rPr>
        <w:t>[</w:t>
      </w:r>
      <w:r w:rsidR="0088499B" w:rsidRPr="0088499B">
        <w:rPr>
          <w:sz w:val="28"/>
          <w:szCs w:val="28"/>
          <w:lang w:val="ru-RU"/>
        </w:rPr>
        <w:t>1</w:t>
      </w:r>
      <w:r w:rsidRPr="0086184C">
        <w:rPr>
          <w:sz w:val="28"/>
          <w:szCs w:val="28"/>
          <w:lang w:val="ru-RU"/>
        </w:rPr>
        <w:t>]</w:t>
      </w:r>
      <w:r w:rsidR="003C24AC" w:rsidRPr="003C24AC">
        <w:rPr>
          <w:sz w:val="28"/>
          <w:szCs w:val="28"/>
          <w:lang w:val="ru-RU"/>
        </w:rPr>
        <w:t>.</w:t>
      </w:r>
    </w:p>
    <w:p w:rsidR="0086184C" w:rsidRPr="003C24AC" w:rsidRDefault="0086184C" w:rsidP="0086184C">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t xml:space="preserve"> Почти аналогичное определение содержится во многих национальных законах</w:t>
      </w:r>
      <w:r w:rsidRPr="0086184C">
        <w:rPr>
          <w:sz w:val="28"/>
          <w:szCs w:val="28"/>
          <w:lang w:val="ru-RU"/>
        </w:rPr>
        <w:t xml:space="preserve">, </w:t>
      </w:r>
      <w:r>
        <w:rPr>
          <w:sz w:val="28"/>
          <w:szCs w:val="28"/>
          <w:lang w:val="ru-RU"/>
        </w:rPr>
        <w:t>определяющих правовой статус апатридов</w:t>
      </w:r>
      <w:r w:rsidRPr="0086184C">
        <w:rPr>
          <w:sz w:val="28"/>
          <w:szCs w:val="28"/>
          <w:lang w:val="ru-RU"/>
        </w:rPr>
        <w:t xml:space="preserve">, </w:t>
      </w:r>
      <w:r>
        <w:rPr>
          <w:sz w:val="28"/>
          <w:szCs w:val="28"/>
          <w:lang w:val="ru-RU"/>
        </w:rPr>
        <w:t>в частности</w:t>
      </w:r>
      <w:r w:rsidRPr="0086184C">
        <w:rPr>
          <w:sz w:val="28"/>
          <w:szCs w:val="28"/>
          <w:lang w:val="ru-RU"/>
        </w:rPr>
        <w:t>,</w:t>
      </w:r>
      <w:r>
        <w:rPr>
          <w:sz w:val="28"/>
          <w:szCs w:val="28"/>
          <w:lang w:val="ru-RU"/>
        </w:rPr>
        <w:t xml:space="preserve"> </w:t>
      </w:r>
      <w:r w:rsidR="002E4013">
        <w:rPr>
          <w:sz w:val="28"/>
          <w:szCs w:val="28"/>
          <w:lang w:val="ru-RU"/>
        </w:rPr>
        <w:t>в Законе Украины «О правовом статусе иностранцев и лиц без гражданства» от 22.09.2011 г.</w:t>
      </w:r>
      <w:r w:rsidR="0088499B">
        <w:rPr>
          <w:sz w:val="28"/>
          <w:szCs w:val="28"/>
          <w:lang w:val="ru-RU"/>
        </w:rPr>
        <w:t xml:space="preserve"> [</w:t>
      </w:r>
      <w:r w:rsidR="0088499B" w:rsidRPr="00183635">
        <w:rPr>
          <w:sz w:val="28"/>
          <w:szCs w:val="28"/>
          <w:lang w:val="ru-RU"/>
        </w:rPr>
        <w:t>4</w:t>
      </w:r>
      <w:r w:rsidR="002E4013" w:rsidRPr="002E4013">
        <w:rPr>
          <w:sz w:val="28"/>
          <w:szCs w:val="28"/>
          <w:lang w:val="ru-RU"/>
        </w:rPr>
        <w:t>]</w:t>
      </w:r>
      <w:r w:rsidR="003C24AC" w:rsidRPr="003C24AC">
        <w:rPr>
          <w:sz w:val="28"/>
          <w:szCs w:val="28"/>
          <w:lang w:val="ru-RU"/>
        </w:rPr>
        <w:t>.</w:t>
      </w:r>
    </w:p>
    <w:p w:rsidR="00D877E3" w:rsidRPr="003C24AC" w:rsidRDefault="00240E49" w:rsidP="00150CF9">
      <w:pPr>
        <w:pStyle w:val="NormalWeb"/>
        <w:shd w:val="clear" w:color="auto" w:fill="FFFFFF"/>
        <w:spacing w:before="4" w:beforeAutospacing="0" w:after="4" w:afterAutospacing="0" w:line="360" w:lineRule="auto"/>
        <w:ind w:firstLine="567"/>
        <w:jc w:val="both"/>
        <w:rPr>
          <w:sz w:val="28"/>
          <w:szCs w:val="28"/>
          <w:lang w:val="ru-RU"/>
        </w:rPr>
      </w:pPr>
      <w:r w:rsidRPr="00240E49">
        <w:rPr>
          <w:sz w:val="28"/>
          <w:szCs w:val="28"/>
          <w:lang w:val="ru-RU"/>
        </w:rPr>
        <w:t>Апатриды не имеют постоянной правовой связи ни с одним государством, а потому не пользуются правом дипломатической защиты. Однако в 2006 году ООН принят Проект статей о дипломатической защите, в ч. 1 ст. 8 которого указывается, что государство может осуществлять дипломатическую защиту в отношении лица без гражданства, которое на дату причинения вреда и надату официального предъявления требования законно проживает в этом государстве</w:t>
      </w:r>
      <w:r w:rsidR="003C24AC" w:rsidRPr="003C24AC">
        <w:rPr>
          <w:sz w:val="28"/>
          <w:szCs w:val="28"/>
          <w:lang w:val="ru-RU"/>
        </w:rPr>
        <w:t xml:space="preserve"> </w:t>
      </w:r>
      <w:r w:rsidR="00FD7659" w:rsidRPr="00FD7659">
        <w:rPr>
          <w:sz w:val="28"/>
          <w:szCs w:val="28"/>
          <w:lang w:val="ru-RU"/>
        </w:rPr>
        <w:t>[8]</w:t>
      </w:r>
      <w:r w:rsidR="003C24AC" w:rsidRPr="003C24AC">
        <w:rPr>
          <w:sz w:val="28"/>
          <w:szCs w:val="28"/>
          <w:lang w:val="ru-RU"/>
        </w:rPr>
        <w:t>.</w:t>
      </w:r>
    </w:p>
    <w:p w:rsidR="00FD7659" w:rsidRDefault="00FD7659" w:rsidP="00150CF9">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lastRenderedPageBreak/>
        <w:t>Конвенция гласит</w:t>
      </w:r>
      <w:r w:rsidRPr="00FD7659">
        <w:rPr>
          <w:sz w:val="28"/>
          <w:szCs w:val="28"/>
          <w:lang w:val="ru-RU"/>
        </w:rPr>
        <w:t>,</w:t>
      </w:r>
      <w:r>
        <w:rPr>
          <w:sz w:val="28"/>
          <w:szCs w:val="28"/>
          <w:lang w:val="ru-RU"/>
        </w:rPr>
        <w:t xml:space="preserve"> что личный статус апатрида определяется законами страны его проживания. У каждого апатрида существуют обязательства в отношении страны</w:t>
      </w:r>
      <w:r w:rsidRPr="00FD7659">
        <w:rPr>
          <w:sz w:val="28"/>
          <w:szCs w:val="28"/>
          <w:lang w:val="ru-RU"/>
        </w:rPr>
        <w:t>,</w:t>
      </w:r>
      <w:r>
        <w:rPr>
          <w:sz w:val="28"/>
          <w:szCs w:val="28"/>
          <w:lang w:val="ru-RU"/>
        </w:rPr>
        <w:t xml:space="preserve"> в которой он находится</w:t>
      </w:r>
      <w:r w:rsidRPr="00FD7659">
        <w:rPr>
          <w:sz w:val="28"/>
          <w:szCs w:val="28"/>
          <w:lang w:val="ru-RU"/>
        </w:rPr>
        <w:t>,</w:t>
      </w:r>
      <w:r>
        <w:rPr>
          <w:sz w:val="28"/>
          <w:szCs w:val="28"/>
          <w:lang w:val="ru-RU"/>
        </w:rPr>
        <w:t xml:space="preserve"> а также мерам</w:t>
      </w:r>
      <w:r w:rsidRPr="00FD7659">
        <w:rPr>
          <w:sz w:val="28"/>
          <w:szCs w:val="28"/>
          <w:lang w:val="ru-RU"/>
        </w:rPr>
        <w:t>,</w:t>
      </w:r>
      <w:r>
        <w:rPr>
          <w:sz w:val="28"/>
          <w:szCs w:val="28"/>
          <w:lang w:val="ru-RU"/>
        </w:rPr>
        <w:t xml:space="preserve"> принимаемым для поддержания общественного порядка.</w:t>
      </w:r>
    </w:p>
    <w:p w:rsidR="00030415" w:rsidRDefault="00FD7659" w:rsidP="00030415">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t>Человек становится апатридом по разным причинам</w:t>
      </w:r>
      <w:r w:rsidRPr="00FD7659">
        <w:rPr>
          <w:sz w:val="28"/>
          <w:szCs w:val="28"/>
          <w:lang w:val="ru-RU"/>
        </w:rPr>
        <w:t xml:space="preserve">, </w:t>
      </w:r>
      <w:r>
        <w:rPr>
          <w:sz w:val="28"/>
          <w:szCs w:val="28"/>
          <w:lang w:val="ru-RU"/>
        </w:rPr>
        <w:t xml:space="preserve">но всегда </w:t>
      </w:r>
      <w:r w:rsidR="00030415">
        <w:rPr>
          <w:sz w:val="28"/>
          <w:szCs w:val="28"/>
          <w:lang w:val="ru-RU"/>
        </w:rPr>
        <w:t>это происходит вследствии потери лицом гражданства и неприобретения им нового.</w:t>
      </w:r>
    </w:p>
    <w:p w:rsidR="00030415" w:rsidRDefault="00030415" w:rsidP="00030415">
      <w:pPr>
        <w:pStyle w:val="NormalWeb"/>
        <w:shd w:val="clear" w:color="auto" w:fill="FFFFFF"/>
        <w:spacing w:before="4" w:beforeAutospacing="0" w:after="4" w:afterAutospacing="0" w:line="360" w:lineRule="auto"/>
        <w:ind w:firstLine="567"/>
        <w:jc w:val="both"/>
        <w:rPr>
          <w:sz w:val="28"/>
          <w:szCs w:val="28"/>
          <w:lang w:val="ru-RU"/>
        </w:rPr>
      </w:pPr>
      <w:r w:rsidRPr="00030415">
        <w:rPr>
          <w:sz w:val="28"/>
          <w:szCs w:val="28"/>
          <w:lang w:val="ru-RU"/>
        </w:rPr>
        <w:t xml:space="preserve">Лица становятся апатридами, как правило, по следующим причинам: </w:t>
      </w:r>
    </w:p>
    <w:p w:rsidR="00030415" w:rsidRDefault="00030415" w:rsidP="00030415">
      <w:pPr>
        <w:pStyle w:val="NormalWeb"/>
        <w:shd w:val="clear" w:color="auto" w:fill="FFFFFF"/>
        <w:spacing w:before="4" w:beforeAutospacing="0" w:after="4" w:afterAutospacing="0" w:line="360" w:lineRule="auto"/>
        <w:ind w:firstLine="567"/>
        <w:jc w:val="both"/>
        <w:rPr>
          <w:sz w:val="28"/>
          <w:szCs w:val="28"/>
          <w:lang w:val="ru-RU"/>
        </w:rPr>
      </w:pPr>
      <w:r w:rsidRPr="00030415">
        <w:rPr>
          <w:sz w:val="28"/>
          <w:szCs w:val="28"/>
          <w:lang w:val="ru-RU"/>
        </w:rPr>
        <w:t xml:space="preserve">1) при лишении гражданства; </w:t>
      </w:r>
    </w:p>
    <w:p w:rsidR="00030415" w:rsidRDefault="00030415" w:rsidP="00030415">
      <w:pPr>
        <w:pStyle w:val="NormalWeb"/>
        <w:shd w:val="clear" w:color="auto" w:fill="FFFFFF"/>
        <w:spacing w:before="4" w:beforeAutospacing="0" w:after="4" w:afterAutospacing="0" w:line="360" w:lineRule="auto"/>
        <w:ind w:firstLine="567"/>
        <w:jc w:val="both"/>
        <w:rPr>
          <w:sz w:val="28"/>
          <w:szCs w:val="28"/>
          <w:lang w:val="ru-RU"/>
        </w:rPr>
      </w:pPr>
      <w:r w:rsidRPr="00030415">
        <w:rPr>
          <w:sz w:val="28"/>
          <w:szCs w:val="28"/>
          <w:lang w:val="ru-RU"/>
        </w:rPr>
        <w:t>2) при бракосочетании женщины с иностранцем, когда в соответствии с действующим законодательством его государства о гражданстве он автоматически теряет гражданство, а законодательство государства мужчины не предоставляет женщине гражданства мужа;</w:t>
      </w:r>
    </w:p>
    <w:p w:rsidR="00030415" w:rsidRDefault="003C24AC" w:rsidP="00030415">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t>3)</w:t>
      </w:r>
      <w:r w:rsidRPr="003C24AC">
        <w:rPr>
          <w:sz w:val="28"/>
          <w:szCs w:val="28"/>
          <w:lang w:val="ru-RU"/>
        </w:rPr>
        <w:t xml:space="preserve"> </w:t>
      </w:r>
      <w:r w:rsidR="00030415" w:rsidRPr="00030415">
        <w:rPr>
          <w:sz w:val="28"/>
          <w:szCs w:val="28"/>
          <w:lang w:val="ru-RU"/>
        </w:rPr>
        <w:t xml:space="preserve">при потере гражданства; </w:t>
      </w:r>
    </w:p>
    <w:p w:rsidR="00030415" w:rsidRDefault="003C24AC" w:rsidP="00030415">
      <w:pPr>
        <w:pStyle w:val="NormalWeb"/>
        <w:shd w:val="clear" w:color="auto" w:fill="FFFFFF"/>
        <w:spacing w:before="4" w:beforeAutospacing="0" w:after="4" w:afterAutospacing="0" w:line="360" w:lineRule="auto"/>
        <w:ind w:firstLine="567"/>
        <w:jc w:val="both"/>
        <w:rPr>
          <w:sz w:val="28"/>
          <w:szCs w:val="28"/>
          <w:lang w:val="ru-RU"/>
        </w:rPr>
      </w:pPr>
      <w:r>
        <w:rPr>
          <w:sz w:val="28"/>
          <w:szCs w:val="28"/>
          <w:lang w:val="ru-RU"/>
        </w:rPr>
        <w:t>4)</w:t>
      </w:r>
      <w:r w:rsidRPr="003C24AC">
        <w:rPr>
          <w:sz w:val="28"/>
          <w:szCs w:val="28"/>
          <w:lang w:val="ru-RU"/>
        </w:rPr>
        <w:t xml:space="preserve"> </w:t>
      </w:r>
      <w:r w:rsidR="00030415" w:rsidRPr="00030415">
        <w:rPr>
          <w:sz w:val="28"/>
          <w:szCs w:val="28"/>
          <w:lang w:val="ru-RU"/>
        </w:rPr>
        <w:t xml:space="preserve">если лицо добровольно утратило гражданство своей страны, а </w:t>
      </w:r>
      <w:proofErr w:type="gramStart"/>
      <w:r w:rsidR="00030415" w:rsidRPr="00030415">
        <w:rPr>
          <w:sz w:val="28"/>
          <w:szCs w:val="28"/>
          <w:lang w:val="ru-RU"/>
        </w:rPr>
        <w:t>другого</w:t>
      </w:r>
      <w:proofErr w:type="gramEnd"/>
      <w:r w:rsidR="00030415" w:rsidRPr="00030415">
        <w:rPr>
          <w:sz w:val="28"/>
          <w:szCs w:val="28"/>
          <w:lang w:val="ru-RU"/>
        </w:rPr>
        <w:t xml:space="preserve"> не получило; </w:t>
      </w:r>
    </w:p>
    <w:p w:rsidR="00030415" w:rsidRDefault="00030415" w:rsidP="00030415">
      <w:pPr>
        <w:pStyle w:val="NormalWeb"/>
        <w:shd w:val="clear" w:color="auto" w:fill="FFFFFF"/>
        <w:spacing w:before="4" w:beforeAutospacing="0" w:after="4" w:afterAutospacing="0" w:line="360" w:lineRule="auto"/>
        <w:ind w:firstLine="567"/>
        <w:jc w:val="both"/>
        <w:rPr>
          <w:sz w:val="28"/>
          <w:szCs w:val="28"/>
          <w:lang w:val="ru-RU"/>
        </w:rPr>
      </w:pPr>
      <w:r w:rsidRPr="00030415">
        <w:rPr>
          <w:sz w:val="28"/>
          <w:szCs w:val="28"/>
          <w:lang w:val="ru-RU"/>
        </w:rPr>
        <w:t xml:space="preserve">5) при выходе из гражданства с целью получения другого; </w:t>
      </w:r>
    </w:p>
    <w:p w:rsidR="00030415" w:rsidRDefault="00030415" w:rsidP="00030415">
      <w:pPr>
        <w:pStyle w:val="NormalWeb"/>
        <w:shd w:val="clear" w:color="auto" w:fill="FFFFFF"/>
        <w:spacing w:before="4" w:beforeAutospacing="0" w:after="4" w:afterAutospacing="0" w:line="360" w:lineRule="auto"/>
        <w:ind w:firstLine="567"/>
        <w:jc w:val="both"/>
        <w:rPr>
          <w:sz w:val="28"/>
          <w:szCs w:val="28"/>
          <w:lang w:val="ru-RU"/>
        </w:rPr>
      </w:pPr>
      <w:r w:rsidRPr="00030415">
        <w:rPr>
          <w:sz w:val="28"/>
          <w:szCs w:val="28"/>
          <w:lang w:val="ru-RU"/>
        </w:rPr>
        <w:t xml:space="preserve">6) при рождении от родителей, которые являются апатридами; </w:t>
      </w:r>
    </w:p>
    <w:p w:rsidR="00030415" w:rsidRPr="003C24AC" w:rsidRDefault="00030415" w:rsidP="00030415">
      <w:pPr>
        <w:pStyle w:val="NormalWeb"/>
        <w:shd w:val="clear" w:color="auto" w:fill="FFFFFF"/>
        <w:spacing w:before="4" w:beforeAutospacing="0" w:after="4" w:afterAutospacing="0" w:line="360" w:lineRule="auto"/>
        <w:ind w:firstLine="567"/>
        <w:jc w:val="both"/>
        <w:rPr>
          <w:sz w:val="28"/>
          <w:szCs w:val="28"/>
          <w:lang w:val="ru-RU"/>
        </w:rPr>
      </w:pPr>
      <w:r w:rsidRPr="00030415">
        <w:rPr>
          <w:sz w:val="28"/>
          <w:szCs w:val="28"/>
          <w:lang w:val="ru-RU"/>
        </w:rPr>
        <w:t>7) в определенных случаях вследствие территориальн</w:t>
      </w:r>
      <w:r w:rsidR="003C24AC">
        <w:rPr>
          <w:sz w:val="28"/>
          <w:szCs w:val="28"/>
          <w:lang w:val="ru-RU"/>
        </w:rPr>
        <w:t>ых изменений и в других случаях</w:t>
      </w:r>
      <w:r w:rsidRPr="00030415">
        <w:rPr>
          <w:sz w:val="28"/>
          <w:szCs w:val="28"/>
          <w:lang w:val="ru-RU"/>
        </w:rPr>
        <w:t> </w:t>
      </w:r>
      <w:r w:rsidRPr="003C24AC">
        <w:rPr>
          <w:sz w:val="28"/>
          <w:szCs w:val="28"/>
          <w:lang w:val="ru-RU"/>
        </w:rPr>
        <w:t>[8]</w:t>
      </w:r>
      <w:r w:rsidR="003C24AC" w:rsidRPr="003C24AC">
        <w:rPr>
          <w:sz w:val="28"/>
          <w:szCs w:val="28"/>
          <w:lang w:val="ru-RU"/>
        </w:rPr>
        <w:t>.</w:t>
      </w:r>
    </w:p>
    <w:p w:rsidR="003C24AC" w:rsidRDefault="003C24AC" w:rsidP="00030415">
      <w:pPr>
        <w:pStyle w:val="NormalWeb"/>
        <w:shd w:val="clear" w:color="auto" w:fill="FFFFFF"/>
        <w:spacing w:before="4" w:beforeAutospacing="0" w:after="4" w:afterAutospacing="0" w:line="360" w:lineRule="auto"/>
        <w:ind w:firstLine="567"/>
        <w:jc w:val="both"/>
        <w:rPr>
          <w:sz w:val="28"/>
          <w:szCs w:val="28"/>
          <w:lang w:val="ru-RU"/>
        </w:rPr>
      </w:pPr>
      <w:r w:rsidRPr="003C24AC">
        <w:rPr>
          <w:sz w:val="28"/>
          <w:szCs w:val="28"/>
          <w:lang w:val="ru-RU"/>
        </w:rPr>
        <w:t>Различают два вида лиц без гражданства: абсолютные апатриды и относительные апатриды. Первыми являются лица, которые получили ста</w:t>
      </w:r>
      <w:r>
        <w:rPr>
          <w:sz w:val="28"/>
          <w:szCs w:val="28"/>
          <w:lang w:val="ru-RU"/>
        </w:rPr>
        <w:t>тус апатрида с рождения, другие</w:t>
      </w:r>
      <w:r w:rsidRPr="003C24AC">
        <w:rPr>
          <w:sz w:val="28"/>
          <w:szCs w:val="28"/>
          <w:lang w:val="ru-RU"/>
        </w:rPr>
        <w:t xml:space="preserve"> — стали апат</w:t>
      </w:r>
      <w:r>
        <w:rPr>
          <w:sz w:val="28"/>
          <w:szCs w:val="28"/>
          <w:lang w:val="ru-RU"/>
        </w:rPr>
        <w:t>ридами из-за потери гражданства.</w:t>
      </w:r>
    </w:p>
    <w:p w:rsidR="003C24AC" w:rsidRPr="003C24AC" w:rsidRDefault="003C24AC" w:rsidP="00030415">
      <w:pPr>
        <w:pStyle w:val="NormalWeb"/>
        <w:shd w:val="clear" w:color="auto" w:fill="FFFFFF"/>
        <w:spacing w:before="4" w:beforeAutospacing="0" w:after="4" w:afterAutospacing="0" w:line="360" w:lineRule="auto"/>
        <w:ind w:firstLine="567"/>
        <w:jc w:val="both"/>
        <w:rPr>
          <w:sz w:val="28"/>
          <w:szCs w:val="28"/>
          <w:lang w:val="ru-RU"/>
        </w:rPr>
      </w:pPr>
      <w:r w:rsidRPr="003C24AC">
        <w:rPr>
          <w:sz w:val="28"/>
          <w:szCs w:val="28"/>
          <w:lang w:val="ru-RU"/>
        </w:rPr>
        <w:t>Статус лица без гражданства в основном определяется законодательством того государства, на территории которого это лицо находится, однако с учетом требований, установленных нормами международного права. К последним следует отнести положения, содержащиеся в уже указанной Конвенции о статусе апатридов 1954 г. и Конвенции о сокращении с</w:t>
      </w:r>
      <w:r w:rsidR="00183635">
        <w:rPr>
          <w:sz w:val="28"/>
          <w:szCs w:val="28"/>
          <w:lang w:val="ru-RU"/>
        </w:rPr>
        <w:t>лучаев безгражданства 1961 г. [</w:t>
      </w:r>
      <w:r w:rsidR="00183635" w:rsidRPr="00A155E9">
        <w:rPr>
          <w:sz w:val="28"/>
          <w:szCs w:val="28"/>
          <w:lang w:val="ru-RU"/>
        </w:rPr>
        <w:t>2</w:t>
      </w:r>
      <w:r w:rsidRPr="003C24AC">
        <w:rPr>
          <w:sz w:val="28"/>
          <w:szCs w:val="28"/>
          <w:lang w:val="ru-RU"/>
        </w:rPr>
        <w:t>].</w:t>
      </w:r>
    </w:p>
    <w:p w:rsidR="003C24AC" w:rsidRPr="003C24AC" w:rsidRDefault="003C24AC" w:rsidP="00030415">
      <w:pPr>
        <w:pStyle w:val="NormalWeb"/>
        <w:shd w:val="clear" w:color="auto" w:fill="FFFFFF"/>
        <w:spacing w:before="4" w:beforeAutospacing="0" w:after="4" w:afterAutospacing="0" w:line="360" w:lineRule="auto"/>
        <w:ind w:firstLine="567"/>
        <w:jc w:val="both"/>
        <w:rPr>
          <w:sz w:val="28"/>
          <w:szCs w:val="28"/>
          <w:lang w:val="ru-RU"/>
        </w:rPr>
      </w:pPr>
      <w:r w:rsidRPr="003C24AC">
        <w:rPr>
          <w:sz w:val="28"/>
          <w:szCs w:val="28"/>
          <w:lang w:val="ru-RU"/>
        </w:rPr>
        <w:t xml:space="preserve">Кроме того, правовой статус лиц без гражданства регулируется большинством универсальных договоров в области прав человека. В рамках этого Конвенция 1954 г. предусматривает, что лицу, которое родилось на территории любого государства, </w:t>
      </w:r>
      <w:r w:rsidRPr="003C24AC">
        <w:rPr>
          <w:sz w:val="28"/>
          <w:szCs w:val="28"/>
          <w:lang w:val="ru-RU"/>
        </w:rPr>
        <w:lastRenderedPageBreak/>
        <w:t>должно быть предоставлено гражданство, если без такого она стала бы апатридом. Конвенция запрещает принудительно лишать гражданства, если это приведет к то</w:t>
      </w:r>
      <w:r>
        <w:rPr>
          <w:sz w:val="28"/>
          <w:szCs w:val="28"/>
          <w:lang w:val="ru-RU"/>
        </w:rPr>
        <w:t>му, что лицо станет апатридом [</w:t>
      </w:r>
      <w:r w:rsidR="00A155E9" w:rsidRPr="00A155E9">
        <w:rPr>
          <w:sz w:val="28"/>
          <w:szCs w:val="28"/>
          <w:lang w:val="ru-RU"/>
        </w:rPr>
        <w:t>1</w:t>
      </w:r>
      <w:r w:rsidRPr="003C24AC">
        <w:rPr>
          <w:sz w:val="28"/>
          <w:szCs w:val="28"/>
          <w:lang w:val="ru-RU"/>
        </w:rPr>
        <w:t>].</w:t>
      </w:r>
    </w:p>
    <w:p w:rsidR="0071655E" w:rsidRPr="00516CAB" w:rsidRDefault="0071655E" w:rsidP="00030415">
      <w:pPr>
        <w:pStyle w:val="NormalWeb"/>
        <w:shd w:val="clear" w:color="auto" w:fill="FFFFFF"/>
        <w:spacing w:before="4" w:beforeAutospacing="0" w:after="4" w:afterAutospacing="0" w:line="360" w:lineRule="auto"/>
        <w:ind w:firstLine="567"/>
        <w:jc w:val="both"/>
        <w:rPr>
          <w:sz w:val="28"/>
          <w:szCs w:val="28"/>
          <w:lang w:val="ru-RU"/>
        </w:rPr>
      </w:pPr>
      <w:r w:rsidRPr="0071655E">
        <w:rPr>
          <w:sz w:val="28"/>
          <w:szCs w:val="28"/>
          <w:lang w:val="ru-RU"/>
        </w:rPr>
        <w:t>Правовой статус лица без гражданства довольно часто приравнивают к статусу иностранца. Однако он не является идентичным. В отличие от иностранца, который одновременно находится под юрисдикцией двух государств − государства гражданства и государства местопребывания, лицо без гражданства всегда находится исключительно под властью последнего. Именно поэтому Конвенция 1961 г. устанавливает, что апатридам нужно предоставлять такой же статус, которым пользуются иностранцы, если более высокие гарантии не преду</w:t>
      </w:r>
      <w:r>
        <w:rPr>
          <w:sz w:val="28"/>
          <w:szCs w:val="28"/>
          <w:lang w:val="ru-RU"/>
        </w:rPr>
        <w:t>смотрены указанной Конвенцией [</w:t>
      </w:r>
      <w:r w:rsidR="00A155E9" w:rsidRPr="00A155E9">
        <w:rPr>
          <w:sz w:val="28"/>
          <w:szCs w:val="28"/>
          <w:lang w:val="ru-RU"/>
        </w:rPr>
        <w:t>2</w:t>
      </w:r>
      <w:r w:rsidRPr="0071655E">
        <w:rPr>
          <w:sz w:val="28"/>
          <w:szCs w:val="28"/>
          <w:lang w:val="ru-RU"/>
        </w:rPr>
        <w:t>]. В свою очередь, Конвенция 1954 г. предусматривает, что личный статус апатрида определяется законами государства его домицилия или, если таковой отсутствует, — законам</w:t>
      </w:r>
      <w:r w:rsidR="00A155E9">
        <w:rPr>
          <w:sz w:val="28"/>
          <w:szCs w:val="28"/>
          <w:lang w:val="ru-RU"/>
        </w:rPr>
        <w:t>и государства его жительства</w:t>
      </w:r>
      <w:r>
        <w:rPr>
          <w:sz w:val="28"/>
          <w:szCs w:val="28"/>
          <w:lang w:val="ru-RU"/>
        </w:rPr>
        <w:t xml:space="preserve"> [</w:t>
      </w:r>
      <w:r w:rsidR="00A155E9" w:rsidRPr="00A155E9">
        <w:rPr>
          <w:sz w:val="28"/>
          <w:szCs w:val="28"/>
          <w:lang w:val="ru-RU"/>
        </w:rPr>
        <w:t>1</w:t>
      </w:r>
      <w:r w:rsidRPr="0071655E">
        <w:rPr>
          <w:sz w:val="28"/>
          <w:szCs w:val="28"/>
          <w:lang w:val="ru-RU"/>
        </w:rPr>
        <w:t>]</w:t>
      </w:r>
      <w:r w:rsidR="00A155E9" w:rsidRPr="00A155E9">
        <w:rPr>
          <w:sz w:val="28"/>
          <w:szCs w:val="28"/>
          <w:lang w:val="ru-RU"/>
        </w:rPr>
        <w:t>.</w:t>
      </w:r>
      <w:r w:rsidRPr="0071655E">
        <w:rPr>
          <w:sz w:val="28"/>
          <w:szCs w:val="28"/>
          <w:lang w:val="ru-RU"/>
        </w:rPr>
        <w:t xml:space="preserve"> Апатриды обязаны подчиняться законодательству государства местопребывания. Однако в некоторых областях, таких как право на судебную защиту, свободы вероисповедания, начального образования, науки, их статус в государстве постоянного места жительства идентичен статусу гражданина. То же касается права оплаты труда и социального обеспечения, которое возникает в таком случае, а также права на компенсацию в случае несчастного случая на производстве. Кроме того, запрещено облагать апатридов дополнительными налогами и сборами.</w:t>
      </w:r>
    </w:p>
    <w:p w:rsidR="0071655E" w:rsidRPr="00516CAB" w:rsidRDefault="0071655E" w:rsidP="00030415">
      <w:pPr>
        <w:pStyle w:val="NormalWeb"/>
        <w:shd w:val="clear" w:color="auto" w:fill="FFFFFF"/>
        <w:spacing w:before="4" w:beforeAutospacing="0" w:after="4" w:afterAutospacing="0" w:line="360" w:lineRule="auto"/>
        <w:ind w:firstLine="567"/>
        <w:jc w:val="both"/>
        <w:rPr>
          <w:sz w:val="28"/>
          <w:szCs w:val="28"/>
          <w:lang w:val="ru-RU"/>
        </w:rPr>
      </w:pPr>
      <w:r w:rsidRPr="0071655E">
        <w:rPr>
          <w:sz w:val="28"/>
          <w:szCs w:val="28"/>
          <w:lang w:val="ru-RU"/>
        </w:rPr>
        <w:t xml:space="preserve">Предполагается, что государство местонахождения апатрида обязано выдавать ему документы, удостоверяющие личность, если оно не имеет таковых. Также лицо без гражданства, законно находящееся на территории государств, не может быть выслано из него иначе, как по соображениям государственной безопасности или общественного порядка, и не иначе, как на основании решения суда. </w:t>
      </w:r>
    </w:p>
    <w:p w:rsidR="0071655E" w:rsidRPr="0071655E" w:rsidRDefault="0071655E" w:rsidP="00030415">
      <w:pPr>
        <w:pStyle w:val="NormalWeb"/>
        <w:shd w:val="clear" w:color="auto" w:fill="FFFFFF"/>
        <w:spacing w:before="4" w:beforeAutospacing="0" w:after="4" w:afterAutospacing="0" w:line="360" w:lineRule="auto"/>
        <w:ind w:firstLine="567"/>
        <w:jc w:val="both"/>
        <w:rPr>
          <w:sz w:val="28"/>
          <w:szCs w:val="28"/>
          <w:lang w:val="ru-RU"/>
        </w:rPr>
      </w:pPr>
      <w:r w:rsidRPr="0071655E">
        <w:rPr>
          <w:sz w:val="28"/>
          <w:szCs w:val="28"/>
          <w:lang w:val="ru-RU"/>
        </w:rPr>
        <w:t>Государства должны создать условия для ассимиляции и натурализации апатридов, к ним должен применяться упрощенный пор</w:t>
      </w:r>
      <w:r>
        <w:rPr>
          <w:sz w:val="28"/>
          <w:szCs w:val="28"/>
          <w:lang w:val="ru-RU"/>
        </w:rPr>
        <w:t>ядок приобретения гражданства [</w:t>
      </w:r>
      <w:r w:rsidRPr="0071655E">
        <w:rPr>
          <w:sz w:val="28"/>
          <w:szCs w:val="28"/>
          <w:lang w:val="ru-RU"/>
        </w:rPr>
        <w:t>8].</w:t>
      </w:r>
    </w:p>
    <w:p w:rsidR="005F2FCE" w:rsidRPr="00042639" w:rsidRDefault="00A8643D" w:rsidP="00042639">
      <w:pPr>
        <w:pStyle w:val="NormalWeb"/>
        <w:shd w:val="clear" w:color="auto" w:fill="FFFFFF"/>
        <w:spacing w:before="4" w:beforeAutospacing="0" w:after="4" w:afterAutospacing="0" w:line="360" w:lineRule="auto"/>
        <w:jc w:val="both"/>
        <w:rPr>
          <w:sz w:val="28"/>
          <w:szCs w:val="28"/>
          <w:lang w:val="ru-RU"/>
        </w:rPr>
      </w:pPr>
      <w:r>
        <w:rPr>
          <w:sz w:val="28"/>
          <w:szCs w:val="28"/>
          <w:lang w:val="ru-RU"/>
        </w:rPr>
        <w:t>Ранее приобретенные апатридом права</w:t>
      </w:r>
      <w:r w:rsidRPr="00A8643D">
        <w:rPr>
          <w:sz w:val="28"/>
          <w:szCs w:val="28"/>
          <w:lang w:val="ru-RU"/>
        </w:rPr>
        <w:t>,</w:t>
      </w:r>
      <w:r>
        <w:rPr>
          <w:sz w:val="28"/>
          <w:szCs w:val="28"/>
          <w:lang w:val="ru-RU"/>
        </w:rPr>
        <w:t xml:space="preserve"> связанные с его личным статусом</w:t>
      </w:r>
      <w:r w:rsidRPr="00A8643D">
        <w:rPr>
          <w:sz w:val="28"/>
          <w:szCs w:val="28"/>
          <w:lang w:val="ru-RU"/>
        </w:rPr>
        <w:t xml:space="preserve">, </w:t>
      </w:r>
      <w:r>
        <w:rPr>
          <w:sz w:val="28"/>
          <w:szCs w:val="28"/>
          <w:lang w:val="ru-RU"/>
        </w:rPr>
        <w:t>и в частности права</w:t>
      </w:r>
      <w:r w:rsidRPr="00A8643D">
        <w:rPr>
          <w:sz w:val="28"/>
          <w:szCs w:val="28"/>
          <w:lang w:val="ru-RU"/>
        </w:rPr>
        <w:t xml:space="preserve">, </w:t>
      </w:r>
      <w:r>
        <w:rPr>
          <w:sz w:val="28"/>
          <w:szCs w:val="28"/>
          <w:lang w:val="ru-RU"/>
        </w:rPr>
        <w:t>вытекающие из брака</w:t>
      </w:r>
      <w:r w:rsidRPr="00A8643D">
        <w:rPr>
          <w:sz w:val="28"/>
          <w:szCs w:val="28"/>
          <w:lang w:val="ru-RU"/>
        </w:rPr>
        <w:t>,</w:t>
      </w:r>
      <w:r>
        <w:rPr>
          <w:sz w:val="28"/>
          <w:szCs w:val="28"/>
          <w:lang w:val="ru-RU"/>
        </w:rPr>
        <w:t xml:space="preserve"> будут </w:t>
      </w:r>
      <w:r w:rsidR="00042639">
        <w:rPr>
          <w:sz w:val="28"/>
          <w:szCs w:val="28"/>
          <w:lang w:val="ru-RU"/>
        </w:rPr>
        <w:t>соблюдаться Договаривающимися Государствами по выполнении</w:t>
      </w:r>
      <w:r w:rsidR="00042639" w:rsidRPr="00042639">
        <w:rPr>
          <w:sz w:val="28"/>
          <w:szCs w:val="28"/>
          <w:lang w:val="ru-RU"/>
        </w:rPr>
        <w:t>,</w:t>
      </w:r>
      <w:r w:rsidR="00042639">
        <w:rPr>
          <w:sz w:val="28"/>
          <w:szCs w:val="28"/>
          <w:lang w:val="ru-RU"/>
        </w:rPr>
        <w:t xml:space="preserve"> в случае надобности</w:t>
      </w:r>
      <w:r w:rsidR="00042639" w:rsidRPr="00042639">
        <w:rPr>
          <w:sz w:val="28"/>
          <w:szCs w:val="28"/>
          <w:lang w:val="ru-RU"/>
        </w:rPr>
        <w:t>,</w:t>
      </w:r>
      <w:r w:rsidR="00042639">
        <w:rPr>
          <w:sz w:val="28"/>
          <w:szCs w:val="28"/>
          <w:lang w:val="ru-RU"/>
        </w:rPr>
        <w:t xml:space="preserve"> формальностей</w:t>
      </w:r>
      <w:r w:rsidR="00042639" w:rsidRPr="00042639">
        <w:rPr>
          <w:sz w:val="28"/>
          <w:szCs w:val="28"/>
          <w:lang w:val="ru-RU"/>
        </w:rPr>
        <w:t>,</w:t>
      </w:r>
      <w:r w:rsidR="00042639">
        <w:rPr>
          <w:sz w:val="28"/>
          <w:szCs w:val="28"/>
          <w:lang w:val="ru-RU"/>
        </w:rPr>
        <w:t xml:space="preserve"> предписанных законами данного государства</w:t>
      </w:r>
      <w:r w:rsidR="00042639" w:rsidRPr="00042639">
        <w:rPr>
          <w:sz w:val="28"/>
          <w:szCs w:val="28"/>
          <w:lang w:val="ru-RU"/>
        </w:rPr>
        <w:t>,</w:t>
      </w:r>
      <w:r w:rsidR="00042639">
        <w:rPr>
          <w:sz w:val="28"/>
          <w:szCs w:val="28"/>
          <w:lang w:val="ru-RU"/>
        </w:rPr>
        <w:t xml:space="preserve"> при </w:t>
      </w:r>
      <w:proofErr w:type="gramStart"/>
      <w:r w:rsidR="00042639">
        <w:rPr>
          <w:sz w:val="28"/>
          <w:szCs w:val="28"/>
          <w:lang w:val="ru-RU"/>
        </w:rPr>
        <w:t>условии</w:t>
      </w:r>
      <w:proofErr w:type="gramEnd"/>
      <w:r w:rsidR="00042639">
        <w:rPr>
          <w:sz w:val="28"/>
          <w:szCs w:val="28"/>
          <w:lang w:val="ru-RU"/>
        </w:rPr>
        <w:t xml:space="preserve"> </w:t>
      </w:r>
      <w:r w:rsidR="005F2FCE" w:rsidRPr="005F2FCE">
        <w:rPr>
          <w:color w:val="000000" w:themeColor="text1"/>
          <w:sz w:val="28"/>
          <w:szCs w:val="28"/>
          <w:lang w:val="ru-RU"/>
        </w:rPr>
        <w:t xml:space="preserve">что соответствующее право является одним из тех прав, </w:t>
      </w:r>
      <w:r w:rsidR="005F2FCE" w:rsidRPr="005F2FCE">
        <w:rPr>
          <w:color w:val="000000" w:themeColor="text1"/>
          <w:sz w:val="28"/>
          <w:szCs w:val="28"/>
          <w:lang w:val="ru-RU"/>
        </w:rPr>
        <w:lastRenderedPageBreak/>
        <w:t xml:space="preserve">которые были бы признаны законами данного государства, если бы это яйцо не стало апатридом. </w:t>
      </w:r>
    </w:p>
    <w:p w:rsidR="005F2FCE" w:rsidRPr="005F2FCE" w:rsidRDefault="005F2FCE" w:rsidP="005F2FCE">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5F2FCE">
        <w:rPr>
          <w:color w:val="000000" w:themeColor="text1"/>
          <w:sz w:val="28"/>
          <w:szCs w:val="28"/>
          <w:lang w:val="ru-RU"/>
        </w:rPr>
        <w:t xml:space="preserve">В отношении приобретения движимого и недвижимого имущества, а также в отношении арендных и иных договоров, Договаривающиеся Государства должны предоставлять апатридам возможно более благоприятное положение, чем то, каким пользуются иностранцы. </w:t>
      </w:r>
    </w:p>
    <w:p w:rsidR="005F2FCE" w:rsidRPr="005F2FCE" w:rsidRDefault="005F2FCE" w:rsidP="005F2FCE">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5F2FCE">
        <w:rPr>
          <w:color w:val="000000" w:themeColor="text1"/>
          <w:sz w:val="28"/>
          <w:szCs w:val="28"/>
          <w:lang w:val="ru-RU"/>
        </w:rPr>
        <w:t xml:space="preserve">Что касается защиты промышленных прав (прав на изобретения, чертежи и модели, торговые марки, название фирмы и прав на литературные, художественные и научные произведения), то апатридам в той стране, где они "имеют </w:t>
      </w:r>
      <w:proofErr w:type="gramStart"/>
      <w:r w:rsidRPr="005F2FCE">
        <w:rPr>
          <w:color w:val="000000" w:themeColor="text1"/>
          <w:sz w:val="28"/>
          <w:szCs w:val="28"/>
          <w:lang w:val="ru-RU"/>
        </w:rPr>
        <w:t>свое обычное</w:t>
      </w:r>
      <w:proofErr w:type="gramEnd"/>
      <w:r w:rsidRPr="005F2FCE">
        <w:rPr>
          <w:color w:val="000000" w:themeColor="text1"/>
          <w:sz w:val="28"/>
          <w:szCs w:val="28"/>
          <w:lang w:val="ru-RU"/>
        </w:rPr>
        <w:t xml:space="preserve"> местожительство, будет предоставляться та же защита, что и гражданам этой страны.</w:t>
      </w:r>
    </w:p>
    <w:p w:rsidR="005F2FCE" w:rsidRPr="005F2FCE" w:rsidRDefault="005F2FCE" w:rsidP="005F2FCE">
      <w:pPr>
        <w:pStyle w:val="NormalWeb"/>
        <w:shd w:val="clear" w:color="auto" w:fill="FFFFFF"/>
        <w:spacing w:before="4" w:beforeAutospacing="0" w:after="4" w:afterAutospacing="0" w:line="360" w:lineRule="auto"/>
        <w:ind w:firstLine="567"/>
        <w:jc w:val="both"/>
        <w:rPr>
          <w:color w:val="000000" w:themeColor="text1"/>
          <w:sz w:val="28"/>
          <w:szCs w:val="28"/>
        </w:rPr>
      </w:pPr>
      <w:r w:rsidRPr="005F2FCE">
        <w:rPr>
          <w:color w:val="000000" w:themeColor="text1"/>
          <w:sz w:val="28"/>
          <w:szCs w:val="28"/>
          <w:lang w:val="ru-RU"/>
        </w:rPr>
        <w:t xml:space="preserve">Каждый апатрид имеет право свободного обращения в суды на территории всех Договаривающихся Государств. На территории Договаривающегося Государства, в котором находится его обычное местожительство, каждый апатрид будет пользоваться в отношении права обращения в суд тем же положением, что и граждане, в частности в вопросах юридической помощи и освобождения от обеспечения уплаты судебных расходов. </w:t>
      </w:r>
    </w:p>
    <w:p w:rsidR="005F2FCE" w:rsidRDefault="005F2FCE" w:rsidP="005F2FCE">
      <w:pPr>
        <w:pStyle w:val="NormalWeb"/>
        <w:shd w:val="clear" w:color="auto" w:fill="FFFFFF"/>
        <w:spacing w:before="4" w:beforeAutospacing="0" w:after="4" w:afterAutospacing="0" w:line="360" w:lineRule="auto"/>
        <w:ind w:firstLine="567"/>
        <w:jc w:val="both"/>
        <w:rPr>
          <w:color w:val="000000" w:themeColor="text1"/>
          <w:sz w:val="28"/>
          <w:szCs w:val="28"/>
          <w:lang w:val="ru-RU"/>
        </w:rPr>
      </w:pPr>
    </w:p>
    <w:p w:rsidR="005F2FCE" w:rsidRPr="005F2FCE" w:rsidRDefault="005F2FCE" w:rsidP="005F2FCE">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Pr>
          <w:b/>
          <w:color w:val="000000"/>
          <w:sz w:val="28"/>
          <w:szCs w:val="28"/>
          <w:shd w:val="clear" w:color="auto" w:fill="FFFFFF"/>
          <w:lang w:val="ru-RU"/>
        </w:rPr>
        <w:t>1</w:t>
      </w:r>
      <w:r w:rsidR="006041B9" w:rsidRPr="006041B9">
        <w:rPr>
          <w:b/>
          <w:color w:val="000000"/>
          <w:sz w:val="28"/>
          <w:szCs w:val="28"/>
          <w:shd w:val="clear" w:color="auto" w:fill="FFFFFF"/>
        </w:rPr>
        <w:t>.3 Недостатки международно-правового регулирования статуса апатридов</w:t>
      </w:r>
    </w:p>
    <w:p w:rsidR="002E3153" w:rsidRPr="002E3153" w:rsidRDefault="00257246" w:rsidP="005F2FCE">
      <w:pPr>
        <w:pStyle w:val="NormalWeb"/>
        <w:shd w:val="clear" w:color="auto" w:fill="FFFFFF"/>
        <w:spacing w:before="4" w:beforeAutospacing="0" w:after="4" w:afterAutospacing="0" w:line="360" w:lineRule="auto"/>
        <w:jc w:val="both"/>
        <w:rPr>
          <w:color w:val="000000" w:themeColor="text1"/>
          <w:sz w:val="28"/>
          <w:szCs w:val="28"/>
          <w:lang w:val="ru-RU"/>
        </w:rPr>
      </w:pPr>
      <w:r w:rsidRPr="002E3153">
        <w:rPr>
          <w:color w:val="000000" w:themeColor="text1"/>
          <w:sz w:val="28"/>
          <w:szCs w:val="28"/>
          <w:lang w:val="ru-RU"/>
        </w:rPr>
        <w:t xml:space="preserve">В то же время необходимо отметить существенные недостатки международно-правового регулирования статуса апатридов. Как уже было указано, в соответствии с Конвенцией о правовом статусе апатридов, апатридом является лицо, которое не рассматривается как гражданин любого государства в силу его законов. Однако выражение «в силу его законов» подчеркивает тот факт, что приведенное определение касается именно апатридов de jure, то есть тех лиц, которые согласно законодательству ни одного государства не могут пользоваться правом гражданства. Однако ни указанные международные конвенции, ни внутригосударственное законодательство подавляющего числа стран не содержат правового регулирования статуса апатридов de facto. Более того, эта категория лиц вообще находится вне действия правовых актов о безгражданстве и гарантий, предоставляемых апатридам.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lastRenderedPageBreak/>
        <w:t xml:space="preserve">Прошло более 50 лет, но правового регулирования гражданства de facto сих пор нет.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Можно выделить следующие признаки </w:t>
      </w:r>
      <w:proofErr w:type="gramStart"/>
      <w:r w:rsidRPr="002E3153">
        <w:rPr>
          <w:color w:val="000000" w:themeColor="text1"/>
          <w:sz w:val="28"/>
          <w:szCs w:val="28"/>
          <w:lang w:val="ru-RU"/>
        </w:rPr>
        <w:t>фактического</w:t>
      </w:r>
      <w:proofErr w:type="gramEnd"/>
      <w:r w:rsidRPr="002E3153">
        <w:rPr>
          <w:color w:val="000000" w:themeColor="text1"/>
          <w:sz w:val="28"/>
          <w:szCs w:val="28"/>
          <w:lang w:val="ru-RU"/>
        </w:rPr>
        <w:t xml:space="preserve"> безгражданства: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 лицо, признаваемое de facto апатридом, имеет гражданство другого государства. Минимум оно имеет на него право в соответствии с законом о гражданстве этого государства;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 такое лицо признается de facto апатридом в то время, когда оно находится вне государства-гражданства;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 такому лицу не предоставляется защита со стороны государства-гражданства </w:t>
      </w:r>
      <w:proofErr w:type="gramStart"/>
      <w:r w:rsidRPr="002E3153">
        <w:rPr>
          <w:color w:val="000000" w:themeColor="text1"/>
          <w:sz w:val="28"/>
          <w:szCs w:val="28"/>
          <w:lang w:val="ru-RU"/>
        </w:rPr>
        <w:t>из-за</w:t>
      </w:r>
      <w:proofErr w:type="gramEnd"/>
      <w:r w:rsidRPr="002E3153">
        <w:rPr>
          <w:color w:val="000000" w:themeColor="text1"/>
          <w:sz w:val="28"/>
          <w:szCs w:val="28"/>
          <w:lang w:val="ru-RU"/>
        </w:rPr>
        <w:t xml:space="preserve">: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1) нежелания лица по уважительным причинам обратиться за такой защитой;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2) невозможности лица обратиться за такой защитой.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Для признания лица апатридом de facto перечисленные признаки должны </w:t>
      </w:r>
      <w:r w:rsidR="00042639">
        <w:rPr>
          <w:color w:val="000000" w:themeColor="text1"/>
          <w:sz w:val="28"/>
          <w:szCs w:val="28"/>
          <w:lang w:val="ru-RU"/>
        </w:rPr>
        <w:t>быть в наличии в совокупности [5</w:t>
      </w:r>
      <w:r w:rsidRPr="002E3153">
        <w:rPr>
          <w:color w:val="000000" w:themeColor="text1"/>
          <w:sz w:val="28"/>
          <w:szCs w:val="28"/>
          <w:lang w:val="ru-RU"/>
        </w:rPr>
        <w:t xml:space="preserve">].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Международные правозащитные организации и институты указывают на необходимость </w:t>
      </w:r>
      <w:proofErr w:type="gramStart"/>
      <w:r w:rsidRPr="002E3153">
        <w:rPr>
          <w:color w:val="000000" w:themeColor="text1"/>
          <w:sz w:val="28"/>
          <w:szCs w:val="28"/>
          <w:lang w:val="ru-RU"/>
        </w:rPr>
        <w:t>усовершенствования защиты прав этой группы населения</w:t>
      </w:r>
      <w:proofErr w:type="gramEnd"/>
      <w:r w:rsidRPr="002E3153">
        <w:rPr>
          <w:color w:val="000000" w:themeColor="text1"/>
          <w:sz w:val="28"/>
          <w:szCs w:val="28"/>
          <w:lang w:val="ru-RU"/>
        </w:rPr>
        <w:t xml:space="preserve">. </w:t>
      </w:r>
      <w:proofErr w:type="gramStart"/>
      <w:r w:rsidRPr="002E3153">
        <w:rPr>
          <w:color w:val="000000" w:themeColor="text1"/>
          <w:sz w:val="28"/>
          <w:szCs w:val="28"/>
          <w:lang w:val="ru-RU"/>
        </w:rPr>
        <w:t>Соответствующая рекомендация содержится, например, в Заключительном акте Конференции ООН по вопросу о статусе апатридов 1954 г. Ее сущность заключается в просьбе ко всем государствам-участникам Конвенции о статусе апатридов 1954 г., в том случае, когда они признают существенными причины, по которым лицо отказывается от защиты со стороны государства, гражданином которого он является, отнестись с пониманием к возможности такого же обращения с</w:t>
      </w:r>
      <w:proofErr w:type="gramEnd"/>
      <w:r w:rsidRPr="002E3153">
        <w:rPr>
          <w:color w:val="000000" w:themeColor="text1"/>
          <w:sz w:val="28"/>
          <w:szCs w:val="28"/>
          <w:lang w:val="ru-RU"/>
        </w:rPr>
        <w:t xml:space="preserve"> этими лицами, какое Конвенция предусматривает по отношению к апатридам. Как справедливо отмечает О. Нигреева, в этой рекомендации речь идет об обращении с апатридами de facto. Разработчики Конвенции не решились внести это положение как обязательную норму в текст Конвенции, ведь это могло бы подвергнуть риску подписание Конвенции вообще, ибо такое положение, с одной стороны, возлагало бы на государства дополнительные обязательства, и, кроме того, посягало бы на право государств самостоятельно осущ</w:t>
      </w:r>
      <w:r w:rsidR="00042639">
        <w:rPr>
          <w:color w:val="000000" w:themeColor="text1"/>
          <w:sz w:val="28"/>
          <w:szCs w:val="28"/>
          <w:lang w:val="ru-RU"/>
        </w:rPr>
        <w:t>ествлять защиту своих граждан [6</w:t>
      </w:r>
      <w:r w:rsidRPr="002E3153">
        <w:rPr>
          <w:color w:val="000000" w:themeColor="text1"/>
          <w:sz w:val="28"/>
          <w:szCs w:val="28"/>
          <w:lang w:val="ru-RU"/>
        </w:rPr>
        <w:t xml:space="preserve">].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lastRenderedPageBreak/>
        <w:t xml:space="preserve">Проблемы могут возникнуть также с толкованием содержания и объема понятия «дипломатической защиты», ведь качество и полнота той помощи, что государства предоставляют своим гражданам за рубежом, не является одинаковой и зависит от многих факторов, начиная с экономических возможностей государства-гражданства и заканчивая характером отношений государства-гражданства с государством пребывания лица. Следовательно, в этих условиях дипломатическая защита, </w:t>
      </w:r>
      <w:proofErr w:type="gramStart"/>
      <w:r w:rsidRPr="002E3153">
        <w:rPr>
          <w:color w:val="000000" w:themeColor="text1"/>
          <w:sz w:val="28"/>
          <w:szCs w:val="28"/>
          <w:lang w:val="ru-RU"/>
        </w:rPr>
        <w:t>предоставляемую</w:t>
      </w:r>
      <w:proofErr w:type="gramEnd"/>
      <w:r w:rsidRPr="002E3153">
        <w:rPr>
          <w:color w:val="000000" w:themeColor="text1"/>
          <w:sz w:val="28"/>
          <w:szCs w:val="28"/>
          <w:lang w:val="ru-RU"/>
        </w:rPr>
        <w:t xml:space="preserve"> гражданам менее развитых стран, может считаться отсутствием защиты для граждан, имеющих большие возможности. Автор считает, что это не является основанием для признания таких граждан фактическими апатридами. Более того сами сторонники теории гражданства de facto подчеркивают, что неспособность воспользоваться защитой может быть полной и частичной. По их мнению, полная неспособность воспользоваться защитой всегда приводит к безгражданству de facto. Однако ключевым для решения вопроса о наличии такого статуса лица должно быть наличие у него возможности вернуться в свою страну. Так, лица, которые не могут вернуться на родину, даже если они пользуются дипломатической защитой и помощью, являются всегда апатридами de facto. Лица же, что могут вернуться, но не получают защиту и помощ</w:t>
      </w:r>
      <w:r w:rsidR="00042639">
        <w:rPr>
          <w:color w:val="000000" w:themeColor="text1"/>
          <w:sz w:val="28"/>
          <w:szCs w:val="28"/>
          <w:lang w:val="ru-RU"/>
        </w:rPr>
        <w:t>ь за рубежом, ими не являются [5</w:t>
      </w:r>
      <w:r w:rsidRPr="002E3153">
        <w:rPr>
          <w:color w:val="000000" w:themeColor="text1"/>
          <w:sz w:val="28"/>
          <w:szCs w:val="28"/>
          <w:lang w:val="ru-RU"/>
        </w:rPr>
        <w:t xml:space="preserve">].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Следует отметить, что признание граждан другого государства апатридами de facto вызывает вопросы относительно их дальнейших взаимоотношений с государством гражданства, например, вопрос о необходимости выполнения такими гражданами их общественных обязанностей перед государством и т.д. </w:t>
      </w:r>
    </w:p>
    <w:p w:rsidR="002E3153" w:rsidRDefault="00042639"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Pr>
          <w:color w:val="000000" w:themeColor="text1"/>
          <w:sz w:val="28"/>
          <w:szCs w:val="28"/>
          <w:lang w:val="ru-RU"/>
        </w:rPr>
        <w:t>На</w:t>
      </w:r>
      <w:r w:rsidR="00257246" w:rsidRPr="002E3153">
        <w:rPr>
          <w:color w:val="000000" w:themeColor="text1"/>
          <w:sz w:val="28"/>
          <w:szCs w:val="28"/>
          <w:lang w:val="ru-RU"/>
        </w:rPr>
        <w:t xml:space="preserve"> данном этапе развития международных отношений и международного права, применение и тем более нормативное закрепление категории гражданства de facto имеет немного перспектив из-за ее юридического несовершенства и противоречивости действующим международно-правовым нормам. Однако это не лишает международное сообщество необходимости решить проблему незащищенности прав граждан некоторых стран, как в течение их пребывания за границей, так и в то время, когда они находятся на территории собственного государства. Автор соглашается с тем, что государства, стремящиеся улучшить положение данных лиц, должны руководствоваться в этом процессе общечеловеческими ценностями и оказывать </w:t>
      </w:r>
      <w:r w:rsidR="00257246" w:rsidRPr="002E3153">
        <w:rPr>
          <w:color w:val="000000" w:themeColor="text1"/>
          <w:sz w:val="28"/>
          <w:szCs w:val="28"/>
          <w:lang w:val="ru-RU"/>
        </w:rPr>
        <w:lastRenderedPageBreak/>
        <w:t>помощь людям, которые оказались в сложных жизненных условиях, независимо от наличия или отсутствия у них гражданства какой-л</w:t>
      </w:r>
      <w:r>
        <w:rPr>
          <w:color w:val="000000" w:themeColor="text1"/>
          <w:sz w:val="28"/>
          <w:szCs w:val="28"/>
          <w:lang w:val="ru-RU"/>
        </w:rPr>
        <w:t>ибо страны [6</w:t>
      </w:r>
      <w:r w:rsidR="00257246" w:rsidRPr="002E3153">
        <w:rPr>
          <w:color w:val="000000" w:themeColor="text1"/>
          <w:sz w:val="28"/>
          <w:szCs w:val="28"/>
          <w:lang w:val="ru-RU"/>
        </w:rPr>
        <w:t>].</w:t>
      </w:r>
    </w:p>
    <w:p w:rsidR="005F2FCE" w:rsidRDefault="005F2FCE"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3A2913" w:rsidRDefault="003A2913" w:rsidP="00905012">
      <w:pPr>
        <w:suppressAutoHyphens/>
        <w:spacing w:line="360" w:lineRule="auto"/>
        <w:ind w:firstLine="720"/>
        <w:rPr>
          <w:rFonts w:ascii="Times New Roman" w:hAnsi="Times New Roman" w:cs="Times New Roman"/>
          <w:b/>
          <w:sz w:val="28"/>
          <w:szCs w:val="28"/>
        </w:rPr>
      </w:pPr>
    </w:p>
    <w:p w:rsidR="00905012" w:rsidRPr="00905012" w:rsidRDefault="00905012" w:rsidP="00905012">
      <w:pPr>
        <w:suppressAutoHyphens/>
        <w:spacing w:line="360" w:lineRule="auto"/>
        <w:ind w:firstLine="720"/>
        <w:rPr>
          <w:rFonts w:ascii="Times New Roman" w:hAnsi="Times New Roman" w:cs="Times New Roman"/>
          <w:b/>
          <w:color w:val="000000"/>
          <w:sz w:val="28"/>
          <w:szCs w:val="28"/>
          <w:shd w:val="clear" w:color="auto" w:fill="FFFFFF"/>
        </w:rPr>
      </w:pPr>
      <w:r w:rsidRPr="00905012">
        <w:rPr>
          <w:rFonts w:ascii="Times New Roman" w:hAnsi="Times New Roman" w:cs="Times New Roman"/>
          <w:b/>
          <w:sz w:val="28"/>
          <w:szCs w:val="28"/>
        </w:rPr>
        <w:lastRenderedPageBreak/>
        <w:t xml:space="preserve">ГЛАВА 2. </w:t>
      </w:r>
      <w:r w:rsidRPr="00905012">
        <w:rPr>
          <w:rFonts w:ascii="Times New Roman" w:hAnsi="Times New Roman" w:cs="Times New Roman"/>
          <w:b/>
          <w:color w:val="000000"/>
          <w:sz w:val="28"/>
          <w:szCs w:val="28"/>
          <w:shd w:val="clear" w:color="auto" w:fill="FFFFFF"/>
        </w:rPr>
        <w:t>Значение Конвенции для Украины</w:t>
      </w:r>
    </w:p>
    <w:p w:rsidR="002E3153" w:rsidRPr="002E3153" w:rsidRDefault="00905012"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Pr>
          <w:color w:val="000000" w:themeColor="text1"/>
          <w:sz w:val="28"/>
          <w:szCs w:val="28"/>
          <w:lang w:val="ru-RU"/>
        </w:rPr>
        <w:t xml:space="preserve"> </w:t>
      </w:r>
      <w:r w:rsidR="00E87E8E">
        <w:rPr>
          <w:color w:val="000000" w:themeColor="text1"/>
          <w:sz w:val="28"/>
          <w:szCs w:val="28"/>
          <w:lang w:val="ru-RU"/>
        </w:rPr>
        <w:t>Отметим н</w:t>
      </w:r>
      <w:r w:rsidR="00257246" w:rsidRPr="002E3153">
        <w:rPr>
          <w:color w:val="000000" w:themeColor="text1"/>
          <w:sz w:val="28"/>
          <w:szCs w:val="28"/>
          <w:lang w:val="ru-RU"/>
        </w:rPr>
        <w:t xml:space="preserve">екоторые проблемы имплементации уже действующих международно-правовых норм в национальное законодательство, регулирующее правовое положение лиц без гражданства.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Как уже было указано выше, 22.09.2011 принят Закон Украины «О правовом статусе иностранцев и лиц без гражданства». </w:t>
      </w:r>
      <w:proofErr w:type="gramStart"/>
      <w:r w:rsidRPr="002E3153">
        <w:rPr>
          <w:color w:val="000000" w:themeColor="text1"/>
          <w:sz w:val="28"/>
          <w:szCs w:val="28"/>
          <w:lang w:val="ru-RU"/>
        </w:rPr>
        <w:t>Данным Законом предполагалось определить правовой статус иностранцев и лиц без гражданства, находящихся в Украине, в соответствии с Разделом II Конституции Украины «Права, свободы и обяза</w:t>
      </w:r>
      <w:r w:rsidR="00102E0E">
        <w:rPr>
          <w:color w:val="000000" w:themeColor="text1"/>
          <w:sz w:val="28"/>
          <w:szCs w:val="28"/>
          <w:lang w:val="ru-RU"/>
        </w:rPr>
        <w:t>нности человека и гражданина» [</w:t>
      </w:r>
      <w:r w:rsidR="00102E0E" w:rsidRPr="00102E0E">
        <w:rPr>
          <w:color w:val="000000" w:themeColor="text1"/>
          <w:sz w:val="28"/>
          <w:szCs w:val="28"/>
          <w:lang w:val="ru-RU"/>
        </w:rPr>
        <w:t>3</w:t>
      </w:r>
      <w:r w:rsidRPr="002E3153">
        <w:rPr>
          <w:color w:val="000000" w:themeColor="text1"/>
          <w:sz w:val="28"/>
          <w:szCs w:val="28"/>
          <w:lang w:val="ru-RU"/>
        </w:rPr>
        <w:t>], урегулировать вопросы их въезда в Украину и выезда из Украины, установить основания и порядок их задержания и принудительного выдворения с территории Украины, а также устранить коллизии между положениями действующего национального законодательства</w:t>
      </w:r>
      <w:proofErr w:type="gramEnd"/>
      <w:r w:rsidRPr="002E3153">
        <w:rPr>
          <w:color w:val="000000" w:themeColor="text1"/>
          <w:sz w:val="28"/>
          <w:szCs w:val="28"/>
          <w:lang w:val="ru-RU"/>
        </w:rPr>
        <w:t xml:space="preserve"> с одной стороны, и положениями международных договоров в области прав человека, участником которых является Украина, с другой.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В новом Законе Украины определены такие специализированные виды ответственности, как: добровольное возвращение иностранных граждан и лиц без гражданства в страну происхождения или третью страну, принудительное возвращение иностранных граждан и лиц без гражданства в страну происхождения или третью страну; принудительное </w:t>
      </w:r>
      <w:proofErr w:type="gramStart"/>
      <w:r w:rsidRPr="002E3153">
        <w:rPr>
          <w:color w:val="000000" w:themeColor="text1"/>
          <w:sz w:val="28"/>
          <w:szCs w:val="28"/>
          <w:lang w:val="ru-RU"/>
        </w:rPr>
        <w:t>выдворение</w:t>
      </w:r>
      <w:proofErr w:type="gramEnd"/>
      <w:r w:rsidRPr="002E3153">
        <w:rPr>
          <w:color w:val="000000" w:themeColor="text1"/>
          <w:sz w:val="28"/>
          <w:szCs w:val="28"/>
          <w:lang w:val="ru-RU"/>
        </w:rPr>
        <w:t xml:space="preserve">. </w:t>
      </w:r>
    </w:p>
    <w:p w:rsidR="00257246"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proofErr w:type="gramStart"/>
      <w:r w:rsidRPr="002E3153">
        <w:rPr>
          <w:color w:val="000000" w:themeColor="text1"/>
          <w:sz w:val="28"/>
          <w:szCs w:val="28"/>
          <w:lang w:val="ru-RU"/>
        </w:rPr>
        <w:t>Так, добровольное возвращение на родину предусматривает, что иностранцы и лица без гражданства, получившие уведомление об отказе в признании беженцем или лицо, которое нуждается в дополнительной защите, утратившие или лишенные статуса беженца или дополнительной защиты и не использовавшие права на обжалование таких решений, а также лица, получившие сообщение об отклонении жалобы об отказе в оформлении документов для решения вопроса о признании</w:t>
      </w:r>
      <w:proofErr w:type="gramEnd"/>
      <w:r w:rsidRPr="002E3153">
        <w:rPr>
          <w:color w:val="000000" w:themeColor="text1"/>
          <w:sz w:val="28"/>
          <w:szCs w:val="28"/>
          <w:lang w:val="ru-RU"/>
        </w:rPr>
        <w:t xml:space="preserve"> </w:t>
      </w:r>
      <w:proofErr w:type="gramStart"/>
      <w:r w:rsidRPr="002E3153">
        <w:rPr>
          <w:color w:val="000000" w:themeColor="text1"/>
          <w:sz w:val="28"/>
          <w:szCs w:val="28"/>
          <w:lang w:val="ru-RU"/>
        </w:rPr>
        <w:t>беженцем или лицом, которое нуждается в дополнительной защите, и не использовавшие права на его обжалование в суд, лица, которые получили решение суда о подтверждении решения об отказе в оформлении документов для решения вопроса о признании беженцем или лицом, которое нуждается в дополнительной защите в Украине, должны добровольно вернуться в страну происхождения или третью страну.</w:t>
      </w:r>
      <w:proofErr w:type="gramEnd"/>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lastRenderedPageBreak/>
        <w:t xml:space="preserve">Однако данный вид административного принуждения вызывает ряд вопросов. Так, суть термина «добровольное» не соотносится с административным принуждением. К тому же, законодателем не разработан сам механизм воздействия в случае невыполнения данного специфического действия.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О. Нигреева также справедливо отмечает нелогичность введенных институтов «принудительного возвращения» и «принудительного </w:t>
      </w:r>
      <w:proofErr w:type="gramStart"/>
      <w:r w:rsidRPr="002E3153">
        <w:rPr>
          <w:color w:val="000000" w:themeColor="text1"/>
          <w:sz w:val="28"/>
          <w:szCs w:val="28"/>
          <w:lang w:val="ru-RU"/>
        </w:rPr>
        <w:t>выдворения</w:t>
      </w:r>
      <w:proofErr w:type="gramEnd"/>
      <w:r w:rsidRPr="002E3153">
        <w:rPr>
          <w:color w:val="000000" w:themeColor="text1"/>
          <w:sz w:val="28"/>
          <w:szCs w:val="28"/>
          <w:lang w:val="ru-RU"/>
        </w:rPr>
        <w:t>»: «сложилось мнение, что законодатель искал выход, каким образом упростить процедуру принудительного выдворения и предложил институт принудительного возвращения, который не требует судебного разбирательства, имеет менее сложную про</w:t>
      </w:r>
      <w:r w:rsidR="003A2913">
        <w:rPr>
          <w:color w:val="000000" w:themeColor="text1"/>
          <w:sz w:val="28"/>
          <w:szCs w:val="28"/>
          <w:lang w:val="ru-RU"/>
        </w:rPr>
        <w:t>цедуру, и финансовые затраты» [6</w:t>
      </w:r>
      <w:r w:rsidRPr="002E3153">
        <w:rPr>
          <w:color w:val="000000" w:themeColor="text1"/>
          <w:sz w:val="28"/>
          <w:szCs w:val="28"/>
          <w:lang w:val="ru-RU"/>
        </w:rPr>
        <w:t xml:space="preserve">].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Существенным минусом Закона также является отсутствие детальной проработки механизма реализации личных неимущественных и имущественных прав лиц без гражданства (права на жизнь, на уважение чести и достоинства, уважение личной и семейной жизни, на трудовую деятельность, на мирные собрания, на образование, на жилье, на правовую помощь, право собственности и т.п.). </w:t>
      </w:r>
    </w:p>
    <w:p w:rsidR="002E3153" w:rsidRP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Таким образом, можно сделать вывод, что апатридом является лицо, которое не рассматривается как гражданин любого государства в силу его законов. Признание граждан другого государства апатридами вызывает вопросы относительно их дальнейших взаимоотношений с государством гражданства, в том числе и обязанностей апатрида перед государством, которое не имеет перед ним обязательств. </w:t>
      </w:r>
    </w:p>
    <w:p w:rsidR="002E3153" w:rsidRDefault="00257246" w:rsidP="002E3153">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sidRPr="002E3153">
        <w:rPr>
          <w:color w:val="000000" w:themeColor="text1"/>
          <w:sz w:val="28"/>
          <w:szCs w:val="28"/>
          <w:lang w:val="ru-RU"/>
        </w:rPr>
        <w:t xml:space="preserve">В данное время, ни международно-правовые нормы, ни внутригосударственное законодательство подавляющего числа стран не содержат правового регулирования статуса апатридов de facto. Более того, эта категория лиц вообще находится вне действия правовых актов о безгражданстве и гарантий, предоставляемых апатридам. На данном этапе развития международных отношений и международного права, применение и тем более нормативное закрепление категории гражданства de facto имеет мало перспектив из-за ее юридического несовершенства и противоречивости действующим международно-правовым нормам. </w:t>
      </w:r>
    </w:p>
    <w:p w:rsidR="00832FF7" w:rsidRPr="00832FF7" w:rsidRDefault="00832FF7" w:rsidP="002E3153">
      <w:pPr>
        <w:pStyle w:val="NormalWeb"/>
        <w:shd w:val="clear" w:color="auto" w:fill="FFFFFF"/>
        <w:spacing w:before="4" w:beforeAutospacing="0" w:after="4" w:afterAutospacing="0" w:line="360" w:lineRule="auto"/>
        <w:ind w:firstLine="567"/>
        <w:jc w:val="both"/>
        <w:rPr>
          <w:color w:val="000000" w:themeColor="text1"/>
          <w:sz w:val="28"/>
          <w:szCs w:val="28"/>
        </w:rPr>
      </w:pPr>
    </w:p>
    <w:p w:rsidR="00B659EE" w:rsidRDefault="00B659EE" w:rsidP="00A46CCF">
      <w:pPr>
        <w:suppressAutoHyphens/>
        <w:spacing w:before="4" w:after="4" w:line="360" w:lineRule="auto"/>
        <w:ind w:firstLine="567"/>
        <w:jc w:val="both"/>
        <w:rPr>
          <w:rFonts w:ascii="Times New Roman" w:hAnsi="Times New Roman" w:cs="Times New Roman"/>
          <w:b/>
          <w:color w:val="000000"/>
          <w:sz w:val="32"/>
          <w:szCs w:val="28"/>
          <w:shd w:val="clear" w:color="auto" w:fill="FFFFFF"/>
          <w:lang w:val="uk-UA"/>
        </w:rPr>
      </w:pPr>
    </w:p>
    <w:p w:rsidR="005B566B" w:rsidRDefault="00C27A06" w:rsidP="00F60853">
      <w:pPr>
        <w:suppressAutoHyphens/>
        <w:spacing w:before="4" w:after="4" w:line="360" w:lineRule="auto"/>
        <w:ind w:firstLine="567"/>
        <w:jc w:val="both"/>
        <w:rPr>
          <w:rFonts w:ascii="Times New Roman" w:hAnsi="Times New Roman" w:cs="Times New Roman"/>
          <w:b/>
          <w:color w:val="0D0D0D" w:themeColor="text1" w:themeTint="F2"/>
          <w:sz w:val="28"/>
          <w:szCs w:val="28"/>
        </w:rPr>
      </w:pPr>
      <w:r w:rsidRPr="00F60853">
        <w:rPr>
          <w:rFonts w:ascii="Times New Roman" w:hAnsi="Times New Roman" w:cs="Times New Roman"/>
          <w:b/>
          <w:color w:val="0D0D0D" w:themeColor="text1" w:themeTint="F2"/>
          <w:sz w:val="28"/>
          <w:szCs w:val="28"/>
        </w:rPr>
        <w:lastRenderedPageBreak/>
        <w:t>ЗАКЛЮЧЕНИЕ</w:t>
      </w:r>
    </w:p>
    <w:p w:rsidR="00832FF7" w:rsidRPr="00257246" w:rsidRDefault="00832FF7" w:rsidP="003A2913">
      <w:pPr>
        <w:pStyle w:val="NormalWeb"/>
        <w:shd w:val="clear" w:color="auto" w:fill="FFFFFF"/>
        <w:spacing w:before="4" w:beforeAutospacing="0" w:after="4" w:afterAutospacing="0" w:line="360" w:lineRule="auto"/>
        <w:ind w:firstLine="227"/>
        <w:jc w:val="both"/>
        <w:rPr>
          <w:color w:val="000000" w:themeColor="text1"/>
          <w:sz w:val="28"/>
          <w:szCs w:val="28"/>
        </w:rPr>
      </w:pPr>
      <w:r w:rsidRPr="00257246">
        <w:rPr>
          <w:color w:val="000000" w:themeColor="text1"/>
          <w:sz w:val="28"/>
          <w:szCs w:val="28"/>
        </w:rPr>
        <w:t>Конвенция 1954 г. о статусе апатридов имеет большое значение в данном направлении. Она направлена на то, чтобы:</w:t>
      </w:r>
    </w:p>
    <w:p w:rsidR="00832FF7" w:rsidRPr="00257246" w:rsidRDefault="00832FF7" w:rsidP="003A2913">
      <w:pPr>
        <w:pStyle w:val="NormalWeb"/>
        <w:shd w:val="clear" w:color="auto" w:fill="FFFFFF"/>
        <w:spacing w:before="4" w:beforeAutospacing="0" w:after="4" w:afterAutospacing="0" w:line="360" w:lineRule="auto"/>
        <w:ind w:firstLine="227"/>
        <w:jc w:val="both"/>
        <w:rPr>
          <w:color w:val="000000" w:themeColor="text1"/>
          <w:sz w:val="28"/>
          <w:szCs w:val="28"/>
        </w:rPr>
      </w:pPr>
      <w:r w:rsidRPr="00257246">
        <w:rPr>
          <w:color w:val="000000" w:themeColor="text1"/>
          <w:sz w:val="28"/>
          <w:szCs w:val="28"/>
          <w:lang w:val="ru-RU"/>
        </w:rPr>
        <w:t>-</w:t>
      </w:r>
      <w:r w:rsidRPr="00257246">
        <w:rPr>
          <w:color w:val="000000" w:themeColor="text1"/>
          <w:sz w:val="28"/>
          <w:szCs w:val="28"/>
        </w:rPr>
        <w:t xml:space="preserve"> государство ориентировалось на гарантирование для апатридов определенных правовых режимов (либо национальный режим, либо такой же режим, которые предоставляется иностранным гражданам);</w:t>
      </w:r>
    </w:p>
    <w:p w:rsidR="00832FF7" w:rsidRPr="00516CAB" w:rsidRDefault="00832FF7" w:rsidP="003A2913">
      <w:pPr>
        <w:pStyle w:val="NormalWeb"/>
        <w:shd w:val="clear" w:color="auto" w:fill="FFFFFF"/>
        <w:spacing w:before="4" w:beforeAutospacing="0" w:after="4" w:afterAutospacing="0" w:line="360" w:lineRule="auto"/>
        <w:ind w:firstLine="227"/>
        <w:jc w:val="both"/>
        <w:rPr>
          <w:color w:val="000000" w:themeColor="text1"/>
          <w:sz w:val="28"/>
          <w:szCs w:val="28"/>
          <w:lang w:val="ru-RU"/>
        </w:rPr>
      </w:pPr>
      <w:r w:rsidRPr="00257246">
        <w:rPr>
          <w:color w:val="000000" w:themeColor="text1"/>
          <w:sz w:val="28"/>
          <w:szCs w:val="28"/>
          <w:lang w:val="ru-RU"/>
        </w:rPr>
        <w:t>-</w:t>
      </w:r>
      <w:r w:rsidRPr="00257246">
        <w:rPr>
          <w:color w:val="000000" w:themeColor="text1"/>
          <w:sz w:val="28"/>
          <w:szCs w:val="28"/>
        </w:rPr>
        <w:t xml:space="preserve"> была предоставлена возможность апатридам получить гражданство государства, на территории которого она проживает. Кроме того, в этой конвенции указано, что ребенок, рожденный апатридами, получает гражданство той страны, где родился.</w:t>
      </w:r>
    </w:p>
    <w:p w:rsidR="00D3092D" w:rsidRPr="002142FE" w:rsidRDefault="00D3092D" w:rsidP="00D3092D">
      <w:pPr>
        <w:suppressAutoHyphens/>
        <w:spacing w:line="360" w:lineRule="auto"/>
        <w:ind w:firstLine="284"/>
        <w:jc w:val="both"/>
        <w:rPr>
          <w:rFonts w:ascii="Times New Roman" w:hAnsi="Times New Roman" w:cs="Times New Roman"/>
          <w:color w:val="0D0D0D" w:themeColor="text1" w:themeTint="F2"/>
          <w:sz w:val="28"/>
          <w:szCs w:val="28"/>
          <w:lang w:val="uk-UA"/>
        </w:rPr>
      </w:pPr>
      <w:r w:rsidRPr="002142FE">
        <w:rPr>
          <w:rFonts w:ascii="Times New Roman" w:hAnsi="Times New Roman" w:cs="Times New Roman"/>
          <w:color w:val="0D0D0D" w:themeColor="text1" w:themeTint="F2"/>
          <w:sz w:val="28"/>
          <w:szCs w:val="28"/>
          <w:lang w:val="uk-UA"/>
        </w:rPr>
        <w:t>Особенность Конвенции о сокращении случаев безгражданства – создание международного органа, в который лица без гражданства могут обращаться с жалобами на невыполнение участниками Конвенции ее норм. Функции такого органа возложены на Верховного комиссара ООН по делам беженцев. Апатриды могут обращаться к Верховному комиссару с требованиями о помощи (ст. 11).</w:t>
      </w:r>
    </w:p>
    <w:p w:rsidR="00D648FE" w:rsidRPr="002E3153" w:rsidRDefault="00D648FE" w:rsidP="00D648FE">
      <w:pPr>
        <w:pStyle w:val="NormalWeb"/>
        <w:shd w:val="clear" w:color="auto" w:fill="FFFFFF"/>
        <w:spacing w:before="4" w:beforeAutospacing="0" w:after="4" w:afterAutospacing="0" w:line="360" w:lineRule="auto"/>
        <w:ind w:firstLine="567"/>
        <w:jc w:val="both"/>
        <w:rPr>
          <w:color w:val="000000" w:themeColor="text1"/>
          <w:sz w:val="28"/>
          <w:szCs w:val="28"/>
          <w:lang w:val="ru-RU"/>
        </w:rPr>
      </w:pPr>
      <w:r>
        <w:rPr>
          <w:color w:val="000000" w:themeColor="text1"/>
          <w:sz w:val="28"/>
          <w:szCs w:val="28"/>
          <w:lang w:val="ru-RU"/>
        </w:rPr>
        <w:t>Я считаю</w:t>
      </w:r>
      <w:r w:rsidRPr="00D648FE">
        <w:rPr>
          <w:color w:val="000000" w:themeColor="text1"/>
          <w:sz w:val="28"/>
          <w:szCs w:val="28"/>
          <w:lang w:val="ru-RU"/>
        </w:rPr>
        <w:t>,</w:t>
      </w:r>
      <w:r>
        <w:rPr>
          <w:color w:val="000000" w:themeColor="text1"/>
          <w:sz w:val="28"/>
          <w:szCs w:val="28"/>
          <w:lang w:val="ru-RU"/>
        </w:rPr>
        <w:t xml:space="preserve"> что д</w:t>
      </w:r>
      <w:r w:rsidRPr="002E3153">
        <w:rPr>
          <w:color w:val="000000" w:themeColor="text1"/>
          <w:sz w:val="28"/>
          <w:szCs w:val="28"/>
          <w:lang w:val="ru-RU"/>
        </w:rPr>
        <w:t xml:space="preserve">ля усовершенствования </w:t>
      </w:r>
      <w:r w:rsidR="00F77A2E">
        <w:rPr>
          <w:color w:val="000000" w:themeColor="text1"/>
          <w:sz w:val="28"/>
          <w:szCs w:val="28"/>
          <w:lang w:val="ru-RU"/>
        </w:rPr>
        <w:t>украинского</w:t>
      </w:r>
      <w:r w:rsidRPr="002E3153">
        <w:rPr>
          <w:color w:val="000000" w:themeColor="text1"/>
          <w:sz w:val="28"/>
          <w:szCs w:val="28"/>
          <w:lang w:val="ru-RU"/>
        </w:rPr>
        <w:t xml:space="preserve"> законодательства, регулирующего правовой статус лиц без гражданства необходимо детальное законодательное закрепление механизма реализации личных неимущественных и имущественных прав апатридов (права на жизнь, на уважение чести и достоинства, уважение личной и семейной жизни, на трудовую деятельность, на мирные собрания, на образование, на жилье, на правовую помощь, право собственности и т.п.).</w:t>
      </w:r>
    </w:p>
    <w:p w:rsidR="00F05074" w:rsidRPr="009C4DAA" w:rsidRDefault="00F05074" w:rsidP="00F60853">
      <w:pPr>
        <w:suppressAutoHyphens/>
        <w:spacing w:line="360" w:lineRule="auto"/>
        <w:ind w:firstLine="284"/>
        <w:jc w:val="both"/>
        <w:rPr>
          <w:rFonts w:ascii="Times New Roman" w:hAnsi="Times New Roman" w:cs="Times New Roman"/>
          <w:b/>
          <w:color w:val="0D0D0D" w:themeColor="text1" w:themeTint="F2"/>
          <w:sz w:val="28"/>
          <w:szCs w:val="28"/>
        </w:rPr>
      </w:pPr>
    </w:p>
    <w:p w:rsidR="00F05074" w:rsidRPr="009C4DAA" w:rsidRDefault="00F05074" w:rsidP="00F60853">
      <w:pPr>
        <w:suppressAutoHyphens/>
        <w:spacing w:line="360" w:lineRule="auto"/>
        <w:ind w:firstLine="284"/>
        <w:jc w:val="both"/>
        <w:rPr>
          <w:rFonts w:ascii="Times New Roman" w:hAnsi="Times New Roman" w:cs="Times New Roman"/>
          <w:b/>
          <w:color w:val="0D0D0D" w:themeColor="text1" w:themeTint="F2"/>
          <w:sz w:val="28"/>
          <w:szCs w:val="28"/>
        </w:rPr>
      </w:pPr>
    </w:p>
    <w:p w:rsidR="00F05074" w:rsidRPr="009C4DAA" w:rsidRDefault="00F05074" w:rsidP="00F60853">
      <w:pPr>
        <w:suppressAutoHyphens/>
        <w:spacing w:line="360" w:lineRule="auto"/>
        <w:ind w:firstLine="284"/>
        <w:jc w:val="both"/>
        <w:rPr>
          <w:rFonts w:ascii="Times New Roman" w:hAnsi="Times New Roman" w:cs="Times New Roman"/>
          <w:b/>
          <w:color w:val="0D0D0D" w:themeColor="text1" w:themeTint="F2"/>
          <w:sz w:val="28"/>
          <w:szCs w:val="28"/>
        </w:rPr>
      </w:pPr>
    </w:p>
    <w:p w:rsidR="00F05074" w:rsidRPr="009C4DAA" w:rsidRDefault="00F05074" w:rsidP="00F60853">
      <w:pPr>
        <w:suppressAutoHyphens/>
        <w:spacing w:line="360" w:lineRule="auto"/>
        <w:ind w:firstLine="284"/>
        <w:jc w:val="both"/>
        <w:rPr>
          <w:rFonts w:ascii="Times New Roman" w:hAnsi="Times New Roman" w:cs="Times New Roman"/>
          <w:b/>
          <w:color w:val="0D0D0D" w:themeColor="text1" w:themeTint="F2"/>
          <w:sz w:val="28"/>
          <w:szCs w:val="28"/>
        </w:rPr>
      </w:pPr>
    </w:p>
    <w:p w:rsidR="00F05074" w:rsidRPr="009C4DAA" w:rsidRDefault="00F05074" w:rsidP="00F60853">
      <w:pPr>
        <w:suppressAutoHyphens/>
        <w:spacing w:line="360" w:lineRule="auto"/>
        <w:ind w:firstLine="284"/>
        <w:jc w:val="both"/>
        <w:rPr>
          <w:rFonts w:ascii="Times New Roman" w:hAnsi="Times New Roman" w:cs="Times New Roman"/>
          <w:b/>
          <w:color w:val="0D0D0D" w:themeColor="text1" w:themeTint="F2"/>
          <w:sz w:val="28"/>
          <w:szCs w:val="28"/>
        </w:rPr>
      </w:pPr>
    </w:p>
    <w:p w:rsidR="00F05074" w:rsidRPr="009C4DAA" w:rsidRDefault="00F05074" w:rsidP="00F60853">
      <w:pPr>
        <w:suppressAutoHyphens/>
        <w:spacing w:line="360" w:lineRule="auto"/>
        <w:ind w:firstLine="284"/>
        <w:jc w:val="both"/>
        <w:rPr>
          <w:rFonts w:ascii="Times New Roman" w:hAnsi="Times New Roman" w:cs="Times New Roman"/>
          <w:b/>
          <w:color w:val="0D0D0D" w:themeColor="text1" w:themeTint="F2"/>
          <w:sz w:val="28"/>
          <w:szCs w:val="28"/>
        </w:rPr>
      </w:pPr>
    </w:p>
    <w:p w:rsidR="00F05074" w:rsidRPr="009C4DAA" w:rsidRDefault="00F05074" w:rsidP="00F60853">
      <w:pPr>
        <w:suppressAutoHyphens/>
        <w:spacing w:line="360" w:lineRule="auto"/>
        <w:ind w:firstLine="284"/>
        <w:jc w:val="both"/>
        <w:rPr>
          <w:rFonts w:ascii="Times New Roman" w:hAnsi="Times New Roman" w:cs="Times New Roman"/>
          <w:b/>
          <w:color w:val="0D0D0D" w:themeColor="text1" w:themeTint="F2"/>
          <w:sz w:val="28"/>
          <w:szCs w:val="28"/>
        </w:rPr>
      </w:pPr>
    </w:p>
    <w:p w:rsidR="00D7406C" w:rsidRPr="00C77751" w:rsidRDefault="00C27A06" w:rsidP="00C32C7B">
      <w:pPr>
        <w:suppressAutoHyphens/>
        <w:spacing w:line="360" w:lineRule="auto"/>
        <w:ind w:firstLine="284"/>
        <w:rPr>
          <w:rFonts w:ascii="Times New Roman" w:hAnsi="Times New Roman" w:cs="Times New Roman"/>
          <w:b/>
          <w:sz w:val="28"/>
          <w:szCs w:val="28"/>
        </w:rPr>
      </w:pPr>
      <w:r w:rsidRPr="00C32C7B">
        <w:rPr>
          <w:rFonts w:ascii="Times New Roman" w:hAnsi="Times New Roman" w:cs="Times New Roman"/>
          <w:b/>
          <w:sz w:val="28"/>
          <w:szCs w:val="28"/>
        </w:rPr>
        <w:lastRenderedPageBreak/>
        <w:t>СПИСОК ИСПОЛЬЗОВАННОЙ ЛИТЕРАТУРЫ</w:t>
      </w:r>
    </w:p>
    <w:p w:rsidR="00516CAB" w:rsidRPr="004C2159" w:rsidRDefault="00516CAB" w:rsidP="00516CAB">
      <w:pPr>
        <w:numPr>
          <w:ilvl w:val="0"/>
          <w:numId w:val="7"/>
        </w:numPr>
        <w:suppressAutoHyphens/>
        <w:spacing w:line="360" w:lineRule="auto"/>
        <w:rPr>
          <w:rFonts w:ascii="Times New Roman" w:hAnsi="Times New Roman" w:cs="Times New Roman"/>
          <w:color w:val="0D0D0D" w:themeColor="text1" w:themeTint="F2"/>
          <w:sz w:val="28"/>
          <w:szCs w:val="28"/>
          <w:lang w:val="uk-UA"/>
        </w:rPr>
      </w:pPr>
      <w:r w:rsidRPr="004C2159">
        <w:rPr>
          <w:rFonts w:ascii="Times New Roman" w:hAnsi="Times New Roman" w:cs="Times New Roman"/>
          <w:sz w:val="28"/>
          <w:szCs w:val="28"/>
        </w:rPr>
        <w:t xml:space="preserve">Конвенция о статусе апатридов от 28.09.1954 [Электронный ресурс].— Режим доступа: http://zakon4.rada.gov. ua </w:t>
      </w:r>
    </w:p>
    <w:p w:rsidR="00516CAB" w:rsidRPr="0053207A" w:rsidRDefault="00516CAB" w:rsidP="00516CAB">
      <w:pPr>
        <w:numPr>
          <w:ilvl w:val="0"/>
          <w:numId w:val="7"/>
        </w:numPr>
        <w:suppressAutoHyphens/>
        <w:spacing w:line="360" w:lineRule="auto"/>
        <w:rPr>
          <w:rFonts w:ascii="Times New Roman" w:hAnsi="Times New Roman" w:cs="Times New Roman"/>
          <w:color w:val="000000" w:themeColor="text1"/>
          <w:sz w:val="28"/>
          <w:szCs w:val="28"/>
          <w:lang w:val="uk-UA"/>
        </w:rPr>
      </w:pPr>
      <w:r w:rsidRPr="0053207A">
        <w:rPr>
          <w:rFonts w:ascii="Times New Roman" w:hAnsi="Times New Roman" w:cs="Times New Roman"/>
          <w:color w:val="000000" w:themeColor="text1"/>
          <w:sz w:val="28"/>
          <w:szCs w:val="28"/>
        </w:rPr>
        <w:t xml:space="preserve">Конвенция о сокращении безгражданства от 30.08.1961 [Электронный ресурс].— Режим доступа: http://www. un.org/ru. </w:t>
      </w:r>
    </w:p>
    <w:p w:rsidR="005C068E" w:rsidRPr="00257246" w:rsidRDefault="00705A44" w:rsidP="005C068E">
      <w:pPr>
        <w:numPr>
          <w:ilvl w:val="0"/>
          <w:numId w:val="7"/>
        </w:numPr>
        <w:suppressAutoHyphens/>
        <w:spacing w:line="360" w:lineRule="auto"/>
        <w:rPr>
          <w:rFonts w:ascii="Times New Roman" w:hAnsi="Times New Roman" w:cs="Times New Roman"/>
          <w:color w:val="000000" w:themeColor="text1"/>
          <w:sz w:val="28"/>
          <w:szCs w:val="28"/>
          <w:lang w:val="uk-UA"/>
        </w:rPr>
      </w:pPr>
      <w:hyperlink r:id="rId8" w:history="1">
        <w:r w:rsidRPr="00705A44">
          <w:rPr>
            <w:rStyle w:val="Hyperlink"/>
            <w:rFonts w:ascii="Times New Roman" w:hAnsi="Times New Roman" w:cs="Times New Roman"/>
            <w:color w:val="000000" w:themeColor="text1"/>
            <w:sz w:val="28"/>
            <w:szCs w:val="28"/>
            <w:u w:val="none"/>
          </w:rPr>
          <w:t>Конституция Украины от 28 июня 1996 г</w:t>
        </w:r>
      </w:hyperlink>
      <w:r w:rsidRPr="00705A44">
        <w:rPr>
          <w:rFonts w:ascii="Times New Roman" w:hAnsi="Times New Roman" w:cs="Times New Roman"/>
          <w:color w:val="000000" w:themeColor="text1"/>
          <w:sz w:val="28"/>
          <w:szCs w:val="28"/>
        </w:rPr>
        <w:t>. // Відомості Верховно</w:t>
      </w:r>
      <w:proofErr w:type="gramStart"/>
      <w:r w:rsidRPr="00705A44">
        <w:rPr>
          <w:rFonts w:ascii="Times New Roman" w:hAnsi="Times New Roman" w:cs="Times New Roman"/>
          <w:color w:val="000000" w:themeColor="text1"/>
          <w:sz w:val="28"/>
          <w:szCs w:val="28"/>
        </w:rPr>
        <w:t>ї Р</w:t>
      </w:r>
      <w:proofErr w:type="gramEnd"/>
      <w:r w:rsidRPr="00705A44">
        <w:rPr>
          <w:rFonts w:ascii="Times New Roman" w:hAnsi="Times New Roman" w:cs="Times New Roman"/>
          <w:color w:val="000000" w:themeColor="text1"/>
          <w:sz w:val="28"/>
          <w:szCs w:val="28"/>
        </w:rPr>
        <w:t>ад</w:t>
      </w:r>
      <w:r>
        <w:rPr>
          <w:rFonts w:ascii="Times New Roman" w:hAnsi="Times New Roman" w:cs="Times New Roman"/>
          <w:color w:val="000000" w:themeColor="text1"/>
          <w:sz w:val="28"/>
          <w:szCs w:val="28"/>
        </w:rPr>
        <w:t>и України.-1996.- №30.</w:t>
      </w:r>
      <w:r w:rsidR="005C068E" w:rsidRPr="0053207A">
        <w:rPr>
          <w:rFonts w:ascii="Times New Roman" w:hAnsi="Times New Roman" w:cs="Times New Roman"/>
          <w:color w:val="000000" w:themeColor="text1"/>
          <w:sz w:val="28"/>
          <w:szCs w:val="28"/>
        </w:rPr>
        <w:t xml:space="preserve">[Электронный ресурс].— Режим доступа: http://zakon4.rada.gov.ua. </w:t>
      </w:r>
    </w:p>
    <w:p w:rsidR="005C068E" w:rsidRPr="0004662F" w:rsidRDefault="005C068E" w:rsidP="005C068E">
      <w:pPr>
        <w:numPr>
          <w:ilvl w:val="0"/>
          <w:numId w:val="7"/>
        </w:numPr>
        <w:suppressAutoHyphens/>
        <w:spacing w:line="360" w:lineRule="auto"/>
        <w:rPr>
          <w:rFonts w:ascii="Times New Roman" w:hAnsi="Times New Roman" w:cs="Times New Roman"/>
          <w:color w:val="000000" w:themeColor="text1"/>
          <w:sz w:val="28"/>
          <w:szCs w:val="28"/>
          <w:lang w:val="uk-UA"/>
        </w:rPr>
      </w:pPr>
      <w:r w:rsidRPr="0004662F">
        <w:rPr>
          <w:rFonts w:ascii="Times New Roman" w:hAnsi="Times New Roman" w:cs="Times New Roman"/>
          <w:color w:val="000000" w:themeColor="text1"/>
          <w:sz w:val="28"/>
          <w:szCs w:val="28"/>
        </w:rPr>
        <w:t>Закон України «Про правовий статус іноземців та осіб без громадянства» від 22 вересня 2011 р. // Відомості Верховно</w:t>
      </w:r>
      <w:proofErr w:type="gramStart"/>
      <w:r w:rsidRPr="0004662F">
        <w:rPr>
          <w:rFonts w:ascii="Times New Roman" w:hAnsi="Times New Roman" w:cs="Times New Roman"/>
          <w:color w:val="000000" w:themeColor="text1"/>
          <w:sz w:val="28"/>
          <w:szCs w:val="28"/>
        </w:rPr>
        <w:t>ї Р</w:t>
      </w:r>
      <w:proofErr w:type="gramEnd"/>
      <w:r w:rsidRPr="0004662F">
        <w:rPr>
          <w:rFonts w:ascii="Times New Roman" w:hAnsi="Times New Roman" w:cs="Times New Roman"/>
          <w:color w:val="000000" w:themeColor="text1"/>
          <w:sz w:val="28"/>
          <w:szCs w:val="28"/>
        </w:rPr>
        <w:t>ади України.— 2012.— № 19–20.— Ст. 179.</w:t>
      </w:r>
    </w:p>
    <w:p w:rsidR="005C068E" w:rsidRPr="004C2159" w:rsidRDefault="005C068E" w:rsidP="005C068E">
      <w:pPr>
        <w:numPr>
          <w:ilvl w:val="0"/>
          <w:numId w:val="7"/>
        </w:numPr>
        <w:suppressAutoHyphens/>
        <w:spacing w:line="360" w:lineRule="auto"/>
        <w:rPr>
          <w:rFonts w:ascii="Times New Roman" w:hAnsi="Times New Roman" w:cs="Times New Roman"/>
          <w:color w:val="000000" w:themeColor="text1"/>
          <w:sz w:val="28"/>
          <w:szCs w:val="28"/>
          <w:lang w:val="uk-UA"/>
        </w:rPr>
      </w:pPr>
      <w:r w:rsidRPr="004C2159">
        <w:rPr>
          <w:rFonts w:ascii="Times New Roman" w:hAnsi="Times New Roman" w:cs="Times New Roman"/>
          <w:color w:val="000000" w:themeColor="text1"/>
          <w:sz w:val="28"/>
          <w:szCs w:val="28"/>
        </w:rPr>
        <w:t xml:space="preserve">Концепция понятия «лицо без гражданства» в международном праве: краткие выводы совещания экспертов // Журнал международного права и международных отношений.— </w:t>
      </w:r>
      <w:r w:rsidRPr="009C4DAA">
        <w:rPr>
          <w:rFonts w:ascii="Times New Roman" w:hAnsi="Times New Roman" w:cs="Times New Roman"/>
          <w:color w:val="000000" w:themeColor="text1"/>
          <w:sz w:val="28"/>
          <w:szCs w:val="28"/>
          <w:lang w:val="en-US"/>
        </w:rPr>
        <w:t>2011.— № 2 [</w:t>
      </w:r>
      <w:r w:rsidRPr="004C2159">
        <w:rPr>
          <w:rFonts w:ascii="Times New Roman" w:hAnsi="Times New Roman" w:cs="Times New Roman"/>
          <w:color w:val="000000" w:themeColor="text1"/>
          <w:sz w:val="28"/>
          <w:szCs w:val="28"/>
        </w:rPr>
        <w:t>Электронный</w:t>
      </w:r>
      <w:r w:rsidRPr="009C4DAA">
        <w:rPr>
          <w:rFonts w:ascii="Times New Roman" w:hAnsi="Times New Roman" w:cs="Times New Roman"/>
          <w:color w:val="000000" w:themeColor="text1"/>
          <w:sz w:val="28"/>
          <w:szCs w:val="28"/>
          <w:lang w:val="en-US"/>
        </w:rPr>
        <w:t xml:space="preserve"> </w:t>
      </w:r>
      <w:r w:rsidRPr="004C2159">
        <w:rPr>
          <w:rFonts w:ascii="Times New Roman" w:hAnsi="Times New Roman" w:cs="Times New Roman"/>
          <w:color w:val="000000" w:themeColor="text1"/>
          <w:sz w:val="28"/>
          <w:szCs w:val="28"/>
        </w:rPr>
        <w:t>ресурс</w:t>
      </w:r>
      <w:r w:rsidRPr="009C4DAA">
        <w:rPr>
          <w:rFonts w:ascii="Times New Roman" w:hAnsi="Times New Roman" w:cs="Times New Roman"/>
          <w:color w:val="000000" w:themeColor="text1"/>
          <w:sz w:val="28"/>
          <w:szCs w:val="28"/>
          <w:lang w:val="en-US"/>
        </w:rPr>
        <w:t xml:space="preserve">].— </w:t>
      </w:r>
      <w:r w:rsidRPr="004C2159">
        <w:rPr>
          <w:rFonts w:ascii="Times New Roman" w:hAnsi="Times New Roman" w:cs="Times New Roman"/>
          <w:color w:val="000000" w:themeColor="text1"/>
          <w:sz w:val="28"/>
          <w:szCs w:val="28"/>
        </w:rPr>
        <w:t>Режим</w:t>
      </w:r>
      <w:r w:rsidRPr="004C2159">
        <w:rPr>
          <w:rFonts w:ascii="Times New Roman" w:hAnsi="Times New Roman" w:cs="Times New Roman"/>
          <w:color w:val="000000" w:themeColor="text1"/>
          <w:sz w:val="28"/>
          <w:szCs w:val="28"/>
          <w:lang w:val="en-US"/>
        </w:rPr>
        <w:t xml:space="preserve"> </w:t>
      </w:r>
      <w:r w:rsidRPr="004C2159">
        <w:rPr>
          <w:rFonts w:ascii="Times New Roman" w:hAnsi="Times New Roman" w:cs="Times New Roman"/>
          <w:color w:val="000000" w:themeColor="text1"/>
          <w:sz w:val="28"/>
          <w:szCs w:val="28"/>
        </w:rPr>
        <w:t>доступа</w:t>
      </w:r>
      <w:r w:rsidRPr="004C2159">
        <w:rPr>
          <w:rFonts w:ascii="Times New Roman" w:hAnsi="Times New Roman" w:cs="Times New Roman"/>
          <w:color w:val="000000" w:themeColor="text1"/>
          <w:sz w:val="28"/>
          <w:szCs w:val="28"/>
          <w:lang w:val="en-US"/>
        </w:rPr>
        <w:t xml:space="preserve">: http://evolutio.info/index. </w:t>
      </w:r>
      <w:proofErr w:type="spellStart"/>
      <w:r w:rsidRPr="004C2159">
        <w:rPr>
          <w:rFonts w:ascii="Times New Roman" w:hAnsi="Times New Roman" w:cs="Times New Roman"/>
          <w:color w:val="000000" w:themeColor="text1"/>
          <w:sz w:val="28"/>
          <w:szCs w:val="28"/>
          <w:lang w:val="en-US"/>
        </w:rPr>
        <w:t>php?option</w:t>
      </w:r>
      <w:proofErr w:type="spellEnd"/>
      <w:r w:rsidRPr="004C2159">
        <w:rPr>
          <w:rFonts w:ascii="Times New Roman" w:hAnsi="Times New Roman" w:cs="Times New Roman"/>
          <w:color w:val="000000" w:themeColor="text1"/>
          <w:sz w:val="28"/>
          <w:szCs w:val="28"/>
          <w:lang w:val="en-US"/>
        </w:rPr>
        <w:t>=</w:t>
      </w:r>
      <w:proofErr w:type="spellStart"/>
      <w:r w:rsidRPr="004C2159">
        <w:rPr>
          <w:rFonts w:ascii="Times New Roman" w:hAnsi="Times New Roman" w:cs="Times New Roman"/>
          <w:color w:val="000000" w:themeColor="text1"/>
          <w:sz w:val="28"/>
          <w:szCs w:val="28"/>
          <w:lang w:val="en-US"/>
        </w:rPr>
        <w:t>com_content&amp;task</w:t>
      </w:r>
      <w:proofErr w:type="spellEnd"/>
      <w:r w:rsidRPr="004C2159">
        <w:rPr>
          <w:rFonts w:ascii="Times New Roman" w:hAnsi="Times New Roman" w:cs="Times New Roman"/>
          <w:color w:val="000000" w:themeColor="text1"/>
          <w:sz w:val="28"/>
          <w:szCs w:val="28"/>
          <w:lang w:val="en-US"/>
        </w:rPr>
        <w:t xml:space="preserve">= </w:t>
      </w:r>
      <w:proofErr w:type="spellStart"/>
      <w:r w:rsidRPr="004C2159">
        <w:rPr>
          <w:rFonts w:ascii="Times New Roman" w:hAnsi="Times New Roman" w:cs="Times New Roman"/>
          <w:color w:val="000000" w:themeColor="text1"/>
          <w:sz w:val="28"/>
          <w:szCs w:val="28"/>
          <w:lang w:val="en-US"/>
        </w:rPr>
        <w:t>view&amp;id</w:t>
      </w:r>
      <w:proofErr w:type="spellEnd"/>
      <w:r w:rsidRPr="004C2159">
        <w:rPr>
          <w:rFonts w:ascii="Times New Roman" w:hAnsi="Times New Roman" w:cs="Times New Roman"/>
          <w:color w:val="000000" w:themeColor="text1"/>
          <w:sz w:val="28"/>
          <w:szCs w:val="28"/>
          <w:lang w:val="en-US"/>
        </w:rPr>
        <w:t>=1833&amp;I.</w:t>
      </w:r>
    </w:p>
    <w:p w:rsidR="005C068E" w:rsidRPr="004C2159" w:rsidRDefault="005C068E" w:rsidP="005C068E">
      <w:pPr>
        <w:numPr>
          <w:ilvl w:val="0"/>
          <w:numId w:val="7"/>
        </w:numPr>
        <w:suppressAutoHyphens/>
        <w:spacing w:line="360" w:lineRule="auto"/>
        <w:rPr>
          <w:rFonts w:ascii="Times New Roman" w:hAnsi="Times New Roman" w:cs="Times New Roman"/>
          <w:color w:val="000000" w:themeColor="text1"/>
          <w:sz w:val="28"/>
          <w:szCs w:val="28"/>
          <w:lang w:val="uk-UA"/>
        </w:rPr>
      </w:pPr>
      <w:r w:rsidRPr="004C2159">
        <w:rPr>
          <w:rFonts w:ascii="Times New Roman" w:hAnsi="Times New Roman" w:cs="Times New Roman"/>
          <w:color w:val="000000" w:themeColor="text1"/>
          <w:sz w:val="28"/>
          <w:szCs w:val="28"/>
        </w:rPr>
        <w:t xml:space="preserve">Нігреєва, О.О. Концепція безгромадянства de facto у міжнародному праві [Электронный ресурс].— Режим доступа: www.nbuv.gov.ua. </w:t>
      </w:r>
    </w:p>
    <w:p w:rsidR="005C068E" w:rsidRPr="00240E49" w:rsidRDefault="00940C73" w:rsidP="005C068E">
      <w:pPr>
        <w:numPr>
          <w:ilvl w:val="0"/>
          <w:numId w:val="7"/>
        </w:numPr>
        <w:suppressAutoHyphens/>
        <w:spacing w:line="360" w:lineRule="auto"/>
        <w:rPr>
          <w:rFonts w:ascii="Times New Roman" w:hAnsi="Times New Roman" w:cs="Times New Roman"/>
          <w:color w:val="000000" w:themeColor="text1"/>
          <w:sz w:val="28"/>
          <w:szCs w:val="28"/>
          <w:lang w:val="uk-UA"/>
        </w:rPr>
      </w:pPr>
      <w:hyperlink r:id="rId9" w:history="1">
        <w:r w:rsidR="005C068E" w:rsidRPr="00B659EE">
          <w:rPr>
            <w:rStyle w:val="Hyperlink"/>
            <w:rFonts w:ascii="Times New Roman" w:hAnsi="Times New Roman" w:cs="Times New Roman"/>
            <w:bCs/>
            <w:color w:val="000000" w:themeColor="text1"/>
            <w:sz w:val="28"/>
            <w:szCs w:val="28"/>
            <w:u w:val="none"/>
          </w:rPr>
          <w:t>Е. А. Лукашева В. А. Карташкин. Международные акты о правах человека. Сборник документов. 1999</w:t>
        </w:r>
      </w:hyperlink>
      <w:r w:rsidR="005C068E">
        <w:rPr>
          <w:rFonts w:ascii="Times New Roman" w:hAnsi="Times New Roman" w:cs="Times New Roman"/>
          <w:color w:val="000000" w:themeColor="text1"/>
          <w:sz w:val="28"/>
          <w:szCs w:val="28"/>
          <w:lang w:val="uk-UA"/>
        </w:rPr>
        <w:t xml:space="preserve"> </w:t>
      </w:r>
      <w:r w:rsidR="002123B2" w:rsidRPr="00E41498">
        <w:rPr>
          <w:sz w:val="28"/>
          <w:szCs w:val="28"/>
        </w:rPr>
        <w:t>– 784 с.</w:t>
      </w:r>
    </w:p>
    <w:p w:rsidR="005C068E" w:rsidRPr="00240E49" w:rsidRDefault="005C068E" w:rsidP="005C068E">
      <w:pPr>
        <w:numPr>
          <w:ilvl w:val="0"/>
          <w:numId w:val="7"/>
        </w:numPr>
        <w:suppressAutoHyphens/>
        <w:spacing w:line="360" w:lineRule="auto"/>
        <w:rPr>
          <w:rFonts w:ascii="Times New Roman" w:hAnsi="Times New Roman" w:cs="Times New Roman"/>
          <w:color w:val="000000" w:themeColor="text1"/>
          <w:sz w:val="28"/>
          <w:szCs w:val="28"/>
          <w:lang w:val="uk-UA"/>
        </w:rPr>
      </w:pPr>
      <w:r w:rsidRPr="00240E49">
        <w:rPr>
          <w:rFonts w:ascii="Times New Roman" w:hAnsi="Times New Roman" w:cs="Times New Roman"/>
          <w:color w:val="0D0D0D" w:themeColor="text1" w:themeTint="F2"/>
          <w:sz w:val="28"/>
          <w:szCs w:val="28"/>
        </w:rPr>
        <w:t>Габрелян Г. В. Правовой статус апатридов в международном праве прав человека // Молодой ученый. — 2016. — №11. — С. 1257-1261. — URL https://moluch.ru/archive/115/30429/</w:t>
      </w:r>
      <w:r w:rsidR="002123B2">
        <w:rPr>
          <w:rFonts w:ascii="Times New Roman" w:hAnsi="Times New Roman" w:cs="Times New Roman"/>
          <w:color w:val="0D0D0D" w:themeColor="text1" w:themeTint="F2"/>
          <w:sz w:val="28"/>
          <w:szCs w:val="28"/>
        </w:rPr>
        <w:t>.</w:t>
      </w:r>
    </w:p>
    <w:p w:rsidR="005C068E" w:rsidRPr="005C068E" w:rsidRDefault="005C068E" w:rsidP="005C068E">
      <w:pPr>
        <w:suppressAutoHyphens/>
        <w:spacing w:line="360" w:lineRule="auto"/>
        <w:ind w:left="360"/>
        <w:rPr>
          <w:rFonts w:ascii="Times New Roman" w:hAnsi="Times New Roman" w:cs="Times New Roman"/>
          <w:color w:val="0D0D0D" w:themeColor="text1" w:themeTint="F2"/>
          <w:sz w:val="28"/>
          <w:szCs w:val="28"/>
          <w:lang w:val="uk-UA"/>
        </w:rPr>
      </w:pPr>
    </w:p>
    <w:p w:rsidR="00257246" w:rsidRDefault="00257246">
      <w:pPr>
        <w:rPr>
          <w:rFonts w:ascii="Times New Roman" w:hAnsi="Times New Roman" w:cs="Times New Roman"/>
          <w:b/>
          <w:color w:val="0D0D0D" w:themeColor="text1" w:themeTint="F2"/>
          <w:sz w:val="28"/>
          <w:szCs w:val="28"/>
          <w:lang w:val="uk-UA"/>
        </w:rPr>
      </w:pPr>
      <w:r>
        <w:rPr>
          <w:rFonts w:ascii="Times New Roman" w:hAnsi="Times New Roman" w:cs="Times New Roman"/>
          <w:b/>
          <w:color w:val="0D0D0D" w:themeColor="text1" w:themeTint="F2"/>
          <w:sz w:val="28"/>
          <w:szCs w:val="28"/>
          <w:lang w:val="uk-UA"/>
        </w:rPr>
        <w:br w:type="page"/>
      </w:r>
    </w:p>
    <w:p w:rsidR="00D976FE" w:rsidRPr="00D976FE" w:rsidRDefault="00D976FE" w:rsidP="00D976FE">
      <w:pPr>
        <w:spacing w:line="360" w:lineRule="auto"/>
        <w:ind w:firstLine="709"/>
        <w:jc w:val="both"/>
        <w:rPr>
          <w:sz w:val="28"/>
          <w:szCs w:val="28"/>
        </w:rPr>
      </w:pPr>
      <w:r w:rsidRPr="00D976FE">
        <w:rPr>
          <w:b/>
          <w:sz w:val="28"/>
          <w:szCs w:val="28"/>
        </w:rPr>
        <w:lastRenderedPageBreak/>
        <w:t>Лицо без гражданства (апатрид) – лицо, которое ни одно из государств не рассматривает в качестве собственного гражданина</w:t>
      </w:r>
      <w:r w:rsidRPr="00D976FE">
        <w:rPr>
          <w:sz w:val="28"/>
          <w:szCs w:val="28"/>
        </w:rPr>
        <w:t xml:space="preserve">. Подобный статус возникает в том случае, когда человек по каким-либо причинам утратил собственное гражданство и не приобрел гражданства других стран. При этом данные лица не могут рассчитывать на дипломатическую защиту страны своего прежнего гражданства и полностью подчиняются законодательству страны, на территории которых они находятся. </w:t>
      </w:r>
    </w:p>
    <w:p w:rsidR="00D976FE" w:rsidRPr="00D976FE" w:rsidRDefault="00D976FE" w:rsidP="00D976FE">
      <w:pPr>
        <w:spacing w:line="360" w:lineRule="auto"/>
        <w:ind w:firstLine="709"/>
        <w:jc w:val="both"/>
        <w:rPr>
          <w:sz w:val="28"/>
          <w:szCs w:val="28"/>
        </w:rPr>
      </w:pPr>
      <w:r w:rsidRPr="00D976FE">
        <w:rPr>
          <w:sz w:val="28"/>
          <w:szCs w:val="28"/>
        </w:rPr>
        <w:t xml:space="preserve">В соответствии с Конвенцией </w:t>
      </w:r>
      <w:smartTag w:uri="urn:schemas-microsoft-com:office:smarttags" w:element="metricconverter">
        <w:smartTagPr>
          <w:attr w:name="ProductID" w:val="1954 г"/>
        </w:smartTagPr>
        <w:r w:rsidRPr="00D976FE">
          <w:rPr>
            <w:sz w:val="28"/>
            <w:szCs w:val="28"/>
          </w:rPr>
          <w:t>1954 г</w:t>
        </w:r>
      </w:smartTag>
      <w:r w:rsidRPr="00D976FE">
        <w:rPr>
          <w:sz w:val="28"/>
          <w:szCs w:val="28"/>
        </w:rPr>
        <w:t>. у каждого лица без гражданства существуют обязательства в отношении страны, в которой оно находится, поскольку оно должно подчиняться его законам и постановлениям, а так же мерам, принимаемым для поддержания общественного порядка (ст. 2). Этим лицам предоставляется статус иностранца на конкретной территории          (ч. 1 ст. 7).</w:t>
      </w:r>
    </w:p>
    <w:p w:rsidR="00D976FE" w:rsidRP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D976FE" w:rsidRDefault="00D976FE" w:rsidP="005C518F">
      <w:pPr>
        <w:suppressAutoHyphens/>
        <w:spacing w:line="360" w:lineRule="auto"/>
        <w:ind w:firstLine="284"/>
        <w:jc w:val="both"/>
        <w:rPr>
          <w:rFonts w:ascii="Times New Roman" w:hAnsi="Times New Roman" w:cs="Times New Roman"/>
          <w:i/>
          <w:iCs/>
          <w:color w:val="0D0D0D" w:themeColor="text1" w:themeTint="F2"/>
          <w:sz w:val="28"/>
          <w:szCs w:val="28"/>
          <w:lang w:val="uk-UA"/>
        </w:rPr>
      </w:pPr>
    </w:p>
    <w:p w:rsidR="005C518F" w:rsidRPr="002142FE" w:rsidRDefault="005C518F" w:rsidP="005C518F">
      <w:pPr>
        <w:suppressAutoHyphens/>
        <w:spacing w:line="360" w:lineRule="auto"/>
        <w:ind w:firstLine="284"/>
        <w:jc w:val="both"/>
        <w:rPr>
          <w:rFonts w:ascii="Times New Roman" w:hAnsi="Times New Roman" w:cs="Times New Roman"/>
          <w:color w:val="0D0D0D" w:themeColor="text1" w:themeTint="F2"/>
          <w:sz w:val="28"/>
          <w:szCs w:val="28"/>
          <w:lang w:val="uk-UA"/>
        </w:rPr>
      </w:pPr>
      <w:r w:rsidRPr="002142FE">
        <w:rPr>
          <w:rFonts w:ascii="Times New Roman" w:hAnsi="Times New Roman" w:cs="Times New Roman"/>
          <w:color w:val="0D0D0D" w:themeColor="text1" w:themeTint="F2"/>
          <w:sz w:val="28"/>
          <w:szCs w:val="28"/>
          <w:lang w:val="uk-UA"/>
        </w:rPr>
        <w:lastRenderedPageBreak/>
        <w:t>Конвенции – не устранение самого явления безгражданства, а установление для апатридов определенного правового режима. Защищаются их личный статус, имущественные права, свобода предпринимательства, право на труд и образование.</w:t>
      </w:r>
    </w:p>
    <w:p w:rsidR="005C518F" w:rsidRPr="002142FE" w:rsidRDefault="005C518F" w:rsidP="005C518F">
      <w:pPr>
        <w:suppressAutoHyphens/>
        <w:spacing w:line="360" w:lineRule="auto"/>
        <w:ind w:firstLine="284"/>
        <w:jc w:val="both"/>
        <w:rPr>
          <w:rFonts w:ascii="Times New Roman" w:hAnsi="Times New Roman" w:cs="Times New Roman"/>
          <w:color w:val="0D0D0D" w:themeColor="text1" w:themeTint="F2"/>
          <w:sz w:val="28"/>
          <w:szCs w:val="28"/>
          <w:lang w:val="uk-UA"/>
        </w:rPr>
      </w:pPr>
      <w:r w:rsidRPr="002142FE">
        <w:rPr>
          <w:rFonts w:ascii="Times New Roman" w:hAnsi="Times New Roman" w:cs="Times New Roman"/>
          <w:color w:val="0D0D0D" w:themeColor="text1" w:themeTint="F2"/>
          <w:sz w:val="28"/>
          <w:szCs w:val="28"/>
          <w:lang w:val="uk-UA"/>
        </w:rPr>
        <w:t>В Конвенции о статусе апатридов подчеркивается, что у каждого апатрида существуют обязательства в отношении страны места нахождения; он должен подчиняться ее законам и постановлениям (ст. 2). Личный статус апатрида определяется законами страны его домицилия или законами страны его проживания (ст. 12). В некоторых вопросах (авторские и промышленные права, доступ к правосудию, правовая помощь) апатридам должен быть предоставлен национальный режим.</w:t>
      </w:r>
    </w:p>
    <w:p w:rsidR="005C518F" w:rsidRPr="002142FE" w:rsidRDefault="005C518F" w:rsidP="005C518F">
      <w:pPr>
        <w:suppressAutoHyphens/>
        <w:spacing w:line="360" w:lineRule="auto"/>
        <w:ind w:firstLine="284"/>
        <w:jc w:val="both"/>
        <w:rPr>
          <w:rFonts w:ascii="Times New Roman" w:hAnsi="Times New Roman" w:cs="Times New Roman"/>
          <w:color w:val="0D0D0D" w:themeColor="text1" w:themeTint="F2"/>
          <w:sz w:val="28"/>
          <w:szCs w:val="28"/>
          <w:lang w:val="uk-UA"/>
        </w:rPr>
      </w:pPr>
      <w:r w:rsidRPr="002142FE">
        <w:rPr>
          <w:rFonts w:ascii="Times New Roman" w:hAnsi="Times New Roman" w:cs="Times New Roman"/>
          <w:color w:val="0D0D0D" w:themeColor="text1" w:themeTint="F2"/>
          <w:sz w:val="28"/>
          <w:szCs w:val="28"/>
          <w:lang w:val="uk-UA"/>
        </w:rPr>
        <w:t>Конвенция о сокращении случаев безгражданства 1961 г. предусматривает, что лицу, родившемуся на территории государства (в том числе найденышу), должно быть предоставлено гражданство этого государства, если в противном случае такое лицо может стать апатридом; утрата гражданства в связи с изменениями в личном статусе должна быть связана с условием получения нового гражданства; лишение гражданства не может иметь места, если это может привести к безгражданству (ст. 1, 2). Государство не вправе лишать никакое лицо или группу лиц их гражданства по расовым, этническим, религиозным или политическим основаниям (ст. 9).</w:t>
      </w:r>
    </w:p>
    <w:p w:rsidR="005C518F" w:rsidRPr="002142FE" w:rsidRDefault="005C518F" w:rsidP="005C518F">
      <w:pPr>
        <w:suppressAutoHyphens/>
        <w:spacing w:line="360" w:lineRule="auto"/>
        <w:ind w:firstLine="284"/>
        <w:jc w:val="both"/>
        <w:rPr>
          <w:rFonts w:ascii="Times New Roman" w:hAnsi="Times New Roman" w:cs="Times New Roman"/>
          <w:color w:val="0D0D0D" w:themeColor="text1" w:themeTint="F2"/>
          <w:sz w:val="28"/>
          <w:szCs w:val="28"/>
          <w:lang w:val="uk-UA"/>
        </w:rPr>
      </w:pPr>
      <w:r w:rsidRPr="002142FE">
        <w:rPr>
          <w:rFonts w:ascii="Times New Roman" w:hAnsi="Times New Roman" w:cs="Times New Roman"/>
          <w:color w:val="0D0D0D" w:themeColor="text1" w:themeTint="F2"/>
          <w:sz w:val="28"/>
          <w:szCs w:val="28"/>
          <w:lang w:val="uk-UA"/>
        </w:rPr>
        <w:t>Особенность Конвенции о сокращении случаев безгражданства – создание международного органа, в который лица без гражданства могут обращаться с жалобами на невыполнение участниками Конвенции ее норм. Функции такого органа возложены на Верховного комиссара ООН по делам беженцев. Апатриды могут обращаться к Верховному комиссару с требованиями о помощи (ст. 11).</w:t>
      </w:r>
    </w:p>
    <w:p w:rsidR="005C518F" w:rsidRPr="002142FE" w:rsidRDefault="005C518F" w:rsidP="005C518F">
      <w:pPr>
        <w:suppressAutoHyphens/>
        <w:spacing w:line="360" w:lineRule="auto"/>
        <w:ind w:firstLine="284"/>
        <w:jc w:val="both"/>
        <w:rPr>
          <w:rFonts w:ascii="Times New Roman" w:hAnsi="Times New Roman" w:cs="Times New Roman"/>
          <w:color w:val="0D0D0D" w:themeColor="text1" w:themeTint="F2"/>
          <w:sz w:val="28"/>
          <w:szCs w:val="28"/>
          <w:lang w:val="uk-UA"/>
        </w:rPr>
      </w:pPr>
      <w:r w:rsidRPr="002142FE">
        <w:rPr>
          <w:rFonts w:ascii="Times New Roman" w:hAnsi="Times New Roman" w:cs="Times New Roman"/>
          <w:color w:val="0D0D0D" w:themeColor="text1" w:themeTint="F2"/>
          <w:sz w:val="28"/>
          <w:szCs w:val="28"/>
          <w:lang w:val="uk-UA"/>
        </w:rPr>
        <w:t>Европейская конвенция о гражданстве 1997 г. содержит положения, направленные на сокращение случаев безгражданства. Например, государство-участник может разрешить лицу выход из своего гражданства только в том случае, если это не приведет к утрате лицом гражданства вообще.</w:t>
      </w:r>
    </w:p>
    <w:p w:rsidR="005C518F" w:rsidRPr="002142FE" w:rsidRDefault="005C518F" w:rsidP="005C518F">
      <w:pPr>
        <w:suppressAutoHyphens/>
        <w:spacing w:line="360" w:lineRule="auto"/>
        <w:ind w:firstLine="284"/>
        <w:jc w:val="both"/>
        <w:rPr>
          <w:rFonts w:ascii="Times New Roman" w:hAnsi="Times New Roman" w:cs="Times New Roman"/>
          <w:b/>
          <w:color w:val="0D0D0D" w:themeColor="text1" w:themeTint="F2"/>
          <w:sz w:val="28"/>
          <w:szCs w:val="28"/>
          <w:lang w:val="uk-UA"/>
        </w:rPr>
      </w:pPr>
    </w:p>
    <w:p w:rsidR="005C518F" w:rsidRPr="00516CAB" w:rsidRDefault="005C518F" w:rsidP="00F05074">
      <w:pPr>
        <w:suppressAutoHyphens/>
        <w:spacing w:before="4" w:after="4" w:line="360" w:lineRule="auto"/>
        <w:ind w:firstLine="567"/>
        <w:jc w:val="both"/>
        <w:rPr>
          <w:rFonts w:ascii="Times New Roman" w:hAnsi="Times New Roman" w:cs="Times New Roman"/>
          <w:b/>
          <w:bCs/>
          <w:color w:val="0D0D0D" w:themeColor="text1" w:themeTint="F2"/>
          <w:sz w:val="24"/>
          <w:szCs w:val="28"/>
        </w:rPr>
      </w:pPr>
    </w:p>
    <w:p w:rsidR="00575EED" w:rsidRPr="00F82D28" w:rsidRDefault="00575EED" w:rsidP="00F82D28">
      <w:pPr>
        <w:suppressAutoHyphens/>
        <w:spacing w:before="4" w:after="4" w:line="360" w:lineRule="auto"/>
        <w:ind w:firstLine="567"/>
        <w:jc w:val="center"/>
        <w:rPr>
          <w:rFonts w:ascii="Times New Roman" w:hAnsi="Times New Roman" w:cs="Times New Roman"/>
          <w:b/>
          <w:bCs/>
          <w:color w:val="0D0D0D" w:themeColor="text1" w:themeTint="F2"/>
          <w:sz w:val="24"/>
          <w:szCs w:val="28"/>
        </w:rPr>
      </w:pPr>
      <w:r w:rsidRPr="00F82D28">
        <w:rPr>
          <w:rFonts w:ascii="Times New Roman" w:hAnsi="Times New Roman" w:cs="Times New Roman"/>
          <w:b/>
          <w:bCs/>
          <w:color w:val="0D0D0D" w:themeColor="text1" w:themeTint="F2"/>
          <w:sz w:val="24"/>
          <w:szCs w:val="28"/>
        </w:rPr>
        <w:lastRenderedPageBreak/>
        <w:t>ЗАНЯТИЕ 8-9. ПРАВО МЕЖДУНАРОДНЫХ ДОГОВОРОВ</w:t>
      </w:r>
    </w:p>
    <w:p w:rsidR="00175DDE" w:rsidRPr="00575EED" w:rsidRDefault="00575EED" w:rsidP="00F05074">
      <w:pPr>
        <w:suppressAutoHyphens/>
        <w:spacing w:before="4" w:after="4" w:line="360" w:lineRule="auto"/>
        <w:ind w:firstLine="567"/>
        <w:jc w:val="both"/>
        <w:rPr>
          <w:rFonts w:ascii="Times New Roman" w:hAnsi="Times New Roman" w:cs="Times New Roman"/>
          <w:b/>
          <w:bCs/>
          <w:color w:val="0D0D0D" w:themeColor="text1" w:themeTint="F2"/>
          <w:sz w:val="28"/>
          <w:szCs w:val="28"/>
        </w:rPr>
      </w:pPr>
      <w:r w:rsidRPr="00575EED">
        <w:rPr>
          <w:rFonts w:ascii="Times New Roman" w:hAnsi="Times New Roman" w:cs="Times New Roman"/>
          <w:b/>
          <w:bCs/>
          <w:color w:val="0D0D0D" w:themeColor="text1" w:themeTint="F2"/>
          <w:sz w:val="28"/>
          <w:szCs w:val="28"/>
        </w:rPr>
        <w:t>5. Оговорки и поправки к международным договорам</w:t>
      </w:r>
    </w:p>
    <w:p w:rsidR="00CA07B7" w:rsidRPr="00CA07B7" w:rsidRDefault="00CA07B7"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В связи с тем, что международный договор является сложным и многоаспектным правовым актом, то вполне понятно, что его отдельные положения могут не соответствовать интересам определенного государства. Чтобы не затрагивать интересов государств, в праве международных договоров существует институт оговорок. В Венской конвенции о праве международных договоров 1969 г. закреплено правило, что государство может при подписании, ратификации, принятии, утверждении договора или присоединении к нему сформулировать оговорку, если договор не запрещает их внесения (ст. 19). При этом оговорка означает одностороннее заявление государства, посредством которого оно желает исключить или изменить в отношении себя юридическое действие определенных положений договора. Оговорка, сделанная при подписании международного договора, должно быть также подтверждено и при его ратификации.</w:t>
      </w:r>
    </w:p>
    <w:p w:rsidR="00CA07B7" w:rsidRPr="00CA07B7" w:rsidRDefault="00CA07B7"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В случае принятия оговорки другими участниками договора он действует в отношении государства, его заявила, согласно положениям оговорки. Любое государство имеет право возражать против оговорки любого участника договора. В таком случае договор между этими участниками будет действовать в той части, которой оговорка не касается. Хотя государство, которое возражает против оговорки может заявить, что не признает себя связанной обязательствами договора в отношении участника, который сделал оговорку. Например, Украина сделала 16 оговорок к Соглашению о создании Содружества Независимых Государств 1991 г. при ее ратифікації1. Внесение Верховной Радой Украины таких многочисленных оговорок к небольшого по объему документа вызвало справедливую критику в Украине и за ее пределами, поскольку некоторые из них не соответствовали положениям самой Соглашения о создании СНГ и нормам Венской конвенции 1969 г.2 Объясняется это тем, что по сути эти оговорки являются поправками к Соглашению 1991 г., поскольку изменяют ее, а процедура принятия поправок и в соответствии с положениями Соглашения 1991 г. (ст. 10), и согласно нормам Венской конвенции 1969 г. (ст. 39-41) другая, чем процедура внесения оговорок. Например, не может считаться оговоркой том, что приняла под таким названием Верховная Рада Украины 12 декабря 1991 г. в п. 1: "Заменить название Соглашения, исключив слово "создание"и слово "Содружество" писать с малой буквы. Заголовок должен читаться так: "Соглашение о содружестве независимых Государств"1. То же касается и п. 2-4 решения Верховной Рады Украины от 12 декабря 1991 г. Содержание определенных пунктов, названных парламентом Украины сроком "оговорка"2, безусловно свидетельствует, что это поправки к Соглашению о создании СНГ 1991 г. В международном праве оговорки должны быть оговорками, а поправки - поправками.</w:t>
      </w:r>
    </w:p>
    <w:p w:rsidR="00CA07B7" w:rsidRPr="00CA07B7" w:rsidRDefault="00CA07B7"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Предостережение, отрицание и принятие оговорок должно оформляться письменно и доводится до сведения участников договора; согласие на предостережение может быть и молчаливым. Участник договора, сделал оговорку, в любое время может отказаться от него. При этом согласия участников, что приняли оговорку, не требуется. Государство, что возражает против оговорки, также может снять возражения в любой момент. И снятие, и отказ от него должны осуществляться в письменной форме.</w:t>
      </w:r>
    </w:p>
    <w:p w:rsidR="00CA07B7" w:rsidRPr="00CA07B7" w:rsidRDefault="00CA07B7"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При подписании, ратификации, принятии, утверждении или присоединении к международному договору государства могут делать заявления, в которых раскрывают содержание своей позиции относительно предмета договорного регулирования. Такие заявления е односторонними актами, не имеют международно-правовых последствий. Подобные заявления также не следует путать с оговорками международного договора.</w:t>
      </w:r>
    </w:p>
    <w:p w:rsidR="009C4D62" w:rsidRPr="00CA07B7" w:rsidRDefault="009C4D62"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В соответствии с Венской конвенцией 1969 г. договор может %быть изменен по соглашению между его участниками путем вне--сения поправок (ст. 39). При этом все договаривающиеся стороны должны уведомляться о любом предложении, касающемся поправок к многостороннему договору, причем каждое из договаривающихся государств имеет право участвовать в: а) принятии решения о том, что следует сделать в отношении такого предложения; Ь) переговорах и заключении любого соглашения о внесении поправок в договор.</w:t>
      </w:r>
    </w:p>
    <w:p w:rsidR="009C4D62" w:rsidRPr="00CA07B7" w:rsidRDefault="009C4D62"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lastRenderedPageBreak/>
        <w:t>Два или несколько участников многостороннего договора могут заключить соглашение об изменении договора только во взаимоотношениях между собой, если:</w:t>
      </w:r>
    </w:p>
    <w:p w:rsidR="009C4D62" w:rsidRPr="00CA07B7" w:rsidRDefault="009C4D62"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a) возможность такого изменения предусматривается самим договором; или</w:t>
      </w:r>
    </w:p>
    <w:p w:rsidR="009C4D62" w:rsidRPr="00CA07B7" w:rsidRDefault="009C4D62"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b) такое изменение не запрещается договором и:</w:t>
      </w:r>
    </w:p>
    <w:p w:rsidR="009C4D62" w:rsidRPr="00CA07B7" w:rsidRDefault="009C4D62"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i) не влияет на пользование другими участниками своими</w:t>
      </w:r>
      <w:r w:rsidR="00E6731F" w:rsidRPr="00CA07B7">
        <w:rPr>
          <w:rFonts w:ascii="Arial" w:eastAsia="Times New Roman" w:hAnsi="Arial" w:cs="Arial"/>
          <w:color w:val="000000"/>
          <w:szCs w:val="20"/>
          <w:lang w:val="uk-UA" w:eastAsia="uk-UA"/>
        </w:rPr>
        <w:t xml:space="preserve"> </w:t>
      </w:r>
      <w:r w:rsidRPr="00CA07B7">
        <w:rPr>
          <w:rFonts w:ascii="Arial" w:eastAsia="Times New Roman" w:hAnsi="Arial" w:cs="Arial"/>
          <w:color w:val="000000"/>
          <w:szCs w:val="20"/>
          <w:lang w:val="uk-UA" w:eastAsia="uk-UA"/>
        </w:rPr>
        <w:t>правами по договору или на выполнение ими своих обязательств;</w:t>
      </w:r>
    </w:p>
    <w:p w:rsidR="009C4D62" w:rsidRPr="00CA07B7" w:rsidRDefault="009C4D62"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ii) не затрагивает положения, отступление от которого является несовместимым с эффективным осуществлением объекта и целей договора в целом (п. 1 ст. 41 Венской конвенции 1969 г.).</w:t>
      </w:r>
    </w:p>
    <w:p w:rsidR="009C4D62" w:rsidRPr="00CA07B7" w:rsidRDefault="009C4D62" w:rsidP="00CA07B7">
      <w:pPr>
        <w:shd w:val="clear" w:color="auto" w:fill="FFFFFF"/>
        <w:spacing w:after="0"/>
        <w:ind w:firstLine="284"/>
        <w:jc w:val="both"/>
        <w:rPr>
          <w:rFonts w:ascii="Arial" w:eastAsia="Times New Roman" w:hAnsi="Arial" w:cs="Arial"/>
          <w:color w:val="000000"/>
          <w:szCs w:val="20"/>
          <w:lang w:val="uk-UA" w:eastAsia="uk-UA"/>
        </w:rPr>
      </w:pPr>
      <w:r w:rsidRPr="00CA07B7">
        <w:rPr>
          <w:rFonts w:ascii="Arial" w:eastAsia="Times New Roman" w:hAnsi="Arial" w:cs="Arial"/>
          <w:color w:val="000000"/>
          <w:szCs w:val="20"/>
          <w:lang w:val="uk-UA" w:eastAsia="uk-UA"/>
        </w:rPr>
        <w:t>Как видно, поправки и по своему назначению, и по процедуре принятия существенно отличаются от оговорок. С помощью поправок изменяется договор, а оговорки в основном уточняют применимость определенных положений договора в отношении конкретного участника. При этом принципиальное значение имеет норма о том, что оговорки не должны противоречить объекту и целям договора.</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Оговорка- это одностороннее заявление в любой формулировке и под любым наименованием, сделанное государством при подписании, принятии, ратификации, утверждении договора или присоединении к нему. Посредством оговорки государство желает исключить или изменить юридическое действие отдельных положений договора в их применении к данному государству (ст. 19Венской конвенции 1969 г.). Венскаяконвенция1969 г. включает следующие правила: формулирование оговорок; принятие оговорок и возражение против них; юридические последствия оговорок и возражений против оговорок; снятие оговорок и возражение против оговорок; процедура, касающаяся оговорок.</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Главными в определении оговорки являются слова "исключить или изменить". Оговорка делается в письменной форме.</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Оговорка не допускается, если:</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а) она запрещена договором (например, ст. 17Договора о зоне, свободной от ядерного оружия в Юго-Восточной Азии от 15 декабря 1995 г.: "Настоящий договор не может быть предметом оговорок");</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б) если договор предусматривает, что можно делать только определенные оговорки;</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в) если оговорка несовместима с объектом и целями договора. Некоторые государства нарушают это правило. В 1992 г. США ратифицировали Международный пакт о гражданских и политических правах 1966 г. с оговоркой в целом к ст. 6. В этойстатьеговорится, что "смертный приговор не выносится за преступления, совершаемые лицами моложе 18 лет". США заявили, что сохраняют за собой право применения смертной казни к лицам до 18 лет. Одиннадцать государств заявили свои возражения в отношении оговорки США, что она несовместима с объектом и цельюПакта. Запрет на казнь несовершеннолетних не может быть предметом оговорки.</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Участники договора могут возражать против оговорки, сделанной каким-либо государством. Но возражение другого государства против оговорок не препятствует вступлению договора между государствами в силу. Оговорка не требует какого-либо последующего принятия другими договаривающимися государствами (если только договор не предусматривает такого принятия). Но если оговорка является существенным условиемдля применения договора, то она требует принятия ее всеми государствами. В целом здесь должен быть критерий совместимости или несовместимости.</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Юридические последствия оговорок:</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а) оговорка действует для данного государства в отношении определенных статей договора;</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t>б) оговорка не изменяет положений договора для других участников;</w:t>
      </w:r>
    </w:p>
    <w:p w:rsidR="00CA07B7" w:rsidRPr="00CA07B7" w:rsidRDefault="00CA07B7" w:rsidP="00CA07B7">
      <w:pPr>
        <w:suppressAutoHyphens/>
        <w:spacing w:before="4" w:after="4" w:line="360" w:lineRule="auto"/>
        <w:ind w:firstLine="567"/>
        <w:jc w:val="both"/>
        <w:rPr>
          <w:rFonts w:ascii="Times New Roman" w:hAnsi="Times New Roman" w:cs="Times New Roman"/>
          <w:bCs/>
          <w:color w:val="0D0D0D" w:themeColor="text1" w:themeTint="F2"/>
          <w:szCs w:val="28"/>
          <w:lang w:val="uk-UA"/>
        </w:rPr>
      </w:pPr>
      <w:r w:rsidRPr="00CA07B7">
        <w:rPr>
          <w:rFonts w:ascii="Times New Roman" w:hAnsi="Times New Roman" w:cs="Times New Roman"/>
          <w:bCs/>
          <w:color w:val="0D0D0D" w:themeColor="text1" w:themeTint="F2"/>
          <w:szCs w:val="28"/>
          <w:lang w:val="uk-UA"/>
        </w:rPr>
        <w:lastRenderedPageBreak/>
        <w:t>в) если другое государство возражает против оговорок, то положения договора не применяются между двумя государствами.</w:t>
      </w:r>
    </w:p>
    <w:p w:rsidR="00575EED" w:rsidRPr="00F82D28" w:rsidRDefault="002D68AD" w:rsidP="00F05074">
      <w:pPr>
        <w:suppressAutoHyphens/>
        <w:spacing w:before="4" w:after="4" w:line="360" w:lineRule="auto"/>
        <w:ind w:firstLine="567"/>
        <w:jc w:val="both"/>
        <w:rPr>
          <w:rFonts w:ascii="Times New Roman" w:hAnsi="Times New Roman" w:cs="Times New Roman"/>
          <w:b/>
          <w:bCs/>
          <w:color w:val="0D0D0D" w:themeColor="text1" w:themeTint="F2"/>
          <w:sz w:val="24"/>
          <w:szCs w:val="28"/>
          <w:lang w:val="uk-UA"/>
        </w:rPr>
      </w:pPr>
      <w:r w:rsidRPr="00F82D28">
        <w:rPr>
          <w:rFonts w:ascii="Times New Roman" w:hAnsi="Times New Roman" w:cs="Times New Roman"/>
          <w:b/>
          <w:bCs/>
          <w:color w:val="0D0D0D" w:themeColor="text1" w:themeTint="F2"/>
          <w:sz w:val="24"/>
          <w:szCs w:val="28"/>
          <w:lang w:val="uk-UA"/>
        </w:rPr>
        <w:t>6. Действие и действительность международных дог</w:t>
      </w:r>
      <w:r w:rsidR="00D33D63" w:rsidRPr="00F82D28">
        <w:rPr>
          <w:rFonts w:ascii="Times New Roman" w:hAnsi="Times New Roman" w:cs="Times New Roman"/>
          <w:b/>
          <w:bCs/>
          <w:color w:val="0D0D0D" w:themeColor="text1" w:themeTint="F2"/>
          <w:sz w:val="24"/>
          <w:szCs w:val="28"/>
          <w:lang w:val="uk-UA"/>
        </w:rPr>
        <w:t>о</w:t>
      </w:r>
      <w:r w:rsidRPr="00F82D28">
        <w:rPr>
          <w:rFonts w:ascii="Times New Roman" w:hAnsi="Times New Roman" w:cs="Times New Roman"/>
          <w:b/>
          <w:bCs/>
          <w:color w:val="0D0D0D" w:themeColor="text1" w:themeTint="F2"/>
          <w:sz w:val="24"/>
          <w:szCs w:val="28"/>
          <w:lang w:val="uk-UA"/>
        </w:rPr>
        <w:t>воров</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sz w:val="23"/>
          <w:szCs w:val="23"/>
          <w:lang w:val="uk-UA" w:eastAsia="uk-UA"/>
        </w:rPr>
      </w:pPr>
      <w:r w:rsidRPr="00767E3B">
        <w:rPr>
          <w:rFonts w:ascii="Times New Roman" w:eastAsia="Times New Roman" w:hAnsi="Times New Roman" w:cs="Times New Roman"/>
          <w:b/>
          <w:bCs/>
          <w:color w:val="000000"/>
          <w:sz w:val="23"/>
          <w:szCs w:val="23"/>
          <w:lang w:val="uk-UA" w:eastAsia="uk-UA"/>
        </w:rPr>
        <w:t>Действие договора во времени и пространстве, </w:t>
      </w:r>
      <w:r w:rsidRPr="00767E3B">
        <w:rPr>
          <w:rFonts w:ascii="Times New Roman" w:eastAsia="Times New Roman" w:hAnsi="Times New Roman" w:cs="Times New Roman"/>
          <w:color w:val="000000"/>
          <w:sz w:val="23"/>
          <w:szCs w:val="23"/>
          <w:lang w:val="uk-UA" w:eastAsia="uk-UA"/>
        </w:rPr>
        <w:t>в зависимости от срока действия мд можно объединить в три группы: </w:t>
      </w:r>
      <w:r w:rsidRPr="00767E3B">
        <w:rPr>
          <w:rFonts w:ascii="Times New Roman" w:eastAsia="Times New Roman" w:hAnsi="Times New Roman" w:cs="Times New Roman"/>
          <w:b/>
          <w:bCs/>
          <w:i/>
          <w:iCs/>
          <w:color w:val="000000"/>
          <w:sz w:val="23"/>
          <w:szCs w:val="23"/>
          <w:lang w:val="uk-UA" w:eastAsia="uk-UA"/>
        </w:rPr>
        <w:t>срочные</w:t>
      </w:r>
      <w:r w:rsidRPr="00767E3B">
        <w:rPr>
          <w:rFonts w:ascii="Times New Roman" w:eastAsia="Times New Roman" w:hAnsi="Times New Roman" w:cs="Times New Roman"/>
          <w:color w:val="000000"/>
          <w:sz w:val="23"/>
          <w:szCs w:val="23"/>
          <w:lang w:val="uk-UA" w:eastAsia="uk-UA"/>
        </w:rPr>
        <w:t>, бессрочные и </w:t>
      </w:r>
      <w:r w:rsidRPr="00767E3B">
        <w:rPr>
          <w:rFonts w:ascii="Times New Roman" w:eastAsia="Times New Roman" w:hAnsi="Times New Roman" w:cs="Times New Roman"/>
          <w:b/>
          <w:bCs/>
          <w:i/>
          <w:iCs/>
          <w:color w:val="000000"/>
          <w:sz w:val="23"/>
          <w:szCs w:val="23"/>
          <w:lang w:val="uk-UA" w:eastAsia="uk-UA"/>
        </w:rPr>
        <w:t>неопределенно-срочные</w:t>
      </w:r>
      <w:r w:rsidRPr="00767E3B">
        <w:rPr>
          <w:rFonts w:ascii="Times New Roman" w:eastAsia="Times New Roman" w:hAnsi="Times New Roman" w:cs="Times New Roman"/>
          <w:color w:val="000000"/>
          <w:sz w:val="23"/>
          <w:szCs w:val="23"/>
          <w:lang w:val="uk-UA" w:eastAsia="uk-UA"/>
        </w:rPr>
        <w:t>.</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sz w:val="23"/>
          <w:szCs w:val="23"/>
          <w:lang w:val="uk-UA" w:eastAsia="uk-UA"/>
        </w:rPr>
      </w:pPr>
      <w:r w:rsidRPr="00767E3B">
        <w:rPr>
          <w:rFonts w:ascii="Times New Roman" w:eastAsia="Times New Roman" w:hAnsi="Times New Roman" w:cs="Times New Roman"/>
          <w:color w:val="000000"/>
          <w:sz w:val="23"/>
          <w:szCs w:val="23"/>
          <w:lang w:val="uk-UA" w:eastAsia="uk-UA"/>
        </w:rPr>
        <w:t>Чаще срок действия договора устанавливается положениями самого договора. Договор, заключенный на определенный срок, автоматически прекращает свое действие по истечении этого срока, если стороны не договорятся специально о продлении этого срока или возобновлении действия договора на новый срок.</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sz w:val="23"/>
          <w:szCs w:val="23"/>
          <w:lang w:val="uk-UA" w:eastAsia="uk-UA"/>
        </w:rPr>
      </w:pPr>
      <w:r w:rsidRPr="00767E3B">
        <w:rPr>
          <w:rFonts w:ascii="Times New Roman" w:eastAsia="Times New Roman" w:hAnsi="Times New Roman" w:cs="Times New Roman"/>
          <w:color w:val="000000"/>
          <w:sz w:val="23"/>
          <w:szCs w:val="23"/>
          <w:lang w:val="uk-UA" w:eastAsia="uk-UA"/>
        </w:rPr>
        <w:t>К бессрочным договорам, как правило, относятся </w:t>
      </w:r>
      <w:r w:rsidRPr="00767E3B">
        <w:rPr>
          <w:rFonts w:ascii="Times New Roman" w:eastAsia="Times New Roman" w:hAnsi="Times New Roman" w:cs="Times New Roman"/>
          <w:i/>
          <w:iCs/>
          <w:color w:val="000000"/>
          <w:sz w:val="23"/>
          <w:szCs w:val="23"/>
          <w:lang w:val="uk-UA" w:eastAsia="uk-UA"/>
        </w:rPr>
        <w:t>мирные договоры</w:t>
      </w:r>
      <w:r w:rsidRPr="00767E3B">
        <w:rPr>
          <w:rFonts w:ascii="Times New Roman" w:eastAsia="Times New Roman" w:hAnsi="Times New Roman" w:cs="Times New Roman"/>
          <w:color w:val="000000"/>
          <w:sz w:val="23"/>
          <w:szCs w:val="23"/>
          <w:lang w:val="uk-UA" w:eastAsia="uk-UA"/>
        </w:rPr>
        <w:t>, </w:t>
      </w:r>
      <w:r w:rsidRPr="00767E3B">
        <w:rPr>
          <w:rFonts w:ascii="Times New Roman" w:eastAsia="Times New Roman" w:hAnsi="Times New Roman" w:cs="Times New Roman"/>
          <w:i/>
          <w:iCs/>
          <w:color w:val="000000"/>
          <w:sz w:val="23"/>
          <w:szCs w:val="23"/>
          <w:lang w:val="uk-UA" w:eastAsia="uk-UA"/>
        </w:rPr>
        <w:t>договоры о территориальных разграничениях,</w:t>
      </w:r>
      <w:r w:rsidRPr="00767E3B">
        <w:rPr>
          <w:rFonts w:ascii="Times New Roman" w:eastAsia="Times New Roman" w:hAnsi="Times New Roman" w:cs="Times New Roman"/>
          <w:color w:val="000000"/>
          <w:sz w:val="23"/>
          <w:szCs w:val="23"/>
          <w:lang w:val="uk-UA" w:eastAsia="uk-UA"/>
        </w:rPr>
        <w:t> </w:t>
      </w:r>
      <w:r w:rsidRPr="00767E3B">
        <w:rPr>
          <w:rFonts w:ascii="Times New Roman" w:eastAsia="Times New Roman" w:hAnsi="Times New Roman" w:cs="Times New Roman"/>
          <w:i/>
          <w:iCs/>
          <w:color w:val="000000"/>
          <w:sz w:val="23"/>
          <w:szCs w:val="23"/>
          <w:lang w:val="uk-UA" w:eastAsia="uk-UA"/>
        </w:rPr>
        <w:t>универсальные</w:t>
      </w:r>
      <w:r w:rsidRPr="00767E3B">
        <w:rPr>
          <w:rFonts w:ascii="Times New Roman" w:eastAsia="Times New Roman" w:hAnsi="Times New Roman" w:cs="Times New Roman"/>
          <w:color w:val="000000"/>
          <w:sz w:val="23"/>
          <w:szCs w:val="23"/>
          <w:lang w:val="uk-UA" w:eastAsia="uk-UA"/>
        </w:rPr>
        <w:t> или</w:t>
      </w:r>
      <w:r w:rsidRPr="00767E3B">
        <w:rPr>
          <w:rFonts w:ascii="Times New Roman" w:eastAsia="Times New Roman" w:hAnsi="Times New Roman" w:cs="Times New Roman"/>
          <w:i/>
          <w:iCs/>
          <w:color w:val="000000"/>
          <w:sz w:val="23"/>
          <w:szCs w:val="23"/>
          <w:lang w:val="uk-UA" w:eastAsia="uk-UA"/>
        </w:rPr>
        <w:t>региональные конвенции о кодификации и прогрессивном развитии международного права</w:t>
      </w:r>
      <w:r w:rsidRPr="00767E3B">
        <w:rPr>
          <w:rFonts w:ascii="Times New Roman" w:eastAsia="Times New Roman" w:hAnsi="Times New Roman" w:cs="Times New Roman"/>
          <w:color w:val="000000"/>
          <w:sz w:val="23"/>
          <w:szCs w:val="23"/>
          <w:lang w:val="uk-UA" w:eastAsia="uk-UA"/>
        </w:rPr>
        <w:t>, </w:t>
      </w:r>
      <w:r w:rsidRPr="00767E3B">
        <w:rPr>
          <w:rFonts w:ascii="Times New Roman" w:eastAsia="Times New Roman" w:hAnsi="Times New Roman" w:cs="Times New Roman"/>
          <w:i/>
          <w:iCs/>
          <w:color w:val="000000"/>
          <w:sz w:val="23"/>
          <w:szCs w:val="23"/>
          <w:lang w:val="uk-UA" w:eastAsia="uk-UA"/>
        </w:rPr>
        <w:t>разоружения</w:t>
      </w:r>
      <w:r w:rsidRPr="00767E3B">
        <w:rPr>
          <w:rFonts w:ascii="Times New Roman" w:eastAsia="Times New Roman" w:hAnsi="Times New Roman" w:cs="Times New Roman"/>
          <w:color w:val="000000"/>
          <w:sz w:val="23"/>
          <w:szCs w:val="23"/>
          <w:lang w:val="uk-UA" w:eastAsia="uk-UA"/>
        </w:rPr>
        <w:t>.</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sz w:val="23"/>
          <w:szCs w:val="23"/>
          <w:lang w:val="uk-UA" w:eastAsia="uk-UA"/>
        </w:rPr>
      </w:pPr>
      <w:r w:rsidRPr="00767E3B">
        <w:rPr>
          <w:rFonts w:ascii="Times New Roman" w:eastAsia="Times New Roman" w:hAnsi="Times New Roman" w:cs="Times New Roman"/>
          <w:color w:val="000000"/>
          <w:sz w:val="23"/>
          <w:szCs w:val="23"/>
          <w:lang w:val="uk-UA" w:eastAsia="uk-UA"/>
        </w:rPr>
        <w:t>Многие двусторонние договоры заключаются на определенный срок, однако они предполагают, что после этого срок договора будет оставаться в силе до тех пор, пока один из участников не заявит о своем намерении денонсировать договор.</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sz w:val="23"/>
          <w:szCs w:val="23"/>
          <w:lang w:val="uk-UA" w:eastAsia="uk-UA"/>
        </w:rPr>
      </w:pPr>
      <w:r w:rsidRPr="00767E3B">
        <w:rPr>
          <w:rFonts w:ascii="Times New Roman" w:eastAsia="Times New Roman" w:hAnsi="Times New Roman" w:cs="Times New Roman"/>
          <w:b/>
          <w:bCs/>
          <w:color w:val="000000"/>
          <w:sz w:val="23"/>
          <w:szCs w:val="23"/>
          <w:lang w:val="uk-UA" w:eastAsia="uk-UA"/>
        </w:rPr>
        <w:t>По сфере действия (в пространстве)</w:t>
      </w:r>
      <w:r w:rsidRPr="00767E3B">
        <w:rPr>
          <w:rFonts w:ascii="Times New Roman" w:eastAsia="Times New Roman" w:hAnsi="Times New Roman" w:cs="Times New Roman"/>
          <w:color w:val="000000"/>
          <w:sz w:val="23"/>
          <w:szCs w:val="23"/>
          <w:lang w:val="uk-UA" w:eastAsia="uk-UA"/>
        </w:rPr>
        <w:t> различают:</w:t>
      </w:r>
    </w:p>
    <w:p w:rsidR="00767E3B" w:rsidRPr="00767E3B" w:rsidRDefault="00767E3B" w:rsidP="00767E3B">
      <w:pPr>
        <w:numPr>
          <w:ilvl w:val="0"/>
          <w:numId w:val="9"/>
        </w:numPr>
        <w:shd w:val="clear" w:color="auto" w:fill="FFFFFF"/>
        <w:spacing w:before="100" w:beforeAutospacing="1" w:after="100" w:afterAutospacing="1" w:line="240" w:lineRule="auto"/>
        <w:jc w:val="both"/>
        <w:rPr>
          <w:rFonts w:ascii="Helvetica" w:eastAsia="Times New Roman" w:hAnsi="Helvetica" w:cs="Helvetica"/>
          <w:color w:val="3A4651"/>
          <w:sz w:val="23"/>
          <w:szCs w:val="23"/>
          <w:lang w:val="uk-UA" w:eastAsia="uk-UA"/>
        </w:rPr>
      </w:pPr>
      <w:r w:rsidRPr="00767E3B">
        <w:rPr>
          <w:rFonts w:ascii="Times New Roman" w:eastAsia="Times New Roman" w:hAnsi="Times New Roman" w:cs="Times New Roman"/>
          <w:color w:val="3A4651"/>
          <w:sz w:val="23"/>
          <w:szCs w:val="23"/>
          <w:lang w:val="uk-UA" w:eastAsia="uk-UA"/>
        </w:rPr>
        <w:t>универсальные договоры, в которых предполагается участие государств всего мира (например, Устав ООН, Венская конвенция 1969. Договор о нераспространении ядерного оружия 1968 г.);</w:t>
      </w:r>
    </w:p>
    <w:p w:rsidR="00767E3B" w:rsidRPr="00767E3B" w:rsidRDefault="00767E3B" w:rsidP="00767E3B">
      <w:pPr>
        <w:numPr>
          <w:ilvl w:val="0"/>
          <w:numId w:val="9"/>
        </w:numPr>
        <w:shd w:val="clear" w:color="auto" w:fill="FFFFFF"/>
        <w:spacing w:before="100" w:beforeAutospacing="1" w:after="100" w:afterAutospacing="1" w:line="240" w:lineRule="auto"/>
        <w:jc w:val="both"/>
        <w:rPr>
          <w:rFonts w:ascii="Helvetica" w:eastAsia="Times New Roman" w:hAnsi="Helvetica" w:cs="Helvetica"/>
          <w:color w:val="3A4651"/>
          <w:sz w:val="23"/>
          <w:szCs w:val="23"/>
          <w:lang w:val="uk-UA" w:eastAsia="uk-UA"/>
        </w:rPr>
      </w:pPr>
      <w:r w:rsidRPr="00767E3B">
        <w:rPr>
          <w:rFonts w:ascii="Times New Roman" w:eastAsia="Times New Roman" w:hAnsi="Times New Roman" w:cs="Times New Roman"/>
          <w:color w:val="3A4651"/>
          <w:sz w:val="23"/>
          <w:szCs w:val="23"/>
          <w:lang w:val="uk-UA" w:eastAsia="uk-UA"/>
        </w:rPr>
        <w:t>региональные, в которых предполагается участие только государств данного географического района (например, Договор о безъядерной зоне южной части Тихого океана 1985 г.);</w:t>
      </w:r>
    </w:p>
    <w:p w:rsidR="00767E3B" w:rsidRPr="00767E3B" w:rsidRDefault="00767E3B" w:rsidP="00767E3B">
      <w:pPr>
        <w:numPr>
          <w:ilvl w:val="0"/>
          <w:numId w:val="9"/>
        </w:numPr>
        <w:shd w:val="clear" w:color="auto" w:fill="FFFFFF"/>
        <w:spacing w:before="100" w:beforeAutospacing="1" w:after="100" w:afterAutospacing="1" w:line="240" w:lineRule="auto"/>
        <w:jc w:val="both"/>
        <w:rPr>
          <w:rFonts w:ascii="Helvetica" w:eastAsia="Times New Roman" w:hAnsi="Helvetica" w:cs="Helvetica"/>
          <w:color w:val="3A4651"/>
          <w:sz w:val="23"/>
          <w:szCs w:val="23"/>
          <w:lang w:val="uk-UA" w:eastAsia="uk-UA"/>
        </w:rPr>
      </w:pPr>
      <w:r w:rsidRPr="00767E3B">
        <w:rPr>
          <w:rFonts w:ascii="Times New Roman" w:eastAsia="Times New Roman" w:hAnsi="Times New Roman" w:cs="Times New Roman"/>
          <w:color w:val="3A4651"/>
          <w:sz w:val="23"/>
          <w:szCs w:val="23"/>
          <w:lang w:val="uk-UA" w:eastAsia="uk-UA"/>
        </w:rPr>
        <w:t>субрегиональные (например, Андский пакт - «Картахенский договор» 1969 г. и др.) и локальные, сфера действия которых ограничена пределами небольшого числа государств.</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Юридические последствия для участников международного договора наступают только после вступления его в силу. Именно с этого момента его участники должны руководствоваться принципом pacta sunt servanda (договоры должны выполняться).</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Согласно положениям Венской конвенции о праве международных договоров 1969 г., порядок и дата вступления договора в силу определяется в его тексте или согласовываются договаривающимися сторонами во время переговоров (ст. 24). Обычно международные договоры вступают в силу или с даты подписания, или с момента обмена ратификационными грамотами, либо с момента сдачи определенного количества ратификационных грамот депозитарию. Иногда в договоре определена процедура вступления его в силу через определенный срок после сдачи хранение депозитария необходимого количества ратификационных грамот. Таким образом, например, вступила в силу в ноябре 1994 г. Конвенция ООН по морскому праву 1982 г., а именно через 12 месяцев после сдачи депозитарию 60-й ратификационной грамоты.</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Вступления международным договором действия имеет большое значение в определении срока его действия. В международной практике известны договоры, заключаемые на определенный срок (чаще всего это торгово-экономические соглашения), на неопределенный срок, без указания срока действия и с указанием на бессрочный характер договора. Как правило, положения о сроке действия международного договора или его бессрочный характер содержащихся в заключительных статьях.</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 xml:space="preserve">Срок действия международного договора до его окончания может быть продлен или согласно его положениям, или по согласию его участников, что именуется в международном праве пролонгацией. По определенным причинам прекращен международный договор может быть возобновлен заинтересованными государствами. </w:t>
      </w:r>
      <w:r w:rsidRPr="00767E3B">
        <w:rPr>
          <w:rFonts w:ascii="Verdana" w:eastAsia="Times New Roman" w:hAnsi="Verdana" w:cs="Times New Roman"/>
          <w:color w:val="000000"/>
          <w:lang w:val="uk-UA" w:eastAsia="uk-UA"/>
        </w:rPr>
        <w:lastRenderedPageBreak/>
        <w:t>Эта процедура называется восстановлением, или реновацией, международного договора.</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Не следует путать срок выполнения и срок действия договора. Так, Договор о ликвидации ракет средней и меньшей дальности между СССР и США 1987 г. является бессрочным, а срок исполнения обязательств сторон по ликвидации указанного класса вооружений - не более трех лет с момента вступления в силу договора.</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Кроме временного аспекта, международные договоры также имеют пространственную (территориальную) сферу действия. Обычно действие международных договоров распространяется на все территории, находящиеся под суверенитетом государств-участников, если иное не предусмотрено в самом договоре. Действие некоторых многосторонних договоров распространяется на международные территории общего пользования, например, Договор об Антарктике 1959 г. и Договор о запрещении размещения на дне морей и океанов и в их недрах ядерного оружия и других видов оружия массового уничтожения 1971 г. Различные части Конвенции ООН по морскому праву 1982 г. распространяются на различные территориальные сферы - от внутренних морских вод государств в воздушных пространств над открытым морем. Устав ООН имеет практически неограниченное территориальную сферу действия.</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 xml:space="preserve">По общему правилу, </w:t>
      </w:r>
      <w:r w:rsidRPr="00767E3B">
        <w:rPr>
          <w:rFonts w:ascii="Verdana" w:eastAsia="Times New Roman" w:hAnsi="Verdana" w:cs="Times New Roman"/>
          <w:b/>
          <w:color w:val="000000"/>
          <w:lang w:val="uk-UA" w:eastAsia="uk-UA"/>
        </w:rPr>
        <w:t>действие международных договоров не распространяется на</w:t>
      </w:r>
      <w:r w:rsidRPr="00767E3B">
        <w:rPr>
          <w:rFonts w:ascii="Verdana" w:eastAsia="Times New Roman" w:hAnsi="Verdana" w:cs="Times New Roman"/>
          <w:color w:val="000000"/>
          <w:lang w:val="uk-UA" w:eastAsia="uk-UA"/>
        </w:rPr>
        <w:t xml:space="preserve"> третьи государства, не участвующие в нем - pacta tertiis пес nocent пес prosunt (договоры не вредят и не благоприятствуют третьим лицам). Однако в некоторых договорах государства-участники предусматривают возможность иметь права и обязанности по этому договору для третьих сторон. В таком случае договорные права и обязанности будут распространяться на третьи стороны только при наличии их определенно выраженного согласия в письменной форме (ст. 35 Венской конвенции о праве международных договоров 1969 г.).</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Некоторые международные договоры (например. Константинопольская конвенция об обеспечении свободного пользования Суэцким каналом 1888 г.) предоставляют определенные права третьим государствам. Такие государства, пользуются предоставленным им правом, должны выполнять условия пользования этим правом, то есть иметь также определенные обязанности.</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 xml:space="preserve">В международном праве </w:t>
      </w:r>
      <w:r w:rsidRPr="00767E3B">
        <w:rPr>
          <w:rFonts w:ascii="Verdana" w:eastAsia="Times New Roman" w:hAnsi="Verdana" w:cs="Times New Roman"/>
          <w:b/>
          <w:color w:val="000000"/>
          <w:lang w:val="uk-UA" w:eastAsia="uk-UA"/>
        </w:rPr>
        <w:t>действует презумпция действительности международных договоров</w:t>
      </w:r>
      <w:r w:rsidRPr="00767E3B">
        <w:rPr>
          <w:rFonts w:ascii="Verdana" w:eastAsia="Times New Roman" w:hAnsi="Verdana" w:cs="Times New Roman"/>
          <w:color w:val="000000"/>
          <w:lang w:val="uk-UA" w:eastAsia="uk-UA"/>
        </w:rPr>
        <w:t xml:space="preserve"> (ст. 42 Венской конвенции о праве международных договоров 1969 г.). Действительным является такой международный договор, который заключен в соответствии с нормами международного права и в нем воплощено действительную соглашение субъектов международного права, которая не противоречит основным принципам и другим императивным нормам международного права.</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b/>
          <w:color w:val="000000"/>
          <w:lang w:val="uk-UA" w:eastAsia="uk-UA"/>
        </w:rPr>
        <w:t>Понятие "действие международного договора" и "действительность международного договора" созвучны, но, по сути, разные.</w:t>
      </w:r>
      <w:r w:rsidRPr="00767E3B">
        <w:rPr>
          <w:rFonts w:ascii="Verdana" w:eastAsia="Times New Roman" w:hAnsi="Verdana" w:cs="Times New Roman"/>
          <w:color w:val="000000"/>
          <w:lang w:val="uk-UA" w:eastAsia="uk-UA"/>
        </w:rPr>
        <w:t xml:space="preserve"> Действие договора в основном характеризуется временным фактором, а действительность определяется его соответствием нормам международного права. Порождать юридически значимые последствия для субъектов международного права могут только действительные международные соглашения.</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 xml:space="preserve">Недействительность международного договора в зависимости от степени его несоответствия нормам международного права может быть двух видов: абсолютная и относительная. Абсолютная недействительность международного договора имеет объективный характер и не зависит от волеизъявления субъектов, его заключивших. Такой договор считается юридически ничтожным ab initio (с самого начала). Абсолютно недействительными международными договорами являются те, которые противоречат императивным нормам общего международного права (jus cogens), например, основным принципам международного права. На этом основании секретные протоколы </w:t>
      </w:r>
      <w:r w:rsidRPr="00767E3B">
        <w:rPr>
          <w:rFonts w:ascii="Verdana" w:eastAsia="Times New Roman" w:hAnsi="Verdana" w:cs="Times New Roman"/>
          <w:color w:val="000000"/>
          <w:lang w:val="uk-UA" w:eastAsia="uk-UA"/>
        </w:rPr>
        <w:lastRenderedPageBreak/>
        <w:t>к Пакту Молотова - Риббентропа 1939 p., в которых говорилось о разделе сфер интересов в Европе между СССР и Германией, были признаны Съездом народных депутатов СССР в 1989 г. юридически ничтожными с момента их заключения.</w:t>
      </w:r>
    </w:p>
    <w:p w:rsidR="00767E3B" w:rsidRPr="00767E3B" w:rsidRDefault="00767E3B" w:rsidP="00767E3B">
      <w:pPr>
        <w:spacing w:after="0" w:line="288" w:lineRule="atLeast"/>
        <w:ind w:right="375" w:firstLine="425"/>
        <w:rPr>
          <w:rFonts w:ascii="Verdana" w:eastAsia="Times New Roman" w:hAnsi="Verdana" w:cs="Times New Roman"/>
          <w:color w:val="000000"/>
          <w:lang w:val="uk-UA" w:eastAsia="uk-UA"/>
        </w:rPr>
      </w:pPr>
      <w:r w:rsidRPr="00767E3B">
        <w:rPr>
          <w:rFonts w:ascii="Verdana" w:eastAsia="Times New Roman" w:hAnsi="Verdana" w:cs="Times New Roman"/>
          <w:color w:val="000000"/>
          <w:lang w:val="uk-UA" w:eastAsia="uk-UA"/>
        </w:rPr>
        <w:t>Относительная недействительность международного договора означает его оспаривание одной из сторон. Чаще относительная недействительность договора обусловлена ошибкой, обманом, подкупом представителя государства, нарушением полномочий или конституционных положений при его заключении. Право на оспаривание появляется у государства в том случае, если нарушение определенных положений внутреннего законодательства, которые регулируют процедуру заключения международных договоров, было существенным и явным. Если договор заключен на международной организацией с нарушением ее уставных положений о порядке заключения международных соглашений, то такой договор должен признаваться ничтожным, поскольку международные организации не имеют права заключать международные договоры вопреки правилам, предусмотренным в их уставных документах.</w:t>
      </w:r>
    </w:p>
    <w:p w:rsidR="00767E3B" w:rsidRPr="00767E3B" w:rsidRDefault="00767E3B" w:rsidP="00F82D28">
      <w:pPr>
        <w:shd w:val="clear" w:color="auto" w:fill="FFFFFF"/>
        <w:spacing w:before="72" w:after="72" w:line="312" w:lineRule="atLeast"/>
        <w:ind w:firstLine="375"/>
        <w:jc w:val="both"/>
        <w:rPr>
          <w:rFonts w:ascii="Helvetica" w:eastAsia="Times New Roman" w:hAnsi="Helvetica" w:cs="Helvetica"/>
          <w:b/>
          <w:bCs/>
          <w:color w:val="000000"/>
          <w:kern w:val="36"/>
          <w:lang w:val="uk-UA" w:eastAsia="uk-UA"/>
        </w:rPr>
      </w:pPr>
      <w:r w:rsidRPr="00767E3B">
        <w:rPr>
          <w:rFonts w:ascii="Helvetica" w:eastAsia="Times New Roman" w:hAnsi="Helvetica" w:cs="Helvetica"/>
          <w:color w:val="000000"/>
          <w:lang w:val="uk-UA" w:eastAsia="uk-UA"/>
        </w:rPr>
        <w:t> </w:t>
      </w:r>
      <w:bookmarkStart w:id="0" w:name="74"/>
      <w:bookmarkEnd w:id="0"/>
      <w:r w:rsidRPr="00767E3B">
        <w:rPr>
          <w:rFonts w:ascii="Times New Roman" w:eastAsia="Times New Roman" w:hAnsi="Times New Roman" w:cs="Times New Roman"/>
          <w:b/>
          <w:bCs/>
          <w:color w:val="000000"/>
          <w:kern w:val="36"/>
          <w:lang w:val="uk-UA" w:eastAsia="uk-UA"/>
        </w:rPr>
        <w:t>74. Недействительность международных договоров</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767E3B">
        <w:rPr>
          <w:rFonts w:ascii="Times New Roman" w:eastAsia="Times New Roman" w:hAnsi="Times New Roman" w:cs="Times New Roman"/>
          <w:color w:val="000000"/>
          <w:lang w:val="uk-UA" w:eastAsia="uk-UA"/>
        </w:rPr>
        <w:t>В международном праве существует презумпция действительности договоров, согласно которой каждый действующий договор обязателен для участников, пока иное не установлено на основе международного права. Таким образом, недействительность договора должна быть установлена, после чего каждый участник имеет право требовать, чтобы в пределах возможного было восстановлено положение, измененное в результате выполнения договора.</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767E3B">
        <w:rPr>
          <w:rFonts w:ascii="Times New Roman" w:eastAsia="Times New Roman" w:hAnsi="Times New Roman" w:cs="Times New Roman"/>
          <w:color w:val="000000"/>
          <w:lang w:val="uk-UA" w:eastAsia="uk-UA"/>
        </w:rPr>
        <w:t>Недействительность договора может быть относительной и абсолютной. Относительная недействительность делает договор оспариваемым, ее основаниями являются ошибка, обман, подкуп представителя государства, заключение договора с нарушением положений внутреннего права, касающиеся компетенции заключать договоры. Абсолютная недействительность означает ничтожность договора с самого начала. Ее основаниями являются принуждение представителя государства, принуждение государства посредством угрозы силой или ее применения, противоречие императивной норме общего международного права (jus cogens).</w:t>
      </w:r>
    </w:p>
    <w:p w:rsidR="00767E3B" w:rsidRPr="00767E3B" w:rsidRDefault="00767E3B" w:rsidP="00767E3B">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767E3B">
        <w:rPr>
          <w:rFonts w:ascii="Times New Roman" w:eastAsia="Times New Roman" w:hAnsi="Times New Roman" w:cs="Times New Roman"/>
          <w:color w:val="000000"/>
          <w:lang w:val="uk-UA" w:eastAsia="uk-UA"/>
        </w:rPr>
        <w:t>Если договор признан недействительным, возможно несколько вариантов:</w:t>
      </w:r>
    </w:p>
    <w:p w:rsidR="00767E3B" w:rsidRPr="00767E3B" w:rsidRDefault="00767E3B" w:rsidP="00767E3B">
      <w:pPr>
        <w:numPr>
          <w:ilvl w:val="0"/>
          <w:numId w:val="10"/>
        </w:numPr>
        <w:shd w:val="clear" w:color="auto" w:fill="FFFFFF"/>
        <w:spacing w:before="100" w:beforeAutospacing="1" w:after="100" w:afterAutospacing="1" w:line="240" w:lineRule="auto"/>
        <w:rPr>
          <w:rFonts w:ascii="Helvetica" w:eastAsia="Times New Roman" w:hAnsi="Helvetica" w:cs="Helvetica"/>
          <w:color w:val="3A4651"/>
          <w:lang w:val="uk-UA" w:eastAsia="uk-UA"/>
        </w:rPr>
      </w:pPr>
      <w:r w:rsidRPr="00767E3B">
        <w:rPr>
          <w:rFonts w:ascii="Times New Roman" w:eastAsia="Times New Roman" w:hAnsi="Times New Roman" w:cs="Times New Roman"/>
          <w:color w:val="3A4651"/>
          <w:lang w:val="uk-UA" w:eastAsia="uk-UA"/>
        </w:rPr>
        <w:t>его участники освобождаются от обязательства выполнять договор в дальнейшем;</w:t>
      </w:r>
    </w:p>
    <w:p w:rsidR="00767E3B" w:rsidRPr="00767E3B" w:rsidRDefault="00767E3B" w:rsidP="00767E3B">
      <w:pPr>
        <w:numPr>
          <w:ilvl w:val="0"/>
          <w:numId w:val="10"/>
        </w:numPr>
        <w:shd w:val="clear" w:color="auto" w:fill="FFFFFF"/>
        <w:spacing w:before="100" w:beforeAutospacing="1" w:after="100" w:afterAutospacing="1" w:line="240" w:lineRule="auto"/>
        <w:rPr>
          <w:rFonts w:ascii="Helvetica" w:eastAsia="Times New Roman" w:hAnsi="Helvetica" w:cs="Helvetica"/>
          <w:color w:val="3A4651"/>
          <w:lang w:val="uk-UA" w:eastAsia="uk-UA"/>
        </w:rPr>
      </w:pPr>
      <w:r w:rsidRPr="00767E3B">
        <w:rPr>
          <w:rFonts w:ascii="Times New Roman" w:eastAsia="Times New Roman" w:hAnsi="Times New Roman" w:cs="Times New Roman"/>
          <w:color w:val="3A4651"/>
          <w:lang w:val="uk-UA" w:eastAsia="uk-UA"/>
        </w:rPr>
        <w:t>устраняются основания, которые стали причиной недействительности договора;</w:t>
      </w:r>
    </w:p>
    <w:p w:rsidR="00767E3B" w:rsidRPr="00767E3B" w:rsidRDefault="00767E3B" w:rsidP="00767E3B">
      <w:pPr>
        <w:numPr>
          <w:ilvl w:val="0"/>
          <w:numId w:val="10"/>
        </w:numPr>
        <w:shd w:val="clear" w:color="auto" w:fill="FFFFFF"/>
        <w:spacing w:before="100" w:beforeAutospacing="1" w:after="100" w:afterAutospacing="1" w:line="240" w:lineRule="auto"/>
        <w:rPr>
          <w:rFonts w:ascii="Helvetica" w:eastAsia="Times New Roman" w:hAnsi="Helvetica" w:cs="Helvetica"/>
          <w:color w:val="3A4651"/>
          <w:lang w:val="uk-UA" w:eastAsia="uk-UA"/>
        </w:rPr>
      </w:pPr>
      <w:r w:rsidRPr="00767E3B">
        <w:rPr>
          <w:rFonts w:ascii="Times New Roman" w:eastAsia="Times New Roman" w:hAnsi="Times New Roman" w:cs="Times New Roman"/>
          <w:color w:val="3A4651"/>
          <w:lang w:val="uk-UA" w:eastAsia="uk-UA"/>
        </w:rPr>
        <w:t>по соглашению участников пересматривается весь договор или его часть.</w:t>
      </w:r>
    </w:p>
    <w:p w:rsidR="00D33D63" w:rsidRPr="00D33D63" w:rsidRDefault="00D33D63" w:rsidP="00D33D63">
      <w:pPr>
        <w:shd w:val="clear" w:color="auto" w:fill="FFFFFF"/>
        <w:spacing w:after="100" w:afterAutospacing="1" w:line="240" w:lineRule="auto"/>
        <w:outlineLvl w:val="0"/>
        <w:rPr>
          <w:rFonts w:ascii="Helvetica" w:eastAsia="Times New Roman" w:hAnsi="Helvetica" w:cs="Helvetica"/>
          <w:b/>
          <w:bCs/>
          <w:color w:val="000000"/>
          <w:kern w:val="36"/>
          <w:sz w:val="24"/>
          <w:szCs w:val="24"/>
          <w:lang w:val="uk-UA" w:eastAsia="uk-UA"/>
        </w:rPr>
      </w:pPr>
      <w:r w:rsidRPr="00F82D28">
        <w:rPr>
          <w:rFonts w:ascii="Times New Roman" w:eastAsia="Times New Roman" w:hAnsi="Times New Roman" w:cs="Times New Roman"/>
          <w:b/>
          <w:bCs/>
          <w:color w:val="000000"/>
          <w:kern w:val="36"/>
          <w:sz w:val="24"/>
          <w:szCs w:val="24"/>
          <w:lang w:val="uk-UA" w:eastAsia="uk-UA"/>
        </w:rPr>
        <w:t>7.</w:t>
      </w:r>
      <w:r w:rsidRPr="00D33D63">
        <w:rPr>
          <w:rFonts w:ascii="Times New Roman" w:eastAsia="Times New Roman" w:hAnsi="Times New Roman" w:cs="Times New Roman"/>
          <w:b/>
          <w:bCs/>
          <w:color w:val="000000"/>
          <w:kern w:val="36"/>
          <w:sz w:val="24"/>
          <w:szCs w:val="24"/>
          <w:lang w:val="uk-UA" w:eastAsia="uk-UA"/>
        </w:rPr>
        <w:t> Прекращение и приостановление действия договоров</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Прекращение действия международного договора означает, что он утратил силу в отношениях между его участниками и перестал порождать права и обязанности между ними.</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Согласно ст. 54 Венской конвенции о праве международных договоров, прекращение договора или выход из него участника могут иметь место:</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а) в соответствии с положениями договора;</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б) Во время с согласия всех участников по консультации с прочими договаривающимися государствами </w:t>
      </w:r>
      <w:r w:rsidRPr="00D33D63">
        <w:rPr>
          <w:rFonts w:ascii="Times New Roman" w:eastAsia="Times New Roman" w:hAnsi="Times New Roman" w:cs="Times New Roman"/>
          <w:i/>
          <w:iCs/>
          <w:color w:val="000000"/>
          <w:lang w:val="uk-UA" w:eastAsia="uk-UA"/>
        </w:rPr>
        <w:t>прекращение существования государства или изменения ее статуса.</w:t>
      </w:r>
      <w:r w:rsidRPr="00D33D63">
        <w:rPr>
          <w:rFonts w:ascii="Times New Roman" w:eastAsia="Times New Roman" w:hAnsi="Times New Roman" w:cs="Times New Roman"/>
          <w:color w:val="000000"/>
          <w:lang w:val="uk-UA" w:eastAsia="uk-UA"/>
        </w:rPr>
        <w:t> Правовое основание такой ситуации закреплена в Венской конвенции о правопреемстве государств в отношении договоров 1978 p.: "Новое независимое государство не обязано сохранять силу любого договора или становиться его участником в силу того факта, что в момент правопреемства государств этот договор имел силу по территории, являющейся объектом правопреемства государств". </w:t>
      </w:r>
      <w:r w:rsidRPr="00D33D63">
        <w:rPr>
          <w:rFonts w:ascii="Times New Roman" w:eastAsia="Times New Roman" w:hAnsi="Times New Roman" w:cs="Times New Roman"/>
          <w:i/>
          <w:iCs/>
          <w:color w:val="000000"/>
          <w:lang w:val="uk-UA" w:eastAsia="uk-UA"/>
        </w:rPr>
        <w:t xml:space="preserve">Возникновение новой императивной нормы общего международного </w:t>
      </w:r>
      <w:r w:rsidRPr="00D33D63">
        <w:rPr>
          <w:rFonts w:ascii="Times New Roman" w:eastAsia="Times New Roman" w:hAnsi="Times New Roman" w:cs="Times New Roman"/>
          <w:i/>
          <w:iCs/>
          <w:color w:val="000000"/>
          <w:lang w:val="uk-UA" w:eastAsia="uk-UA"/>
        </w:rPr>
        <w:lastRenderedPageBreak/>
        <w:t>права.</w:t>
      </w:r>
      <w:r w:rsidRPr="00D33D63">
        <w:rPr>
          <w:rFonts w:ascii="Times New Roman" w:eastAsia="Times New Roman" w:hAnsi="Times New Roman" w:cs="Times New Roman"/>
          <w:color w:val="000000"/>
          <w:lang w:val="uk-UA" w:eastAsia="uk-UA"/>
        </w:rPr>
        <w:t> Согласно Венских конвенций о праве международных договоров 1969 г. и 1986 p., под императивной нормой общего международного права следует понимать такую, что "принимается и признается международным соавторстве государств в целом как норма, отклонение от которой недопустимо и которая может быть изменена только последующей нормой общего международного права, имела такой характер" (ст. 53). </w:t>
      </w:r>
      <w:r w:rsidRPr="00D33D63">
        <w:rPr>
          <w:rFonts w:ascii="Times New Roman" w:eastAsia="Times New Roman" w:hAnsi="Times New Roman" w:cs="Times New Roman"/>
          <w:i/>
          <w:iCs/>
          <w:color w:val="000000"/>
          <w:lang w:val="uk-UA" w:eastAsia="uk-UA"/>
        </w:rPr>
        <w:t>Коренное изменение обстоятельств.</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Согласно ст. 62 Венской конвенции 1969 p., При прекращении договора лишь в двух случаях можно ссылаться на коренное изменение обстоятельств:</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а) если наличие таких обстоятельств составляло существенное основание согласия участников на обязательность для них договора;</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б) если последствие изменения обстоятельств коренным образом изменяет сферу действия обязательств, все еще подлежащих выполнению по договору.</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От прекращения международного договора необходимо отличать приостановление его действия, то есть временный перерыв в действии договора на определенный промежуток времени.</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Приостановление действия договора влечет за собой такие последствия (если участники не согласились на другое):</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а) освобождает участников, во взаимоотношениях которых приостанавливается действие договора, от обязательства выполнить его в течение периода приостановления;</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б) не влияет на другие предусмотренные договором правовые отношения между участниками (ст. 72 Венской конвенции 1969 p.).</w:t>
      </w:r>
    </w:p>
    <w:p w:rsidR="00D33D63" w:rsidRPr="00D33D63" w:rsidRDefault="00D33D63" w:rsidP="00D33D63">
      <w:pPr>
        <w:shd w:val="clear" w:color="auto" w:fill="FFFFFF"/>
        <w:spacing w:before="72" w:after="72" w:line="312" w:lineRule="atLeast"/>
        <w:ind w:firstLine="375"/>
        <w:jc w:val="both"/>
        <w:rPr>
          <w:rFonts w:ascii="Helvetica" w:eastAsia="Times New Roman" w:hAnsi="Helvetica" w:cs="Helvetica"/>
          <w:color w:val="000000"/>
          <w:lang w:val="uk-UA" w:eastAsia="uk-UA"/>
        </w:rPr>
      </w:pPr>
      <w:r w:rsidRPr="00D33D63">
        <w:rPr>
          <w:rFonts w:ascii="Times New Roman" w:eastAsia="Times New Roman" w:hAnsi="Times New Roman" w:cs="Times New Roman"/>
          <w:color w:val="000000"/>
          <w:lang w:val="uk-UA" w:eastAsia="uk-UA"/>
        </w:rPr>
        <w:t>Так, с началом войны может прекращаться или приостанавливаться действие международных договоров. Основном приостанавливается действие двусторонних договоров о торговле, судоходстве, дипломатические отношения.</w:t>
      </w:r>
    </w:p>
    <w:p w:rsidR="00F82D28" w:rsidRPr="00F82D28" w:rsidRDefault="00F82D28" w:rsidP="00F82D28">
      <w:pPr>
        <w:shd w:val="clear" w:color="auto" w:fill="F8F8F8"/>
        <w:spacing w:before="100" w:beforeAutospacing="1" w:after="100" w:afterAutospacing="1" w:line="240" w:lineRule="auto"/>
        <w:outlineLvl w:val="0"/>
        <w:rPr>
          <w:rFonts w:ascii="Arial" w:eastAsia="Times New Roman" w:hAnsi="Arial" w:cs="Arial"/>
          <w:b/>
          <w:bCs/>
          <w:color w:val="000000"/>
          <w:kern w:val="36"/>
          <w:sz w:val="24"/>
          <w:lang w:val="uk-UA" w:eastAsia="uk-UA"/>
        </w:rPr>
      </w:pPr>
      <w:r w:rsidRPr="00F82D28">
        <w:rPr>
          <w:rFonts w:ascii="Arial" w:eastAsia="Times New Roman" w:hAnsi="Arial" w:cs="Arial"/>
          <w:b/>
          <w:bCs/>
          <w:color w:val="000000"/>
          <w:kern w:val="36"/>
          <w:sz w:val="24"/>
          <w:lang w:val="uk-UA" w:eastAsia="uk-UA"/>
        </w:rPr>
        <w:t>8. Регистрация и опубликование международных договоров</w:t>
      </w:r>
    </w:p>
    <w:p w:rsidR="00F82D28" w:rsidRPr="00F82D28" w:rsidRDefault="00F82D28" w:rsidP="00F82D28">
      <w:pPr>
        <w:shd w:val="clear" w:color="auto" w:fill="F8F8F8"/>
        <w:spacing w:before="100" w:beforeAutospacing="1" w:after="100" w:afterAutospacing="1" w:line="240" w:lineRule="auto"/>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 Регистрация и опубликование международных договоров не являются стадиями заключения международных договоров, потому что осуществляются после того, как процесс заключения договоров окончен и они вступили в силу.</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Действительность, юридическая сила и обязательность международного договора не зависят от его регистрации и опубликования. Зарегистрированные и опубликованные и незарегистрированные и неопубликованные международные договоры действительны и имеют одинаковую юридическую силу. В этом состоит отличие незарегистрированных международных договоров от незарегистрированных контрактов внутреннего права, которые, не будучи зарегистрированными, не считаются заключенными. Международно-правовое значение регистрации и опубликования международных договоров состоит в достижении публичности в сфере договорной деятельности государств. Пределы этой гласности определяют сами договаривающиеся государства.</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В соответствии с обычно-правовой практикой международные договоры подлежат </w:t>
      </w:r>
      <w:r w:rsidRPr="00F82D28">
        <w:rPr>
          <w:rFonts w:ascii="Arial" w:eastAsia="Times New Roman" w:hAnsi="Arial" w:cs="Arial"/>
          <w:b/>
          <w:bCs/>
          <w:color w:val="000000"/>
          <w:lang w:val="uk-UA" w:eastAsia="uk-UA"/>
        </w:rPr>
        <w:t>международной регистрации</w:t>
      </w:r>
      <w:r w:rsidRPr="00F82D28">
        <w:rPr>
          <w:rFonts w:ascii="Arial" w:eastAsia="Times New Roman" w:hAnsi="Arial" w:cs="Arial"/>
          <w:color w:val="000000"/>
          <w:lang w:val="uk-UA" w:eastAsia="uk-UA"/>
        </w:rPr>
        <w:t> и опубликованию в следующем порядке.</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Вступивший в силу подлежащий международной регистрации договор в зависимости от его характера направляется для регистрации в секретариаты ООН, ИКАО, МАГАТЭ, МОТ и (или) других регистрирующих организаций, например региональных организаций, таких как Лига арабских государств и др. Существует практика двойной регистрации одних и тех же международных договоров, осуществляемая в двух международных организациях, если того требуют уставы этих организаций.</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lastRenderedPageBreak/>
        <w:t>Обязанность международной регистрации международных договоров в соответствующих секретариатах международных организаций несут не организации, а сами государства - участники договора.</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Зарегистрированные в Секретариате ООН международные договоры публикуются Секретариатом ООН в официальных сборниках международных договоров Treaty series на языке подлинника вместе с английским и французским переводами и рассылаются государствам - членам ООН.</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Пункт 2 ст. 102 Устава ООН не предоставляет государствам - членам ООН права ссылаться в органах ООН на незарегистрированные международные договоры. В нем говорится: "Ни одна из сторон в любом таком договоре или международном соглашении, не зарегистрированных в соответствии с пунктом 1 настоящей статьи, не может ссылаться на такой договор или соглашение ни в одном из органов ООН". Однако упоминать и цитировать незарегистрированные договоры разрешается, их нельзя положить в основание доказательства своих прав по договору в случае рассмотрения спора между государствами в Международном суде ООН.</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Кроме международной регистрации договоров существует </w:t>
      </w:r>
      <w:r w:rsidRPr="00F82D28">
        <w:rPr>
          <w:rFonts w:ascii="Arial" w:eastAsia="Times New Roman" w:hAnsi="Arial" w:cs="Arial"/>
          <w:b/>
          <w:bCs/>
          <w:color w:val="000000"/>
          <w:lang w:val="uk-UA" w:eastAsia="uk-UA"/>
        </w:rPr>
        <w:t>внутригосударственная регистрация</w:t>
      </w:r>
      <w:r w:rsidRPr="00F82D28">
        <w:rPr>
          <w:rFonts w:ascii="Arial" w:eastAsia="Times New Roman" w:hAnsi="Arial" w:cs="Arial"/>
          <w:color w:val="000000"/>
          <w:lang w:val="uk-UA" w:eastAsia="uk-UA"/>
        </w:rPr>
        <w:t>. Официальным регистрирующим органом в России является МИД России.</w:t>
      </w:r>
    </w:p>
    <w:p w:rsidR="00F82D28" w:rsidRPr="00F82D28" w:rsidRDefault="00F82D28" w:rsidP="00F82D28">
      <w:pPr>
        <w:shd w:val="clear" w:color="auto" w:fill="F8F8F8"/>
        <w:spacing w:before="100" w:beforeAutospacing="1" w:after="100" w:afterAutospacing="1" w:line="240" w:lineRule="auto"/>
        <w:ind w:firstLine="284"/>
        <w:jc w:val="both"/>
        <w:rPr>
          <w:rFonts w:ascii="Arial" w:eastAsia="Times New Roman" w:hAnsi="Arial" w:cs="Arial"/>
          <w:color w:val="000000"/>
          <w:lang w:val="uk-UA" w:eastAsia="uk-UA"/>
        </w:rPr>
      </w:pPr>
      <w:r w:rsidRPr="00F82D28">
        <w:rPr>
          <w:rFonts w:ascii="Arial" w:eastAsia="Times New Roman" w:hAnsi="Arial" w:cs="Arial"/>
          <w:color w:val="000000"/>
          <w:lang w:val="uk-UA" w:eastAsia="uk-UA"/>
        </w:rPr>
        <w:t>Различают официальное и неофициальное опубликование международных договоров. Для того чтобы опубликование текста договора считалось официальным, оно должно быть выполнено в установленных нормой права специальных или назначенных для этого средствах печати. Официальное опубликование международных договоров называется промульгацией. Неофициально опубликованные тексты международных договоров не подлежат официальному применению. Международное опубликование многосторонних договоров, принятых в рамках СНГ, осуществляется в специальном издании "Содружество. Информационный вестник Совета глав государств и Совета глав правительств".</w:t>
      </w:r>
    </w:p>
    <w:p w:rsidR="00F82D28" w:rsidRPr="00F82D28" w:rsidRDefault="00F82D28" w:rsidP="00F82D28">
      <w:pPr>
        <w:shd w:val="clear" w:color="auto" w:fill="FFFFFF"/>
        <w:spacing w:before="100" w:beforeAutospacing="1" w:after="100" w:afterAutospacing="1" w:line="240" w:lineRule="auto"/>
        <w:ind w:firstLine="284"/>
        <w:outlineLvl w:val="1"/>
        <w:rPr>
          <w:rFonts w:ascii="Helvetica" w:eastAsia="Times New Roman" w:hAnsi="Helvetica" w:cs="Helvetica"/>
          <w:b/>
          <w:color w:val="000000" w:themeColor="text1"/>
          <w:sz w:val="24"/>
          <w:szCs w:val="36"/>
          <w:lang w:val="uk-UA" w:eastAsia="uk-UA"/>
        </w:rPr>
      </w:pPr>
      <w:r w:rsidRPr="00F82D28">
        <w:rPr>
          <w:rFonts w:ascii="Helvetica" w:eastAsia="Times New Roman" w:hAnsi="Helvetica" w:cs="Helvetica"/>
          <w:b/>
          <w:color w:val="000000" w:themeColor="text1"/>
          <w:sz w:val="24"/>
          <w:szCs w:val="36"/>
          <w:lang w:val="uk-UA" w:eastAsia="uk-UA"/>
        </w:rPr>
        <w:t>9.Толкования международных договоров</w:t>
      </w:r>
    </w:p>
    <w:p w:rsidR="00F82D28" w:rsidRPr="00F82D28" w:rsidRDefault="00F82D28" w:rsidP="00F82D28">
      <w:pPr>
        <w:shd w:val="clear" w:color="auto" w:fill="FFFFFF"/>
        <w:spacing w:after="0" w:line="240" w:lineRule="auto"/>
        <w:ind w:firstLine="426"/>
        <w:rPr>
          <w:rFonts w:ascii="Helvetica" w:eastAsia="Times New Roman" w:hAnsi="Helvetica" w:cs="Helvetica"/>
          <w:color w:val="222222"/>
          <w:szCs w:val="24"/>
          <w:lang w:val="uk-UA" w:eastAsia="uk-UA"/>
        </w:rPr>
      </w:pPr>
      <w:r w:rsidRPr="00F82D28">
        <w:rPr>
          <w:rFonts w:ascii="Helvetica" w:eastAsia="Times New Roman" w:hAnsi="Helvetica" w:cs="Helvetica"/>
          <w:color w:val="222222"/>
          <w:szCs w:val="24"/>
          <w:lang w:val="uk-UA" w:eastAsia="uk-UA"/>
        </w:rPr>
        <w:t>Толкование - это установление действительного содержания международного договора. Есть того смысла, который точно отражает волю сторон договора, существовавшая при его заключения. Толкование осуществляется для правильного применения положений международного договора и должно происходить в соответствии с основными принципами современного международного права.</w:t>
      </w:r>
      <w:r w:rsidRPr="00F82D28">
        <w:rPr>
          <w:rFonts w:ascii="Helvetica" w:eastAsia="Times New Roman" w:hAnsi="Helvetica" w:cs="Helvetica"/>
          <w:color w:val="222222"/>
          <w:szCs w:val="24"/>
          <w:lang w:val="uk-UA" w:eastAsia="uk-UA"/>
        </w:rPr>
        <w:br/>
        <w:t xml:space="preserve">       Раздел 3 Венской конвенции 1969 г. содержит основные принципы и правила толкования текстов международных договоров. Во-первых, международный договор должен толковаться добросовестно (п. 1 ст. 31). Этот принцип предполагает честность и добрую волю сторон, направленную на установление действительного содержания договора. Во-вторых, срокам договора стороны должны предоставлять общее значение согласно объекта и целей договора (п. 1 ст. 31). Термин приобретает специального значение лишь в том случае, если установлено, что участники договора имели такое намерение (п. 4 ст. 31). Общепризнанно: если сторона настаивает на том, что срок договора имеет особое (Специальные значения, она должна это аргументированно доказать. В-третьих, при толковании договора стороны имеют возможность использовать дополнительные средства: подготовительные материалы, переда валы заключению договора, а также ссылаться на обстоятельства заключения договора. Использование дополнительных средств разрешается в тех случаях, когда толкование причин неясные и двусмысленные выводы или результаты, откровенно нелепыми и глупыми (ст. 32).</w:t>
      </w:r>
      <w:r w:rsidRPr="00F82D28">
        <w:rPr>
          <w:rFonts w:ascii="Helvetica" w:eastAsia="Times New Roman" w:hAnsi="Helvetica" w:cs="Helvetica"/>
          <w:color w:val="222222"/>
          <w:szCs w:val="24"/>
          <w:lang w:val="uk-UA" w:eastAsia="uk-UA"/>
        </w:rPr>
        <w:br/>
        <w:t xml:space="preserve">    Толкование осуществляет тот орган, который применяет договор Если толкование осуществляет орган одного из государств - сторон договора, это толкование имеет юридическую силу только для этого государства (внутреннее толкование). Различают парламентское, правительственное и судебное толкование такого вида. Если толкование осуществляется с согласия сторон договора, такое толкование называется аутентичным. Этот вид толкования имеет наибольший эффект и высшую юридическую силу. Оно может содержать изменения в договор и осуществляться в любой форме: специального договора, договоренности, обмена нотами (письмами), протокола и т.д.. Например, Генеральное соглашение по тарифам и торговле 1994 г. имеет несколько дополнительных договоренностей относительно толкования отдельных статей (11:1 (6), XVII, XXIV, XXVIII ГАТТ 1994). Толкование может осуществляться различными международными органами, о чем между сторонами </w:t>
      </w:r>
      <w:r w:rsidRPr="00F82D28">
        <w:rPr>
          <w:rFonts w:ascii="Helvetica" w:eastAsia="Times New Roman" w:hAnsi="Helvetica" w:cs="Helvetica"/>
          <w:color w:val="222222"/>
          <w:szCs w:val="24"/>
          <w:lang w:val="uk-UA" w:eastAsia="uk-UA"/>
        </w:rPr>
        <w:lastRenderedPageBreak/>
        <w:t>договора должна существовать договоренность. Такой вид толкования часто именуют международным. В органы что осуществляют международное толкование, относят Международный Суд 00Н, международные арбитраже, различные межгосударственных (межправительственных) комитеты и т.д..</w:t>
      </w:r>
      <w:r w:rsidRPr="00F82D28">
        <w:rPr>
          <w:rFonts w:ascii="Helvetica" w:eastAsia="Times New Roman" w:hAnsi="Helvetica" w:cs="Helvetica"/>
          <w:color w:val="222222"/>
          <w:szCs w:val="24"/>
          <w:lang w:val="uk-UA" w:eastAsia="uk-UA"/>
        </w:rPr>
        <w:br/>
        <w:t xml:space="preserve">   Толкование, осуществляется отдельными лицами, которые официально не представляют соответствующее государство, является неофициальным К этому же виду относится и доктринальное толкование, предоставляется со стороны ученых - и прежде всего юристов-международников. Это необязательное толкование, но оно может иметь влияние, особенно учитывая авторитет ученого.</w:t>
      </w:r>
      <w:r w:rsidRPr="00F82D28">
        <w:rPr>
          <w:rFonts w:ascii="Helvetica" w:eastAsia="Times New Roman" w:hAnsi="Helvetica" w:cs="Helvetica"/>
          <w:color w:val="222222"/>
          <w:szCs w:val="24"/>
          <w:lang w:val="uk-UA" w:eastAsia="uk-UA"/>
        </w:rPr>
        <w:br/>
        <w:t xml:space="preserve">     При толковании международных договоров пользуются некоторыми специальными способами: словесным (грамматическим), логическим, систематическим, историческим. Словесное или грамматическое толкование - это выяснение значения слов, словосочетаний, предложений договора посредством правил грамматики данного языка. При логическом толковании выясняется значение термина, предложения, статьи в контексте всего договора. Если толкование осуществляется в сравнении с другими международными соглашениями, которые так или иначе касаются предмета регулирования соответствующего договора, оно является систематическим. Историческое толкование - это установление содержания договора путем изучения отношений сторон, которые существовали при заключении договора. Считается, что оно позволяет точнее выяснить действительные намерения сторон, которые были высказаны в тексте договора.</w:t>
      </w:r>
    </w:p>
    <w:p w:rsidR="00D33D63" w:rsidRPr="002D68AD" w:rsidRDefault="00D33D63" w:rsidP="00F82D28">
      <w:pPr>
        <w:suppressAutoHyphens/>
        <w:spacing w:before="4" w:after="4" w:line="360" w:lineRule="auto"/>
        <w:ind w:firstLine="709"/>
        <w:jc w:val="both"/>
        <w:rPr>
          <w:rFonts w:ascii="Times New Roman" w:hAnsi="Times New Roman" w:cs="Times New Roman"/>
          <w:b/>
          <w:bCs/>
          <w:color w:val="0D0D0D" w:themeColor="text1" w:themeTint="F2"/>
          <w:sz w:val="32"/>
          <w:szCs w:val="28"/>
          <w:lang w:val="uk-UA"/>
        </w:rPr>
      </w:pPr>
    </w:p>
    <w:sectPr w:rsidR="00D33D63" w:rsidRPr="002D68AD" w:rsidSect="00A01157">
      <w:headerReference w:type="default" r:id="rId10"/>
      <w:headerReference w:type="first" r:id="rId11"/>
      <w:pgSz w:w="11906" w:h="16838" w:code="9"/>
      <w:pgMar w:top="851" w:right="567" w:bottom="851"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9AB" w:rsidRDefault="00B719AB" w:rsidP="00A01157">
      <w:pPr>
        <w:spacing w:after="0" w:line="240" w:lineRule="auto"/>
      </w:pPr>
      <w:r>
        <w:separator/>
      </w:r>
    </w:p>
  </w:endnote>
  <w:endnote w:type="continuationSeparator" w:id="0">
    <w:p w:rsidR="00B719AB" w:rsidRDefault="00B719AB" w:rsidP="00A011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9AB" w:rsidRDefault="00B719AB" w:rsidP="00A01157">
      <w:pPr>
        <w:spacing w:after="0" w:line="240" w:lineRule="auto"/>
      </w:pPr>
      <w:r>
        <w:separator/>
      </w:r>
    </w:p>
  </w:footnote>
  <w:footnote w:type="continuationSeparator" w:id="0">
    <w:p w:rsidR="00B719AB" w:rsidRDefault="00B719AB" w:rsidP="00A011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6857"/>
      <w:docPartObj>
        <w:docPartGallery w:val="Page Numbers (Top of Page)"/>
        <w:docPartUnique/>
      </w:docPartObj>
    </w:sdtPr>
    <w:sdtContent>
      <w:p w:rsidR="009C4D62" w:rsidRDefault="00940C73">
        <w:pPr>
          <w:pStyle w:val="Header"/>
          <w:jc w:val="right"/>
        </w:pPr>
        <w:fldSimple w:instr=" PAGE   \* MERGEFORMAT ">
          <w:r w:rsidR="00D976FE">
            <w:rPr>
              <w:noProof/>
            </w:rPr>
            <w:t>16</w:t>
          </w:r>
        </w:fldSimple>
      </w:p>
    </w:sdtContent>
  </w:sdt>
  <w:p w:rsidR="009C4D62" w:rsidRDefault="009C4D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6851"/>
      <w:docPartObj>
        <w:docPartGallery w:val="Page Numbers (Top of Page)"/>
        <w:docPartUnique/>
      </w:docPartObj>
    </w:sdtPr>
    <w:sdtContent>
      <w:p w:rsidR="009C4D62" w:rsidRDefault="00940C73" w:rsidP="00A01157">
        <w:pPr>
          <w:pStyle w:val="Header"/>
          <w:jc w:val="center"/>
        </w:pPr>
      </w:p>
    </w:sdtContent>
  </w:sdt>
  <w:p w:rsidR="009C4D62" w:rsidRDefault="009C4D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778C"/>
    <w:multiLevelType w:val="multilevel"/>
    <w:tmpl w:val="8EDAE1F4"/>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1">
    <w:nsid w:val="0DDB4869"/>
    <w:multiLevelType w:val="multilevel"/>
    <w:tmpl w:val="8EDAE1F4"/>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2">
    <w:nsid w:val="11257627"/>
    <w:multiLevelType w:val="multilevel"/>
    <w:tmpl w:val="16D2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72E2E"/>
    <w:multiLevelType w:val="multilevel"/>
    <w:tmpl w:val="8EDAE1F4"/>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4">
    <w:nsid w:val="13BE1D86"/>
    <w:multiLevelType w:val="multilevel"/>
    <w:tmpl w:val="8B38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1A7851"/>
    <w:multiLevelType w:val="hybridMultilevel"/>
    <w:tmpl w:val="120A803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nsid w:val="58B73508"/>
    <w:multiLevelType w:val="multilevel"/>
    <w:tmpl w:val="73F86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E4046B"/>
    <w:multiLevelType w:val="multilevel"/>
    <w:tmpl w:val="5A84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9D3F62"/>
    <w:multiLevelType w:val="multilevel"/>
    <w:tmpl w:val="7758F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EE4793"/>
    <w:multiLevelType w:val="multilevel"/>
    <w:tmpl w:val="8EDAE1F4"/>
    <w:lvl w:ilvl="0">
      <w:start w:val="1"/>
      <w:numFmt w:val="decimal"/>
      <w:lvlText w:val="%1."/>
      <w:lvlJc w:val="left"/>
      <w:pPr>
        <w:tabs>
          <w:tab w:val="num" w:pos="360"/>
        </w:tabs>
        <w:ind w:left="360"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num w:numId="1">
    <w:abstractNumId w:val="3"/>
  </w:num>
  <w:num w:numId="2">
    <w:abstractNumId w:val="8"/>
  </w:num>
  <w:num w:numId="3">
    <w:abstractNumId w:val="5"/>
  </w:num>
  <w:num w:numId="4">
    <w:abstractNumId w:val="0"/>
  </w:num>
  <w:num w:numId="5">
    <w:abstractNumId w:val="9"/>
  </w:num>
  <w:num w:numId="6">
    <w:abstractNumId w:val="1"/>
  </w:num>
  <w:num w:numId="7">
    <w:abstractNumId w:val="6"/>
  </w:num>
  <w:num w:numId="8">
    <w:abstractNumId w:val="7"/>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33F7D"/>
    <w:rsid w:val="0000503E"/>
    <w:rsid w:val="00030415"/>
    <w:rsid w:val="00041A21"/>
    <w:rsid w:val="00042639"/>
    <w:rsid w:val="0004662F"/>
    <w:rsid w:val="00075906"/>
    <w:rsid w:val="0008708E"/>
    <w:rsid w:val="000A03B1"/>
    <w:rsid w:val="000B5829"/>
    <w:rsid w:val="000B7E52"/>
    <w:rsid w:val="00102E0E"/>
    <w:rsid w:val="00140C10"/>
    <w:rsid w:val="00150CF9"/>
    <w:rsid w:val="00163731"/>
    <w:rsid w:val="001719D7"/>
    <w:rsid w:val="00175DDE"/>
    <w:rsid w:val="00176871"/>
    <w:rsid w:val="00183635"/>
    <w:rsid w:val="002123B2"/>
    <w:rsid w:val="002142FE"/>
    <w:rsid w:val="00240E49"/>
    <w:rsid w:val="00257246"/>
    <w:rsid w:val="00266E06"/>
    <w:rsid w:val="0028475E"/>
    <w:rsid w:val="002854C5"/>
    <w:rsid w:val="00287830"/>
    <w:rsid w:val="002977F2"/>
    <w:rsid w:val="002B2607"/>
    <w:rsid w:val="002C590C"/>
    <w:rsid w:val="002D68AD"/>
    <w:rsid w:val="002E3153"/>
    <w:rsid w:val="002E4013"/>
    <w:rsid w:val="00315C77"/>
    <w:rsid w:val="00396EB1"/>
    <w:rsid w:val="003A2913"/>
    <w:rsid w:val="003C24AC"/>
    <w:rsid w:val="00407DBB"/>
    <w:rsid w:val="0041508F"/>
    <w:rsid w:val="00451BB7"/>
    <w:rsid w:val="00455F7C"/>
    <w:rsid w:val="00482F31"/>
    <w:rsid w:val="004A097C"/>
    <w:rsid w:val="004C2159"/>
    <w:rsid w:val="004F122F"/>
    <w:rsid w:val="00503D9C"/>
    <w:rsid w:val="00516CAB"/>
    <w:rsid w:val="00520707"/>
    <w:rsid w:val="0053207A"/>
    <w:rsid w:val="00560B2F"/>
    <w:rsid w:val="00575EED"/>
    <w:rsid w:val="0058295D"/>
    <w:rsid w:val="00584595"/>
    <w:rsid w:val="005A0FB8"/>
    <w:rsid w:val="005A480F"/>
    <w:rsid w:val="005B566B"/>
    <w:rsid w:val="005C03DB"/>
    <w:rsid w:val="005C068E"/>
    <w:rsid w:val="005C518F"/>
    <w:rsid w:val="005E1179"/>
    <w:rsid w:val="005E465A"/>
    <w:rsid w:val="005F2FCE"/>
    <w:rsid w:val="006041B9"/>
    <w:rsid w:val="006328B3"/>
    <w:rsid w:val="00635AE3"/>
    <w:rsid w:val="006455B9"/>
    <w:rsid w:val="00646DD0"/>
    <w:rsid w:val="006905A2"/>
    <w:rsid w:val="00697CC1"/>
    <w:rsid w:val="006B5345"/>
    <w:rsid w:val="00705A44"/>
    <w:rsid w:val="00714A87"/>
    <w:rsid w:val="00715254"/>
    <w:rsid w:val="0071655E"/>
    <w:rsid w:val="007266E5"/>
    <w:rsid w:val="00727818"/>
    <w:rsid w:val="00731E6C"/>
    <w:rsid w:val="00733F7D"/>
    <w:rsid w:val="0074311C"/>
    <w:rsid w:val="007547F3"/>
    <w:rsid w:val="00767E3B"/>
    <w:rsid w:val="007A43A8"/>
    <w:rsid w:val="007E3B20"/>
    <w:rsid w:val="007E7F38"/>
    <w:rsid w:val="00832FF7"/>
    <w:rsid w:val="008602F0"/>
    <w:rsid w:val="0086184C"/>
    <w:rsid w:val="0088499B"/>
    <w:rsid w:val="008952C5"/>
    <w:rsid w:val="008979DE"/>
    <w:rsid w:val="008A083C"/>
    <w:rsid w:val="008B71AA"/>
    <w:rsid w:val="008D6081"/>
    <w:rsid w:val="00905012"/>
    <w:rsid w:val="00940C73"/>
    <w:rsid w:val="00942FCA"/>
    <w:rsid w:val="0099227F"/>
    <w:rsid w:val="0099442D"/>
    <w:rsid w:val="00995AAB"/>
    <w:rsid w:val="009A04E1"/>
    <w:rsid w:val="009C4D62"/>
    <w:rsid w:val="009C4DAA"/>
    <w:rsid w:val="009C6872"/>
    <w:rsid w:val="009D2CEA"/>
    <w:rsid w:val="009D593B"/>
    <w:rsid w:val="00A01157"/>
    <w:rsid w:val="00A155E9"/>
    <w:rsid w:val="00A25550"/>
    <w:rsid w:val="00A45C31"/>
    <w:rsid w:val="00A46CCF"/>
    <w:rsid w:val="00A8273B"/>
    <w:rsid w:val="00A8643D"/>
    <w:rsid w:val="00A913E5"/>
    <w:rsid w:val="00A96187"/>
    <w:rsid w:val="00A97B48"/>
    <w:rsid w:val="00AC1C37"/>
    <w:rsid w:val="00AF68D7"/>
    <w:rsid w:val="00B35580"/>
    <w:rsid w:val="00B659EE"/>
    <w:rsid w:val="00B719AB"/>
    <w:rsid w:val="00BA0E50"/>
    <w:rsid w:val="00C27A06"/>
    <w:rsid w:val="00C32B6E"/>
    <w:rsid w:val="00C32C7B"/>
    <w:rsid w:val="00C77751"/>
    <w:rsid w:val="00C904FA"/>
    <w:rsid w:val="00C9171A"/>
    <w:rsid w:val="00C97057"/>
    <w:rsid w:val="00CA07B7"/>
    <w:rsid w:val="00CC0084"/>
    <w:rsid w:val="00CE2587"/>
    <w:rsid w:val="00CF00F9"/>
    <w:rsid w:val="00D24CF2"/>
    <w:rsid w:val="00D3092D"/>
    <w:rsid w:val="00D33D63"/>
    <w:rsid w:val="00D62C06"/>
    <w:rsid w:val="00D648FE"/>
    <w:rsid w:val="00D66DFC"/>
    <w:rsid w:val="00D7406C"/>
    <w:rsid w:val="00D877E3"/>
    <w:rsid w:val="00D976FE"/>
    <w:rsid w:val="00D97F26"/>
    <w:rsid w:val="00DA2D33"/>
    <w:rsid w:val="00DA5B65"/>
    <w:rsid w:val="00DB3050"/>
    <w:rsid w:val="00DB4A14"/>
    <w:rsid w:val="00DB4A43"/>
    <w:rsid w:val="00DF52E5"/>
    <w:rsid w:val="00E139A8"/>
    <w:rsid w:val="00E26D96"/>
    <w:rsid w:val="00E6731F"/>
    <w:rsid w:val="00E82105"/>
    <w:rsid w:val="00E84173"/>
    <w:rsid w:val="00E87E8E"/>
    <w:rsid w:val="00E918E0"/>
    <w:rsid w:val="00EB5BF9"/>
    <w:rsid w:val="00ED3ACE"/>
    <w:rsid w:val="00ED3CA0"/>
    <w:rsid w:val="00ED46A3"/>
    <w:rsid w:val="00ED652E"/>
    <w:rsid w:val="00F05074"/>
    <w:rsid w:val="00F068DC"/>
    <w:rsid w:val="00F10E79"/>
    <w:rsid w:val="00F22095"/>
    <w:rsid w:val="00F51A38"/>
    <w:rsid w:val="00F60853"/>
    <w:rsid w:val="00F67247"/>
    <w:rsid w:val="00F77A2E"/>
    <w:rsid w:val="00F82D28"/>
    <w:rsid w:val="00FB5F0F"/>
    <w:rsid w:val="00FD7659"/>
    <w:rsid w:val="00FE2EE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DD0"/>
  </w:style>
  <w:style w:type="paragraph" w:styleId="Heading1">
    <w:name w:val="heading 1"/>
    <w:basedOn w:val="Normal"/>
    <w:next w:val="Normal"/>
    <w:link w:val="Heading1Char"/>
    <w:uiPriority w:val="9"/>
    <w:qFormat/>
    <w:rsid w:val="008979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79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70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08E"/>
    <w:rPr>
      <w:rFonts w:ascii="Tahoma" w:hAnsi="Tahoma" w:cs="Tahoma"/>
      <w:sz w:val="16"/>
      <w:szCs w:val="16"/>
    </w:rPr>
  </w:style>
  <w:style w:type="character" w:styleId="Hyperlink">
    <w:name w:val="Hyperlink"/>
    <w:basedOn w:val="DefaultParagraphFont"/>
    <w:uiPriority w:val="99"/>
    <w:unhideWhenUsed/>
    <w:rsid w:val="005E465A"/>
    <w:rPr>
      <w:color w:val="0000FF" w:themeColor="hyperlink"/>
      <w:u w:val="single"/>
    </w:rPr>
  </w:style>
  <w:style w:type="paragraph" w:styleId="ListParagraph">
    <w:name w:val="List Paragraph"/>
    <w:basedOn w:val="Normal"/>
    <w:uiPriority w:val="34"/>
    <w:qFormat/>
    <w:rsid w:val="008A083C"/>
    <w:pPr>
      <w:ind w:left="720"/>
      <w:contextualSpacing/>
    </w:pPr>
  </w:style>
  <w:style w:type="paragraph" w:styleId="Subtitle">
    <w:name w:val="Subtitle"/>
    <w:basedOn w:val="Normal"/>
    <w:next w:val="Normal"/>
    <w:link w:val="SubtitleChar"/>
    <w:uiPriority w:val="11"/>
    <w:qFormat/>
    <w:rsid w:val="008979D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79DE"/>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8979DE"/>
    <w:rPr>
      <w:b/>
      <w:bCs/>
      <w:i/>
      <w:iCs/>
      <w:color w:val="4F81BD" w:themeColor="accent1"/>
    </w:rPr>
  </w:style>
  <w:style w:type="character" w:styleId="Strong">
    <w:name w:val="Strong"/>
    <w:basedOn w:val="DefaultParagraphFont"/>
    <w:uiPriority w:val="22"/>
    <w:qFormat/>
    <w:rsid w:val="008979DE"/>
    <w:rPr>
      <w:b/>
      <w:bCs/>
    </w:rPr>
  </w:style>
  <w:style w:type="paragraph" w:styleId="Quote">
    <w:name w:val="Quote"/>
    <w:basedOn w:val="Normal"/>
    <w:next w:val="Normal"/>
    <w:link w:val="QuoteChar"/>
    <w:uiPriority w:val="29"/>
    <w:qFormat/>
    <w:rsid w:val="008979DE"/>
    <w:rPr>
      <w:i/>
      <w:iCs/>
      <w:color w:val="000000" w:themeColor="text1"/>
    </w:rPr>
  </w:style>
  <w:style w:type="character" w:customStyle="1" w:styleId="QuoteChar">
    <w:name w:val="Quote Char"/>
    <w:basedOn w:val="DefaultParagraphFont"/>
    <w:link w:val="Quote"/>
    <w:uiPriority w:val="29"/>
    <w:rsid w:val="008979DE"/>
    <w:rPr>
      <w:i/>
      <w:iCs/>
      <w:color w:val="000000" w:themeColor="text1"/>
    </w:rPr>
  </w:style>
  <w:style w:type="character" w:customStyle="1" w:styleId="Heading2Char">
    <w:name w:val="Heading 2 Char"/>
    <w:basedOn w:val="DefaultParagraphFont"/>
    <w:link w:val="Heading2"/>
    <w:uiPriority w:val="9"/>
    <w:rsid w:val="008979D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979DE"/>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8979DE"/>
    <w:rPr>
      <w:i/>
      <w:iCs/>
    </w:rPr>
  </w:style>
  <w:style w:type="paragraph" w:styleId="Header">
    <w:name w:val="header"/>
    <w:basedOn w:val="Normal"/>
    <w:link w:val="HeaderChar"/>
    <w:uiPriority w:val="99"/>
    <w:unhideWhenUsed/>
    <w:rsid w:val="00A01157"/>
    <w:pPr>
      <w:tabs>
        <w:tab w:val="center" w:pos="4677"/>
        <w:tab w:val="right" w:pos="9355"/>
      </w:tabs>
      <w:spacing w:after="0" w:line="240" w:lineRule="auto"/>
    </w:pPr>
  </w:style>
  <w:style w:type="character" w:customStyle="1" w:styleId="HeaderChar">
    <w:name w:val="Header Char"/>
    <w:basedOn w:val="DefaultParagraphFont"/>
    <w:link w:val="Header"/>
    <w:uiPriority w:val="99"/>
    <w:rsid w:val="00A01157"/>
  </w:style>
  <w:style w:type="paragraph" w:styleId="Footer">
    <w:name w:val="footer"/>
    <w:basedOn w:val="Normal"/>
    <w:link w:val="FooterChar"/>
    <w:uiPriority w:val="99"/>
    <w:semiHidden/>
    <w:unhideWhenUsed/>
    <w:rsid w:val="00A01157"/>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A01157"/>
  </w:style>
  <w:style w:type="paragraph" w:styleId="NormalWeb">
    <w:name w:val="Normal (Web)"/>
    <w:basedOn w:val="Normal"/>
    <w:uiPriority w:val="99"/>
    <w:unhideWhenUsed/>
    <w:rsid w:val="008602F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17">
    <w:name w:val="rvps17"/>
    <w:basedOn w:val="Normal"/>
    <w:rsid w:val="00C7775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78">
    <w:name w:val="rvts78"/>
    <w:basedOn w:val="DefaultParagraphFont"/>
    <w:rsid w:val="00C77751"/>
  </w:style>
  <w:style w:type="paragraph" w:customStyle="1" w:styleId="rvps6">
    <w:name w:val="rvps6"/>
    <w:basedOn w:val="Normal"/>
    <w:rsid w:val="00C7775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DefaultParagraphFont"/>
    <w:rsid w:val="00C77751"/>
  </w:style>
  <w:style w:type="paragraph" w:customStyle="1" w:styleId="rvps2">
    <w:name w:val="rvps2"/>
    <w:basedOn w:val="Normal"/>
    <w:rsid w:val="00C7775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52">
    <w:name w:val="rvts52"/>
    <w:basedOn w:val="DefaultParagraphFont"/>
    <w:rsid w:val="00C77751"/>
  </w:style>
  <w:style w:type="paragraph" w:customStyle="1" w:styleId="rvps4">
    <w:name w:val="rvps4"/>
    <w:basedOn w:val="Normal"/>
    <w:rsid w:val="00C7775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4">
    <w:name w:val="rvts44"/>
    <w:basedOn w:val="DefaultParagraphFont"/>
    <w:rsid w:val="00C77751"/>
  </w:style>
  <w:style w:type="paragraph" w:customStyle="1" w:styleId="rvps15">
    <w:name w:val="rvps15"/>
    <w:basedOn w:val="Normal"/>
    <w:rsid w:val="00C77751"/>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divs>
    <w:div w:id="87889419">
      <w:bodyDiv w:val="1"/>
      <w:marLeft w:val="0"/>
      <w:marRight w:val="0"/>
      <w:marTop w:val="0"/>
      <w:marBottom w:val="0"/>
      <w:divBdr>
        <w:top w:val="none" w:sz="0" w:space="0" w:color="auto"/>
        <w:left w:val="none" w:sz="0" w:space="0" w:color="auto"/>
        <w:bottom w:val="none" w:sz="0" w:space="0" w:color="auto"/>
        <w:right w:val="none" w:sz="0" w:space="0" w:color="auto"/>
      </w:divBdr>
    </w:div>
    <w:div w:id="120878318">
      <w:bodyDiv w:val="1"/>
      <w:marLeft w:val="0"/>
      <w:marRight w:val="0"/>
      <w:marTop w:val="0"/>
      <w:marBottom w:val="0"/>
      <w:divBdr>
        <w:top w:val="none" w:sz="0" w:space="0" w:color="auto"/>
        <w:left w:val="none" w:sz="0" w:space="0" w:color="auto"/>
        <w:bottom w:val="none" w:sz="0" w:space="0" w:color="auto"/>
        <w:right w:val="none" w:sz="0" w:space="0" w:color="auto"/>
      </w:divBdr>
    </w:div>
    <w:div w:id="134880226">
      <w:bodyDiv w:val="1"/>
      <w:marLeft w:val="0"/>
      <w:marRight w:val="0"/>
      <w:marTop w:val="0"/>
      <w:marBottom w:val="0"/>
      <w:divBdr>
        <w:top w:val="none" w:sz="0" w:space="0" w:color="auto"/>
        <w:left w:val="none" w:sz="0" w:space="0" w:color="auto"/>
        <w:bottom w:val="none" w:sz="0" w:space="0" w:color="auto"/>
        <w:right w:val="none" w:sz="0" w:space="0" w:color="auto"/>
      </w:divBdr>
    </w:div>
    <w:div w:id="188613496">
      <w:bodyDiv w:val="1"/>
      <w:marLeft w:val="0"/>
      <w:marRight w:val="0"/>
      <w:marTop w:val="0"/>
      <w:marBottom w:val="0"/>
      <w:divBdr>
        <w:top w:val="none" w:sz="0" w:space="0" w:color="auto"/>
        <w:left w:val="none" w:sz="0" w:space="0" w:color="auto"/>
        <w:bottom w:val="none" w:sz="0" w:space="0" w:color="auto"/>
        <w:right w:val="none" w:sz="0" w:space="0" w:color="auto"/>
      </w:divBdr>
    </w:div>
    <w:div w:id="299658044">
      <w:bodyDiv w:val="1"/>
      <w:marLeft w:val="0"/>
      <w:marRight w:val="0"/>
      <w:marTop w:val="0"/>
      <w:marBottom w:val="0"/>
      <w:divBdr>
        <w:top w:val="none" w:sz="0" w:space="0" w:color="auto"/>
        <w:left w:val="none" w:sz="0" w:space="0" w:color="auto"/>
        <w:bottom w:val="none" w:sz="0" w:space="0" w:color="auto"/>
        <w:right w:val="none" w:sz="0" w:space="0" w:color="auto"/>
      </w:divBdr>
    </w:div>
    <w:div w:id="359205423">
      <w:bodyDiv w:val="1"/>
      <w:marLeft w:val="0"/>
      <w:marRight w:val="0"/>
      <w:marTop w:val="0"/>
      <w:marBottom w:val="0"/>
      <w:divBdr>
        <w:top w:val="none" w:sz="0" w:space="0" w:color="auto"/>
        <w:left w:val="none" w:sz="0" w:space="0" w:color="auto"/>
        <w:bottom w:val="none" w:sz="0" w:space="0" w:color="auto"/>
        <w:right w:val="none" w:sz="0" w:space="0" w:color="auto"/>
      </w:divBdr>
    </w:div>
    <w:div w:id="388773113">
      <w:bodyDiv w:val="1"/>
      <w:marLeft w:val="0"/>
      <w:marRight w:val="0"/>
      <w:marTop w:val="0"/>
      <w:marBottom w:val="0"/>
      <w:divBdr>
        <w:top w:val="none" w:sz="0" w:space="0" w:color="auto"/>
        <w:left w:val="none" w:sz="0" w:space="0" w:color="auto"/>
        <w:bottom w:val="none" w:sz="0" w:space="0" w:color="auto"/>
        <w:right w:val="none" w:sz="0" w:space="0" w:color="auto"/>
      </w:divBdr>
    </w:div>
    <w:div w:id="453527373">
      <w:bodyDiv w:val="1"/>
      <w:marLeft w:val="0"/>
      <w:marRight w:val="0"/>
      <w:marTop w:val="0"/>
      <w:marBottom w:val="0"/>
      <w:divBdr>
        <w:top w:val="none" w:sz="0" w:space="0" w:color="auto"/>
        <w:left w:val="none" w:sz="0" w:space="0" w:color="auto"/>
        <w:bottom w:val="none" w:sz="0" w:space="0" w:color="auto"/>
        <w:right w:val="none" w:sz="0" w:space="0" w:color="auto"/>
      </w:divBdr>
    </w:div>
    <w:div w:id="479686957">
      <w:bodyDiv w:val="1"/>
      <w:marLeft w:val="0"/>
      <w:marRight w:val="0"/>
      <w:marTop w:val="0"/>
      <w:marBottom w:val="0"/>
      <w:divBdr>
        <w:top w:val="none" w:sz="0" w:space="0" w:color="auto"/>
        <w:left w:val="none" w:sz="0" w:space="0" w:color="auto"/>
        <w:bottom w:val="none" w:sz="0" w:space="0" w:color="auto"/>
        <w:right w:val="none" w:sz="0" w:space="0" w:color="auto"/>
      </w:divBdr>
    </w:div>
    <w:div w:id="498543386">
      <w:bodyDiv w:val="1"/>
      <w:marLeft w:val="0"/>
      <w:marRight w:val="0"/>
      <w:marTop w:val="0"/>
      <w:marBottom w:val="0"/>
      <w:divBdr>
        <w:top w:val="none" w:sz="0" w:space="0" w:color="auto"/>
        <w:left w:val="none" w:sz="0" w:space="0" w:color="auto"/>
        <w:bottom w:val="none" w:sz="0" w:space="0" w:color="auto"/>
        <w:right w:val="none" w:sz="0" w:space="0" w:color="auto"/>
      </w:divBdr>
    </w:div>
    <w:div w:id="508326917">
      <w:bodyDiv w:val="1"/>
      <w:marLeft w:val="0"/>
      <w:marRight w:val="0"/>
      <w:marTop w:val="0"/>
      <w:marBottom w:val="0"/>
      <w:divBdr>
        <w:top w:val="none" w:sz="0" w:space="0" w:color="auto"/>
        <w:left w:val="none" w:sz="0" w:space="0" w:color="auto"/>
        <w:bottom w:val="none" w:sz="0" w:space="0" w:color="auto"/>
        <w:right w:val="none" w:sz="0" w:space="0" w:color="auto"/>
      </w:divBdr>
    </w:div>
    <w:div w:id="632829531">
      <w:bodyDiv w:val="1"/>
      <w:marLeft w:val="0"/>
      <w:marRight w:val="0"/>
      <w:marTop w:val="0"/>
      <w:marBottom w:val="0"/>
      <w:divBdr>
        <w:top w:val="none" w:sz="0" w:space="0" w:color="auto"/>
        <w:left w:val="none" w:sz="0" w:space="0" w:color="auto"/>
        <w:bottom w:val="none" w:sz="0" w:space="0" w:color="auto"/>
        <w:right w:val="none" w:sz="0" w:space="0" w:color="auto"/>
      </w:divBdr>
      <w:divsChild>
        <w:div w:id="1007829562">
          <w:marLeft w:val="0"/>
          <w:marRight w:val="0"/>
          <w:marTop w:val="0"/>
          <w:marBottom w:val="0"/>
          <w:divBdr>
            <w:top w:val="none" w:sz="0" w:space="0" w:color="auto"/>
            <w:left w:val="none" w:sz="0" w:space="0" w:color="auto"/>
            <w:bottom w:val="none" w:sz="0" w:space="0" w:color="auto"/>
            <w:right w:val="none" w:sz="0" w:space="0" w:color="auto"/>
          </w:divBdr>
          <w:divsChild>
            <w:div w:id="323245974">
              <w:marLeft w:val="0"/>
              <w:marRight w:val="0"/>
              <w:marTop w:val="0"/>
              <w:marBottom w:val="0"/>
              <w:divBdr>
                <w:top w:val="none" w:sz="0" w:space="0" w:color="auto"/>
                <w:left w:val="none" w:sz="0" w:space="0" w:color="auto"/>
                <w:bottom w:val="none" w:sz="0" w:space="0" w:color="auto"/>
                <w:right w:val="none" w:sz="0" w:space="0" w:color="auto"/>
              </w:divBdr>
              <w:divsChild>
                <w:div w:id="1561088273">
                  <w:marLeft w:val="0"/>
                  <w:marRight w:val="0"/>
                  <w:marTop w:val="0"/>
                  <w:marBottom w:val="0"/>
                  <w:divBdr>
                    <w:top w:val="none" w:sz="0" w:space="0" w:color="auto"/>
                    <w:left w:val="none" w:sz="0" w:space="0" w:color="auto"/>
                    <w:bottom w:val="none" w:sz="0" w:space="0" w:color="auto"/>
                    <w:right w:val="none" w:sz="0" w:space="0" w:color="auto"/>
                  </w:divBdr>
                  <w:divsChild>
                    <w:div w:id="2123645936">
                      <w:marLeft w:val="240"/>
                      <w:marRight w:val="150"/>
                      <w:marTop w:val="120"/>
                      <w:marBottom w:val="120"/>
                      <w:divBdr>
                        <w:top w:val="none" w:sz="0" w:space="0" w:color="auto"/>
                        <w:left w:val="none" w:sz="0" w:space="0" w:color="auto"/>
                        <w:bottom w:val="none" w:sz="0" w:space="0" w:color="auto"/>
                        <w:right w:val="none" w:sz="0" w:space="0" w:color="auto"/>
                      </w:divBdr>
                      <w:divsChild>
                        <w:div w:id="234508097">
                          <w:marLeft w:val="0"/>
                          <w:marRight w:val="0"/>
                          <w:marTop w:val="0"/>
                          <w:marBottom w:val="0"/>
                          <w:divBdr>
                            <w:top w:val="none" w:sz="0" w:space="0" w:color="auto"/>
                            <w:left w:val="none" w:sz="0" w:space="0" w:color="auto"/>
                            <w:bottom w:val="none" w:sz="0" w:space="0" w:color="auto"/>
                            <w:right w:val="none" w:sz="0" w:space="0" w:color="auto"/>
                          </w:divBdr>
                          <w:divsChild>
                            <w:div w:id="1116563323">
                              <w:marLeft w:val="0"/>
                              <w:marRight w:val="0"/>
                              <w:marTop w:val="0"/>
                              <w:marBottom w:val="0"/>
                              <w:divBdr>
                                <w:top w:val="none" w:sz="0" w:space="0" w:color="auto"/>
                                <w:left w:val="none" w:sz="0" w:space="0" w:color="auto"/>
                                <w:bottom w:val="none" w:sz="0" w:space="0" w:color="auto"/>
                                <w:right w:val="none" w:sz="0" w:space="0" w:color="auto"/>
                              </w:divBdr>
                              <w:divsChild>
                                <w:div w:id="19223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850054">
          <w:marLeft w:val="0"/>
          <w:marRight w:val="0"/>
          <w:marTop w:val="0"/>
          <w:marBottom w:val="0"/>
          <w:divBdr>
            <w:top w:val="none" w:sz="0" w:space="0" w:color="auto"/>
            <w:left w:val="none" w:sz="0" w:space="0" w:color="auto"/>
            <w:bottom w:val="none" w:sz="0" w:space="0" w:color="auto"/>
            <w:right w:val="none" w:sz="0" w:space="0" w:color="auto"/>
          </w:divBdr>
          <w:divsChild>
            <w:div w:id="711196817">
              <w:marLeft w:val="0"/>
              <w:marRight w:val="0"/>
              <w:marTop w:val="0"/>
              <w:marBottom w:val="0"/>
              <w:divBdr>
                <w:top w:val="none" w:sz="0" w:space="0" w:color="auto"/>
                <w:left w:val="none" w:sz="0" w:space="0" w:color="auto"/>
                <w:bottom w:val="none" w:sz="0" w:space="0" w:color="auto"/>
                <w:right w:val="none" w:sz="0" w:space="0" w:color="auto"/>
              </w:divBdr>
              <w:divsChild>
                <w:div w:id="1632205393">
                  <w:marLeft w:val="0"/>
                  <w:marRight w:val="0"/>
                  <w:marTop w:val="0"/>
                  <w:marBottom w:val="0"/>
                  <w:divBdr>
                    <w:top w:val="none" w:sz="0" w:space="0" w:color="auto"/>
                    <w:left w:val="none" w:sz="0" w:space="0" w:color="auto"/>
                    <w:bottom w:val="none" w:sz="0" w:space="0" w:color="auto"/>
                    <w:right w:val="none" w:sz="0" w:space="0" w:color="auto"/>
                  </w:divBdr>
                  <w:divsChild>
                    <w:div w:id="1990204420">
                      <w:marLeft w:val="240"/>
                      <w:marRight w:val="150"/>
                      <w:marTop w:val="120"/>
                      <w:marBottom w:val="120"/>
                      <w:divBdr>
                        <w:top w:val="none" w:sz="0" w:space="0" w:color="auto"/>
                        <w:left w:val="none" w:sz="0" w:space="0" w:color="auto"/>
                        <w:bottom w:val="none" w:sz="0" w:space="0" w:color="auto"/>
                        <w:right w:val="none" w:sz="0" w:space="0" w:color="auto"/>
                      </w:divBdr>
                      <w:divsChild>
                        <w:div w:id="641927265">
                          <w:marLeft w:val="855"/>
                          <w:marRight w:val="0"/>
                          <w:marTop w:val="0"/>
                          <w:marBottom w:val="0"/>
                          <w:divBdr>
                            <w:top w:val="none" w:sz="0" w:space="0" w:color="auto"/>
                            <w:left w:val="none" w:sz="0" w:space="0" w:color="auto"/>
                            <w:bottom w:val="none" w:sz="0" w:space="0" w:color="auto"/>
                            <w:right w:val="none" w:sz="0" w:space="0" w:color="auto"/>
                          </w:divBdr>
                          <w:divsChild>
                            <w:div w:id="1765303467">
                              <w:marLeft w:val="0"/>
                              <w:marRight w:val="0"/>
                              <w:marTop w:val="0"/>
                              <w:marBottom w:val="0"/>
                              <w:divBdr>
                                <w:top w:val="none" w:sz="0" w:space="0" w:color="auto"/>
                                <w:left w:val="none" w:sz="0" w:space="0" w:color="auto"/>
                                <w:bottom w:val="none" w:sz="0" w:space="0" w:color="auto"/>
                                <w:right w:val="none" w:sz="0" w:space="0" w:color="auto"/>
                              </w:divBdr>
                              <w:divsChild>
                                <w:div w:id="10942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499089">
      <w:bodyDiv w:val="1"/>
      <w:marLeft w:val="0"/>
      <w:marRight w:val="0"/>
      <w:marTop w:val="0"/>
      <w:marBottom w:val="0"/>
      <w:divBdr>
        <w:top w:val="none" w:sz="0" w:space="0" w:color="auto"/>
        <w:left w:val="none" w:sz="0" w:space="0" w:color="auto"/>
        <w:bottom w:val="none" w:sz="0" w:space="0" w:color="auto"/>
        <w:right w:val="none" w:sz="0" w:space="0" w:color="auto"/>
      </w:divBdr>
    </w:div>
    <w:div w:id="661741286">
      <w:bodyDiv w:val="1"/>
      <w:marLeft w:val="0"/>
      <w:marRight w:val="0"/>
      <w:marTop w:val="0"/>
      <w:marBottom w:val="0"/>
      <w:divBdr>
        <w:top w:val="none" w:sz="0" w:space="0" w:color="auto"/>
        <w:left w:val="none" w:sz="0" w:space="0" w:color="auto"/>
        <w:bottom w:val="none" w:sz="0" w:space="0" w:color="auto"/>
        <w:right w:val="none" w:sz="0" w:space="0" w:color="auto"/>
      </w:divBdr>
    </w:div>
    <w:div w:id="690451300">
      <w:bodyDiv w:val="1"/>
      <w:marLeft w:val="0"/>
      <w:marRight w:val="0"/>
      <w:marTop w:val="0"/>
      <w:marBottom w:val="0"/>
      <w:divBdr>
        <w:top w:val="none" w:sz="0" w:space="0" w:color="auto"/>
        <w:left w:val="none" w:sz="0" w:space="0" w:color="auto"/>
        <w:bottom w:val="none" w:sz="0" w:space="0" w:color="auto"/>
        <w:right w:val="none" w:sz="0" w:space="0" w:color="auto"/>
      </w:divBdr>
    </w:div>
    <w:div w:id="697924952">
      <w:bodyDiv w:val="1"/>
      <w:marLeft w:val="0"/>
      <w:marRight w:val="0"/>
      <w:marTop w:val="0"/>
      <w:marBottom w:val="0"/>
      <w:divBdr>
        <w:top w:val="none" w:sz="0" w:space="0" w:color="auto"/>
        <w:left w:val="none" w:sz="0" w:space="0" w:color="auto"/>
        <w:bottom w:val="none" w:sz="0" w:space="0" w:color="auto"/>
        <w:right w:val="none" w:sz="0" w:space="0" w:color="auto"/>
      </w:divBdr>
    </w:div>
    <w:div w:id="729613222">
      <w:bodyDiv w:val="1"/>
      <w:marLeft w:val="0"/>
      <w:marRight w:val="0"/>
      <w:marTop w:val="0"/>
      <w:marBottom w:val="0"/>
      <w:divBdr>
        <w:top w:val="none" w:sz="0" w:space="0" w:color="auto"/>
        <w:left w:val="none" w:sz="0" w:space="0" w:color="auto"/>
        <w:bottom w:val="none" w:sz="0" w:space="0" w:color="auto"/>
        <w:right w:val="none" w:sz="0" w:space="0" w:color="auto"/>
      </w:divBdr>
    </w:div>
    <w:div w:id="769857239">
      <w:bodyDiv w:val="1"/>
      <w:marLeft w:val="0"/>
      <w:marRight w:val="0"/>
      <w:marTop w:val="0"/>
      <w:marBottom w:val="0"/>
      <w:divBdr>
        <w:top w:val="none" w:sz="0" w:space="0" w:color="auto"/>
        <w:left w:val="none" w:sz="0" w:space="0" w:color="auto"/>
        <w:bottom w:val="none" w:sz="0" w:space="0" w:color="auto"/>
        <w:right w:val="none" w:sz="0" w:space="0" w:color="auto"/>
      </w:divBdr>
    </w:div>
    <w:div w:id="890725775">
      <w:bodyDiv w:val="1"/>
      <w:marLeft w:val="0"/>
      <w:marRight w:val="0"/>
      <w:marTop w:val="0"/>
      <w:marBottom w:val="0"/>
      <w:divBdr>
        <w:top w:val="none" w:sz="0" w:space="0" w:color="auto"/>
        <w:left w:val="none" w:sz="0" w:space="0" w:color="auto"/>
        <w:bottom w:val="none" w:sz="0" w:space="0" w:color="auto"/>
        <w:right w:val="none" w:sz="0" w:space="0" w:color="auto"/>
      </w:divBdr>
      <w:divsChild>
        <w:div w:id="302851733">
          <w:marLeft w:val="0"/>
          <w:marRight w:val="0"/>
          <w:marTop w:val="0"/>
          <w:marBottom w:val="288"/>
          <w:divBdr>
            <w:top w:val="none" w:sz="0" w:space="0" w:color="auto"/>
            <w:left w:val="none" w:sz="0" w:space="0" w:color="auto"/>
            <w:bottom w:val="none" w:sz="0" w:space="0" w:color="auto"/>
            <w:right w:val="none" w:sz="0" w:space="0" w:color="auto"/>
          </w:divBdr>
        </w:div>
      </w:divsChild>
    </w:div>
    <w:div w:id="992950491">
      <w:bodyDiv w:val="1"/>
      <w:marLeft w:val="0"/>
      <w:marRight w:val="0"/>
      <w:marTop w:val="0"/>
      <w:marBottom w:val="0"/>
      <w:divBdr>
        <w:top w:val="none" w:sz="0" w:space="0" w:color="auto"/>
        <w:left w:val="none" w:sz="0" w:space="0" w:color="auto"/>
        <w:bottom w:val="none" w:sz="0" w:space="0" w:color="auto"/>
        <w:right w:val="none" w:sz="0" w:space="0" w:color="auto"/>
      </w:divBdr>
    </w:div>
    <w:div w:id="1022822800">
      <w:bodyDiv w:val="1"/>
      <w:marLeft w:val="0"/>
      <w:marRight w:val="0"/>
      <w:marTop w:val="0"/>
      <w:marBottom w:val="0"/>
      <w:divBdr>
        <w:top w:val="none" w:sz="0" w:space="0" w:color="auto"/>
        <w:left w:val="none" w:sz="0" w:space="0" w:color="auto"/>
        <w:bottom w:val="none" w:sz="0" w:space="0" w:color="auto"/>
        <w:right w:val="none" w:sz="0" w:space="0" w:color="auto"/>
      </w:divBdr>
    </w:div>
    <w:div w:id="1026633937">
      <w:bodyDiv w:val="1"/>
      <w:marLeft w:val="0"/>
      <w:marRight w:val="0"/>
      <w:marTop w:val="0"/>
      <w:marBottom w:val="0"/>
      <w:divBdr>
        <w:top w:val="none" w:sz="0" w:space="0" w:color="auto"/>
        <w:left w:val="none" w:sz="0" w:space="0" w:color="auto"/>
        <w:bottom w:val="none" w:sz="0" w:space="0" w:color="auto"/>
        <w:right w:val="none" w:sz="0" w:space="0" w:color="auto"/>
      </w:divBdr>
    </w:div>
    <w:div w:id="1029064557">
      <w:bodyDiv w:val="1"/>
      <w:marLeft w:val="0"/>
      <w:marRight w:val="0"/>
      <w:marTop w:val="0"/>
      <w:marBottom w:val="0"/>
      <w:divBdr>
        <w:top w:val="none" w:sz="0" w:space="0" w:color="auto"/>
        <w:left w:val="none" w:sz="0" w:space="0" w:color="auto"/>
        <w:bottom w:val="none" w:sz="0" w:space="0" w:color="auto"/>
        <w:right w:val="none" w:sz="0" w:space="0" w:color="auto"/>
      </w:divBdr>
    </w:div>
    <w:div w:id="1091241592">
      <w:bodyDiv w:val="1"/>
      <w:marLeft w:val="0"/>
      <w:marRight w:val="0"/>
      <w:marTop w:val="0"/>
      <w:marBottom w:val="0"/>
      <w:divBdr>
        <w:top w:val="none" w:sz="0" w:space="0" w:color="auto"/>
        <w:left w:val="none" w:sz="0" w:space="0" w:color="auto"/>
        <w:bottom w:val="none" w:sz="0" w:space="0" w:color="auto"/>
        <w:right w:val="none" w:sz="0" w:space="0" w:color="auto"/>
      </w:divBdr>
      <w:divsChild>
        <w:div w:id="149757719">
          <w:marLeft w:val="0"/>
          <w:marRight w:val="0"/>
          <w:marTop w:val="0"/>
          <w:marBottom w:val="0"/>
          <w:divBdr>
            <w:top w:val="single" w:sz="12" w:space="0" w:color="D2D2D2"/>
            <w:left w:val="single" w:sz="12" w:space="0" w:color="D2D2D2"/>
            <w:bottom w:val="single" w:sz="12" w:space="0" w:color="D2D2D2"/>
            <w:right w:val="single" w:sz="12" w:space="0" w:color="D2D2D2"/>
          </w:divBdr>
          <w:divsChild>
            <w:div w:id="2043286552">
              <w:marLeft w:val="0"/>
              <w:marRight w:val="0"/>
              <w:marTop w:val="0"/>
              <w:marBottom w:val="0"/>
              <w:divBdr>
                <w:top w:val="none" w:sz="0" w:space="0" w:color="auto"/>
                <w:left w:val="none" w:sz="0" w:space="0" w:color="auto"/>
                <w:bottom w:val="none" w:sz="0" w:space="0" w:color="auto"/>
                <w:right w:val="none" w:sz="0" w:space="0" w:color="auto"/>
              </w:divBdr>
            </w:div>
            <w:div w:id="175022686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02067199">
      <w:bodyDiv w:val="1"/>
      <w:marLeft w:val="0"/>
      <w:marRight w:val="0"/>
      <w:marTop w:val="0"/>
      <w:marBottom w:val="0"/>
      <w:divBdr>
        <w:top w:val="none" w:sz="0" w:space="0" w:color="auto"/>
        <w:left w:val="none" w:sz="0" w:space="0" w:color="auto"/>
        <w:bottom w:val="none" w:sz="0" w:space="0" w:color="auto"/>
        <w:right w:val="none" w:sz="0" w:space="0" w:color="auto"/>
      </w:divBdr>
      <w:divsChild>
        <w:div w:id="926310478">
          <w:marLeft w:val="0"/>
          <w:marRight w:val="0"/>
          <w:marTop w:val="0"/>
          <w:marBottom w:val="0"/>
          <w:divBdr>
            <w:top w:val="none" w:sz="0" w:space="0" w:color="auto"/>
            <w:left w:val="none" w:sz="0" w:space="0" w:color="auto"/>
            <w:bottom w:val="none" w:sz="0" w:space="0" w:color="auto"/>
            <w:right w:val="none" w:sz="0" w:space="0" w:color="auto"/>
          </w:divBdr>
        </w:div>
      </w:divsChild>
    </w:div>
    <w:div w:id="1134984486">
      <w:bodyDiv w:val="1"/>
      <w:marLeft w:val="0"/>
      <w:marRight w:val="0"/>
      <w:marTop w:val="0"/>
      <w:marBottom w:val="0"/>
      <w:divBdr>
        <w:top w:val="none" w:sz="0" w:space="0" w:color="auto"/>
        <w:left w:val="none" w:sz="0" w:space="0" w:color="auto"/>
        <w:bottom w:val="none" w:sz="0" w:space="0" w:color="auto"/>
        <w:right w:val="none" w:sz="0" w:space="0" w:color="auto"/>
      </w:divBdr>
    </w:div>
    <w:div w:id="1151017063">
      <w:bodyDiv w:val="1"/>
      <w:marLeft w:val="0"/>
      <w:marRight w:val="0"/>
      <w:marTop w:val="0"/>
      <w:marBottom w:val="0"/>
      <w:divBdr>
        <w:top w:val="none" w:sz="0" w:space="0" w:color="auto"/>
        <w:left w:val="none" w:sz="0" w:space="0" w:color="auto"/>
        <w:bottom w:val="none" w:sz="0" w:space="0" w:color="auto"/>
        <w:right w:val="none" w:sz="0" w:space="0" w:color="auto"/>
      </w:divBdr>
    </w:div>
    <w:div w:id="1202403835">
      <w:bodyDiv w:val="1"/>
      <w:marLeft w:val="0"/>
      <w:marRight w:val="0"/>
      <w:marTop w:val="0"/>
      <w:marBottom w:val="0"/>
      <w:divBdr>
        <w:top w:val="none" w:sz="0" w:space="0" w:color="auto"/>
        <w:left w:val="none" w:sz="0" w:space="0" w:color="auto"/>
        <w:bottom w:val="none" w:sz="0" w:space="0" w:color="auto"/>
        <w:right w:val="none" w:sz="0" w:space="0" w:color="auto"/>
      </w:divBdr>
    </w:div>
    <w:div w:id="1214778588">
      <w:bodyDiv w:val="1"/>
      <w:marLeft w:val="0"/>
      <w:marRight w:val="0"/>
      <w:marTop w:val="0"/>
      <w:marBottom w:val="0"/>
      <w:divBdr>
        <w:top w:val="none" w:sz="0" w:space="0" w:color="auto"/>
        <w:left w:val="none" w:sz="0" w:space="0" w:color="auto"/>
        <w:bottom w:val="none" w:sz="0" w:space="0" w:color="auto"/>
        <w:right w:val="none" w:sz="0" w:space="0" w:color="auto"/>
      </w:divBdr>
    </w:div>
    <w:div w:id="1221676528">
      <w:bodyDiv w:val="1"/>
      <w:marLeft w:val="0"/>
      <w:marRight w:val="0"/>
      <w:marTop w:val="0"/>
      <w:marBottom w:val="0"/>
      <w:divBdr>
        <w:top w:val="none" w:sz="0" w:space="0" w:color="auto"/>
        <w:left w:val="none" w:sz="0" w:space="0" w:color="auto"/>
        <w:bottom w:val="none" w:sz="0" w:space="0" w:color="auto"/>
        <w:right w:val="none" w:sz="0" w:space="0" w:color="auto"/>
      </w:divBdr>
    </w:div>
    <w:div w:id="1240627858">
      <w:bodyDiv w:val="1"/>
      <w:marLeft w:val="0"/>
      <w:marRight w:val="0"/>
      <w:marTop w:val="0"/>
      <w:marBottom w:val="0"/>
      <w:divBdr>
        <w:top w:val="none" w:sz="0" w:space="0" w:color="auto"/>
        <w:left w:val="none" w:sz="0" w:space="0" w:color="auto"/>
        <w:bottom w:val="none" w:sz="0" w:space="0" w:color="auto"/>
        <w:right w:val="none" w:sz="0" w:space="0" w:color="auto"/>
      </w:divBdr>
    </w:div>
    <w:div w:id="1244605342">
      <w:bodyDiv w:val="1"/>
      <w:marLeft w:val="0"/>
      <w:marRight w:val="0"/>
      <w:marTop w:val="0"/>
      <w:marBottom w:val="0"/>
      <w:divBdr>
        <w:top w:val="none" w:sz="0" w:space="0" w:color="auto"/>
        <w:left w:val="none" w:sz="0" w:space="0" w:color="auto"/>
        <w:bottom w:val="none" w:sz="0" w:space="0" w:color="auto"/>
        <w:right w:val="none" w:sz="0" w:space="0" w:color="auto"/>
      </w:divBdr>
    </w:div>
    <w:div w:id="1267276021">
      <w:bodyDiv w:val="1"/>
      <w:marLeft w:val="0"/>
      <w:marRight w:val="0"/>
      <w:marTop w:val="0"/>
      <w:marBottom w:val="0"/>
      <w:divBdr>
        <w:top w:val="none" w:sz="0" w:space="0" w:color="auto"/>
        <w:left w:val="none" w:sz="0" w:space="0" w:color="auto"/>
        <w:bottom w:val="none" w:sz="0" w:space="0" w:color="auto"/>
        <w:right w:val="none" w:sz="0" w:space="0" w:color="auto"/>
      </w:divBdr>
    </w:div>
    <w:div w:id="1270619807">
      <w:bodyDiv w:val="1"/>
      <w:marLeft w:val="0"/>
      <w:marRight w:val="0"/>
      <w:marTop w:val="0"/>
      <w:marBottom w:val="0"/>
      <w:divBdr>
        <w:top w:val="none" w:sz="0" w:space="0" w:color="auto"/>
        <w:left w:val="none" w:sz="0" w:space="0" w:color="auto"/>
        <w:bottom w:val="none" w:sz="0" w:space="0" w:color="auto"/>
        <w:right w:val="none" w:sz="0" w:space="0" w:color="auto"/>
      </w:divBdr>
    </w:div>
    <w:div w:id="1288705463">
      <w:bodyDiv w:val="1"/>
      <w:marLeft w:val="0"/>
      <w:marRight w:val="0"/>
      <w:marTop w:val="0"/>
      <w:marBottom w:val="0"/>
      <w:divBdr>
        <w:top w:val="none" w:sz="0" w:space="0" w:color="auto"/>
        <w:left w:val="none" w:sz="0" w:space="0" w:color="auto"/>
        <w:bottom w:val="none" w:sz="0" w:space="0" w:color="auto"/>
        <w:right w:val="none" w:sz="0" w:space="0" w:color="auto"/>
      </w:divBdr>
    </w:div>
    <w:div w:id="1291668493">
      <w:bodyDiv w:val="1"/>
      <w:marLeft w:val="0"/>
      <w:marRight w:val="0"/>
      <w:marTop w:val="0"/>
      <w:marBottom w:val="0"/>
      <w:divBdr>
        <w:top w:val="none" w:sz="0" w:space="0" w:color="auto"/>
        <w:left w:val="none" w:sz="0" w:space="0" w:color="auto"/>
        <w:bottom w:val="none" w:sz="0" w:space="0" w:color="auto"/>
        <w:right w:val="none" w:sz="0" w:space="0" w:color="auto"/>
      </w:divBdr>
      <w:divsChild>
        <w:div w:id="368844289">
          <w:marLeft w:val="0"/>
          <w:marRight w:val="0"/>
          <w:marTop w:val="0"/>
          <w:marBottom w:val="0"/>
          <w:divBdr>
            <w:top w:val="none" w:sz="0" w:space="0" w:color="auto"/>
            <w:left w:val="none" w:sz="0" w:space="0" w:color="auto"/>
            <w:bottom w:val="none" w:sz="0" w:space="0" w:color="auto"/>
            <w:right w:val="none" w:sz="0" w:space="0" w:color="auto"/>
          </w:divBdr>
          <w:divsChild>
            <w:div w:id="1466240915">
              <w:marLeft w:val="0"/>
              <w:marRight w:val="0"/>
              <w:marTop w:val="0"/>
              <w:marBottom w:val="0"/>
              <w:divBdr>
                <w:top w:val="none" w:sz="0" w:space="0" w:color="auto"/>
                <w:left w:val="none" w:sz="0" w:space="0" w:color="auto"/>
                <w:bottom w:val="none" w:sz="0" w:space="0" w:color="auto"/>
                <w:right w:val="none" w:sz="0" w:space="0" w:color="auto"/>
              </w:divBdr>
              <w:divsChild>
                <w:div w:id="1412001358">
                  <w:marLeft w:val="0"/>
                  <w:marRight w:val="0"/>
                  <w:marTop w:val="0"/>
                  <w:marBottom w:val="0"/>
                  <w:divBdr>
                    <w:top w:val="none" w:sz="0" w:space="0" w:color="auto"/>
                    <w:left w:val="none" w:sz="0" w:space="0" w:color="auto"/>
                    <w:bottom w:val="none" w:sz="0" w:space="0" w:color="auto"/>
                    <w:right w:val="none" w:sz="0" w:space="0" w:color="auto"/>
                  </w:divBdr>
                  <w:divsChild>
                    <w:div w:id="1891532544">
                      <w:marLeft w:val="240"/>
                      <w:marRight w:val="150"/>
                      <w:marTop w:val="120"/>
                      <w:marBottom w:val="120"/>
                      <w:divBdr>
                        <w:top w:val="none" w:sz="0" w:space="0" w:color="auto"/>
                        <w:left w:val="none" w:sz="0" w:space="0" w:color="auto"/>
                        <w:bottom w:val="none" w:sz="0" w:space="0" w:color="auto"/>
                        <w:right w:val="none" w:sz="0" w:space="0" w:color="auto"/>
                      </w:divBdr>
                      <w:divsChild>
                        <w:div w:id="1011222074">
                          <w:marLeft w:val="0"/>
                          <w:marRight w:val="0"/>
                          <w:marTop w:val="0"/>
                          <w:marBottom w:val="0"/>
                          <w:divBdr>
                            <w:top w:val="none" w:sz="0" w:space="0" w:color="auto"/>
                            <w:left w:val="none" w:sz="0" w:space="0" w:color="auto"/>
                            <w:bottom w:val="none" w:sz="0" w:space="0" w:color="auto"/>
                            <w:right w:val="none" w:sz="0" w:space="0" w:color="auto"/>
                          </w:divBdr>
                          <w:divsChild>
                            <w:div w:id="717630989">
                              <w:marLeft w:val="0"/>
                              <w:marRight w:val="0"/>
                              <w:marTop w:val="0"/>
                              <w:marBottom w:val="0"/>
                              <w:divBdr>
                                <w:top w:val="none" w:sz="0" w:space="0" w:color="auto"/>
                                <w:left w:val="none" w:sz="0" w:space="0" w:color="auto"/>
                                <w:bottom w:val="none" w:sz="0" w:space="0" w:color="auto"/>
                                <w:right w:val="none" w:sz="0" w:space="0" w:color="auto"/>
                              </w:divBdr>
                              <w:divsChild>
                                <w:div w:id="62790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451431">
          <w:marLeft w:val="0"/>
          <w:marRight w:val="0"/>
          <w:marTop w:val="0"/>
          <w:marBottom w:val="0"/>
          <w:divBdr>
            <w:top w:val="none" w:sz="0" w:space="0" w:color="auto"/>
            <w:left w:val="none" w:sz="0" w:space="0" w:color="auto"/>
            <w:bottom w:val="none" w:sz="0" w:space="0" w:color="auto"/>
            <w:right w:val="none" w:sz="0" w:space="0" w:color="auto"/>
          </w:divBdr>
          <w:divsChild>
            <w:div w:id="1524174676">
              <w:marLeft w:val="0"/>
              <w:marRight w:val="0"/>
              <w:marTop w:val="0"/>
              <w:marBottom w:val="0"/>
              <w:divBdr>
                <w:top w:val="none" w:sz="0" w:space="0" w:color="auto"/>
                <w:left w:val="none" w:sz="0" w:space="0" w:color="auto"/>
                <w:bottom w:val="none" w:sz="0" w:space="0" w:color="auto"/>
                <w:right w:val="none" w:sz="0" w:space="0" w:color="auto"/>
              </w:divBdr>
              <w:divsChild>
                <w:div w:id="327056241">
                  <w:marLeft w:val="0"/>
                  <w:marRight w:val="0"/>
                  <w:marTop w:val="0"/>
                  <w:marBottom w:val="0"/>
                  <w:divBdr>
                    <w:top w:val="none" w:sz="0" w:space="0" w:color="auto"/>
                    <w:left w:val="none" w:sz="0" w:space="0" w:color="auto"/>
                    <w:bottom w:val="none" w:sz="0" w:space="0" w:color="auto"/>
                    <w:right w:val="none" w:sz="0" w:space="0" w:color="auto"/>
                  </w:divBdr>
                  <w:divsChild>
                    <w:div w:id="1872299713">
                      <w:marLeft w:val="240"/>
                      <w:marRight w:val="150"/>
                      <w:marTop w:val="120"/>
                      <w:marBottom w:val="120"/>
                      <w:divBdr>
                        <w:top w:val="none" w:sz="0" w:space="0" w:color="auto"/>
                        <w:left w:val="none" w:sz="0" w:space="0" w:color="auto"/>
                        <w:bottom w:val="none" w:sz="0" w:space="0" w:color="auto"/>
                        <w:right w:val="none" w:sz="0" w:space="0" w:color="auto"/>
                      </w:divBdr>
                      <w:divsChild>
                        <w:div w:id="1533305152">
                          <w:marLeft w:val="855"/>
                          <w:marRight w:val="0"/>
                          <w:marTop w:val="0"/>
                          <w:marBottom w:val="0"/>
                          <w:divBdr>
                            <w:top w:val="none" w:sz="0" w:space="0" w:color="auto"/>
                            <w:left w:val="none" w:sz="0" w:space="0" w:color="auto"/>
                            <w:bottom w:val="none" w:sz="0" w:space="0" w:color="auto"/>
                            <w:right w:val="none" w:sz="0" w:space="0" w:color="auto"/>
                          </w:divBdr>
                          <w:divsChild>
                            <w:div w:id="677272915">
                              <w:marLeft w:val="0"/>
                              <w:marRight w:val="0"/>
                              <w:marTop w:val="0"/>
                              <w:marBottom w:val="0"/>
                              <w:divBdr>
                                <w:top w:val="none" w:sz="0" w:space="0" w:color="auto"/>
                                <w:left w:val="none" w:sz="0" w:space="0" w:color="auto"/>
                                <w:bottom w:val="none" w:sz="0" w:space="0" w:color="auto"/>
                                <w:right w:val="none" w:sz="0" w:space="0" w:color="auto"/>
                              </w:divBdr>
                              <w:divsChild>
                                <w:div w:id="747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9502801">
      <w:bodyDiv w:val="1"/>
      <w:marLeft w:val="0"/>
      <w:marRight w:val="0"/>
      <w:marTop w:val="0"/>
      <w:marBottom w:val="0"/>
      <w:divBdr>
        <w:top w:val="none" w:sz="0" w:space="0" w:color="auto"/>
        <w:left w:val="none" w:sz="0" w:space="0" w:color="auto"/>
        <w:bottom w:val="none" w:sz="0" w:space="0" w:color="auto"/>
        <w:right w:val="none" w:sz="0" w:space="0" w:color="auto"/>
      </w:divBdr>
      <w:divsChild>
        <w:div w:id="1772818578">
          <w:marLeft w:val="0"/>
          <w:marRight w:val="0"/>
          <w:marTop w:val="0"/>
          <w:marBottom w:val="288"/>
          <w:divBdr>
            <w:top w:val="none" w:sz="0" w:space="0" w:color="auto"/>
            <w:left w:val="none" w:sz="0" w:space="0" w:color="auto"/>
            <w:bottom w:val="none" w:sz="0" w:space="0" w:color="auto"/>
            <w:right w:val="none" w:sz="0" w:space="0" w:color="auto"/>
          </w:divBdr>
        </w:div>
      </w:divsChild>
    </w:div>
    <w:div w:id="1370296833">
      <w:bodyDiv w:val="1"/>
      <w:marLeft w:val="0"/>
      <w:marRight w:val="0"/>
      <w:marTop w:val="0"/>
      <w:marBottom w:val="0"/>
      <w:divBdr>
        <w:top w:val="none" w:sz="0" w:space="0" w:color="auto"/>
        <w:left w:val="none" w:sz="0" w:space="0" w:color="auto"/>
        <w:bottom w:val="none" w:sz="0" w:space="0" w:color="auto"/>
        <w:right w:val="none" w:sz="0" w:space="0" w:color="auto"/>
      </w:divBdr>
      <w:divsChild>
        <w:div w:id="1717507005">
          <w:marLeft w:val="0"/>
          <w:marRight w:val="0"/>
          <w:marTop w:val="0"/>
          <w:marBottom w:val="0"/>
          <w:divBdr>
            <w:top w:val="none" w:sz="0" w:space="0" w:color="auto"/>
            <w:left w:val="none" w:sz="0" w:space="0" w:color="auto"/>
            <w:bottom w:val="none" w:sz="0" w:space="0" w:color="auto"/>
            <w:right w:val="none" w:sz="0" w:space="0" w:color="auto"/>
          </w:divBdr>
        </w:div>
      </w:divsChild>
    </w:div>
    <w:div w:id="1413966097">
      <w:bodyDiv w:val="1"/>
      <w:marLeft w:val="0"/>
      <w:marRight w:val="0"/>
      <w:marTop w:val="0"/>
      <w:marBottom w:val="0"/>
      <w:divBdr>
        <w:top w:val="none" w:sz="0" w:space="0" w:color="auto"/>
        <w:left w:val="none" w:sz="0" w:space="0" w:color="auto"/>
        <w:bottom w:val="none" w:sz="0" w:space="0" w:color="auto"/>
        <w:right w:val="none" w:sz="0" w:space="0" w:color="auto"/>
      </w:divBdr>
    </w:div>
    <w:div w:id="1514295882">
      <w:bodyDiv w:val="1"/>
      <w:marLeft w:val="0"/>
      <w:marRight w:val="0"/>
      <w:marTop w:val="0"/>
      <w:marBottom w:val="0"/>
      <w:divBdr>
        <w:top w:val="none" w:sz="0" w:space="0" w:color="auto"/>
        <w:left w:val="none" w:sz="0" w:space="0" w:color="auto"/>
        <w:bottom w:val="none" w:sz="0" w:space="0" w:color="auto"/>
        <w:right w:val="none" w:sz="0" w:space="0" w:color="auto"/>
      </w:divBdr>
    </w:div>
    <w:div w:id="1537504592">
      <w:bodyDiv w:val="1"/>
      <w:marLeft w:val="0"/>
      <w:marRight w:val="0"/>
      <w:marTop w:val="0"/>
      <w:marBottom w:val="0"/>
      <w:divBdr>
        <w:top w:val="none" w:sz="0" w:space="0" w:color="auto"/>
        <w:left w:val="none" w:sz="0" w:space="0" w:color="auto"/>
        <w:bottom w:val="none" w:sz="0" w:space="0" w:color="auto"/>
        <w:right w:val="none" w:sz="0" w:space="0" w:color="auto"/>
      </w:divBdr>
    </w:div>
    <w:div w:id="1558737269">
      <w:bodyDiv w:val="1"/>
      <w:marLeft w:val="0"/>
      <w:marRight w:val="0"/>
      <w:marTop w:val="0"/>
      <w:marBottom w:val="0"/>
      <w:divBdr>
        <w:top w:val="none" w:sz="0" w:space="0" w:color="auto"/>
        <w:left w:val="none" w:sz="0" w:space="0" w:color="auto"/>
        <w:bottom w:val="none" w:sz="0" w:space="0" w:color="auto"/>
        <w:right w:val="none" w:sz="0" w:space="0" w:color="auto"/>
      </w:divBdr>
    </w:div>
    <w:div w:id="1612317118">
      <w:bodyDiv w:val="1"/>
      <w:marLeft w:val="0"/>
      <w:marRight w:val="0"/>
      <w:marTop w:val="0"/>
      <w:marBottom w:val="0"/>
      <w:divBdr>
        <w:top w:val="none" w:sz="0" w:space="0" w:color="auto"/>
        <w:left w:val="none" w:sz="0" w:space="0" w:color="auto"/>
        <w:bottom w:val="none" w:sz="0" w:space="0" w:color="auto"/>
        <w:right w:val="none" w:sz="0" w:space="0" w:color="auto"/>
      </w:divBdr>
    </w:div>
    <w:div w:id="1613632520">
      <w:bodyDiv w:val="1"/>
      <w:marLeft w:val="0"/>
      <w:marRight w:val="0"/>
      <w:marTop w:val="0"/>
      <w:marBottom w:val="0"/>
      <w:divBdr>
        <w:top w:val="none" w:sz="0" w:space="0" w:color="auto"/>
        <w:left w:val="none" w:sz="0" w:space="0" w:color="auto"/>
        <w:bottom w:val="none" w:sz="0" w:space="0" w:color="auto"/>
        <w:right w:val="none" w:sz="0" w:space="0" w:color="auto"/>
      </w:divBdr>
    </w:div>
    <w:div w:id="1670517981">
      <w:bodyDiv w:val="1"/>
      <w:marLeft w:val="0"/>
      <w:marRight w:val="0"/>
      <w:marTop w:val="0"/>
      <w:marBottom w:val="0"/>
      <w:divBdr>
        <w:top w:val="none" w:sz="0" w:space="0" w:color="auto"/>
        <w:left w:val="none" w:sz="0" w:space="0" w:color="auto"/>
        <w:bottom w:val="none" w:sz="0" w:space="0" w:color="auto"/>
        <w:right w:val="none" w:sz="0" w:space="0" w:color="auto"/>
      </w:divBdr>
    </w:div>
    <w:div w:id="1689680102">
      <w:bodyDiv w:val="1"/>
      <w:marLeft w:val="0"/>
      <w:marRight w:val="0"/>
      <w:marTop w:val="0"/>
      <w:marBottom w:val="0"/>
      <w:divBdr>
        <w:top w:val="none" w:sz="0" w:space="0" w:color="auto"/>
        <w:left w:val="none" w:sz="0" w:space="0" w:color="auto"/>
        <w:bottom w:val="none" w:sz="0" w:space="0" w:color="auto"/>
        <w:right w:val="none" w:sz="0" w:space="0" w:color="auto"/>
      </w:divBdr>
    </w:div>
    <w:div w:id="1731659626">
      <w:bodyDiv w:val="1"/>
      <w:marLeft w:val="0"/>
      <w:marRight w:val="0"/>
      <w:marTop w:val="0"/>
      <w:marBottom w:val="0"/>
      <w:divBdr>
        <w:top w:val="none" w:sz="0" w:space="0" w:color="auto"/>
        <w:left w:val="none" w:sz="0" w:space="0" w:color="auto"/>
        <w:bottom w:val="none" w:sz="0" w:space="0" w:color="auto"/>
        <w:right w:val="none" w:sz="0" w:space="0" w:color="auto"/>
      </w:divBdr>
    </w:div>
    <w:div w:id="1834179678">
      <w:bodyDiv w:val="1"/>
      <w:marLeft w:val="0"/>
      <w:marRight w:val="0"/>
      <w:marTop w:val="0"/>
      <w:marBottom w:val="0"/>
      <w:divBdr>
        <w:top w:val="none" w:sz="0" w:space="0" w:color="auto"/>
        <w:left w:val="none" w:sz="0" w:space="0" w:color="auto"/>
        <w:bottom w:val="none" w:sz="0" w:space="0" w:color="auto"/>
        <w:right w:val="none" w:sz="0" w:space="0" w:color="auto"/>
      </w:divBdr>
    </w:div>
    <w:div w:id="1871870764">
      <w:bodyDiv w:val="1"/>
      <w:marLeft w:val="0"/>
      <w:marRight w:val="0"/>
      <w:marTop w:val="0"/>
      <w:marBottom w:val="0"/>
      <w:divBdr>
        <w:top w:val="none" w:sz="0" w:space="0" w:color="auto"/>
        <w:left w:val="none" w:sz="0" w:space="0" w:color="auto"/>
        <w:bottom w:val="none" w:sz="0" w:space="0" w:color="auto"/>
        <w:right w:val="none" w:sz="0" w:space="0" w:color="auto"/>
      </w:divBdr>
    </w:div>
    <w:div w:id="1876232766">
      <w:bodyDiv w:val="1"/>
      <w:marLeft w:val="0"/>
      <w:marRight w:val="0"/>
      <w:marTop w:val="0"/>
      <w:marBottom w:val="0"/>
      <w:divBdr>
        <w:top w:val="none" w:sz="0" w:space="0" w:color="auto"/>
        <w:left w:val="none" w:sz="0" w:space="0" w:color="auto"/>
        <w:bottom w:val="none" w:sz="0" w:space="0" w:color="auto"/>
        <w:right w:val="none" w:sz="0" w:space="0" w:color="auto"/>
      </w:divBdr>
    </w:div>
    <w:div w:id="1919365998">
      <w:bodyDiv w:val="1"/>
      <w:marLeft w:val="0"/>
      <w:marRight w:val="0"/>
      <w:marTop w:val="0"/>
      <w:marBottom w:val="0"/>
      <w:divBdr>
        <w:top w:val="none" w:sz="0" w:space="0" w:color="auto"/>
        <w:left w:val="none" w:sz="0" w:space="0" w:color="auto"/>
        <w:bottom w:val="none" w:sz="0" w:space="0" w:color="auto"/>
        <w:right w:val="none" w:sz="0" w:space="0" w:color="auto"/>
      </w:divBdr>
    </w:div>
    <w:div w:id="1944995847">
      <w:bodyDiv w:val="1"/>
      <w:marLeft w:val="0"/>
      <w:marRight w:val="0"/>
      <w:marTop w:val="0"/>
      <w:marBottom w:val="0"/>
      <w:divBdr>
        <w:top w:val="none" w:sz="0" w:space="0" w:color="auto"/>
        <w:left w:val="none" w:sz="0" w:space="0" w:color="auto"/>
        <w:bottom w:val="none" w:sz="0" w:space="0" w:color="auto"/>
        <w:right w:val="none" w:sz="0" w:space="0" w:color="auto"/>
      </w:divBdr>
    </w:div>
    <w:div w:id="1986353373">
      <w:bodyDiv w:val="1"/>
      <w:marLeft w:val="0"/>
      <w:marRight w:val="0"/>
      <w:marTop w:val="0"/>
      <w:marBottom w:val="0"/>
      <w:divBdr>
        <w:top w:val="none" w:sz="0" w:space="0" w:color="auto"/>
        <w:left w:val="none" w:sz="0" w:space="0" w:color="auto"/>
        <w:bottom w:val="none" w:sz="0" w:space="0" w:color="auto"/>
        <w:right w:val="none" w:sz="0" w:space="0" w:color="auto"/>
      </w:divBdr>
    </w:div>
    <w:div w:id="2051877827">
      <w:bodyDiv w:val="1"/>
      <w:marLeft w:val="0"/>
      <w:marRight w:val="0"/>
      <w:marTop w:val="0"/>
      <w:marBottom w:val="0"/>
      <w:divBdr>
        <w:top w:val="none" w:sz="0" w:space="0" w:color="auto"/>
        <w:left w:val="none" w:sz="0" w:space="0" w:color="auto"/>
        <w:bottom w:val="none" w:sz="0" w:space="0" w:color="auto"/>
        <w:right w:val="none" w:sz="0" w:space="0" w:color="auto"/>
      </w:divBdr>
    </w:div>
    <w:div w:id="2057269316">
      <w:bodyDiv w:val="1"/>
      <w:marLeft w:val="0"/>
      <w:marRight w:val="0"/>
      <w:marTop w:val="0"/>
      <w:marBottom w:val="0"/>
      <w:divBdr>
        <w:top w:val="none" w:sz="0" w:space="0" w:color="auto"/>
        <w:left w:val="none" w:sz="0" w:space="0" w:color="auto"/>
        <w:bottom w:val="none" w:sz="0" w:space="0" w:color="auto"/>
        <w:right w:val="none" w:sz="0" w:space="0" w:color="auto"/>
      </w:divBdr>
    </w:div>
    <w:div w:id="2099206486">
      <w:bodyDiv w:val="1"/>
      <w:marLeft w:val="0"/>
      <w:marRight w:val="0"/>
      <w:marTop w:val="0"/>
      <w:marBottom w:val="0"/>
      <w:divBdr>
        <w:top w:val="none" w:sz="0" w:space="0" w:color="auto"/>
        <w:left w:val="none" w:sz="0" w:space="0" w:color="auto"/>
        <w:bottom w:val="none" w:sz="0" w:space="0" w:color="auto"/>
        <w:right w:val="none" w:sz="0" w:space="0" w:color="auto"/>
      </w:divBdr>
    </w:div>
    <w:div w:id="211104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ourlib.net/zakon/constitution.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b.sale/pravo-mejdunarodnoe/mejdunarodnyie-aktyi-pravah-cheloveka-sborni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2BC49-5F32-4C58-88AB-75438AF8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26</Pages>
  <Words>32847</Words>
  <Characters>18724</Characters>
  <Application>Microsoft Office Word</Application>
  <DocSecurity>0</DocSecurity>
  <Lines>156</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Captain</dc:creator>
  <cp:keywords/>
  <dc:description/>
  <cp:lastModifiedBy>Captain</cp:lastModifiedBy>
  <cp:revision>119</cp:revision>
  <cp:lastPrinted>2018-12-11T13:51:00Z</cp:lastPrinted>
  <dcterms:created xsi:type="dcterms:W3CDTF">2018-01-22T16:57:00Z</dcterms:created>
  <dcterms:modified xsi:type="dcterms:W3CDTF">2018-12-11T14:23:00Z</dcterms:modified>
</cp:coreProperties>
</file>