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A1" w:rsidRDefault="00AA30EA" w:rsidP="00AA30EA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Технологи</w:t>
      </w:r>
      <w:r w:rsidR="00EA7BF9">
        <w:rPr>
          <w:shd w:val="clear" w:color="auto" w:fill="FFFFFF"/>
        </w:rPr>
        <w:t>я</w:t>
      </w:r>
      <w:bookmarkStart w:id="0" w:name="_GoBack"/>
      <w:bookmarkEnd w:id="0"/>
      <w:r>
        <w:rPr>
          <w:shd w:val="clear" w:color="auto" w:fill="FFFFFF"/>
        </w:rPr>
        <w:t xml:space="preserve"> установки свай</w:t>
      </w:r>
    </w:p>
    <w:p w:rsidR="00AA30EA" w:rsidRDefault="00E77BD6" w:rsidP="00AA30EA">
      <w:r>
        <w:t>При строительстве зданий п</w:t>
      </w:r>
      <w:r w:rsidR="00AA30EA">
        <w:t xml:space="preserve">опулярно возведение объектов на свайных фундаментах. </w:t>
      </w:r>
      <w:r>
        <w:t>Фундамент на сваях обладает высокой устойчивостью и прочностью</w:t>
      </w:r>
      <w:r w:rsidR="00097CD1">
        <w:t>, что особенно важно при строительстве зданий на почве с низкой плотностью грунта или в территориях с повышенной сейсмической активностью</w:t>
      </w:r>
      <w:r>
        <w:t>. При использовании такой технологии значительно снижается нагрузка объекта на грунт</w:t>
      </w:r>
      <w:r w:rsidR="00097CD1">
        <w:t>,</w:t>
      </w:r>
      <w:r>
        <w:t xml:space="preserve"> </w:t>
      </w:r>
      <w:r w:rsidR="00097CD1" w:rsidRPr="00E96AD9">
        <w:rPr>
          <w:b/>
        </w:rPr>
        <w:t>установк</w:t>
      </w:r>
      <w:r w:rsidR="003D2A69">
        <w:rPr>
          <w:b/>
        </w:rPr>
        <w:t>а</w:t>
      </w:r>
      <w:r w:rsidR="00097CD1" w:rsidRPr="00E96AD9">
        <w:rPr>
          <w:b/>
        </w:rPr>
        <w:t xml:space="preserve"> свай</w:t>
      </w:r>
      <w:r w:rsidR="00097CD1">
        <w:t xml:space="preserve"> </w:t>
      </w:r>
      <w:r w:rsidR="003D2A69">
        <w:t>возможна</w:t>
      </w:r>
      <w:r w:rsidR="00097CD1">
        <w:t xml:space="preserve"> при любых </w:t>
      </w:r>
      <w:r w:rsidR="00E96AD9">
        <w:t>климатических</w:t>
      </w:r>
      <w:r w:rsidR="00097CD1">
        <w:t xml:space="preserve"> условиях</w:t>
      </w:r>
      <w:r w:rsidR="00E96AD9">
        <w:t xml:space="preserve"> вне зависимости от типа рельефа местности</w:t>
      </w:r>
      <w:r w:rsidR="00880950">
        <w:t>,</w:t>
      </w:r>
      <w:r w:rsidR="00097CD1">
        <w:t xml:space="preserve"> </w:t>
      </w:r>
      <w:r w:rsidR="00E96AD9">
        <w:t>при этом</w:t>
      </w:r>
      <w:r>
        <w:t xml:space="preserve"> сокра</w:t>
      </w:r>
      <w:r w:rsidR="00097CD1">
        <w:t>щаются</w:t>
      </w:r>
      <w:r>
        <w:t xml:space="preserve"> сроки строительства и его стоимость. </w:t>
      </w:r>
    </w:p>
    <w:p w:rsidR="00E96AD9" w:rsidRPr="00687B80" w:rsidRDefault="00687B80" w:rsidP="003D2A69">
      <w:pPr>
        <w:pStyle w:val="3"/>
      </w:pPr>
      <w:r w:rsidRPr="00687B80">
        <w:t>Виды свай</w:t>
      </w:r>
    </w:p>
    <w:p w:rsidR="00F94009" w:rsidRDefault="00687B80" w:rsidP="00687B80">
      <w:r>
        <w:t xml:space="preserve">Существует большое количество </w:t>
      </w:r>
      <w:r w:rsidR="003D2A69">
        <w:t>разновидностей</w:t>
      </w:r>
      <w:r>
        <w:t xml:space="preserve"> свай, более 500. Но большинство из них имеют оч</w:t>
      </w:r>
      <w:r w:rsidR="00F94009">
        <w:t>ень узкую область применения. Ни один из видов свай не считается универсальным, так как не может удовлетворить все грунтовые и технологические условия. Все же в строительстве широко применяется небольшое количество видов свай.</w:t>
      </w:r>
    </w:p>
    <w:p w:rsidR="00BA01AF" w:rsidRDefault="00BA01AF" w:rsidP="00BA01AF">
      <w:r w:rsidRPr="00BA01AF">
        <w:t xml:space="preserve">По способу погружения </w:t>
      </w:r>
      <w:r>
        <w:t>сваи различают:</w:t>
      </w:r>
    </w:p>
    <w:p w:rsidR="00A20688" w:rsidRPr="00A20688" w:rsidRDefault="00A20688" w:rsidP="00A20688">
      <w:pPr>
        <w:pStyle w:val="a6"/>
        <w:numPr>
          <w:ilvl w:val="0"/>
          <w:numId w:val="9"/>
        </w:numPr>
      </w:pPr>
      <w:r w:rsidRPr="00A20688">
        <w:t xml:space="preserve">свая-столб </w:t>
      </w:r>
      <w:r>
        <w:t xml:space="preserve">– </w:t>
      </w:r>
      <w:r w:rsidRPr="00A20688">
        <w:t>изделие</w:t>
      </w:r>
      <w:r>
        <w:t xml:space="preserve"> различных материалов</w:t>
      </w:r>
      <w:r w:rsidRPr="00A20688">
        <w:t xml:space="preserve"> </w:t>
      </w:r>
      <w:r w:rsidR="0056588A">
        <w:t>погружается</w:t>
      </w:r>
      <w:r w:rsidRPr="00A20688">
        <w:t xml:space="preserve"> в пробуренное отверстие;</w:t>
      </w:r>
    </w:p>
    <w:p w:rsidR="00A20688" w:rsidRPr="00A20688" w:rsidRDefault="00A20688" w:rsidP="00A20688">
      <w:pPr>
        <w:pStyle w:val="a6"/>
        <w:numPr>
          <w:ilvl w:val="0"/>
          <w:numId w:val="9"/>
        </w:numPr>
      </w:pPr>
      <w:proofErr w:type="spellStart"/>
      <w:r w:rsidRPr="00A20688">
        <w:t>буроинъекционная</w:t>
      </w:r>
      <w:proofErr w:type="spellEnd"/>
      <w:r w:rsidRPr="00A20688">
        <w:t xml:space="preserve"> – </w:t>
      </w:r>
      <w:r w:rsidR="0056588A">
        <w:t>шахта скважины под напором наполняется бетонной смесью с мелкой фракцией</w:t>
      </w:r>
      <w:r w:rsidRPr="00A20688">
        <w:t>;</w:t>
      </w:r>
    </w:p>
    <w:p w:rsidR="00A20688" w:rsidRPr="00A20688" w:rsidRDefault="00A20688" w:rsidP="00A20688">
      <w:pPr>
        <w:pStyle w:val="a6"/>
        <w:numPr>
          <w:ilvl w:val="0"/>
          <w:numId w:val="9"/>
        </w:numPr>
      </w:pPr>
      <w:r w:rsidRPr="00A20688">
        <w:t xml:space="preserve">буровая – бетон </w:t>
      </w:r>
      <w:r w:rsidR="0056588A">
        <w:t>заливается</w:t>
      </w:r>
      <w:r w:rsidRPr="00A20688">
        <w:t xml:space="preserve"> в отверстие в земле</w:t>
      </w:r>
      <w:r w:rsidR="0056588A">
        <w:t xml:space="preserve"> и</w:t>
      </w:r>
      <w:r w:rsidRPr="00A20688">
        <w:t xml:space="preserve"> уплотняется </w:t>
      </w:r>
      <w:r w:rsidR="0056588A">
        <w:t>с помощью</w:t>
      </w:r>
      <w:r w:rsidRPr="00A20688">
        <w:t xml:space="preserve"> глубинного вибратора;</w:t>
      </w:r>
    </w:p>
    <w:p w:rsidR="00A20688" w:rsidRPr="00A20688" w:rsidRDefault="00A20688" w:rsidP="00A20688">
      <w:pPr>
        <w:pStyle w:val="a6"/>
        <w:numPr>
          <w:ilvl w:val="0"/>
          <w:numId w:val="9"/>
        </w:numPr>
      </w:pPr>
      <w:r w:rsidRPr="00A20688">
        <w:t xml:space="preserve">набивная – грунт </w:t>
      </w:r>
      <w:r w:rsidR="0056588A">
        <w:t>удаляется</w:t>
      </w:r>
      <w:r w:rsidRPr="00A20688">
        <w:t xml:space="preserve"> механическим способом, в </w:t>
      </w:r>
      <w:r w:rsidR="0056588A">
        <w:t>образовавшуюся шахту ук</w:t>
      </w:r>
      <w:r w:rsidRPr="00A20688">
        <w:t>ладывается бетон;</w:t>
      </w:r>
    </w:p>
    <w:p w:rsidR="00A20688" w:rsidRPr="00A20688" w:rsidRDefault="00A20688" w:rsidP="00A20688">
      <w:pPr>
        <w:pStyle w:val="a6"/>
        <w:numPr>
          <w:ilvl w:val="0"/>
          <w:numId w:val="9"/>
        </w:numPr>
      </w:pPr>
      <w:r w:rsidRPr="00A20688">
        <w:t xml:space="preserve">забивная – </w:t>
      </w:r>
      <w:r w:rsidR="0056588A">
        <w:t xml:space="preserve">промышленное </w:t>
      </w:r>
      <w:r w:rsidRPr="00A20688">
        <w:t xml:space="preserve">ж/б изделие </w:t>
      </w:r>
      <w:r w:rsidR="0056588A">
        <w:t xml:space="preserve">вдавливается и </w:t>
      </w:r>
      <w:r w:rsidRPr="00A20688">
        <w:t>заглубляется вибрационным оборудованием;</w:t>
      </w:r>
    </w:p>
    <w:p w:rsidR="00A20688" w:rsidRPr="00A20688" w:rsidRDefault="00A20688" w:rsidP="00A20688">
      <w:pPr>
        <w:pStyle w:val="a6"/>
        <w:numPr>
          <w:ilvl w:val="0"/>
          <w:numId w:val="9"/>
        </w:numPr>
      </w:pPr>
      <w:r w:rsidRPr="00A20688">
        <w:t>винтовая</w:t>
      </w:r>
      <w:r w:rsidR="0056588A">
        <w:t xml:space="preserve"> может </w:t>
      </w:r>
      <w:r w:rsidRPr="00A20688">
        <w:t>вкручива</w:t>
      </w:r>
      <w:r w:rsidR="0056588A">
        <w:t xml:space="preserve">ться в грунт </w:t>
      </w:r>
      <w:r w:rsidRPr="00A20688">
        <w:t>вручную или механическим способом;</w:t>
      </w:r>
    </w:p>
    <w:p w:rsidR="00A20688" w:rsidRPr="00A20688" w:rsidRDefault="00A20688" w:rsidP="00A20688">
      <w:pPr>
        <w:pStyle w:val="a6"/>
        <w:numPr>
          <w:ilvl w:val="0"/>
          <w:numId w:val="9"/>
        </w:numPr>
      </w:pPr>
      <w:r w:rsidRPr="00A20688">
        <w:t>свая-опора устанавлива</w:t>
      </w:r>
      <w:r w:rsidR="0056588A">
        <w:t>ется</w:t>
      </w:r>
      <w:r w:rsidRPr="00A20688">
        <w:t xml:space="preserve"> в скважин</w:t>
      </w:r>
      <w:r w:rsidR="0056588A">
        <w:t>у</w:t>
      </w:r>
      <w:r w:rsidRPr="00A20688">
        <w:t xml:space="preserve"> больш</w:t>
      </w:r>
      <w:r w:rsidR="0056588A">
        <w:t>ого</w:t>
      </w:r>
      <w:r w:rsidRPr="00A20688">
        <w:t xml:space="preserve"> диаметра, пазухи </w:t>
      </w:r>
      <w:r w:rsidR="0056588A">
        <w:t xml:space="preserve">которой </w:t>
      </w:r>
      <w:r w:rsidRPr="00A20688">
        <w:t>заполняются грунтом</w:t>
      </w:r>
      <w:r w:rsidR="0056588A">
        <w:t xml:space="preserve"> или</w:t>
      </w:r>
      <w:r w:rsidRPr="00A20688">
        <w:t xml:space="preserve"> нерудным материалом;</w:t>
      </w:r>
    </w:p>
    <w:p w:rsidR="00A20688" w:rsidRPr="00A20688" w:rsidRDefault="0056588A" w:rsidP="00A20688">
      <w:pPr>
        <w:pStyle w:val="a6"/>
        <w:numPr>
          <w:ilvl w:val="0"/>
          <w:numId w:val="9"/>
        </w:numPr>
      </w:pPr>
      <w:r>
        <w:t>погружная – цилиндрическая свая или</w:t>
      </w:r>
      <w:r w:rsidR="00A20688" w:rsidRPr="00A20688">
        <w:t xml:space="preserve"> кессонные кольца, </w:t>
      </w:r>
      <w:r>
        <w:t xml:space="preserve">которые погружаются за счет собственного веса, при этом </w:t>
      </w:r>
      <w:r w:rsidR="00A20688" w:rsidRPr="00A20688">
        <w:t>почва размывается изнутри.</w:t>
      </w:r>
    </w:p>
    <w:p w:rsidR="00A20688" w:rsidRPr="00FD1221" w:rsidRDefault="00A20688" w:rsidP="00A20688"/>
    <w:p w:rsidR="00E96AD9" w:rsidRPr="00FD1221" w:rsidRDefault="00E96AD9" w:rsidP="003D2A69">
      <w:pPr>
        <w:pStyle w:val="3"/>
      </w:pPr>
      <w:r w:rsidRPr="00FD1221">
        <w:t>Методы и технологи</w:t>
      </w:r>
      <w:r w:rsidR="00BA2B0E">
        <w:t>и</w:t>
      </w:r>
      <w:r w:rsidRPr="00FD1221">
        <w:t xml:space="preserve"> бурения</w:t>
      </w:r>
    </w:p>
    <w:p w:rsidR="003D2A69" w:rsidRPr="003D2A69" w:rsidRDefault="003D2A69" w:rsidP="003D2A69">
      <w:r>
        <w:t>До начала строительных работ изучаются</w:t>
      </w:r>
      <w:r w:rsidRPr="003D2A69">
        <w:t xml:space="preserve"> свойства </w:t>
      </w:r>
      <w:r>
        <w:t>грунта</w:t>
      </w:r>
      <w:r w:rsidRPr="003D2A69">
        <w:t xml:space="preserve"> </w:t>
      </w:r>
      <w:r>
        <w:t xml:space="preserve">и, в соответствии с проектом здания, подбирается </w:t>
      </w:r>
      <w:r w:rsidRPr="003D2A69">
        <w:t xml:space="preserve">наилучший </w:t>
      </w:r>
      <w:r>
        <w:t>вариант</w:t>
      </w:r>
      <w:r w:rsidRPr="003D2A69">
        <w:t xml:space="preserve"> фундамента.</w:t>
      </w:r>
    </w:p>
    <w:p w:rsidR="00E96AD9" w:rsidRPr="00FD1221" w:rsidRDefault="00996B2A" w:rsidP="00FD1221">
      <w:r>
        <w:t xml:space="preserve">Процесс бурения скважин является первичной стадией строительства. </w:t>
      </w:r>
      <w:r w:rsidR="004871AE">
        <w:t>Практикуется</w:t>
      </w:r>
      <w:r w:rsidR="004871AE" w:rsidRPr="004871AE">
        <w:t xml:space="preserve"> нескольк</w:t>
      </w:r>
      <w:r w:rsidR="004871AE">
        <w:t>о</w:t>
      </w:r>
      <w:r w:rsidR="004871AE" w:rsidRPr="004871AE">
        <w:t xml:space="preserve"> технологий бурения сва</w:t>
      </w:r>
      <w:r w:rsidR="004871AE">
        <w:t>й</w:t>
      </w:r>
      <w:r>
        <w:t>.</w:t>
      </w:r>
    </w:p>
    <w:p w:rsidR="00097EB9" w:rsidRPr="00097EB9" w:rsidRDefault="00097EB9" w:rsidP="00097EB9">
      <w:r>
        <w:t xml:space="preserve">Один из методов </w:t>
      </w:r>
      <w:r w:rsidRPr="00097EB9">
        <w:t>формирования фундамента </w:t>
      </w:r>
      <w:r>
        <w:t>–</w:t>
      </w:r>
      <w:r w:rsidRPr="00097EB9">
        <w:t xml:space="preserve"> использование</w:t>
      </w:r>
      <w:r>
        <w:t xml:space="preserve"> </w:t>
      </w:r>
      <w:r w:rsidRPr="00097EB9">
        <w:t>винтовых свай</w:t>
      </w:r>
      <w:r>
        <w:t>, имеющих лопасти в нижней части</w:t>
      </w:r>
      <w:r w:rsidRPr="00097EB9">
        <w:t xml:space="preserve">. Форма и угол лопастей </w:t>
      </w:r>
      <w:r>
        <w:t xml:space="preserve">будет </w:t>
      </w:r>
      <w:r w:rsidRPr="00097EB9">
        <w:t>завис</w:t>
      </w:r>
      <w:r>
        <w:t>еть</w:t>
      </w:r>
      <w:r w:rsidRPr="00097EB9">
        <w:t xml:space="preserve"> от типа грунта</w:t>
      </w:r>
      <w:r>
        <w:t xml:space="preserve"> местности</w:t>
      </w:r>
      <w:r w:rsidRPr="00097EB9">
        <w:t xml:space="preserve">, где планируется производить бурение. </w:t>
      </w:r>
      <w:r>
        <w:t>Для установки в</w:t>
      </w:r>
      <w:r w:rsidRPr="00097EB9">
        <w:t>интовы</w:t>
      </w:r>
      <w:r>
        <w:t>х</w:t>
      </w:r>
      <w:r w:rsidRPr="00097EB9">
        <w:t xml:space="preserve"> сва</w:t>
      </w:r>
      <w:r>
        <w:t>й не требуется подготовка шахты, их ввинчивают в грунт</w:t>
      </w:r>
      <w:r w:rsidRPr="00097EB9">
        <w:t xml:space="preserve">. </w:t>
      </w:r>
      <w:r w:rsidR="006F396A">
        <w:t xml:space="preserve">Такой </w:t>
      </w:r>
      <w:r w:rsidRPr="00097EB9">
        <w:t>фундамент</w:t>
      </w:r>
      <w:r w:rsidR="006F396A">
        <w:t xml:space="preserve"> формируется как с применение</w:t>
      </w:r>
      <w:r w:rsidRPr="00097EB9">
        <w:t xml:space="preserve"> строительн</w:t>
      </w:r>
      <w:r w:rsidR="006F396A">
        <w:t xml:space="preserve">ой </w:t>
      </w:r>
      <w:r w:rsidRPr="00097EB9">
        <w:t>техник</w:t>
      </w:r>
      <w:r w:rsidR="006F396A">
        <w:t>и</w:t>
      </w:r>
      <w:r w:rsidRPr="00097EB9">
        <w:t>,</w:t>
      </w:r>
      <w:r w:rsidR="006F396A">
        <w:t xml:space="preserve"> так и без нее</w:t>
      </w:r>
      <w:r w:rsidRPr="00097EB9">
        <w:t xml:space="preserve">. Технология установки винтовых свай </w:t>
      </w:r>
      <w:r w:rsidR="006F396A">
        <w:t xml:space="preserve">достаточно </w:t>
      </w:r>
      <w:r w:rsidR="006F396A" w:rsidRPr="00097EB9">
        <w:t>быстр</w:t>
      </w:r>
      <w:r w:rsidR="006F396A">
        <w:t>ая и</w:t>
      </w:r>
      <w:r w:rsidR="006F396A" w:rsidRPr="00097EB9">
        <w:t xml:space="preserve"> </w:t>
      </w:r>
      <w:r w:rsidRPr="00097EB9">
        <w:t xml:space="preserve">не требует </w:t>
      </w:r>
      <w:r w:rsidR="006F396A">
        <w:t xml:space="preserve">дополнительных </w:t>
      </w:r>
      <w:r w:rsidRPr="00097EB9">
        <w:t>земляных работ.</w:t>
      </w:r>
    </w:p>
    <w:p w:rsidR="00996B2A" w:rsidRPr="00040520" w:rsidRDefault="00996B2A" w:rsidP="00996B2A">
      <w:r w:rsidRPr="00040520">
        <w:t xml:space="preserve">Наиболее распространены буронабивные </w:t>
      </w:r>
      <w:r w:rsidR="00B553D3">
        <w:t>сваи</w:t>
      </w:r>
      <w:r w:rsidRPr="00040520">
        <w:t xml:space="preserve">. </w:t>
      </w:r>
      <w:r w:rsidR="000624B7">
        <w:t xml:space="preserve">Специальной установкой высверливаются отверстия нужного размера. </w:t>
      </w:r>
      <w:r w:rsidR="00BA2B0E">
        <w:t xml:space="preserve">Для предотвращения осыпания грунта в процессе бурения </w:t>
      </w:r>
      <w:r w:rsidR="00BA2B0E">
        <w:lastRenderedPageBreak/>
        <w:t>производиться</w:t>
      </w:r>
      <w:r w:rsidRPr="00996B2A">
        <w:t xml:space="preserve"> обсадк</w:t>
      </w:r>
      <w:r w:rsidR="00BA2B0E">
        <w:t>а</w:t>
      </w:r>
      <w:r w:rsidRPr="00996B2A">
        <w:t xml:space="preserve"> трубами с последующим бетонированием. </w:t>
      </w:r>
      <w:r w:rsidR="00AC3638">
        <w:t>После окончания бурения трубы</w:t>
      </w:r>
      <w:r w:rsidR="000624B7">
        <w:t xml:space="preserve"> могут</w:t>
      </w:r>
      <w:r w:rsidR="00AC3638">
        <w:t xml:space="preserve"> удаля</w:t>
      </w:r>
      <w:r w:rsidR="000624B7">
        <w:t>ть</w:t>
      </w:r>
      <w:r w:rsidR="00AC3638">
        <w:t>ся.</w:t>
      </w:r>
      <w:r w:rsidR="00BA2B0E">
        <w:t xml:space="preserve"> Этот метод применяют не только для строительства новых домов, но и для </w:t>
      </w:r>
      <w:r w:rsidRPr="00040520">
        <w:t>укрепления</w:t>
      </w:r>
      <w:r w:rsidR="00BA2B0E">
        <w:t xml:space="preserve"> склонов и</w:t>
      </w:r>
      <w:r w:rsidRPr="00040520">
        <w:t xml:space="preserve"> фундамент</w:t>
      </w:r>
      <w:r w:rsidR="00BA2B0E">
        <w:t>ов</w:t>
      </w:r>
      <w:r w:rsidRPr="00040520">
        <w:t xml:space="preserve"> </w:t>
      </w:r>
      <w:r w:rsidR="00BA2B0E">
        <w:t>построенных</w:t>
      </w:r>
      <w:r w:rsidRPr="00040520">
        <w:t xml:space="preserve"> здани</w:t>
      </w:r>
      <w:r w:rsidR="00BA2B0E">
        <w:t>й</w:t>
      </w:r>
      <w:r w:rsidRPr="00040520">
        <w:t>.</w:t>
      </w:r>
    </w:p>
    <w:p w:rsidR="000624B7" w:rsidRPr="00012AF0" w:rsidRDefault="006F396A" w:rsidP="00012AF0">
      <w:r w:rsidRPr="00012AF0">
        <w:t xml:space="preserve">Новая передовая технология </w:t>
      </w:r>
      <w:proofErr w:type="spellStart"/>
      <w:r w:rsidR="00B553D3">
        <w:t>буроинъекционных</w:t>
      </w:r>
      <w:proofErr w:type="spellEnd"/>
      <w:r w:rsidR="00B553D3">
        <w:t xml:space="preserve"> свай </w:t>
      </w:r>
      <w:r w:rsidR="00ED21EB">
        <w:t xml:space="preserve">обеспечивает </w:t>
      </w:r>
      <w:r w:rsidRPr="00012AF0">
        <w:t>высокую скорость бурения скважины</w:t>
      </w:r>
      <w:r w:rsidR="00012AF0" w:rsidRPr="00012AF0">
        <w:t xml:space="preserve"> и упрощает </w:t>
      </w:r>
      <w:r w:rsidRPr="00012AF0">
        <w:t>обустройств</w:t>
      </w:r>
      <w:r w:rsidR="00012AF0" w:rsidRPr="00012AF0">
        <w:t xml:space="preserve">о </w:t>
      </w:r>
      <w:r w:rsidRPr="00012AF0">
        <w:t>свайной части фундамента.</w:t>
      </w:r>
      <w:r w:rsidR="00012AF0" w:rsidRPr="00012AF0">
        <w:t xml:space="preserve"> Этот метод</w:t>
      </w:r>
      <w:r w:rsidR="000624B7" w:rsidRPr="00012AF0">
        <w:t xml:space="preserve"> </w:t>
      </w:r>
      <w:r w:rsidR="00012AF0">
        <w:t xml:space="preserve">предусматривает </w:t>
      </w:r>
      <w:r w:rsidR="000624B7" w:rsidRPr="00012AF0">
        <w:t>использовани</w:t>
      </w:r>
      <w:r w:rsidR="00012AF0">
        <w:t>е</w:t>
      </w:r>
      <w:r w:rsidR="000624B7" w:rsidRPr="00012AF0">
        <w:t xml:space="preserve"> в качестве бура </w:t>
      </w:r>
      <w:r w:rsidR="00012AF0">
        <w:t>специального</w:t>
      </w:r>
      <w:r w:rsidR="000624B7" w:rsidRPr="00012AF0">
        <w:t xml:space="preserve"> инструмента — полого шнека. </w:t>
      </w:r>
      <w:r w:rsidR="00012AF0">
        <w:t>Он представляет собой</w:t>
      </w:r>
      <w:r w:rsidR="000624B7" w:rsidRPr="00012AF0">
        <w:t xml:space="preserve"> пол</w:t>
      </w:r>
      <w:r w:rsidR="00012AF0">
        <w:t>ую трубу со спиральными лопастями с внешней стороны</w:t>
      </w:r>
      <w:r w:rsidR="000624B7" w:rsidRPr="00012AF0">
        <w:t xml:space="preserve">, </w:t>
      </w:r>
      <w:r w:rsidR="00012AF0">
        <w:t xml:space="preserve">которые </w:t>
      </w:r>
      <w:r w:rsidR="000624B7" w:rsidRPr="00012AF0">
        <w:t>извлекаю</w:t>
      </w:r>
      <w:r w:rsidR="00012AF0">
        <w:t>т</w:t>
      </w:r>
      <w:r w:rsidR="000624B7" w:rsidRPr="00012AF0">
        <w:t xml:space="preserve"> отобранный грунт из скважины. </w:t>
      </w:r>
      <w:r w:rsidR="00012AF0">
        <w:t>Снизу бур имеет форму конуса с режущей спиралью. По мере заглубления в грунт, шнек можно наращивать. Через</w:t>
      </w:r>
      <w:r w:rsidR="000624B7" w:rsidRPr="00012AF0">
        <w:t xml:space="preserve"> полость шнека в шахту </w:t>
      </w:r>
      <w:r w:rsidR="00012AF0">
        <w:t xml:space="preserve">скважины </w:t>
      </w:r>
      <w:r w:rsidR="000624B7" w:rsidRPr="00012AF0">
        <w:t xml:space="preserve">подается раствор бетона. </w:t>
      </w:r>
      <w:r w:rsidR="00ED21EB">
        <w:t>Когда шахта полностью заполняется раствором, в нее с помощью вибропогружателя помещается а</w:t>
      </w:r>
      <w:r w:rsidR="000624B7" w:rsidRPr="00012AF0">
        <w:t>рмирующий каркас.</w:t>
      </w:r>
    </w:p>
    <w:p w:rsidR="00ED21EB" w:rsidRDefault="00ED21EB" w:rsidP="00012AF0">
      <w:r>
        <w:t xml:space="preserve">Преимущества </w:t>
      </w:r>
      <w:r w:rsidR="00B553D3">
        <w:t>метода</w:t>
      </w:r>
      <w:r>
        <w:t>:</w:t>
      </w:r>
    </w:p>
    <w:p w:rsidR="00ED21EB" w:rsidRDefault="00ED21EB" w:rsidP="00B553D3">
      <w:pPr>
        <w:pStyle w:val="a6"/>
        <w:numPr>
          <w:ilvl w:val="0"/>
          <w:numId w:val="10"/>
        </w:numPr>
      </w:pPr>
      <w:r>
        <w:t>существенно увеличивается скорость бурения</w:t>
      </w:r>
    </w:p>
    <w:p w:rsidR="00ED21EB" w:rsidRDefault="00ED21EB" w:rsidP="00B553D3">
      <w:pPr>
        <w:pStyle w:val="a6"/>
        <w:numPr>
          <w:ilvl w:val="0"/>
          <w:numId w:val="10"/>
        </w:numPr>
      </w:pPr>
      <w:r>
        <w:t>увеличивается диапазон возможных габаритов шахты</w:t>
      </w:r>
    </w:p>
    <w:p w:rsidR="00ED21EB" w:rsidRDefault="00ED21EB" w:rsidP="00B553D3">
      <w:pPr>
        <w:pStyle w:val="a6"/>
        <w:numPr>
          <w:ilvl w:val="0"/>
          <w:numId w:val="10"/>
        </w:numPr>
      </w:pPr>
      <w:r>
        <w:t>низкий уровень шума и вибрации</w:t>
      </w:r>
    </w:p>
    <w:p w:rsidR="00996B2A" w:rsidRPr="00B553D3" w:rsidRDefault="00ED21EB" w:rsidP="00B553D3">
      <w:pPr>
        <w:pStyle w:val="a6"/>
        <w:numPr>
          <w:ilvl w:val="0"/>
          <w:numId w:val="10"/>
        </w:numPr>
      </w:pPr>
      <w:r w:rsidRPr="00B553D3">
        <w:t>сваи способны выдержать очень большие нагрузки.</w:t>
      </w:r>
    </w:p>
    <w:p w:rsidR="00B553D3" w:rsidRPr="00B553D3" w:rsidRDefault="00B553D3" w:rsidP="00B553D3">
      <w:r>
        <w:t>Такие технологии бурения свай требуют использования</w:t>
      </w:r>
      <w:r w:rsidRPr="00B553D3">
        <w:t xml:space="preserve"> специализированны</w:t>
      </w:r>
      <w:r>
        <w:t>х</w:t>
      </w:r>
      <w:r w:rsidRPr="00B553D3">
        <w:t xml:space="preserve"> буровы</w:t>
      </w:r>
      <w:r>
        <w:t>х</w:t>
      </w:r>
      <w:r w:rsidRPr="00B553D3">
        <w:t xml:space="preserve"> машин. Компл</w:t>
      </w:r>
      <w:r>
        <w:t>ексные строительные технологии могут также по</w:t>
      </w:r>
      <w:r w:rsidRPr="00B553D3">
        <w:t>треб</w:t>
      </w:r>
      <w:r>
        <w:t>овать</w:t>
      </w:r>
      <w:r w:rsidRPr="00B553D3">
        <w:t xml:space="preserve"> дополнитель</w:t>
      </w:r>
      <w:r>
        <w:t xml:space="preserve">ного проходческого </w:t>
      </w:r>
      <w:r w:rsidRPr="00B553D3">
        <w:t>оборудования. Это могут быть роторные установки, комплексы бурения и т.д.</w:t>
      </w:r>
    </w:p>
    <w:p w:rsidR="00996B2A" w:rsidRPr="00B553D3" w:rsidRDefault="00B553D3" w:rsidP="00B553D3">
      <w:r w:rsidRPr="00B553D3">
        <w:t>Компания ООО "</w:t>
      </w:r>
      <w:proofErr w:type="spellStart"/>
      <w:r w:rsidRPr="00B553D3">
        <w:t>Спецгидроком</w:t>
      </w:r>
      <w:proofErr w:type="spellEnd"/>
      <w:r w:rsidRPr="00B553D3">
        <w:t>-СВ" выполняет специальные виды строительных работ</w:t>
      </w:r>
      <w:r>
        <w:t xml:space="preserve"> и имеет в наличии собственную</w:t>
      </w:r>
      <w:r w:rsidR="007911AE">
        <w:t xml:space="preserve"> спецтехнику</w:t>
      </w:r>
      <w:r>
        <w:t>. Фирма имеет</w:t>
      </w:r>
      <w:r w:rsidRPr="00B553D3">
        <w:t xml:space="preserve"> больш</w:t>
      </w:r>
      <w:r>
        <w:t>ой</w:t>
      </w:r>
      <w:r w:rsidRPr="00B553D3">
        <w:t xml:space="preserve"> опыт проведения работ в сложных гидрогеологических условиях на стесненных объектах. </w:t>
      </w:r>
      <w:r w:rsidR="007911AE" w:rsidRPr="00B553D3">
        <w:t>Компания "</w:t>
      </w:r>
      <w:proofErr w:type="spellStart"/>
      <w:r w:rsidR="007911AE" w:rsidRPr="00B553D3">
        <w:t>Спецгидроком</w:t>
      </w:r>
      <w:proofErr w:type="spellEnd"/>
      <w:r w:rsidR="007911AE" w:rsidRPr="00B553D3">
        <w:t>-СВ" обеспечивает полное соблюдение технологий</w:t>
      </w:r>
      <w:r w:rsidR="007911AE">
        <w:t>,</w:t>
      </w:r>
      <w:r w:rsidR="007911AE" w:rsidRPr="00B553D3">
        <w:t> </w:t>
      </w:r>
      <w:r w:rsidRPr="00B553D3">
        <w:t>производит все виды вышеперечисленных работ в короткие сроки и с высоким качеством.</w:t>
      </w:r>
      <w:r>
        <w:t xml:space="preserve"> </w:t>
      </w:r>
    </w:p>
    <w:p w:rsidR="00E96AD9" w:rsidRPr="00040520" w:rsidRDefault="00E96AD9" w:rsidP="00FD1221">
      <w:pPr>
        <w:rPr>
          <w:color w:val="FF0000"/>
        </w:rPr>
      </w:pPr>
    </w:p>
    <w:p w:rsidR="003E2004" w:rsidRPr="00040520" w:rsidRDefault="003E2004" w:rsidP="00040520"/>
    <w:sectPr w:rsidR="003E2004" w:rsidRPr="0004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4BC"/>
    <w:multiLevelType w:val="multilevel"/>
    <w:tmpl w:val="A8D2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C68"/>
    <w:multiLevelType w:val="multilevel"/>
    <w:tmpl w:val="E24C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3104F"/>
    <w:multiLevelType w:val="multilevel"/>
    <w:tmpl w:val="C812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33215"/>
    <w:multiLevelType w:val="hybridMultilevel"/>
    <w:tmpl w:val="FCA2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4031"/>
    <w:multiLevelType w:val="hybridMultilevel"/>
    <w:tmpl w:val="8EC4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28E4"/>
    <w:multiLevelType w:val="hybridMultilevel"/>
    <w:tmpl w:val="B6C4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3134C"/>
    <w:multiLevelType w:val="multilevel"/>
    <w:tmpl w:val="D94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45DE2"/>
    <w:multiLevelType w:val="hybridMultilevel"/>
    <w:tmpl w:val="F0A6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1448"/>
    <w:multiLevelType w:val="hybridMultilevel"/>
    <w:tmpl w:val="62A4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5C15"/>
    <w:multiLevelType w:val="multilevel"/>
    <w:tmpl w:val="942A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04"/>
    <w:rsid w:val="00012AF0"/>
    <w:rsid w:val="00040520"/>
    <w:rsid w:val="000624B7"/>
    <w:rsid w:val="00097CD1"/>
    <w:rsid w:val="00097EB9"/>
    <w:rsid w:val="003C511E"/>
    <w:rsid w:val="003D2A69"/>
    <w:rsid w:val="003E2004"/>
    <w:rsid w:val="004871AE"/>
    <w:rsid w:val="0056588A"/>
    <w:rsid w:val="00687B80"/>
    <w:rsid w:val="006F396A"/>
    <w:rsid w:val="007911AE"/>
    <w:rsid w:val="007F2840"/>
    <w:rsid w:val="008018CB"/>
    <w:rsid w:val="00880950"/>
    <w:rsid w:val="008A6AA1"/>
    <w:rsid w:val="00996B2A"/>
    <w:rsid w:val="00A20688"/>
    <w:rsid w:val="00A9048D"/>
    <w:rsid w:val="00AA30EA"/>
    <w:rsid w:val="00AC3638"/>
    <w:rsid w:val="00B553D3"/>
    <w:rsid w:val="00BA01AF"/>
    <w:rsid w:val="00BA2B0E"/>
    <w:rsid w:val="00D139FA"/>
    <w:rsid w:val="00E77BD6"/>
    <w:rsid w:val="00E96AD9"/>
    <w:rsid w:val="00EA7BF9"/>
    <w:rsid w:val="00ED21EB"/>
    <w:rsid w:val="00F94009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2A2D-BC43-4CED-A797-19DC4F04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87B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E2004"/>
  </w:style>
  <w:style w:type="paragraph" w:styleId="a3">
    <w:name w:val="Normal (Web)"/>
    <w:basedOn w:val="a"/>
    <w:uiPriority w:val="99"/>
    <w:semiHidden/>
    <w:unhideWhenUsed/>
    <w:rsid w:val="003E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E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004"/>
    <w:rPr>
      <w:b/>
      <w:bCs/>
    </w:rPr>
  </w:style>
  <w:style w:type="character" w:styleId="a5">
    <w:name w:val="Hyperlink"/>
    <w:basedOn w:val="a0"/>
    <w:uiPriority w:val="99"/>
    <w:unhideWhenUsed/>
    <w:rsid w:val="003E200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87B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F9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166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319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978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726">
                  <w:marLeft w:val="0"/>
                  <w:marRight w:val="0"/>
                  <w:marTop w:val="0"/>
                  <w:marBottom w:val="30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73477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8470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747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4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767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344">
                  <w:marLeft w:val="0"/>
                  <w:marRight w:val="0"/>
                  <w:marTop w:val="0"/>
                  <w:marBottom w:val="30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39624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9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43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1702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612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1171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393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9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529</Words>
  <Characters>3761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8</cp:revision>
  <dcterms:created xsi:type="dcterms:W3CDTF">2016-11-21T08:03:00Z</dcterms:created>
  <dcterms:modified xsi:type="dcterms:W3CDTF">2017-01-27T06:34:00Z</dcterms:modified>
</cp:coreProperties>
</file>