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Міністерство освіти і науки України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Полтавська державна аграрна академія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Кафедра хірургії та акушерства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Реферат</w:t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питань теми: «Штучне осіменіння. Трансплантація ембріонів»</w:t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Виконала: ЗВО</w:t>
        <w:br w:type="textWrapping"/>
        <w:t xml:space="preserve">211 спеціальності</w:t>
        <w:br w:type="textWrapping"/>
        <w:t xml:space="preserve">ІІІ курсу 2 (1) групи</w:t>
        <w:br w:type="textWrapping"/>
        <w:t xml:space="preserve">Бухикало А.А.</w:t>
      </w:r>
    </w:p>
    <w:p w:rsidR="00000000" w:rsidDel="00000000" w:rsidP="00000000" w:rsidRDefault="00000000" w:rsidRPr="00000000" w14:paraId="0000000E">
      <w:pPr>
        <w:spacing w:line="36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Викладач: Брикун К.М.</w:t>
      </w:r>
    </w:p>
    <w:p w:rsidR="00000000" w:rsidDel="00000000" w:rsidP="00000000" w:rsidRDefault="00000000" w:rsidRPr="00000000" w14:paraId="0000000F">
      <w:pPr>
        <w:spacing w:line="36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Полтава 2020</w:t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</w:t>
      </w:r>
    </w:p>
    <w:p w:rsidR="00000000" w:rsidDel="00000000" w:rsidP="00000000" w:rsidRDefault="00000000" w:rsidRPr="00000000" w14:paraId="00000015">
      <w:pPr>
        <w:tabs>
          <w:tab w:val="left" w:pos="142"/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Визначення якості сперми за рухливістю, густотою та концентрацією</w:t>
      </w:r>
    </w:p>
    <w:p w:rsidR="00000000" w:rsidDel="00000000" w:rsidP="00000000" w:rsidRDefault="00000000" w:rsidRPr="00000000" w14:paraId="00000016">
      <w:pPr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1.1. Оцінка сперми за густотою та рухливістю сперміїв.</w:t>
      </w:r>
    </w:p>
    <w:p w:rsidR="00000000" w:rsidDel="00000000" w:rsidP="00000000" w:rsidRDefault="00000000" w:rsidRPr="00000000" w14:paraId="00000017">
      <w:pPr>
        <w:tabs>
          <w:tab w:val="left" w:pos="1560"/>
        </w:tabs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1.2. Визначення концентрації сперми. 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Вимивання ембріонів у корів нехірургічним методом </w:t>
      </w:r>
    </w:p>
    <w:p w:rsidR="00000000" w:rsidDel="00000000" w:rsidP="00000000" w:rsidRDefault="00000000" w:rsidRPr="00000000" w14:paraId="00000019">
      <w:pPr>
        <w:tabs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Список використаних джерел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якості сперми за рухливістю, густотою та концентрацією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1.1. Оцінка сперми за густотою та рухливістю сперміїв.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Густоту і рухливість сперміїв визначають за допомогою моно- або бінокулярного світлового мікроскопа (поміщеного у спеціальний термостат з температурою 40–42 °С) при збільшенні в 120–600 разів. Оцінку проводять методом роздавленої краплі – на чисте підігріте предметне скло наносять краплю сперми, накривають її покривним склом та досліджують під мікроскопом.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Залежно від концентрації сперміїв, сперма може бути густа (Г), середня (С) та рідка (Р).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Густою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є сперма, якщо в полі зору між сперміями немає проміжків, або вони менші за головку спермія, середньою – коли проміжки між сперміями виражені, але розміри їх менші від довжини спермія та рідка сперма характеризується проміжка ми, що перевищують довжину спермія.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 використання допускають нативну сперму баранів і бугаїв лише густу, а кнурів і жеребців – густу і середню.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Рухливість сперміїв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визначають одночасно з густотою візуальним чи інструментальним методами. За характером руху сперміїв у спермі їх можна розділити на чотири групи: спермії з прямолінійно поступальним (ППР) (лінійне переміщення в напрямку власної поздовжньої осі), спермії з манежним (рух по колу), коливальним (рух лише хвостової частини спермія без переміщення самої клітини) та нерухомі спермії. За допомогою сучасних комп’ютерних систем спермії з ППР диференціюють на декілька груп. Запліднювальна здатність сперми залежить від кількості сперміїв з ППР у спермодозі.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визначення рухливості сперміїв на чисте та тепле (+38+40°С) предметне скло підігрітою скляною паличкою або пастерівською піпеткою наносять краплю сперми, до якої додають дво-, чотирикратну кількість 3 % го натрію лимоннокислого.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Суміш ретельно перемішують, накривають покривним склом і проглядають під мікроскопом весь препарат. Підрахунок сперміїв ведуть не менш як у трьох полях зору мікроскопа з найвищою рухливістю сперміїв. Встановлюють кількість сперміїв з ППР і окремо з іншими видами руху та не рухливих.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Рухливість сперміїв визначають як процент сперміїв, які рухаються прямолінійно поступально до загальної кількості сперміїв (оцінюють за десятибальною шкалою). Кожний бал дорівнює 10 % сперміїв з ППР. Таким чином, якщо 100 % сперміїв мають прямолінійно поступальний рух, то сперму оцінюють у 10 балів, при 90 % – у 9, при 80 % – у 8 і т.д.</w:t>
      </w:r>
    </w:p>
    <w:p w:rsidR="00000000" w:rsidDel="00000000" w:rsidP="00000000" w:rsidRDefault="00000000" w:rsidRPr="00000000" w14:paraId="00000025">
      <w:pPr>
        <w:tabs>
          <w:tab w:val="left" w:pos="1560"/>
        </w:tabs>
        <w:spacing w:line="360" w:lineRule="auto"/>
        <w:ind w:left="156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1.2. Визначення концентрації сперми. 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Концентрація сперми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це кількість сперміїв у 1 мл сперми. Визначають її за допомогою фотоелектроколориметра, спектрофотометра або іншого подібного приладу; порівняння оптичної щільності розбавленої сперми зі спеціально відкаліброваними стандартами; визначення об’єму або ваги сперміїв у пробірці після центрифугування та ін.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Найпростішим і найдоступнішим методом є безпосередній підрахунок сперміїв у лічильній камері з сіткою Горяєва. Для цього попередньо сперму барана і бугая набирають в еритроцитарний меланжер відповідно до мітки 0,5 і 1 (розбавлення сперми бугая в 100 разів, сперми барана – в 200 разів), а сперму жеребця і кнура – у лейкоцитарний до мітки 0,5 (розбавлення в 10 і 20 разів відповідно). Потім у змішувач набирають 3%-ий розчин натрію хлориду– до поділок 101 або 11 відповідно. Великим і вказівним пальцями затискають кінці меланжера і струшують протягом 2–3 хв. Перед внесенням сперми в лічильну камеру з капіляра змішувача видаляють чотири краплі, а після цього добре притирають покривне скло до пластинки камери і вносять збоку на сітку невелику краплю сперми з меланжера.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Підраховують кількість сперміїв при збільшенні мікроскопа в 200–400 раз у п’яти великих (80 малих) квадратах по діагоналі. Рахують лише головки сперміїв, які розміщені всередині малих квадратів та на їхніх лівих і верхніх лініях. 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Концентрацію сперміїв вираховують за формулою:</w:t>
      </w:r>
    </w:p>
    <w:p w:rsidR="00000000" w:rsidDel="00000000" w:rsidP="00000000" w:rsidRDefault="00000000" w:rsidRPr="00000000" w14:paraId="0000002A">
      <w:pPr>
        <w:tabs>
          <w:tab w:val="left" w:pos="2552"/>
        </w:tabs>
        <w:spacing w:line="360" w:lineRule="auto"/>
        <w:jc w:val="both"/>
        <w:rPr>
          <w:rFonts w:ascii="Cambria Math" w:cs="Cambria Math" w:eastAsia="Cambria Math" w:hAnsi="Cambria Math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 = </w:t>
      </w: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hЧd Ч4000 Ч1000 ,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80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де С – концентрація сперміїв (млрд) у 1 мл сперми;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ind w:left="2552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 – кількість сперміїв, підрахованих у 80 малих квадратах; </w:t>
      </w:r>
    </w:p>
    <w:p w:rsidR="00000000" w:rsidDel="00000000" w:rsidP="00000000" w:rsidRDefault="00000000" w:rsidRPr="00000000" w14:paraId="0000002C">
      <w:pPr>
        <w:spacing w:line="360" w:lineRule="auto"/>
        <w:ind w:left="2552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 – ступінь розрідження.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Числа у формулі є постійними величинами: 4000 – це число переведення на кубічний міліметр (мм3); 1000 – число переведення на мл; 80 – кількість малих квадратів.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Нині для визначення концентрації сперміїв використовують портативні фотометрии, принцип яких полягає в аналізі проникності сперми світловими променями.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200" w:before="0" w:line="36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Вимивання ембріонів у корів нехірургічним методом</w:t>
      </w:r>
    </w:p>
    <w:p w:rsidR="00000000" w:rsidDel="00000000" w:rsidP="00000000" w:rsidRDefault="00000000" w:rsidRPr="00000000" w14:paraId="00000030">
      <w:pPr>
        <w:tabs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Вимивання ембріонів здійснюють, як правило, нехірургічним методом.</w:t>
      </w:r>
    </w:p>
    <w:p w:rsidR="00000000" w:rsidDel="00000000" w:rsidP="00000000" w:rsidRDefault="00000000" w:rsidRPr="00000000" w14:paraId="00000031">
      <w:pPr>
        <w:tabs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Під час нехірургічного методу вимивання використовують таку послідовність маніпуляцій – корів фіксують у станку, роблять низьку сакральну анестезію 2 % м розчином новокаїну в дозі 5 мл, а потім трансректально, контролюючи положення інструментів, вводять стилет з катетером Фолі і мандреном, через канал шийки матки у верхівку рога матки.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20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Мандрен витягують, а в балон катетера за допомогою шприца накачують 10−15 мл повітря. Завдяки цьому катетер обтурує ріг матки і промивальна рідина не витікає поза катетером. До задньої частини катетера приєднують поліетиленові трубки з затискувачами та посудину з промивальною рідиною, яку закріплюють на підставці вище тварини, і порожні посудини для збирання рідини з ембріонами. Промивальну рідину вводять у верхівку рога і перекривають затискачем трубку. Після масажу і піднімання верхівки рога матки рукою, знімають затискач і випускають рідину з ембріонами в посудину. </w:t>
      </w:r>
    </w:p>
    <w:p w:rsidR="00000000" w:rsidDel="00000000" w:rsidP="00000000" w:rsidRDefault="00000000" w:rsidRPr="00000000" w14:paraId="00000033">
      <w:pPr>
        <w:tabs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Для промивання кожного рога матки витрачають 500 мл середовища, яке вводять порціями по 50−60 мл. Потім з катетера випускають повітря і витягнувши катетер, один раз промивають систему, щоб змити ембріони зі стінок. Аналогічно вимивають ембріони з іншого рога матки.</w:t>
      </w:r>
    </w:p>
    <w:p w:rsidR="00000000" w:rsidDel="00000000" w:rsidP="00000000" w:rsidRDefault="00000000" w:rsidRPr="00000000" w14:paraId="00000034">
      <w:pPr>
        <w:tabs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Після цього на етикетку посудини з промивальною рідиною наносять інформацію (лівий чи правий ріг, кількість жовтих тіл у правому чи лівому яєчнику, час закінчення вимивання).</w:t>
      </w:r>
    </w:p>
    <w:p w:rsidR="00000000" w:rsidDel="00000000" w:rsidP="00000000" w:rsidRDefault="00000000" w:rsidRPr="00000000" w14:paraId="00000035">
      <w:pPr>
        <w:tabs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Кількість отриманих ембріонів повинна дорівнювати кількості жовтих тіл в яєчниках.</w:t>
      </w:r>
    </w:p>
    <w:p w:rsidR="00000000" w:rsidDel="00000000" w:rsidP="00000000" w:rsidRDefault="00000000" w:rsidRPr="00000000" w14:paraId="00000036">
      <w:pPr>
        <w:tabs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Після вимивання ембріонів проводять санацію матки – це попереджує запальний процес, який може виникнути після маніпуляцій інструментами.</w:t>
      </w:r>
    </w:p>
    <w:p w:rsidR="00000000" w:rsidDel="00000000" w:rsidP="00000000" w:rsidRDefault="00000000" w:rsidRPr="00000000" w14:paraId="00000037">
      <w:pPr>
        <w:tabs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Ембріони вводять у верхівки рогів матки через канал шийки або шляхом дорсопіхвого і маткового проколу стінок. Реципієнту роблять низьку сакральну анестезію 2 % ним розчином новокаїну у дозі 5 мл. Потім трансректально фіксують матку і підводять до шийки катетер з ембріонами, який знаходиться в захисному чохлі. Після цього перфорують чохол і проводять катетер через шийку до верхівки рогів матки, куди і вводять ембріони.</w:t>
      </w:r>
    </w:p>
    <w:p w:rsidR="00000000" w:rsidDel="00000000" w:rsidP="00000000" w:rsidRDefault="00000000" w:rsidRPr="00000000" w14:paraId="00000038">
      <w:pPr>
        <w:tabs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Після пошуку і оцінки ембріонів їх пересаджують чи підсаджують реципієнтам або ж розміщують на зберігання.</w:t>
      </w:r>
    </w:p>
    <w:p w:rsidR="00000000" w:rsidDel="00000000" w:rsidP="00000000" w:rsidRDefault="00000000" w:rsidRPr="00000000" w14:paraId="00000039">
      <w:pPr>
        <w:tabs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розсмоктування жовтих тіл донору вводять препарати простагландину F2α.</w:t>
      </w:r>
    </w:p>
    <w:p w:rsidR="00000000" w:rsidDel="00000000" w:rsidP="00000000" w:rsidRDefault="00000000" w:rsidRPr="00000000" w14:paraId="0000003A">
      <w:pPr>
        <w:tabs>
          <w:tab w:val="left" w:pos="284"/>
        </w:tabs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Повторне використання донорів можливе після 2−3 х повноцінних статевих циклів.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Діагностику тільності проводять трансректальним методом з 60-го дня після пересадки чи підсадки ембріонів, або з 31–77 днів сонографією.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20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Список використаних джерел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360" w:lineRule="auto"/>
        <w:ind w:left="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Акушерство, гінекологія та штучне осіменіння сільськогосподарських тварин: навчальний посібник / Г.Г. Харута, С.С. Волков, І.М. Плахотнюк, С.А. Власенко, М.В. Вельбівець, Б.П. Івасенко та ін. – К.: Аграрна освіта, 2013. – с. 79-81, 142-144.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200" w:before="0" w:line="360" w:lineRule="auto"/>
        <w:ind w:left="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Ветеринарне акушерство, гінекологія та біотехнологія відтворення тварин з основами андрології під редакцією: В. А. Яблонського, С. П. Хоміна, Г. М. Калиновського, Г. Г. Харута, М. І. Харенко, В. І. Завірюха, В. Й. Любецький. - Вінниця:Нова Книга, 2008-600с.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