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8E" w:rsidRDefault="003B5682" w:rsidP="00232DDB">
      <w:pPr>
        <w:spacing w:after="200" w:line="276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C269E">
        <w:rPr>
          <w:rFonts w:ascii="Times New Roman" w:eastAsia="Calibri" w:hAnsi="Times New Roman" w:cs="Times New Roman"/>
          <w:b/>
          <w:sz w:val="28"/>
          <w:szCs w:val="28"/>
        </w:rPr>
        <w:t>«ДЕКРИМІНАЛІЗАЦІЯ НАКЛЕПУ ТА ОБРАЗИ В УКРАЇНІ»</w:t>
      </w:r>
    </w:p>
    <w:p w:rsidR="00D20DB8" w:rsidRPr="00EC269E" w:rsidRDefault="00D20DB8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2B10" w:rsidRPr="00EC269E" w:rsidRDefault="00562B10" w:rsidP="00232DDB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69E">
        <w:rPr>
          <w:rFonts w:ascii="Times New Roman" w:hAnsi="Times New Roman" w:cs="Times New Roman"/>
          <w:sz w:val="28"/>
          <w:szCs w:val="28"/>
        </w:rPr>
        <w:t>Вперше кримінальн</w:t>
      </w:r>
      <w:r w:rsidR="00D94050" w:rsidRPr="00EC269E">
        <w:rPr>
          <w:rFonts w:ascii="Times New Roman" w:hAnsi="Times New Roman" w:cs="Times New Roman"/>
          <w:sz w:val="28"/>
          <w:szCs w:val="28"/>
        </w:rPr>
        <w:t xml:space="preserve">а відповідальність за наклеп та </w:t>
      </w:r>
      <w:r w:rsidRPr="00EC269E">
        <w:rPr>
          <w:rFonts w:ascii="Times New Roman" w:hAnsi="Times New Roman" w:cs="Times New Roman"/>
          <w:sz w:val="28"/>
          <w:szCs w:val="28"/>
        </w:rPr>
        <w:t>образу в кримінальному законо</w:t>
      </w:r>
      <w:r w:rsidR="00D94050" w:rsidRPr="00EC269E">
        <w:rPr>
          <w:rFonts w:ascii="Times New Roman" w:hAnsi="Times New Roman" w:cs="Times New Roman"/>
          <w:sz w:val="28"/>
          <w:szCs w:val="28"/>
        </w:rPr>
        <w:t xml:space="preserve">давстві незалежної України була </w:t>
      </w:r>
      <w:r w:rsidRPr="00EC269E">
        <w:rPr>
          <w:rFonts w:ascii="Times New Roman" w:hAnsi="Times New Roman" w:cs="Times New Roman"/>
          <w:sz w:val="28"/>
          <w:szCs w:val="28"/>
        </w:rPr>
        <w:t xml:space="preserve">закріплена у Кримінальному </w:t>
      </w:r>
      <w:r w:rsidR="00D94050" w:rsidRPr="00EC269E">
        <w:rPr>
          <w:rFonts w:ascii="Times New Roman" w:hAnsi="Times New Roman" w:cs="Times New Roman"/>
          <w:sz w:val="28"/>
          <w:szCs w:val="28"/>
        </w:rPr>
        <w:t>Кодексі Української РСР 1960 р.</w:t>
      </w:r>
      <w:r w:rsidRPr="00EC269E">
        <w:rPr>
          <w:rFonts w:ascii="Times New Roman" w:hAnsi="Times New Roman" w:cs="Times New Roman"/>
          <w:sz w:val="28"/>
          <w:szCs w:val="28"/>
        </w:rPr>
        <w:t xml:space="preserve">, який </w:t>
      </w:r>
      <w:r w:rsidR="00D94050" w:rsidRPr="00EC269E">
        <w:rPr>
          <w:rFonts w:ascii="Times New Roman" w:hAnsi="Times New Roman" w:cs="Times New Roman"/>
          <w:sz w:val="28"/>
          <w:szCs w:val="28"/>
        </w:rPr>
        <w:t xml:space="preserve">згодом, у 1991 р., став першим </w:t>
      </w:r>
      <w:r w:rsidRPr="00EC269E">
        <w:rPr>
          <w:rFonts w:ascii="Times New Roman" w:hAnsi="Times New Roman" w:cs="Times New Roman"/>
          <w:sz w:val="28"/>
          <w:szCs w:val="28"/>
        </w:rPr>
        <w:t>кримінальним законом незалежної України.</w:t>
      </w:r>
      <w:r w:rsidR="00D94050" w:rsidRPr="00EC269E">
        <w:rPr>
          <w:rFonts w:ascii="Times New Roman" w:hAnsi="Times New Roman" w:cs="Times New Roman"/>
          <w:sz w:val="28"/>
          <w:szCs w:val="28"/>
        </w:rPr>
        <w:t xml:space="preserve"> </w:t>
      </w:r>
      <w:r w:rsidRPr="00EC269E">
        <w:rPr>
          <w:rFonts w:ascii="Times New Roman" w:hAnsi="Times New Roman" w:cs="Times New Roman"/>
          <w:sz w:val="28"/>
          <w:szCs w:val="28"/>
        </w:rPr>
        <w:t>Після прийняття в 1996 р. Конституції незалежної України, розпочалося активне розроблення нового кримінального законодавства. Верховна Рада України прийняла новий кримінальний закон України 5 квітня 2001 р. – Кримінальний кодекс України</w:t>
      </w:r>
      <w:r w:rsidR="00DB7F9B">
        <w:rPr>
          <w:rFonts w:ascii="Times New Roman" w:hAnsi="Times New Roman" w:cs="Times New Roman"/>
          <w:sz w:val="28"/>
          <w:szCs w:val="28"/>
        </w:rPr>
        <w:t xml:space="preserve"> </w:t>
      </w:r>
      <w:r w:rsidR="00DB7F9B">
        <w:rPr>
          <w:rFonts w:ascii="Times New Roman" w:hAnsi="Times New Roman" w:cs="Times New Roman"/>
          <w:sz w:val="28"/>
          <w:szCs w:val="28"/>
          <w:lang w:val="ru-RU"/>
        </w:rPr>
        <w:t>(дал</w:t>
      </w:r>
      <w:r w:rsidR="00DB7F9B">
        <w:rPr>
          <w:rFonts w:ascii="Times New Roman" w:hAnsi="Times New Roman" w:cs="Times New Roman"/>
          <w:sz w:val="28"/>
          <w:szCs w:val="28"/>
        </w:rPr>
        <w:t>і КК України)</w:t>
      </w:r>
      <w:r w:rsidRPr="00EC269E">
        <w:rPr>
          <w:rFonts w:ascii="Times New Roman" w:hAnsi="Times New Roman" w:cs="Times New Roman"/>
          <w:sz w:val="28"/>
          <w:szCs w:val="28"/>
        </w:rPr>
        <w:t>. У Кодекс відповідні положення включені не були, таким чином наклеп та образа були декриміналізовані</w:t>
      </w:r>
      <w:r w:rsidR="00D94050" w:rsidRPr="00EC26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45A8" w:rsidRPr="00EC269E" w:rsidRDefault="00D94050" w:rsidP="00232DDB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69E">
        <w:rPr>
          <w:rFonts w:ascii="Times New Roman" w:hAnsi="Times New Roman" w:cs="Times New Roman"/>
          <w:sz w:val="28"/>
          <w:szCs w:val="28"/>
        </w:rPr>
        <w:t>З цього випливає поняття д</w:t>
      </w:r>
      <w:r w:rsidR="00A845A8" w:rsidRPr="00EC269E">
        <w:rPr>
          <w:rFonts w:ascii="Times New Roman" w:hAnsi="Times New Roman" w:cs="Times New Roman"/>
          <w:sz w:val="28"/>
          <w:szCs w:val="28"/>
        </w:rPr>
        <w:t>екриміналізація</w:t>
      </w:r>
      <w:r w:rsidRPr="00EC269E">
        <w:rPr>
          <w:rFonts w:ascii="Times New Roman" w:hAnsi="Times New Roman" w:cs="Times New Roman"/>
          <w:sz w:val="28"/>
          <w:szCs w:val="28"/>
        </w:rPr>
        <w:t>. Ц</w:t>
      </w:r>
      <w:r w:rsidR="00A845A8" w:rsidRPr="00EC269E">
        <w:rPr>
          <w:rFonts w:ascii="Times New Roman" w:hAnsi="Times New Roman" w:cs="Times New Roman"/>
          <w:sz w:val="28"/>
          <w:szCs w:val="28"/>
        </w:rPr>
        <w:t xml:space="preserve">е скасування раніше </w:t>
      </w:r>
      <w:r w:rsidR="004F3C90">
        <w:rPr>
          <w:rFonts w:ascii="Times New Roman" w:hAnsi="Times New Roman" w:cs="Times New Roman"/>
          <w:sz w:val="28"/>
          <w:szCs w:val="28"/>
        </w:rPr>
        <w:t>чинної</w:t>
      </w:r>
      <w:r w:rsidR="00A845A8" w:rsidRPr="00EC269E">
        <w:rPr>
          <w:rFonts w:ascii="Times New Roman" w:hAnsi="Times New Roman" w:cs="Times New Roman"/>
          <w:sz w:val="28"/>
          <w:szCs w:val="28"/>
        </w:rPr>
        <w:t xml:space="preserve"> кримінально-правової заборони, якою поведінка певн</w:t>
      </w:r>
      <w:r w:rsidR="00A05B91">
        <w:rPr>
          <w:rFonts w:ascii="Times New Roman" w:hAnsi="Times New Roman" w:cs="Times New Roman"/>
          <w:sz w:val="28"/>
          <w:szCs w:val="28"/>
        </w:rPr>
        <w:t xml:space="preserve">ого виду визнавалася як злочин - </w:t>
      </w:r>
      <w:r w:rsidR="00A845A8" w:rsidRPr="00EC269E">
        <w:rPr>
          <w:rFonts w:ascii="Times New Roman" w:hAnsi="Times New Roman" w:cs="Times New Roman"/>
          <w:sz w:val="28"/>
          <w:szCs w:val="28"/>
        </w:rPr>
        <w:t>переведення діянь із категорії злочинних у категорію не</w:t>
      </w:r>
      <w:r w:rsidR="004F3C90">
        <w:rPr>
          <w:rFonts w:ascii="Times New Roman" w:hAnsi="Times New Roman" w:cs="Times New Roman"/>
          <w:sz w:val="28"/>
          <w:szCs w:val="28"/>
        </w:rPr>
        <w:t xml:space="preserve"> </w:t>
      </w:r>
      <w:r w:rsidR="00A845A8" w:rsidRPr="00EC269E">
        <w:rPr>
          <w:rFonts w:ascii="Times New Roman" w:hAnsi="Times New Roman" w:cs="Times New Roman"/>
          <w:sz w:val="28"/>
          <w:szCs w:val="28"/>
        </w:rPr>
        <w:t>злочинів.</w:t>
      </w:r>
    </w:p>
    <w:p w:rsidR="003B5682" w:rsidRPr="00EC269E" w:rsidRDefault="003B5682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Що ж розуміти під образою? Згідно з тлумачним словником «образа» означає «принижувати когось словом чи ділом; ображати когось». </w:t>
      </w:r>
    </w:p>
    <w:p w:rsidR="00A845A8" w:rsidRPr="00EC269E" w:rsidRDefault="00782AFF" w:rsidP="00232DDB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69E">
        <w:rPr>
          <w:rFonts w:ascii="Times New Roman" w:hAnsi="Times New Roman" w:cs="Times New Roman"/>
          <w:sz w:val="28"/>
          <w:szCs w:val="28"/>
        </w:rPr>
        <w:t>Після введення в дію нового КК України було кілька спроб народних депутатів України повернути в КК склад злочину Наклеп, але всі вони виявилися невдалими. Парламентська асамблея Ради Європи позитивно оцінює декриміналізацію наклепу.</w:t>
      </w:r>
    </w:p>
    <w:p w:rsidR="00052149" w:rsidRPr="00EC269E" w:rsidRDefault="00DF39F9" w:rsidP="00232DDB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Виходячи з історії розвитку кримінального права через п</w:t>
      </w:r>
      <w:r w:rsidR="004F3C90">
        <w:rPr>
          <w:rFonts w:ascii="Times New Roman" w:eastAsia="Calibri" w:hAnsi="Times New Roman" w:cs="Times New Roman"/>
          <w:sz w:val="28"/>
          <w:szCs w:val="28"/>
        </w:rPr>
        <w:t>ризму захисту прав особистості,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питання кримінальної відповідальності за наклеп та образу не залишало поле зору нашого законодавця. 18 вересня 2012 р. Верховна Рада</w:t>
      </w:r>
      <w:r w:rsidR="004F3C90">
        <w:rPr>
          <w:rFonts w:ascii="Times New Roman" w:eastAsia="Calibri" w:hAnsi="Times New Roman" w:cs="Times New Roman"/>
          <w:sz w:val="28"/>
          <w:szCs w:val="28"/>
        </w:rPr>
        <w:t xml:space="preserve"> України прийняла за основу прое</w:t>
      </w:r>
      <w:r w:rsidRPr="00EC269E">
        <w:rPr>
          <w:rFonts w:ascii="Times New Roman" w:eastAsia="Calibri" w:hAnsi="Times New Roman" w:cs="Times New Roman"/>
          <w:sz w:val="28"/>
          <w:szCs w:val="28"/>
        </w:rPr>
        <w:t>кт закону «Про внесення змін до Кримінального та Кримінально-процесуального кодексів України (щодо посилення відповідальності за посягання на честь і гідність людини)», який так</w:t>
      </w:r>
      <w:r w:rsidR="004F3C90">
        <w:rPr>
          <w:rFonts w:ascii="Times New Roman" w:eastAsia="Calibri" w:hAnsi="Times New Roman" w:cs="Times New Roman"/>
          <w:sz w:val="28"/>
          <w:szCs w:val="28"/>
        </w:rPr>
        <w:t xml:space="preserve"> і залишився на рівні законопроекту. Цим законопрое</w:t>
      </w:r>
      <w:r w:rsidRPr="00EC269E">
        <w:rPr>
          <w:rFonts w:ascii="Times New Roman" w:eastAsia="Calibri" w:hAnsi="Times New Roman" w:cs="Times New Roman"/>
          <w:sz w:val="28"/>
          <w:szCs w:val="28"/>
        </w:rPr>
        <w:t>ктом пропонувалося доповнити Крим</w:t>
      </w:r>
      <w:r w:rsidR="003B5682" w:rsidRPr="00EC269E">
        <w:rPr>
          <w:rFonts w:ascii="Times New Roman" w:eastAsia="Calibri" w:hAnsi="Times New Roman" w:cs="Times New Roman"/>
          <w:sz w:val="28"/>
          <w:szCs w:val="28"/>
        </w:rPr>
        <w:t>інальний кодекс України ст. 145-1</w:t>
      </w:r>
      <w:r w:rsidRPr="00EC269E">
        <w:rPr>
          <w:rFonts w:ascii="Times New Roman" w:eastAsia="Calibri" w:hAnsi="Times New Roman" w:cs="Times New Roman"/>
          <w:sz w:val="28"/>
          <w:szCs w:val="28"/>
        </w:rPr>
        <w:t>, якою встановлювалася кримінальна відповідальність за таке діян</w:t>
      </w:r>
      <w:r w:rsidR="004F3C90">
        <w:rPr>
          <w:rFonts w:ascii="Times New Roman" w:eastAsia="Calibri" w:hAnsi="Times New Roman" w:cs="Times New Roman"/>
          <w:sz w:val="28"/>
          <w:szCs w:val="28"/>
        </w:rPr>
        <w:t>ня, як наклеп. Автори законопрое</w:t>
      </w:r>
      <w:r w:rsidRPr="00EC269E">
        <w:rPr>
          <w:rFonts w:ascii="Times New Roman" w:eastAsia="Calibri" w:hAnsi="Times New Roman" w:cs="Times New Roman"/>
          <w:sz w:val="28"/>
          <w:szCs w:val="28"/>
        </w:rPr>
        <w:t>кту обґрунтовували необхідність прийняття такого закону «слабкістю, по суті, повною неефективністю передбачених чинним законодавством заходів захисту честі, гідності та ділової репутації особи». Такі тенденції в діяльності законодавчого органу</w:t>
      </w:r>
      <w:r w:rsidR="004F3C90">
        <w:rPr>
          <w:rFonts w:ascii="Times New Roman" w:eastAsia="Calibri" w:hAnsi="Times New Roman" w:cs="Times New Roman"/>
          <w:sz w:val="28"/>
          <w:szCs w:val="28"/>
        </w:rPr>
        <w:t>,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хоча й мали своїм гаслом посилення відповідальності за посягання на честь і гідність людини, однак, </w:t>
      </w:r>
      <w:r w:rsidR="00D947DF" w:rsidRPr="00EC269E">
        <w:rPr>
          <w:rFonts w:ascii="Times New Roman" w:eastAsia="Calibri" w:hAnsi="Times New Roman" w:cs="Times New Roman"/>
          <w:sz w:val="28"/>
          <w:szCs w:val="28"/>
        </w:rPr>
        <w:t>більшості науковців схильні до того, що це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є кроком назад в розвитку громадянського суспільства, який спрямований на посилення «кримінального контролю» за діяльністю у сфері свободи слова та доступу до інформації.</w:t>
      </w:r>
    </w:p>
    <w:p w:rsidR="00D947DF" w:rsidRPr="00EC269E" w:rsidRDefault="00D947DF" w:rsidP="00232DDB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Право на свободу слова й свободу поширення інформації є однією з важливих громадянських свобод і складовою частиною розвитку держави як демократичної та правової. Це право закріплене не лише в законодавстві України, а й у низці міжнародно-правових актів. </w:t>
      </w:r>
    </w:p>
    <w:p w:rsidR="00232DDB" w:rsidRPr="00232DDB" w:rsidRDefault="00D947DF" w:rsidP="00232DDB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Це ж врегульовано, у ст. 10 Конвенції про захист прав людин</w:t>
      </w:r>
      <w:r w:rsidR="004F3C90">
        <w:rPr>
          <w:rFonts w:ascii="Times New Roman" w:eastAsia="Calibri" w:hAnsi="Times New Roman" w:cs="Times New Roman"/>
          <w:sz w:val="28"/>
          <w:szCs w:val="28"/>
        </w:rPr>
        <w:t xml:space="preserve">и та основоположних свобод 1950 </w:t>
      </w:r>
      <w:r w:rsidRPr="00EC269E">
        <w:rPr>
          <w:rFonts w:ascii="Times New Roman" w:eastAsia="Calibri" w:hAnsi="Times New Roman" w:cs="Times New Roman"/>
          <w:sz w:val="28"/>
          <w:szCs w:val="28"/>
        </w:rPr>
        <w:t>р</w:t>
      </w:r>
      <w:r w:rsidR="004F3C90">
        <w:rPr>
          <w:rFonts w:ascii="Times New Roman" w:eastAsia="Calibri" w:hAnsi="Times New Roman" w:cs="Times New Roman"/>
          <w:sz w:val="28"/>
          <w:szCs w:val="28"/>
        </w:rPr>
        <w:t>.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, та у нормі цієї ж статті зазначається, що </w:t>
      </w:r>
      <w:r w:rsidR="00232DDB">
        <w:rPr>
          <w:rFonts w:ascii="Times New Roman" w:eastAsia="Calibri" w:hAnsi="Times New Roman" w:cs="Times New Roman"/>
          <w:sz w:val="28"/>
          <w:szCs w:val="28"/>
        </w:rPr>
        <w:t>п</w:t>
      </w:r>
      <w:r w:rsidR="00232DDB" w:rsidRPr="00232DDB">
        <w:rPr>
          <w:rFonts w:ascii="Times New Roman" w:eastAsia="Calibri" w:hAnsi="Times New Roman" w:cs="Times New Roman"/>
          <w:sz w:val="28"/>
          <w:szCs w:val="28"/>
        </w:rPr>
        <w:t>раво  на свободу вираження поглядів, яке має кожен,  включає свободу дотримуватися своїх поглядів, одержувати і передавати інформацію та ідеї без втручання органів державної влади і незалежно від кордонів.</w:t>
      </w:r>
      <w:r w:rsidR="00232DDB" w:rsidRPr="00232DDB">
        <w:t xml:space="preserve"> </w:t>
      </w:r>
      <w:r w:rsidR="00232DDB" w:rsidRPr="00232DDB">
        <w:rPr>
          <w:rFonts w:ascii="Times New Roman" w:eastAsia="Calibri" w:hAnsi="Times New Roman" w:cs="Times New Roman"/>
          <w:sz w:val="28"/>
          <w:szCs w:val="28"/>
        </w:rPr>
        <w:t>Здійснення цих свобод, оскільки воно пов'язане з обов'язками і відповідальністю, може підлягати таким формальностям, умовам, обмеженням або санкціям, що встановлені законом і є необхідними в демократичному суспільстві в інтересах національної безпеки, територіальної цілісності або громадської безпеки</w:t>
      </w:r>
    </w:p>
    <w:p w:rsidR="00782AFF" w:rsidRPr="00EC269E" w:rsidRDefault="00782AFF" w:rsidP="00232DDB">
      <w:pPr>
        <w:spacing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Наступним важливим етапом на шляху криміналізації й декриміналізації наклепу та образи було прийняття Закону «Про внесення змін до Закону України «Про судоустрій і статус суддів» і процесуальних законів щодо додаткових заходів захисту безпеки громадян» від 16 січня 2014 р. Згідно з положеннями цього закону КК України був доповнений ст. 151-1 «Наклеп», яким згідно з ч. 1 цієї статті вважалось умисне поширення завідомо недостовірних відомостей, що ганьблять честь і гідність іншої особи.</w:t>
      </w:r>
    </w:p>
    <w:p w:rsidR="00EC269E" w:rsidRDefault="00782AFF" w:rsidP="00232DDB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Однак від ідеї встановити кримінальну відповідальність за вказане діяння деякі народні депутати так і не відмовились. 20 листопада 2018 р., у Верховній Раді</w:t>
      </w:r>
      <w:r w:rsidR="004F3C90">
        <w:rPr>
          <w:rFonts w:ascii="Times New Roman" w:eastAsia="Calibri" w:hAnsi="Times New Roman" w:cs="Times New Roman"/>
          <w:sz w:val="28"/>
          <w:szCs w:val="28"/>
        </w:rPr>
        <w:t xml:space="preserve"> України був зареєстрований прое</w:t>
      </w:r>
      <w:r w:rsidRPr="00EC269E">
        <w:rPr>
          <w:rFonts w:ascii="Times New Roman" w:eastAsia="Calibri" w:hAnsi="Times New Roman" w:cs="Times New Roman"/>
          <w:sz w:val="28"/>
          <w:szCs w:val="28"/>
        </w:rPr>
        <w:t>кт закону «Про внесення змін до Кримінального та Кримінального процесуального кодексів України» щодо криміналізації наклепу. Ініціатори вважають, що такий крок допоможе забезпечити об’єктивність і достовірність подання інформації журналістами. На їхнє переконання, в Україні «свободу слова все частіше плутають із вседозволеністю поширення відверто не перевірених, а то й зовсім помилкових фактів», свідченням чого є випад</w:t>
      </w:r>
      <w:r w:rsidR="003B5682" w:rsidRPr="00EC269E">
        <w:rPr>
          <w:rFonts w:ascii="Times New Roman" w:eastAsia="Calibri" w:hAnsi="Times New Roman" w:cs="Times New Roman"/>
          <w:sz w:val="28"/>
          <w:szCs w:val="28"/>
        </w:rPr>
        <w:t>ок зі звинуваченнями, що лунали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з боку деяких ЗМІ на адресу народного депутата України щодо причетності до скоєння особливо тяжкого злочину – нападу на громадську активістку Катерину Гандзюк.</w:t>
      </w:r>
    </w:p>
    <w:p w:rsidR="00052149" w:rsidRPr="00EC269E" w:rsidRDefault="00052149" w:rsidP="00232DDB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Без сумніву, поширення завідомо неправдивих відомостей про особу є явищем негативним, однак чи можна вважати суспільну небезпеку слова достатньою для відновлення кримінальної відповідальності за подібне діяння? Також виникає питання, а чи потребує гарантоване Конституцією України право на повагу до гідності та право на таємницю особистого й сімейного життя додаткових </w:t>
      </w:r>
      <w:r w:rsidRPr="00EC269E">
        <w:rPr>
          <w:rFonts w:ascii="Times New Roman" w:eastAsia="Calibri" w:hAnsi="Times New Roman" w:cs="Times New Roman"/>
          <w:sz w:val="28"/>
          <w:szCs w:val="28"/>
        </w:rPr>
        <w:lastRenderedPageBreak/>
        <w:t>гарантій у вигляді встановлення кримінальної відповідальності за їх порушення? Відповідно до ч. 4 ст. 32 Конституції України кожному гарантується судовий захист права спростовувати недостовірну інформацію про себе й членів своєї сім’ї та права вимагати вилучення будь-якої інформації, а також право на відшкодування матеріальної й моральної шкоди, завданої збиранням, зберіганням, використанням і поширенням такої недостовірної інформації. Відповідно до ч. 3 ст. 297 ЦК України фізична особа має право звернутися до суду з позовом про захист її гідності та честі.</w:t>
      </w:r>
    </w:p>
    <w:p w:rsidR="003B5682" w:rsidRPr="00EC269E" w:rsidRDefault="00052149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Таким чином законодавець намагається розмежувати правопорушення за галузями права</w:t>
      </w:r>
      <w:r w:rsidR="003B5682" w:rsidRPr="00EC26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269E" w:rsidRPr="00EC269E" w:rsidRDefault="00EC269E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У разі криміналізації такого діяння, як образа, задля притягнення особи до відповідальності потерпілий буде змушений довести, що</w:t>
      </w:r>
      <w:r w:rsidR="004F3C90">
        <w:rPr>
          <w:rFonts w:ascii="Times New Roman" w:eastAsia="Calibri" w:hAnsi="Times New Roman" w:cs="Times New Roman"/>
          <w:sz w:val="28"/>
          <w:szCs w:val="28"/>
        </w:rPr>
        <w:t xml:space="preserve"> у спрямоване проти його честі й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гідності висловлювання було не оціночним судженням, а саме твердженням. Що є доволі складним завданням, </w:t>
      </w:r>
      <w:r w:rsidR="004F3C90">
        <w:rPr>
          <w:rFonts w:ascii="Times New Roman" w:eastAsia="Calibri" w:hAnsi="Times New Roman" w:cs="Times New Roman"/>
          <w:sz w:val="28"/>
          <w:szCs w:val="28"/>
        </w:rPr>
        <w:t>через те, що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потерпілому доведеться фактично спростовувати слова потенційно винуватої особи. </w:t>
      </w:r>
    </w:p>
    <w:p w:rsidR="00EC269E" w:rsidRPr="00EC269E" w:rsidRDefault="00EC269E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Ряд юристів</w:t>
      </w:r>
      <w:r w:rsidR="004F3C90">
        <w:rPr>
          <w:rFonts w:ascii="Times New Roman" w:eastAsia="Calibri" w:hAnsi="Times New Roman" w:cs="Times New Roman"/>
          <w:sz w:val="28"/>
          <w:szCs w:val="28"/>
        </w:rPr>
        <w:t>-практиків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відстоюють необхідність «реанімації» злочину «образи». Вони посилаються на те, що відповідно до ст. 3 Конституції України честь і гідність людини належать до найвищих соціальних цінностей в Україні, а також на соціальну зумовленість криміналізації образи і наклепу.</w:t>
      </w:r>
    </w:p>
    <w:p w:rsidR="00EC269E" w:rsidRPr="00EC269E" w:rsidRDefault="00EC269E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В той самий час, беручи до уваги те, що прийняття такого законопроекту як «кримінальна</w:t>
      </w:r>
      <w:r w:rsidR="004F3C90">
        <w:rPr>
          <w:rFonts w:ascii="Times New Roman" w:eastAsia="Calibri" w:hAnsi="Times New Roman" w:cs="Times New Roman"/>
          <w:sz w:val="28"/>
          <w:szCs w:val="28"/>
        </w:rPr>
        <w:t xml:space="preserve"> відповідальність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за наклеп» призведе до порушення міжнародних зобов’язань України перед Радою Європи щодо дотримання стандартів свободи слова</w:t>
      </w:r>
    </w:p>
    <w:p w:rsidR="00052149" w:rsidRPr="00EC269E" w:rsidRDefault="00052149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Аналізуючи досвід </w:t>
      </w:r>
      <w:r w:rsidR="00A469B4" w:rsidRPr="00EC269E">
        <w:rPr>
          <w:rFonts w:ascii="Times New Roman" w:eastAsia="Calibri" w:hAnsi="Times New Roman" w:cs="Times New Roman"/>
          <w:sz w:val="28"/>
          <w:szCs w:val="28"/>
        </w:rPr>
        <w:t>сусідньої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країн</w:t>
      </w:r>
      <w:r w:rsidR="004F3C90">
        <w:rPr>
          <w:rFonts w:ascii="Times New Roman" w:eastAsia="Calibri" w:hAnsi="Times New Roman" w:cs="Times New Roman"/>
          <w:sz w:val="28"/>
          <w:szCs w:val="28"/>
        </w:rPr>
        <w:t>и -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69B4" w:rsidRPr="00EC269E">
        <w:rPr>
          <w:rFonts w:ascii="Times New Roman" w:eastAsia="Calibri" w:hAnsi="Times New Roman" w:cs="Times New Roman"/>
          <w:sz w:val="28"/>
          <w:szCs w:val="28"/>
        </w:rPr>
        <w:t>Польщі, можна</w:t>
      </w:r>
      <w:r w:rsidRPr="00EC269E">
        <w:rPr>
          <w:rFonts w:ascii="Times New Roman" w:eastAsia="Calibri" w:hAnsi="Times New Roman" w:cs="Times New Roman"/>
          <w:sz w:val="28"/>
          <w:szCs w:val="28"/>
        </w:rPr>
        <w:t xml:space="preserve"> впевнено сказати, що кримінальна відповідальність за наклеп та образу має суттєвий негативний вплив як на реалізацію прав і свобод громадян загалом, так і на права на вільне висловлення власних поглядів і переконань зокрема.</w:t>
      </w:r>
    </w:p>
    <w:p w:rsidR="00052149" w:rsidRPr="00542FBE" w:rsidRDefault="00052149" w:rsidP="00232DDB">
      <w:pPr>
        <w:spacing w:after="20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9E">
        <w:rPr>
          <w:rFonts w:ascii="Times New Roman" w:eastAsia="Calibri" w:hAnsi="Times New Roman" w:cs="Times New Roman"/>
          <w:sz w:val="28"/>
          <w:szCs w:val="28"/>
        </w:rPr>
        <w:t>Це питання слід аналізувати зі сторони двох сторін, зі сторони особи, що висловлюється та зі сторони особи у напрямку якої направлено</w:t>
      </w:r>
      <w:r w:rsidR="00A469B4" w:rsidRPr="00EC269E">
        <w:rPr>
          <w:rFonts w:ascii="Times New Roman" w:eastAsia="Calibri" w:hAnsi="Times New Roman" w:cs="Times New Roman"/>
          <w:sz w:val="28"/>
          <w:szCs w:val="28"/>
        </w:rPr>
        <w:t xml:space="preserve"> висловлювання.</w:t>
      </w:r>
    </w:p>
    <w:sectPr w:rsidR="00052149" w:rsidRPr="00542FBE" w:rsidSect="00542F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83F5F"/>
    <w:multiLevelType w:val="multilevel"/>
    <w:tmpl w:val="E36EA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4CF"/>
    <w:rsid w:val="0002631A"/>
    <w:rsid w:val="00052149"/>
    <w:rsid w:val="000D0114"/>
    <w:rsid w:val="001E5EB5"/>
    <w:rsid w:val="00232DDB"/>
    <w:rsid w:val="002634CF"/>
    <w:rsid w:val="003A4F92"/>
    <w:rsid w:val="003B5682"/>
    <w:rsid w:val="004C2FB6"/>
    <w:rsid w:val="004F3C90"/>
    <w:rsid w:val="00542FBE"/>
    <w:rsid w:val="00562B10"/>
    <w:rsid w:val="00664D7D"/>
    <w:rsid w:val="006753D3"/>
    <w:rsid w:val="00782AFF"/>
    <w:rsid w:val="00906AA6"/>
    <w:rsid w:val="00A05B91"/>
    <w:rsid w:val="00A469B4"/>
    <w:rsid w:val="00A845A8"/>
    <w:rsid w:val="00AF281A"/>
    <w:rsid w:val="00BE1A60"/>
    <w:rsid w:val="00D20DB8"/>
    <w:rsid w:val="00D94050"/>
    <w:rsid w:val="00D947DF"/>
    <w:rsid w:val="00DB7F9B"/>
    <w:rsid w:val="00DF39F9"/>
    <w:rsid w:val="00EC269E"/>
    <w:rsid w:val="00EE05A0"/>
    <w:rsid w:val="00F1478E"/>
    <w:rsid w:val="00FD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BBB38-83B9-437B-AA39-B28D5E3D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5A8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3B56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8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4424</Words>
  <Characters>2523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Extreme.Labs</dc:creator>
  <cp:keywords/>
  <dc:description/>
  <cp:lastModifiedBy>Extreme.Labs</cp:lastModifiedBy>
  <cp:revision>12</cp:revision>
  <dcterms:created xsi:type="dcterms:W3CDTF">2021-03-13T13:35:00Z</dcterms:created>
  <dcterms:modified xsi:type="dcterms:W3CDTF">2023-02-10T18:19:00Z</dcterms:modified>
</cp:coreProperties>
</file>