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480" w:before="480" w:lineRule="auto"/>
        <w:ind w:left="0" w:firstLine="0"/>
        <w:rPr/>
      </w:pPr>
      <w:r w:rsidDel="00000000" w:rsidR="00000000" w:rsidRPr="00000000">
        <w:rPr>
          <w:rtl w:val="0"/>
        </w:rPr>
        <w:t xml:space="preserve">✨ Осінній настрій у кожному аксесуарі! 🍁</w:t>
        <w:br w:type="textWrapping"/>
        <w:br w:type="textWrapping"/>
        <w:t xml:space="preserve"> Обирай стильні сумки та рюкзаки, які підійдуть до будь-якого образу. Поспішай — обмежена кількість у магазині! 💼</w:t>
        <w:br w:type="textWrapping"/>
        <w:br w:type="textWrapping"/>
        <w:t xml:space="preserve"> #аксесуари #мода #стиль</w:t>
        <w:br w:type="textWrapping"/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