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72" w:rsidRDefault="00B6131A">
      <w:r>
        <w:t>Слон в криптовалютной лавке</w:t>
      </w:r>
    </w:p>
    <w:p w:rsidR="00B6131A" w:rsidRDefault="00B6131A">
      <w:r>
        <w:t>Современные технологии не могут быть свободными от общества, в которых их пытаются внедрить. А уж в государствах, по тем или иным причинам отстающим от передового уровня развития, почти всегда наблюдается стремление а) всё запретить б) потом разрешить, но лишь для избранных.</w:t>
      </w:r>
    </w:p>
    <w:p w:rsidR="00B6131A" w:rsidRDefault="00B6131A">
      <w:r>
        <w:t>Итак, Совет по ценным бумагам и биржам Индии направил официальных лиц в Японию, Великобританию и Швейцарию для изучения криптовалютных механизмов трех стран. Совет по ценным бумагам заявляет о крайней заинтересованности в зарубежном опыте регулирования криптовалют – и заинтересованности практической, с прицелом на использование этого в своих целях. О серьёзности намерений регулятора свидетельствует их включение в официальный ежегодный отчёт.</w:t>
      </w:r>
    </w:p>
    <w:p w:rsidR="007A4DF6" w:rsidRDefault="007A4DF6">
      <w:r>
        <w:t>Резервный банк Индии – центральный банк этой страны – также включил в свой отчёт отдельный раздел о политике в отношении криптовалют. Отчёт содержит детальный анализ практики регуляции криптовалют в других государствах. Отмечается, что Резервный банк Индии внимательно отслеживает тенденции регуляции криптовалют…</w:t>
      </w:r>
    </w:p>
    <w:p w:rsidR="007A4DF6" w:rsidRDefault="007A4DF6">
      <w:r>
        <w:t>И одновременно подтверждается изданный в апреле циркуляр, запретивший банкам предоставлять услуги криптобизнесам. Решение уже было обжаловано в Верховном Суде Индии, и 11 сентября он приступит к рассмотрению вопроса. Пока же Резервный банк не видит никаких противоречий в декларациях об интересе к криптовалютам и таким ограничениям.</w:t>
      </w:r>
    </w:p>
    <w:p w:rsidR="007A4DF6" w:rsidRDefault="007A4DF6">
      <w:r>
        <w:t>Зато их видят индийские операторы криптовалют, которые ищут пути регистрации своих фирм в других государствах – Сингапуре, Швейцарии, Японии и др.</w:t>
      </w:r>
    </w:p>
    <w:p w:rsidR="007A4DF6" w:rsidRDefault="007A4DF6">
      <w:r>
        <w:t>Типичная история «просвещённого авторитаризма».</w:t>
      </w:r>
    </w:p>
    <w:sectPr w:rsidR="007A4DF6" w:rsidSect="00EA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131A"/>
    <w:rsid w:val="007A4DF6"/>
    <w:rsid w:val="00B6131A"/>
    <w:rsid w:val="00EA4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1387</Characters>
  <Application>Microsoft Office Word</Application>
  <DocSecurity>0</DocSecurity>
  <Lines>19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2018-09-03T15:37:00Z</dcterms:created>
  <dcterms:modified xsi:type="dcterms:W3CDTF">2018-09-03T16:07:00Z</dcterms:modified>
</cp:coreProperties>
</file>