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Одеський національний університет імені </w:t>
      </w:r>
      <w:proofErr w:type="spellStart"/>
      <w:r w:rsidRPr="001C7BB8">
        <w:rPr>
          <w:rFonts w:ascii="Times New Roman" w:hAnsi="Times New Roman" w:cs="Times New Roman"/>
          <w:color w:val="000000" w:themeColor="text1"/>
          <w:sz w:val="28"/>
          <w:szCs w:val="28"/>
          <w:lang w:val="uk-UA"/>
        </w:rPr>
        <w:t>І.І.Мечникова</w:t>
      </w:r>
      <w:proofErr w:type="spellEnd"/>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Економіко-правовий факультет</w:t>
      </w: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Кафедра фінансів, банківської справи та страхування</w:t>
      </w: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p>
    <w:p w:rsidR="0072316B" w:rsidRDefault="0072316B" w:rsidP="0072316B">
      <w:pPr>
        <w:spacing w:after="0" w:line="240" w:lineRule="auto"/>
        <w:jc w:val="right"/>
        <w:rPr>
          <w:rFonts w:ascii="Times New Roman" w:hAnsi="Times New Roman" w:cs="Times New Roman"/>
          <w:color w:val="000000" w:themeColor="text1"/>
          <w:sz w:val="28"/>
          <w:szCs w:val="28"/>
          <w:lang w:val="uk-UA"/>
        </w:rPr>
      </w:pPr>
    </w:p>
    <w:p w:rsidR="007029D7" w:rsidRPr="001C7BB8" w:rsidRDefault="007029D7" w:rsidP="0072316B">
      <w:pPr>
        <w:spacing w:after="0" w:line="240" w:lineRule="auto"/>
        <w:jc w:val="right"/>
        <w:rPr>
          <w:rFonts w:ascii="Times New Roman" w:hAnsi="Times New Roman" w:cs="Times New Roman"/>
          <w:color w:val="000000" w:themeColor="text1"/>
          <w:sz w:val="28"/>
          <w:szCs w:val="28"/>
          <w:lang w:val="uk-UA"/>
        </w:rPr>
      </w:pPr>
    </w:p>
    <w:p w:rsidR="0072316B" w:rsidRDefault="0072316B" w:rsidP="0072316B">
      <w:pPr>
        <w:spacing w:after="0" w:line="240" w:lineRule="auto"/>
        <w:rPr>
          <w:rFonts w:ascii="Times New Roman" w:hAnsi="Times New Roman" w:cs="Times New Roman"/>
          <w:color w:val="000000" w:themeColor="text1"/>
          <w:sz w:val="28"/>
          <w:szCs w:val="28"/>
          <w:lang w:val="uk-UA"/>
        </w:rPr>
      </w:pPr>
    </w:p>
    <w:p w:rsidR="007029D7" w:rsidRPr="001C7BB8" w:rsidRDefault="007029D7" w:rsidP="0072316B">
      <w:pPr>
        <w:spacing w:after="0" w:line="240" w:lineRule="auto"/>
        <w:rPr>
          <w:rFonts w:ascii="Times New Roman" w:hAnsi="Times New Roman" w:cs="Times New Roman"/>
          <w:color w:val="000000" w:themeColor="text1"/>
          <w:sz w:val="28"/>
          <w:szCs w:val="28"/>
          <w:lang w:val="uk-UA"/>
        </w:rPr>
      </w:pPr>
    </w:p>
    <w:p w:rsidR="0072316B" w:rsidRPr="001C7BB8" w:rsidRDefault="0072316B" w:rsidP="0072316B">
      <w:pPr>
        <w:spacing w:after="0" w:line="360" w:lineRule="auto"/>
        <w:jc w:val="center"/>
        <w:rPr>
          <w:rFonts w:ascii="Times New Roman" w:hAnsi="Times New Roman" w:cs="Times New Roman"/>
          <w:b/>
          <w:color w:val="000000" w:themeColor="text1"/>
          <w:sz w:val="28"/>
          <w:szCs w:val="28"/>
          <w:lang w:val="uk-UA"/>
        </w:rPr>
      </w:pP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b/>
          <w:color w:val="000000" w:themeColor="text1"/>
          <w:sz w:val="28"/>
          <w:szCs w:val="28"/>
          <w:lang w:val="uk-UA"/>
        </w:rPr>
        <w:t>Д и п л о м н а  р о б о т а</w:t>
      </w:r>
    </w:p>
    <w:p w:rsidR="0072316B" w:rsidRPr="001C7BB8" w:rsidRDefault="0072316B" w:rsidP="0072316B">
      <w:pPr>
        <w:pStyle w:val="ae"/>
        <w:spacing w:before="0" w:line="360" w:lineRule="auto"/>
        <w:ind w:firstLine="0"/>
        <w:jc w:val="center"/>
        <w:rPr>
          <w:rFonts w:ascii="Times New Roman" w:hAnsi="Times New Roman"/>
          <w:b/>
          <w:color w:val="000000" w:themeColor="text1"/>
          <w:sz w:val="28"/>
          <w:szCs w:val="28"/>
        </w:rPr>
      </w:pPr>
      <w:r w:rsidRPr="001C7BB8">
        <w:rPr>
          <w:rFonts w:ascii="Times New Roman" w:hAnsi="Times New Roman"/>
          <w:b/>
          <w:color w:val="000000" w:themeColor="text1"/>
          <w:sz w:val="28"/>
          <w:szCs w:val="28"/>
        </w:rPr>
        <w:t>«Управління публічними фінансами в сучасних умовах децентралізації»</w:t>
      </w:r>
    </w:p>
    <w:p w:rsidR="0072316B" w:rsidRPr="001C7BB8" w:rsidRDefault="0072316B" w:rsidP="0072316B">
      <w:pPr>
        <w:pStyle w:val="ae"/>
        <w:spacing w:before="0"/>
        <w:ind w:firstLine="0"/>
        <w:jc w:val="center"/>
        <w:rPr>
          <w:rFonts w:ascii="Times New Roman" w:hAnsi="Times New Roman"/>
          <w:b/>
          <w:color w:val="000000" w:themeColor="text1"/>
          <w:sz w:val="28"/>
          <w:szCs w:val="28"/>
        </w:rPr>
      </w:pPr>
    </w:p>
    <w:p w:rsidR="0072316B" w:rsidRPr="001C7BB8" w:rsidRDefault="0072316B" w:rsidP="0072316B">
      <w:pPr>
        <w:spacing w:after="0"/>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w:t>
      </w:r>
      <w:proofErr w:type="spellStart"/>
      <w:r w:rsidRPr="001C7BB8">
        <w:rPr>
          <w:rFonts w:ascii="Times New Roman" w:hAnsi="Times New Roman" w:cs="Times New Roman"/>
          <w:color w:val="000000" w:themeColor="text1"/>
          <w:sz w:val="28"/>
          <w:szCs w:val="28"/>
          <w:lang w:val="uk-UA"/>
        </w:rPr>
        <w:t>Public</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finance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management</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in</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today's</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decentralized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environment</w:t>
      </w:r>
      <w:proofErr w:type="spellEnd"/>
      <w:r w:rsidRPr="001C7BB8">
        <w:rPr>
          <w:rFonts w:ascii="Times New Roman" w:hAnsi="Times New Roman" w:cs="Times New Roman"/>
          <w:color w:val="000000" w:themeColor="text1"/>
          <w:sz w:val="28"/>
          <w:szCs w:val="28"/>
          <w:lang w:val="uk-UA"/>
        </w:rPr>
        <w:t>»</w:t>
      </w: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p>
    <w:p w:rsidR="0072316B" w:rsidRPr="001C7BB8" w:rsidRDefault="0072316B" w:rsidP="0072316B">
      <w:pPr>
        <w:spacing w:after="0" w:line="24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на здобуття ступеня вищої освіти «магістр»</w:t>
      </w:r>
    </w:p>
    <w:p w:rsidR="0072316B" w:rsidRPr="001C7BB8" w:rsidRDefault="0072316B" w:rsidP="0072316B">
      <w:pPr>
        <w:spacing w:after="0" w:line="240" w:lineRule="exact"/>
        <w:jc w:val="center"/>
        <w:rPr>
          <w:rFonts w:ascii="Times New Roman" w:hAnsi="Times New Roman" w:cs="Times New Roman"/>
          <w:color w:val="000000" w:themeColor="text1"/>
          <w:sz w:val="28"/>
          <w:szCs w:val="28"/>
          <w:lang w:val="uk-UA"/>
        </w:rPr>
      </w:pPr>
    </w:p>
    <w:p w:rsidR="0072316B" w:rsidRPr="001C7BB8" w:rsidRDefault="0072316B" w:rsidP="0072316B">
      <w:pPr>
        <w:tabs>
          <w:tab w:val="left" w:pos="2835"/>
        </w:tabs>
        <w:spacing w:after="0" w:line="240" w:lineRule="exact"/>
        <w:rPr>
          <w:rFonts w:ascii="Times New Roman" w:hAnsi="Times New Roman" w:cs="Times New Roman"/>
          <w:color w:val="000000" w:themeColor="text1"/>
          <w:sz w:val="28"/>
          <w:szCs w:val="28"/>
          <w:lang w:val="uk-UA"/>
        </w:rPr>
      </w:pPr>
    </w:p>
    <w:p w:rsidR="0072316B" w:rsidRPr="001C7BB8" w:rsidRDefault="0072316B" w:rsidP="0072316B">
      <w:pPr>
        <w:spacing w:after="0" w:line="240" w:lineRule="exact"/>
        <w:jc w:val="right"/>
        <w:rPr>
          <w:rFonts w:ascii="Times New Roman" w:hAnsi="Times New Roman" w:cs="Times New Roman"/>
          <w:color w:val="000000" w:themeColor="text1"/>
          <w:sz w:val="28"/>
          <w:szCs w:val="28"/>
          <w:lang w:val="uk-UA"/>
        </w:rPr>
      </w:pPr>
    </w:p>
    <w:p w:rsidR="0072316B" w:rsidRPr="001C7BB8" w:rsidRDefault="0072316B" w:rsidP="0072316B">
      <w:pPr>
        <w:spacing w:after="0" w:line="240" w:lineRule="exact"/>
        <w:jc w:val="center"/>
        <w:rPr>
          <w:rFonts w:ascii="Times New Roman" w:hAnsi="Times New Roman" w:cs="Times New Roman"/>
          <w:b/>
          <w:color w:val="000000" w:themeColor="text1"/>
          <w:sz w:val="28"/>
          <w:szCs w:val="28"/>
          <w:lang w:val="uk-UA"/>
        </w:rPr>
      </w:pPr>
    </w:p>
    <w:tbl>
      <w:tblPr>
        <w:tblW w:w="0" w:type="auto"/>
        <w:tblLook w:val="04A0" w:firstRow="1" w:lastRow="0" w:firstColumn="1" w:lastColumn="0" w:noHBand="0" w:noVBand="1"/>
      </w:tblPr>
      <w:tblGrid>
        <w:gridCol w:w="3261"/>
        <w:gridCol w:w="5811"/>
      </w:tblGrid>
      <w:tr w:rsidR="0072316B" w:rsidRPr="001C7BB8" w:rsidTr="0072316B">
        <w:tc>
          <w:tcPr>
            <w:tcW w:w="3261" w:type="dxa"/>
          </w:tcPr>
          <w:p w:rsidR="0072316B" w:rsidRPr="001C7BB8" w:rsidRDefault="0072316B" w:rsidP="0072316B">
            <w:pPr>
              <w:spacing w:after="0" w:line="240" w:lineRule="auto"/>
              <w:jc w:val="center"/>
              <w:rPr>
                <w:rFonts w:ascii="Times New Roman" w:hAnsi="Times New Roman" w:cs="Times New Roman"/>
                <w:b/>
                <w:color w:val="000000" w:themeColor="text1"/>
                <w:sz w:val="28"/>
                <w:szCs w:val="28"/>
                <w:lang w:val="uk-UA"/>
              </w:rPr>
            </w:pPr>
          </w:p>
        </w:tc>
        <w:tc>
          <w:tcPr>
            <w:tcW w:w="5811" w:type="dxa"/>
          </w:tcPr>
          <w:p w:rsidR="0072316B" w:rsidRPr="001C7BB8" w:rsidRDefault="0072316B"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Виконала студентка денної форми навчання спеціальність 072 «Фінанси, </w:t>
            </w:r>
          </w:p>
          <w:p w:rsidR="0072316B" w:rsidRPr="001C7BB8" w:rsidRDefault="0072316B"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банківська справа і страхування» </w:t>
            </w:r>
          </w:p>
          <w:p w:rsidR="0072316B" w:rsidRPr="001C7BB8" w:rsidRDefault="0072316B" w:rsidP="0072316B">
            <w:pPr>
              <w:spacing w:after="0" w:line="312" w:lineRule="auto"/>
              <w:rPr>
                <w:rFonts w:ascii="Times New Roman" w:hAnsi="Times New Roman" w:cs="Times New Roman"/>
                <w:b/>
                <w:color w:val="000000" w:themeColor="text1"/>
                <w:sz w:val="28"/>
                <w:szCs w:val="28"/>
                <w:lang w:val="uk-UA"/>
              </w:rPr>
            </w:pPr>
            <w:r w:rsidRPr="001C7BB8">
              <w:rPr>
                <w:rFonts w:ascii="Times New Roman" w:hAnsi="Times New Roman" w:cs="Times New Roman"/>
                <w:b/>
                <w:color w:val="000000" w:themeColor="text1"/>
                <w:sz w:val="28"/>
                <w:szCs w:val="28"/>
                <w:lang w:val="uk-UA"/>
              </w:rPr>
              <w:t>Лисенко Карина Андріївна</w:t>
            </w:r>
          </w:p>
          <w:p w:rsidR="0072316B" w:rsidRPr="001C7BB8" w:rsidRDefault="0072316B"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w:t>
            </w:r>
          </w:p>
          <w:p w:rsidR="0072316B" w:rsidRPr="001C7BB8" w:rsidRDefault="0072316B"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Науковий керівник:</w:t>
            </w:r>
          </w:p>
          <w:p w:rsidR="0072316B" w:rsidRPr="001C7BB8" w:rsidRDefault="0072316B"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к.е.н</w:t>
            </w:r>
            <w:proofErr w:type="spellEnd"/>
            <w:r w:rsidRPr="001C7BB8">
              <w:rPr>
                <w:rFonts w:ascii="Times New Roman" w:hAnsi="Times New Roman" w:cs="Times New Roman"/>
                <w:color w:val="000000" w:themeColor="text1"/>
                <w:sz w:val="28"/>
                <w:szCs w:val="28"/>
                <w:lang w:val="uk-UA"/>
              </w:rPr>
              <w:t xml:space="preserve">., доцент  Борисова Л.Є. ____________     </w:t>
            </w:r>
          </w:p>
          <w:p w:rsidR="0072316B" w:rsidRPr="001C7BB8" w:rsidRDefault="00A248E6" w:rsidP="0072316B">
            <w:pPr>
              <w:spacing w:after="0" w:line="312"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Рецензент: </w:t>
            </w:r>
            <w:proofErr w:type="spellStart"/>
            <w:r w:rsidR="0072316B" w:rsidRPr="001C7BB8">
              <w:rPr>
                <w:rFonts w:ascii="Times New Roman" w:hAnsi="Times New Roman" w:cs="Times New Roman"/>
                <w:color w:val="000000" w:themeColor="text1"/>
                <w:sz w:val="28"/>
                <w:szCs w:val="24"/>
                <w:lang w:val="uk-UA"/>
              </w:rPr>
              <w:t>д.е.н</w:t>
            </w:r>
            <w:proofErr w:type="spellEnd"/>
            <w:r w:rsidR="0072316B" w:rsidRPr="001C7BB8">
              <w:rPr>
                <w:rFonts w:ascii="Times New Roman" w:hAnsi="Times New Roman" w:cs="Times New Roman"/>
                <w:color w:val="000000" w:themeColor="text1"/>
                <w:sz w:val="28"/>
                <w:szCs w:val="24"/>
                <w:lang w:val="uk-UA"/>
              </w:rPr>
              <w:t xml:space="preserve">., </w:t>
            </w:r>
            <w:r w:rsidRPr="001C7BB8">
              <w:rPr>
                <w:rFonts w:ascii="Times New Roman" w:hAnsi="Times New Roman" w:cs="Times New Roman"/>
                <w:color w:val="000000" w:themeColor="text1"/>
                <w:sz w:val="28"/>
                <w:szCs w:val="24"/>
                <w:lang w:val="uk-UA"/>
              </w:rPr>
              <w:t>професор Лисюк В.М.</w:t>
            </w:r>
            <w:r w:rsidR="0072316B" w:rsidRPr="001C7BB8">
              <w:rPr>
                <w:rFonts w:ascii="Times New Roman" w:hAnsi="Times New Roman" w:cs="Times New Roman"/>
                <w:color w:val="000000" w:themeColor="text1"/>
                <w:sz w:val="24"/>
                <w:szCs w:val="24"/>
                <w:lang w:val="uk-UA"/>
              </w:rPr>
              <w:t xml:space="preserve">                                                                           </w:t>
            </w:r>
          </w:p>
          <w:p w:rsidR="0072316B" w:rsidRPr="001C7BB8" w:rsidRDefault="0072316B" w:rsidP="0072316B">
            <w:pPr>
              <w:spacing w:after="0" w:line="240" w:lineRule="auto"/>
              <w:rPr>
                <w:rFonts w:ascii="Times New Roman" w:hAnsi="Times New Roman" w:cs="Times New Roman"/>
                <w:color w:val="000000" w:themeColor="text1"/>
                <w:sz w:val="28"/>
                <w:szCs w:val="28"/>
                <w:lang w:val="uk-UA"/>
              </w:rPr>
            </w:pPr>
          </w:p>
        </w:tc>
      </w:tr>
    </w:tbl>
    <w:p w:rsidR="007029D7" w:rsidRPr="007029D7" w:rsidRDefault="007029D7" w:rsidP="0072316B">
      <w:pPr>
        <w:spacing w:after="0" w:line="240" w:lineRule="auto"/>
        <w:rPr>
          <w:rFonts w:ascii="Times New Roman" w:hAnsi="Times New Roman" w:cs="Times New Roman"/>
          <w:color w:val="000000" w:themeColor="text1"/>
          <w:sz w:val="28"/>
          <w:szCs w:val="28"/>
        </w:rPr>
      </w:pPr>
    </w:p>
    <w:p w:rsidR="0072316B" w:rsidRPr="001C7BB8" w:rsidRDefault="0072316B" w:rsidP="0072316B">
      <w:pPr>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Рекомендовано до захисту:</w:t>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t>Захищено на засіданні ЕК № 4</w:t>
      </w:r>
    </w:p>
    <w:p w:rsidR="0072316B" w:rsidRPr="001C7BB8" w:rsidRDefault="0072316B" w:rsidP="0072316B">
      <w:pPr>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Протокол засідання кафедри</w:t>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t>Протокол №___від «__»_____2019р.</w:t>
      </w:r>
    </w:p>
    <w:p w:rsidR="0072316B" w:rsidRPr="001C7BB8" w:rsidRDefault="0072316B" w:rsidP="0072316B">
      <w:pPr>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5 від «29» листопада 2019 р.</w:t>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t>Оцінка _____/______/_______</w:t>
      </w:r>
    </w:p>
    <w:p w:rsidR="0072316B" w:rsidRPr="001C7BB8" w:rsidRDefault="0072316B" w:rsidP="0072316B">
      <w:pPr>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Завідувач кафедри</w:t>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r>
      <w:r w:rsidRPr="001C7BB8">
        <w:rPr>
          <w:rFonts w:ascii="Times New Roman" w:hAnsi="Times New Roman" w:cs="Times New Roman"/>
          <w:color w:val="000000" w:themeColor="text1"/>
          <w:sz w:val="28"/>
          <w:szCs w:val="28"/>
          <w:lang w:val="uk-UA"/>
        </w:rPr>
        <w:tab/>
        <w:t>Голова ЕК</w:t>
      </w:r>
    </w:p>
    <w:p w:rsidR="0072316B" w:rsidRPr="001C7BB8" w:rsidRDefault="0072316B" w:rsidP="0072316B">
      <w:pPr>
        <w:spacing w:after="0" w:line="360" w:lineRule="auto"/>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к.е.н</w:t>
      </w:r>
      <w:proofErr w:type="spellEnd"/>
      <w:r w:rsidRPr="001C7BB8">
        <w:rPr>
          <w:rFonts w:ascii="Times New Roman" w:hAnsi="Times New Roman" w:cs="Times New Roman"/>
          <w:color w:val="000000" w:themeColor="text1"/>
          <w:sz w:val="28"/>
          <w:szCs w:val="28"/>
          <w:lang w:val="uk-UA"/>
        </w:rPr>
        <w:t xml:space="preserve">., доц. _____Журавльова Т.О.     </w:t>
      </w:r>
      <w:r w:rsidRPr="001C7BB8">
        <w:rPr>
          <w:rFonts w:ascii="Times New Roman" w:hAnsi="Times New Roman" w:cs="Times New Roman"/>
          <w:color w:val="000000" w:themeColor="text1"/>
          <w:sz w:val="28"/>
          <w:szCs w:val="28"/>
          <w:lang w:val="uk-UA"/>
        </w:rPr>
        <w:tab/>
      </w:r>
      <w:proofErr w:type="spellStart"/>
      <w:r w:rsidRPr="001C7BB8">
        <w:rPr>
          <w:rFonts w:ascii="Times New Roman" w:hAnsi="Times New Roman" w:cs="Times New Roman"/>
          <w:color w:val="000000" w:themeColor="text1"/>
          <w:sz w:val="28"/>
          <w:szCs w:val="28"/>
          <w:lang w:val="uk-UA"/>
        </w:rPr>
        <w:t>к.е.н</w:t>
      </w:r>
      <w:proofErr w:type="spellEnd"/>
      <w:r w:rsidRPr="001C7BB8">
        <w:rPr>
          <w:rFonts w:ascii="Times New Roman" w:hAnsi="Times New Roman" w:cs="Times New Roman"/>
          <w:color w:val="000000" w:themeColor="text1"/>
          <w:sz w:val="28"/>
          <w:szCs w:val="28"/>
          <w:lang w:val="uk-UA"/>
        </w:rPr>
        <w:t xml:space="preserve">., доц. </w:t>
      </w:r>
      <w:proofErr w:type="spellStart"/>
      <w:r w:rsidRPr="001C7BB8">
        <w:rPr>
          <w:rFonts w:ascii="Times New Roman" w:hAnsi="Times New Roman" w:cs="Times New Roman"/>
          <w:color w:val="000000" w:themeColor="text1"/>
          <w:sz w:val="28"/>
          <w:szCs w:val="28"/>
          <w:lang w:val="uk-UA"/>
        </w:rPr>
        <w:t>Савастєєва</w:t>
      </w:r>
      <w:proofErr w:type="spellEnd"/>
      <w:r w:rsidRPr="001C7BB8">
        <w:rPr>
          <w:rFonts w:ascii="Times New Roman" w:hAnsi="Times New Roman" w:cs="Times New Roman"/>
          <w:color w:val="000000" w:themeColor="text1"/>
          <w:sz w:val="28"/>
          <w:szCs w:val="28"/>
          <w:lang w:val="uk-UA"/>
        </w:rPr>
        <w:t xml:space="preserve"> О.М. </w:t>
      </w:r>
    </w:p>
    <w:p w:rsidR="0072316B" w:rsidRPr="001C7BB8" w:rsidRDefault="0072316B" w:rsidP="007029D7">
      <w:pPr>
        <w:spacing w:after="0" w:line="480" w:lineRule="auto"/>
        <w:rPr>
          <w:rFonts w:ascii="Times New Roman" w:hAnsi="Times New Roman" w:cs="Times New Roman"/>
          <w:color w:val="000000" w:themeColor="text1"/>
          <w:sz w:val="28"/>
          <w:szCs w:val="28"/>
          <w:lang w:val="uk-UA"/>
        </w:rPr>
      </w:pPr>
      <w:bookmarkStart w:id="0" w:name="_GoBack"/>
      <w:bookmarkEnd w:id="0"/>
    </w:p>
    <w:p w:rsidR="007029D7" w:rsidRDefault="0072316B" w:rsidP="007029D7">
      <w:pPr>
        <w:spacing w:after="0" w:line="48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Одеса – 2019</w:t>
      </w:r>
      <w:r w:rsidR="007029D7">
        <w:rPr>
          <w:rFonts w:ascii="Times New Roman" w:hAnsi="Times New Roman" w:cs="Times New Roman"/>
          <w:color w:val="000000" w:themeColor="text1"/>
          <w:sz w:val="28"/>
          <w:szCs w:val="28"/>
          <w:lang w:val="uk-UA"/>
        </w:rPr>
        <w:br w:type="page"/>
      </w:r>
    </w:p>
    <w:p w:rsidR="0072316B" w:rsidRPr="001C7BB8" w:rsidRDefault="0072316B" w:rsidP="0072316B">
      <w:pPr>
        <w:spacing w:after="0" w:line="480" w:lineRule="auto"/>
        <w:jc w:val="center"/>
        <w:rPr>
          <w:rFonts w:ascii="Times New Roman" w:hAnsi="Times New Roman" w:cs="Times New Roman"/>
          <w:color w:val="000000" w:themeColor="text1"/>
          <w:sz w:val="28"/>
          <w:szCs w:val="28"/>
          <w:lang w:val="uk-UA"/>
        </w:rPr>
      </w:pPr>
    </w:p>
    <w:p w:rsidR="000804F9" w:rsidRPr="001C7BB8" w:rsidRDefault="00BD4368" w:rsidP="000804F9">
      <w:pPr>
        <w:spacing w:after="0" w:line="360" w:lineRule="auto"/>
        <w:ind w:firstLine="708"/>
        <w:jc w:val="center"/>
        <w:rPr>
          <w:rFonts w:ascii="Times New Roman" w:hAnsi="Times New Roman" w:cs="Times New Roman"/>
          <w:b/>
          <w:sz w:val="28"/>
          <w:szCs w:val="28"/>
          <w:lang w:val="uk-UA"/>
        </w:rPr>
      </w:pPr>
      <w:r w:rsidRPr="001C7BB8">
        <w:rPr>
          <w:rFonts w:ascii="Times New Roman" w:hAnsi="Times New Roman" w:cs="Times New Roman"/>
          <w:b/>
          <w:noProof/>
          <w:sz w:val="28"/>
          <w:szCs w:val="28"/>
          <w:lang w:val="uk-UA" w:eastAsia="uk-UA"/>
        </w:rPr>
        <mc:AlternateContent>
          <mc:Choice Requires="wps">
            <w:drawing>
              <wp:anchor distT="0" distB="0" distL="114300" distR="114300" simplePos="0" relativeHeight="251661312" behindDoc="0" locked="0" layoutInCell="1" allowOverlap="1">
                <wp:simplePos x="0" y="0"/>
                <wp:positionH relativeFrom="column">
                  <wp:posOffset>5768340</wp:posOffset>
                </wp:positionH>
                <wp:positionV relativeFrom="paragraph">
                  <wp:posOffset>-310515</wp:posOffset>
                </wp:positionV>
                <wp:extent cx="285750" cy="219075"/>
                <wp:effectExtent l="0" t="0" r="19050" b="28575"/>
                <wp:wrapNone/>
                <wp:docPr id="92" name="Надпись 92"/>
                <wp:cNvGraphicFramePr/>
                <a:graphic xmlns:a="http://schemas.openxmlformats.org/drawingml/2006/main">
                  <a:graphicData uri="http://schemas.microsoft.com/office/word/2010/wordprocessingShape">
                    <wps:wsp>
                      <wps:cNvSpPr txBox="1"/>
                      <wps:spPr>
                        <a:xfrm>
                          <a:off x="0" y="0"/>
                          <a:ext cx="285750" cy="219075"/>
                        </a:xfrm>
                        <a:prstGeom prst="rect">
                          <a:avLst/>
                        </a:prstGeom>
                        <a:solidFill>
                          <a:schemeClr val="lt1"/>
                        </a:solidFill>
                        <a:ln w="6350">
                          <a:solidFill>
                            <a:schemeClr val="bg1"/>
                          </a:solidFill>
                        </a:ln>
                      </wps:spPr>
                      <wps:txbx>
                        <w:txbxContent>
                          <w:p w:rsidR="0054724D" w:rsidRDefault="005472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92" o:spid="_x0000_s1026" type="#_x0000_t202" style="position:absolute;left:0;text-align:left;margin-left:454.2pt;margin-top:-24.45pt;width:2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" fillcolor="white [3201]" strokecolor="white [3212]" strokeweight=".5pt">
                <v:textbox>
                  <w:txbxContent>
                    <w:p w:rsidR="0054724D" w:rsidRDefault="0054724D"/>
                  </w:txbxContent>
                </v:textbox>
              </v:shape>
            </w:pict>
          </mc:Fallback>
        </mc:AlternateContent>
      </w:r>
      <w:r w:rsidR="000804F9" w:rsidRPr="001C7BB8">
        <w:rPr>
          <w:rFonts w:ascii="Times New Roman" w:hAnsi="Times New Roman" w:cs="Times New Roman"/>
          <w:b/>
          <w:sz w:val="28"/>
          <w:szCs w:val="28"/>
          <w:lang w:val="uk-UA"/>
        </w:rPr>
        <w:t>АНОТАЦІЯ</w:t>
      </w:r>
    </w:p>
    <w:p w:rsidR="000804F9" w:rsidRPr="001C7BB8" w:rsidRDefault="000804F9" w:rsidP="000804F9">
      <w:pPr>
        <w:spacing w:after="0" w:line="360" w:lineRule="auto"/>
        <w:ind w:firstLine="708"/>
        <w:jc w:val="center"/>
        <w:rPr>
          <w:rFonts w:ascii="Times New Roman" w:hAnsi="Times New Roman" w:cs="Times New Roman"/>
          <w:sz w:val="28"/>
          <w:szCs w:val="28"/>
          <w:lang w:val="uk-UA"/>
        </w:rPr>
      </w:pPr>
    </w:p>
    <w:p w:rsidR="000804F9" w:rsidRPr="001C7BB8" w:rsidRDefault="000804F9" w:rsidP="000804F9">
      <w:pPr>
        <w:spacing w:after="0" w:line="360" w:lineRule="auto"/>
        <w:ind w:firstLine="708"/>
        <w:jc w:val="both"/>
        <w:rPr>
          <w:rFonts w:ascii="Times New Roman" w:hAnsi="Times New Roman" w:cs="Times New Roman"/>
          <w:spacing w:val="-8"/>
          <w:position w:val="4"/>
          <w:sz w:val="28"/>
          <w:szCs w:val="28"/>
          <w:lang w:val="uk-UA"/>
        </w:rPr>
      </w:pPr>
      <w:r w:rsidRPr="001C7BB8">
        <w:rPr>
          <w:rFonts w:ascii="Times New Roman" w:hAnsi="Times New Roman" w:cs="Times New Roman"/>
          <w:sz w:val="28"/>
          <w:szCs w:val="28"/>
          <w:lang w:val="uk-UA"/>
        </w:rPr>
        <w:t xml:space="preserve">ЛИСЕНКО КАРИНА АНДРІЇВНА. </w:t>
      </w:r>
      <w:r w:rsidRPr="001C7BB8">
        <w:rPr>
          <w:rFonts w:ascii="Times New Roman" w:hAnsi="Times New Roman"/>
          <w:sz w:val="28"/>
          <w:szCs w:val="28"/>
          <w:lang w:val="uk-UA"/>
        </w:rPr>
        <w:t>УПРАВЛІННЯ ПУБЛІЧНИМИ ФІНАНСАМИ В СУЧАСНИХ УМОВАХ ДЕЦЕНТРАЛІЗАЦІЇ.</w:t>
      </w:r>
    </w:p>
    <w:p w:rsidR="000804F9" w:rsidRPr="001C7BB8" w:rsidRDefault="000804F9" w:rsidP="000804F9">
      <w:pPr>
        <w:pStyle w:val="a8"/>
        <w:spacing w:after="0" w:line="360" w:lineRule="auto"/>
        <w:ind w:left="0" w:firstLine="709"/>
        <w:jc w:val="both"/>
        <w:rPr>
          <w:rFonts w:ascii="Times New Roman" w:hAnsi="Times New Roman" w:cs="Times New Roman"/>
          <w:color w:val="0D0D0D" w:themeColor="text1" w:themeTint="F2"/>
          <w:sz w:val="28"/>
          <w:szCs w:val="28"/>
          <w:lang w:val="uk-UA"/>
        </w:rPr>
      </w:pPr>
      <w:r w:rsidRPr="001C7BB8">
        <w:rPr>
          <w:rFonts w:ascii="Times New Roman" w:hAnsi="Times New Roman" w:cs="Times New Roman"/>
          <w:color w:val="0D0D0D" w:themeColor="text1" w:themeTint="F2"/>
          <w:sz w:val="28"/>
          <w:szCs w:val="28"/>
          <w:lang w:val="uk-UA"/>
        </w:rPr>
        <w:t>Останніми роками в Україні посилюються негативні процеси в економіці, наростає фінансова нестабільність, погіршуються відносини між регіонами та центром, зменшується інвестиційна діяльність, збільшується безробіття. Криза у фінансовій сфері спричинена не лише помилками в економіці, але й послабленням її державного управління. Вивчення особливостей системи управління публічними фінансами та пошук шляхів її удосконалення має забезпечити раціональне розміщення та ефективне використання державних коштів. Необхідним постає також процес визначення та в</w:t>
      </w:r>
      <w:r w:rsidRPr="001C7BB8">
        <w:rPr>
          <w:rFonts w:ascii="Times New Roman" w:hAnsi="Times New Roman" w:cs="Times New Roman"/>
          <w:sz w:val="28"/>
          <w:szCs w:val="28"/>
          <w:lang w:val="uk-UA"/>
        </w:rPr>
        <w:t>иокремлення публічних фінансів як сукупності державних і місцевих фінансів у поєднанні державної та комунальної форми власності</w:t>
      </w:r>
      <w:r w:rsidR="00352A63" w:rsidRPr="001C7BB8">
        <w:rPr>
          <w:rFonts w:ascii="Times New Roman" w:hAnsi="Times New Roman" w:cs="Times New Roman"/>
          <w:sz w:val="28"/>
          <w:szCs w:val="28"/>
          <w:lang w:val="uk-UA"/>
        </w:rPr>
        <w:t>, що</w:t>
      </w:r>
      <w:r w:rsidRPr="001C7BB8">
        <w:rPr>
          <w:rFonts w:ascii="Times New Roman" w:hAnsi="Times New Roman" w:cs="Times New Roman"/>
          <w:sz w:val="28"/>
          <w:szCs w:val="28"/>
          <w:lang w:val="uk-UA"/>
        </w:rPr>
        <w:t xml:space="preserve"> відповідає світовим тенденціям.</w:t>
      </w:r>
    </w:p>
    <w:p w:rsidR="000804F9" w:rsidRPr="001C7BB8" w:rsidRDefault="000804F9" w:rsidP="000804F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D0D0D" w:themeColor="text1" w:themeTint="F2"/>
          <w:sz w:val="28"/>
          <w:szCs w:val="28"/>
          <w:lang w:val="uk-UA"/>
        </w:rPr>
        <w:t xml:space="preserve">Важливо знайти такі форми взаємодії державних та місцевих фінансів, за яких буде гарантовано фінансову автономію місцевої влади та забезпечена ефективність управління публічними фінансами, особливо з урахування процесу децентралізації. Цей процес був направлений на усунення недоліків щодо формування, розподілу та перерозподілу публічних фондів коштів між державними та місцевими бюджетами, з автономністю останнього. Також важливим залишається питання впровадження </w:t>
      </w:r>
      <w:r w:rsidRPr="001C7BB8">
        <w:rPr>
          <w:rFonts w:ascii="Times New Roman" w:hAnsi="Times New Roman" w:cs="Times New Roman"/>
          <w:color w:val="000000" w:themeColor="text1"/>
          <w:sz w:val="28"/>
          <w:szCs w:val="28"/>
          <w:lang w:val="uk-UA"/>
        </w:rPr>
        <w:t>електронного урядування, яке передбачає зміну філософії державного управління, розробку нової законодавчої бази, адаптованої до міжнародних документів та</w:t>
      </w:r>
      <w:r w:rsidR="00D3577B" w:rsidRPr="001C7BB8">
        <w:rPr>
          <w:rFonts w:ascii="Times New Roman" w:hAnsi="Times New Roman" w:cs="Times New Roman"/>
          <w:color w:val="000000" w:themeColor="text1"/>
          <w:sz w:val="28"/>
          <w:szCs w:val="28"/>
          <w:lang w:val="uk-UA"/>
        </w:rPr>
        <w:t xml:space="preserve"> яке</w:t>
      </w:r>
      <w:r w:rsidRPr="001C7BB8">
        <w:rPr>
          <w:rFonts w:ascii="Times New Roman" w:hAnsi="Times New Roman" w:cs="Times New Roman"/>
          <w:color w:val="000000" w:themeColor="text1"/>
          <w:sz w:val="28"/>
          <w:szCs w:val="28"/>
          <w:lang w:val="uk-UA"/>
        </w:rPr>
        <w:t xml:space="preserve"> повинне забезпечити легкість використання й контролю за плануванням публічних фінансів в умовах децентралізації.</w:t>
      </w:r>
    </w:p>
    <w:p w:rsidR="000804F9" w:rsidRPr="001C7BB8" w:rsidRDefault="000804F9" w:rsidP="000804F9">
      <w:pPr>
        <w:spacing w:after="0" w:line="360" w:lineRule="auto"/>
        <w:ind w:firstLine="709"/>
        <w:jc w:val="both"/>
        <w:rPr>
          <w:rFonts w:ascii="Times New Roman" w:hAnsi="Times New Roman" w:cs="Times New Roman"/>
          <w:spacing w:val="-8"/>
          <w:position w:val="4"/>
          <w:sz w:val="28"/>
          <w:szCs w:val="28"/>
          <w:lang w:val="uk-UA"/>
        </w:rPr>
      </w:pPr>
      <w:r w:rsidRPr="001C7BB8">
        <w:rPr>
          <w:rFonts w:ascii="Times New Roman" w:hAnsi="Times New Roman" w:cs="Times New Roman"/>
          <w:spacing w:val="-8"/>
          <w:position w:val="4"/>
          <w:sz w:val="28"/>
          <w:szCs w:val="28"/>
          <w:lang w:val="uk-UA"/>
        </w:rPr>
        <w:t>КЛЮЧОВІ СЛОВА: ПУБЛІЧНІ ФІНАНСИ, ДЕЦЕНТРАЛІЗАЦІЯ, МІСЦЕВІ БЮДЖЕТИ, УПРАВЛІННЯ, БЮДЖЕТНЕ ПЛАНУВАННЯ.</w:t>
      </w:r>
    </w:p>
    <w:p w:rsidR="000804F9" w:rsidRPr="001C7BB8" w:rsidRDefault="009C431F" w:rsidP="000804F9">
      <w:pPr>
        <w:spacing w:after="0" w:line="360" w:lineRule="auto"/>
        <w:ind w:firstLine="709"/>
        <w:jc w:val="both"/>
        <w:rPr>
          <w:rFonts w:ascii="Times New Roman" w:hAnsi="Times New Roman" w:cs="Times New Roman"/>
          <w:spacing w:val="-4"/>
          <w:position w:val="4"/>
          <w:sz w:val="28"/>
          <w:szCs w:val="28"/>
          <w:lang w:val="uk-UA"/>
        </w:rPr>
      </w:pPr>
      <w:r w:rsidRPr="001C7BB8">
        <w:rPr>
          <w:rFonts w:ascii="Times New Roman" w:hAnsi="Times New Roman" w:cs="Times New Roman"/>
          <w:spacing w:val="-4"/>
          <w:position w:val="4"/>
          <w:sz w:val="28"/>
          <w:szCs w:val="28"/>
          <w:lang w:val="uk-UA"/>
        </w:rPr>
        <w:t>Дипломна робота містить 71 сторінку</w:t>
      </w:r>
      <w:r w:rsidR="000804F9" w:rsidRPr="001C7BB8">
        <w:rPr>
          <w:rFonts w:ascii="Times New Roman" w:hAnsi="Times New Roman" w:cs="Times New Roman"/>
          <w:spacing w:val="-4"/>
          <w:position w:val="4"/>
          <w:sz w:val="28"/>
          <w:szCs w:val="28"/>
          <w:lang w:val="uk-UA"/>
        </w:rPr>
        <w:t>, 10 таблиц</w:t>
      </w:r>
      <w:r w:rsidR="003229EE" w:rsidRPr="001C7BB8">
        <w:rPr>
          <w:rFonts w:ascii="Times New Roman" w:hAnsi="Times New Roman" w:cs="Times New Roman"/>
          <w:spacing w:val="-4"/>
          <w:position w:val="4"/>
          <w:sz w:val="28"/>
          <w:szCs w:val="28"/>
          <w:lang w:val="uk-UA"/>
        </w:rPr>
        <w:t>ь</w:t>
      </w:r>
      <w:r w:rsidR="000804F9" w:rsidRPr="001C7BB8">
        <w:rPr>
          <w:rFonts w:ascii="Times New Roman" w:hAnsi="Times New Roman" w:cs="Times New Roman"/>
          <w:spacing w:val="-4"/>
          <w:position w:val="4"/>
          <w:sz w:val="28"/>
          <w:szCs w:val="28"/>
          <w:lang w:val="uk-UA"/>
        </w:rPr>
        <w:t xml:space="preserve">, 11 </w:t>
      </w:r>
      <w:r w:rsidR="00902771" w:rsidRPr="001C7BB8">
        <w:rPr>
          <w:rFonts w:ascii="Times New Roman" w:hAnsi="Times New Roman" w:cs="Times New Roman"/>
          <w:spacing w:val="-4"/>
          <w:position w:val="4"/>
          <w:sz w:val="28"/>
          <w:szCs w:val="28"/>
          <w:lang w:val="uk-UA"/>
        </w:rPr>
        <w:t>рисунків, список літератури з 59</w:t>
      </w:r>
      <w:r w:rsidR="003229EE" w:rsidRPr="001C7BB8">
        <w:rPr>
          <w:rFonts w:ascii="Times New Roman" w:hAnsi="Times New Roman" w:cs="Times New Roman"/>
          <w:spacing w:val="-4"/>
          <w:position w:val="4"/>
          <w:sz w:val="28"/>
          <w:szCs w:val="28"/>
          <w:lang w:val="uk-UA"/>
        </w:rPr>
        <w:t xml:space="preserve"> найменувань, </w:t>
      </w:r>
      <w:r w:rsidR="000804F9" w:rsidRPr="001C7BB8">
        <w:rPr>
          <w:rFonts w:ascii="Times New Roman" w:hAnsi="Times New Roman" w:cs="Times New Roman"/>
          <w:spacing w:val="-4"/>
          <w:position w:val="4"/>
          <w:sz w:val="28"/>
          <w:szCs w:val="28"/>
          <w:lang w:val="uk-UA"/>
        </w:rPr>
        <w:t>5додатків.</w:t>
      </w:r>
    </w:p>
    <w:p w:rsidR="00827FCF" w:rsidRPr="001C7BB8" w:rsidRDefault="00BD4368" w:rsidP="00827FCF">
      <w:pPr>
        <w:jc w:val="center"/>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noProof/>
          <w:color w:val="000000" w:themeColor="text1"/>
          <w:spacing w:val="-8"/>
          <w:position w:val="4"/>
          <w:sz w:val="28"/>
          <w:szCs w:val="28"/>
          <w:lang w:val="uk-UA" w:eastAsia="uk-UA"/>
        </w:rPr>
        <mc:AlternateContent>
          <mc:Choice Requires="wps">
            <w:drawing>
              <wp:anchor distT="0" distB="0" distL="114300" distR="114300" simplePos="0" relativeHeight="251664384" behindDoc="0" locked="0" layoutInCell="1" allowOverlap="1">
                <wp:simplePos x="0" y="0"/>
                <wp:positionH relativeFrom="column">
                  <wp:posOffset>5758815</wp:posOffset>
                </wp:positionH>
                <wp:positionV relativeFrom="paragraph">
                  <wp:posOffset>-320040</wp:posOffset>
                </wp:positionV>
                <wp:extent cx="276225" cy="238125"/>
                <wp:effectExtent l="0" t="0" r="9525" b="9525"/>
                <wp:wrapNone/>
                <wp:docPr id="94" name="Надпись 94"/>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noFill/>
                        </a:ln>
                      </wps:spPr>
                      <wps:txbx>
                        <w:txbxContent>
                          <w:p w:rsidR="0054724D" w:rsidRDefault="005472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94" o:spid="_x0000_s1027" type="#_x0000_t202" style="position:absolute;left:0;text-align:left;margin-left:453.45pt;margin-top:-25.2pt;width:21.75pt;height:1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" fillcolor="white [3201]" stroked="f" strokeweight=".5pt">
                <v:textbox>
                  <w:txbxContent>
                    <w:p w:rsidR="0054724D" w:rsidRDefault="0054724D"/>
                  </w:txbxContent>
                </v:textbox>
              </v:shape>
            </w:pict>
          </mc:Fallback>
        </mc:AlternateContent>
      </w:r>
      <w:r w:rsidR="00827FCF" w:rsidRPr="001C7BB8">
        <w:rPr>
          <w:rFonts w:ascii="Times New Roman" w:hAnsi="Times New Roman" w:cs="Times New Roman"/>
          <w:color w:val="000000" w:themeColor="text1"/>
          <w:spacing w:val="-8"/>
          <w:position w:val="4"/>
          <w:sz w:val="28"/>
          <w:szCs w:val="28"/>
          <w:lang w:val="uk-UA"/>
        </w:rPr>
        <w:t>ABSTRACT</w:t>
      </w:r>
    </w:p>
    <w:p w:rsidR="00827FCF" w:rsidRPr="001C7BB8" w:rsidRDefault="00827FCF">
      <w:pP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LYSENKO KARYNA ANDRIYVNA. PUBLIC FINANCE MANAGEMENT IN TODAY'S DECENTRALIZED ENVIRONMENT</w:t>
      </w:r>
      <w:r w:rsidR="00593080" w:rsidRPr="001C7BB8">
        <w:rPr>
          <w:rFonts w:ascii="Times New Roman" w:hAnsi="Times New Roman" w:cs="Times New Roman"/>
          <w:color w:val="000000" w:themeColor="text1"/>
          <w:sz w:val="28"/>
          <w:szCs w:val="28"/>
          <w:lang w:val="uk-UA"/>
        </w:rPr>
        <w:t>.</w:t>
      </w:r>
    </w:p>
    <w:p w:rsidR="009C431F" w:rsidRPr="001C7BB8" w:rsidRDefault="009C431F" w:rsidP="009C431F">
      <w:pPr>
        <w:spacing w:after="0" w:line="360" w:lineRule="auto"/>
        <w:ind w:firstLine="709"/>
        <w:jc w:val="both"/>
        <w:rPr>
          <w:rFonts w:ascii="Times New Roman" w:hAnsi="Times New Roman" w:cs="Times New Roman"/>
          <w:sz w:val="28"/>
          <w:szCs w:val="28"/>
          <w:lang w:val="uk-UA"/>
        </w:rPr>
      </w:pP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recent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years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negative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processes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economy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have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intensified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Ukraine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financial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instability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has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increased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relations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between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regions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center</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have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deteriorated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investment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activity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has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decreased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unemployment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has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increased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crisis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financial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sphere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caused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not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only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mistakes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economy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but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also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weakening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its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government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Studying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features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management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system</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finding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ways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improve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should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ensure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rational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allocation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efficient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use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funds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Also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necessary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process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defining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separating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as</w:t>
      </w:r>
      <w:proofErr w:type="spellEnd"/>
      <w:r w:rsidRPr="001C7BB8">
        <w:rPr>
          <w:rFonts w:ascii="Times New Roman" w:hAnsi="Times New Roman" w:cs="Times New Roman"/>
          <w:sz w:val="28"/>
          <w:szCs w:val="28"/>
          <w:lang w:val="uk-UA"/>
        </w:rPr>
        <w:t xml:space="preserve"> a </w:t>
      </w:r>
      <w:proofErr w:type="spellStart"/>
      <w:r w:rsidRPr="001C7BB8">
        <w:rPr>
          <w:rFonts w:ascii="Times New Roman" w:hAnsi="Times New Roman" w:cs="Times New Roman"/>
          <w:sz w:val="28"/>
          <w:szCs w:val="28"/>
          <w:lang w:val="uk-UA"/>
        </w:rPr>
        <w:t>set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state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local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combination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state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communal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ownership</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accordance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with</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global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trends</w:t>
      </w:r>
      <w:proofErr w:type="spellEnd"/>
      <w:r w:rsidRPr="001C7BB8">
        <w:rPr>
          <w:rFonts w:ascii="Times New Roman" w:hAnsi="Times New Roman" w:cs="Times New Roman"/>
          <w:sz w:val="28"/>
          <w:szCs w:val="28"/>
          <w:lang w:val="uk-UA"/>
        </w:rPr>
        <w:t>.</w:t>
      </w:r>
    </w:p>
    <w:p w:rsidR="009C431F" w:rsidRPr="001C7BB8" w:rsidRDefault="009C431F" w:rsidP="009C431F">
      <w:pPr>
        <w:spacing w:after="0" w:line="360" w:lineRule="auto"/>
        <w:ind w:firstLine="709"/>
        <w:jc w:val="both"/>
        <w:rPr>
          <w:rFonts w:ascii="Times New Roman" w:hAnsi="Times New Roman" w:cs="Times New Roman"/>
          <w:sz w:val="28"/>
          <w:szCs w:val="28"/>
          <w:lang w:val="uk-UA"/>
        </w:rPr>
      </w:pPr>
      <w:proofErr w:type="spellStart"/>
      <w:r w:rsidRPr="001C7BB8">
        <w:rPr>
          <w:rFonts w:ascii="Times New Roman" w:hAnsi="Times New Roman" w:cs="Times New Roman"/>
          <w:sz w:val="28"/>
          <w:szCs w:val="28"/>
          <w:lang w:val="uk-UA"/>
        </w:rPr>
        <w:t>It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important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forms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interaction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between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local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that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will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guarantee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financial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autonomy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for</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local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governments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ensure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efficiency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management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especially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light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decentralization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process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process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was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aimed</w:t>
      </w:r>
      <w:proofErr w:type="spellEnd"/>
      <w:r w:rsidRPr="001C7BB8">
        <w:rPr>
          <w:rFonts w:ascii="Times New Roman" w:hAnsi="Times New Roman" w:cs="Times New Roman"/>
          <w:sz w:val="28"/>
          <w:szCs w:val="28"/>
          <w:lang w:val="uk-UA"/>
        </w:rPr>
        <w:t xml:space="preserve"> </w:t>
      </w:r>
      <w:proofErr w:type="spellStart"/>
      <w:r w:rsidR="005E5FB9" w:rsidRPr="001C7BB8">
        <w:rPr>
          <w:rFonts w:ascii="Times New Roman" w:hAnsi="Times New Roman" w:cs="Times New Roman"/>
          <w:sz w:val="28"/>
          <w:szCs w:val="28"/>
          <w:lang w:val="uk-UA"/>
        </w:rPr>
        <w:t>to</w:t>
      </w:r>
      <w:proofErr w:type="spellEnd"/>
      <w:r w:rsidR="005E5FB9" w:rsidRPr="001C7BB8">
        <w:rPr>
          <w:rFonts w:ascii="Times New Roman" w:hAnsi="Times New Roman" w:cs="Times New Roman"/>
          <w:sz w:val="28"/>
          <w:szCs w:val="28"/>
          <w:lang w:val="uk-UA"/>
        </w:rPr>
        <w:t xml:space="preserve"> </w:t>
      </w:r>
      <w:proofErr w:type="spellStart"/>
      <w:r w:rsidR="005E5FB9" w:rsidRPr="001C7BB8">
        <w:rPr>
          <w:rFonts w:ascii="Times New Roman" w:hAnsi="Times New Roman" w:cs="Times New Roman"/>
          <w:sz w:val="28"/>
          <w:szCs w:val="28"/>
          <w:lang w:val="uk-UA"/>
        </w:rPr>
        <w:t>eliminate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shortcomings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formation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distribution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redistribution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funds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between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state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local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budgets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with</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autonomy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latter</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Also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important</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introduction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e-</w:t>
      </w:r>
      <w:proofErr w:type="spellStart"/>
      <w:r w:rsidRPr="001C7BB8">
        <w:rPr>
          <w:rFonts w:ascii="Times New Roman" w:hAnsi="Times New Roman" w:cs="Times New Roman"/>
          <w:sz w:val="28"/>
          <w:szCs w:val="28"/>
          <w:lang w:val="uk-UA"/>
        </w:rPr>
        <w:t>governance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which</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involves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changing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philosophy</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administration</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developing</w:t>
      </w:r>
      <w:proofErr w:type="spellEnd"/>
      <w:r w:rsidRPr="001C7BB8">
        <w:rPr>
          <w:rFonts w:ascii="Times New Roman" w:hAnsi="Times New Roman" w:cs="Times New Roman"/>
          <w:sz w:val="28"/>
          <w:szCs w:val="28"/>
          <w:lang w:val="uk-UA"/>
        </w:rPr>
        <w:t xml:space="preserve"> a </w:t>
      </w:r>
      <w:proofErr w:type="spellStart"/>
      <w:r w:rsidRPr="001C7BB8">
        <w:rPr>
          <w:rFonts w:ascii="Times New Roman" w:hAnsi="Times New Roman" w:cs="Times New Roman"/>
          <w:sz w:val="28"/>
          <w:szCs w:val="28"/>
          <w:lang w:val="uk-UA"/>
        </w:rPr>
        <w:t>new</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legal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framework</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adapted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to</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international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instruments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ensuring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ease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of</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use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and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control</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over</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public</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finance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planning</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in</w:t>
      </w:r>
      <w:proofErr w:type="spellEnd"/>
      <w:r w:rsidRPr="001C7BB8">
        <w:rPr>
          <w:rFonts w:ascii="Times New Roman" w:hAnsi="Times New Roman" w:cs="Times New Roman"/>
          <w:sz w:val="28"/>
          <w:szCs w:val="28"/>
          <w:lang w:val="uk-UA"/>
        </w:rPr>
        <w:t xml:space="preserve"> a </w:t>
      </w:r>
      <w:proofErr w:type="spellStart"/>
      <w:r w:rsidRPr="001C7BB8">
        <w:rPr>
          <w:rFonts w:ascii="Times New Roman" w:hAnsi="Times New Roman" w:cs="Times New Roman"/>
          <w:sz w:val="28"/>
          <w:szCs w:val="28"/>
          <w:lang w:val="uk-UA"/>
        </w:rPr>
        <w:t>decentralized</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environment</w:t>
      </w:r>
      <w:proofErr w:type="spellEnd"/>
      <w:r w:rsidRPr="001C7BB8">
        <w:rPr>
          <w:rFonts w:ascii="Times New Roman" w:hAnsi="Times New Roman" w:cs="Times New Roman"/>
          <w:sz w:val="28"/>
          <w:szCs w:val="28"/>
          <w:lang w:val="uk-UA"/>
        </w:rPr>
        <w:t>.</w:t>
      </w:r>
    </w:p>
    <w:p w:rsidR="009C431F" w:rsidRPr="001C7BB8" w:rsidRDefault="009C431F" w:rsidP="009C431F">
      <w:pPr>
        <w:spacing w:after="0" w:line="360" w:lineRule="auto"/>
        <w:ind w:firstLine="709"/>
        <w:jc w:val="both"/>
        <w:rPr>
          <w:rFonts w:ascii="Times New Roman" w:hAnsi="Times New Roman" w:cs="Times New Roman"/>
          <w:sz w:val="28"/>
          <w:szCs w:val="28"/>
          <w:lang w:val="uk-UA"/>
        </w:rPr>
      </w:pPr>
      <w:r w:rsidRPr="001C7BB8">
        <w:rPr>
          <w:rFonts w:ascii="Times New Roman" w:hAnsi="Times New Roman" w:cs="Times New Roman"/>
          <w:sz w:val="28"/>
          <w:szCs w:val="28"/>
          <w:lang w:val="uk-UA"/>
        </w:rPr>
        <w:t>KEYWORDS: PUBLIC FINANCE, DECENTRALIZATION, LOCAL BUDGETS, MANAGEMENT, BUDGETARY PLANNING.</w:t>
      </w:r>
    </w:p>
    <w:p w:rsidR="00593080" w:rsidRPr="001C7BB8" w:rsidRDefault="009C431F" w:rsidP="009C431F">
      <w:pPr>
        <w:spacing w:after="0" w:line="360" w:lineRule="auto"/>
        <w:ind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sz w:val="28"/>
          <w:szCs w:val="28"/>
          <w:lang w:val="uk-UA"/>
        </w:rPr>
        <w:t>The</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thesis</w:t>
      </w:r>
      <w:proofErr w:type="spellEnd"/>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contains</w:t>
      </w:r>
      <w:proofErr w:type="spellEnd"/>
      <w:r w:rsidRPr="001C7BB8">
        <w:rPr>
          <w:rFonts w:ascii="Times New Roman" w:hAnsi="Times New Roman" w:cs="Times New Roman"/>
          <w:sz w:val="28"/>
          <w:szCs w:val="28"/>
          <w:lang w:val="uk-UA"/>
        </w:rPr>
        <w:t xml:space="preserve"> 71 </w:t>
      </w:r>
      <w:proofErr w:type="spellStart"/>
      <w:r w:rsidRPr="001C7BB8">
        <w:rPr>
          <w:rFonts w:ascii="Times New Roman" w:hAnsi="Times New Roman" w:cs="Times New Roman"/>
          <w:sz w:val="28"/>
          <w:szCs w:val="28"/>
          <w:lang w:val="uk-UA"/>
        </w:rPr>
        <w:t>pages</w:t>
      </w:r>
      <w:proofErr w:type="spellEnd"/>
      <w:r w:rsidRPr="001C7BB8">
        <w:rPr>
          <w:rFonts w:ascii="Times New Roman" w:hAnsi="Times New Roman" w:cs="Times New Roman"/>
          <w:sz w:val="28"/>
          <w:szCs w:val="28"/>
          <w:lang w:val="uk-UA"/>
        </w:rPr>
        <w:t xml:space="preserve">, 10 </w:t>
      </w:r>
      <w:proofErr w:type="spellStart"/>
      <w:r w:rsidRPr="001C7BB8">
        <w:rPr>
          <w:rFonts w:ascii="Times New Roman" w:hAnsi="Times New Roman" w:cs="Times New Roman"/>
          <w:sz w:val="28"/>
          <w:szCs w:val="28"/>
          <w:lang w:val="uk-UA"/>
        </w:rPr>
        <w:t>tables</w:t>
      </w:r>
      <w:proofErr w:type="spellEnd"/>
      <w:r w:rsidRPr="001C7BB8">
        <w:rPr>
          <w:rFonts w:ascii="Times New Roman" w:hAnsi="Times New Roman" w:cs="Times New Roman"/>
          <w:sz w:val="28"/>
          <w:szCs w:val="28"/>
          <w:lang w:val="uk-UA"/>
        </w:rPr>
        <w:t xml:space="preserve">, 11 </w:t>
      </w:r>
      <w:proofErr w:type="spellStart"/>
      <w:r w:rsidRPr="001C7BB8">
        <w:rPr>
          <w:rFonts w:ascii="Times New Roman" w:hAnsi="Times New Roman" w:cs="Times New Roman"/>
          <w:sz w:val="28"/>
          <w:szCs w:val="28"/>
          <w:lang w:val="uk-UA"/>
        </w:rPr>
        <w:t>fig</w:t>
      </w:r>
      <w:r w:rsidR="00902771" w:rsidRPr="001C7BB8">
        <w:rPr>
          <w:rFonts w:ascii="Times New Roman" w:hAnsi="Times New Roman" w:cs="Times New Roman"/>
          <w:sz w:val="28"/>
          <w:szCs w:val="28"/>
          <w:lang w:val="uk-UA"/>
        </w:rPr>
        <w:t>ures</w:t>
      </w:r>
      <w:proofErr w:type="spellEnd"/>
      <w:r w:rsidR="00902771" w:rsidRPr="001C7BB8">
        <w:rPr>
          <w:rFonts w:ascii="Times New Roman" w:hAnsi="Times New Roman" w:cs="Times New Roman"/>
          <w:sz w:val="28"/>
          <w:szCs w:val="28"/>
          <w:lang w:val="uk-UA"/>
        </w:rPr>
        <w:t xml:space="preserve">, a </w:t>
      </w:r>
      <w:proofErr w:type="spellStart"/>
      <w:r w:rsidR="00902771" w:rsidRPr="001C7BB8">
        <w:rPr>
          <w:rFonts w:ascii="Times New Roman" w:hAnsi="Times New Roman" w:cs="Times New Roman"/>
          <w:sz w:val="28"/>
          <w:szCs w:val="28"/>
          <w:lang w:val="uk-UA"/>
        </w:rPr>
        <w:t>list</w:t>
      </w:r>
      <w:proofErr w:type="spellEnd"/>
      <w:r w:rsidR="00902771" w:rsidRPr="001C7BB8">
        <w:rPr>
          <w:rFonts w:ascii="Times New Roman" w:hAnsi="Times New Roman" w:cs="Times New Roman"/>
          <w:sz w:val="28"/>
          <w:szCs w:val="28"/>
          <w:lang w:val="uk-UA"/>
        </w:rPr>
        <w:t xml:space="preserve"> </w:t>
      </w:r>
      <w:proofErr w:type="spellStart"/>
      <w:r w:rsidR="00902771" w:rsidRPr="001C7BB8">
        <w:rPr>
          <w:rFonts w:ascii="Times New Roman" w:hAnsi="Times New Roman" w:cs="Times New Roman"/>
          <w:sz w:val="28"/>
          <w:szCs w:val="28"/>
          <w:lang w:val="uk-UA"/>
        </w:rPr>
        <w:t>of</w:t>
      </w:r>
      <w:proofErr w:type="spellEnd"/>
      <w:r w:rsidR="00902771" w:rsidRPr="001C7BB8">
        <w:rPr>
          <w:rFonts w:ascii="Times New Roman" w:hAnsi="Times New Roman" w:cs="Times New Roman"/>
          <w:sz w:val="28"/>
          <w:szCs w:val="28"/>
          <w:lang w:val="uk-UA"/>
        </w:rPr>
        <w:t xml:space="preserve"> </w:t>
      </w:r>
      <w:proofErr w:type="spellStart"/>
      <w:r w:rsidR="00902771" w:rsidRPr="001C7BB8">
        <w:rPr>
          <w:rFonts w:ascii="Times New Roman" w:hAnsi="Times New Roman" w:cs="Times New Roman"/>
          <w:sz w:val="28"/>
          <w:szCs w:val="28"/>
          <w:lang w:val="uk-UA"/>
        </w:rPr>
        <w:t>literature</w:t>
      </w:r>
      <w:proofErr w:type="spellEnd"/>
      <w:r w:rsidR="00902771" w:rsidRPr="001C7BB8">
        <w:rPr>
          <w:rFonts w:ascii="Times New Roman" w:hAnsi="Times New Roman" w:cs="Times New Roman"/>
          <w:sz w:val="28"/>
          <w:szCs w:val="28"/>
          <w:lang w:val="uk-UA"/>
        </w:rPr>
        <w:t xml:space="preserve"> </w:t>
      </w:r>
      <w:proofErr w:type="spellStart"/>
      <w:r w:rsidR="00902771" w:rsidRPr="001C7BB8">
        <w:rPr>
          <w:rFonts w:ascii="Times New Roman" w:hAnsi="Times New Roman" w:cs="Times New Roman"/>
          <w:sz w:val="28"/>
          <w:szCs w:val="28"/>
          <w:lang w:val="uk-UA"/>
        </w:rPr>
        <w:t>of</w:t>
      </w:r>
      <w:proofErr w:type="spellEnd"/>
      <w:r w:rsidR="00902771" w:rsidRPr="001C7BB8">
        <w:rPr>
          <w:rFonts w:ascii="Times New Roman" w:hAnsi="Times New Roman" w:cs="Times New Roman"/>
          <w:sz w:val="28"/>
          <w:szCs w:val="28"/>
          <w:lang w:val="uk-UA"/>
        </w:rPr>
        <w:t xml:space="preserve"> 59</w:t>
      </w:r>
      <w:r w:rsidRPr="001C7BB8">
        <w:rPr>
          <w:rFonts w:ascii="Times New Roman" w:hAnsi="Times New Roman" w:cs="Times New Roman"/>
          <w:sz w:val="28"/>
          <w:szCs w:val="28"/>
          <w:lang w:val="uk-UA"/>
        </w:rPr>
        <w:t xml:space="preserve"> </w:t>
      </w:r>
      <w:proofErr w:type="spellStart"/>
      <w:r w:rsidRPr="001C7BB8">
        <w:rPr>
          <w:rFonts w:ascii="Times New Roman" w:hAnsi="Times New Roman" w:cs="Times New Roman"/>
          <w:sz w:val="28"/>
          <w:szCs w:val="28"/>
          <w:lang w:val="uk-UA"/>
        </w:rPr>
        <w:t>titles</w:t>
      </w:r>
      <w:proofErr w:type="spellEnd"/>
      <w:r w:rsidRPr="001C7BB8">
        <w:rPr>
          <w:rFonts w:ascii="Times New Roman" w:hAnsi="Times New Roman" w:cs="Times New Roman"/>
          <w:sz w:val="28"/>
          <w:szCs w:val="28"/>
          <w:lang w:val="uk-UA"/>
        </w:rPr>
        <w:t>, 5addresses.</w:t>
      </w:r>
    </w:p>
    <w:p w:rsidR="008B527C" w:rsidRPr="001C7BB8" w:rsidRDefault="008B527C" w:rsidP="009C431F">
      <w:pPr>
        <w:spacing w:after="0" w:line="360" w:lineRule="auto"/>
        <w:ind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br w:type="page"/>
      </w:r>
    </w:p>
    <w:p w:rsidR="00F46E8E" w:rsidRPr="001C7BB8" w:rsidRDefault="00BD4368" w:rsidP="00F46E8E">
      <w:pPr>
        <w:spacing w:after="0" w:line="360" w:lineRule="auto"/>
        <w:jc w:val="center"/>
        <w:rPr>
          <w:rFonts w:ascii="Times New Roman" w:hAnsi="Times New Roman" w:cs="Times New Roman"/>
          <w:b/>
          <w:color w:val="000000" w:themeColor="text1"/>
          <w:sz w:val="28"/>
          <w:szCs w:val="28"/>
          <w:lang w:val="uk-UA"/>
        </w:rPr>
      </w:pPr>
      <w:r w:rsidRPr="001C7BB8">
        <w:rPr>
          <w:rFonts w:ascii="Times New Roman" w:hAnsi="Times New Roman" w:cs="Times New Roman"/>
          <w:b/>
          <w:noProof/>
          <w:color w:val="000000" w:themeColor="text1"/>
          <w:sz w:val="28"/>
          <w:szCs w:val="28"/>
          <w:lang w:val="uk-UA" w:eastAsia="uk-UA"/>
        </w:rPr>
        <mc:AlternateContent>
          <mc:Choice Requires="wps">
            <w:drawing>
              <wp:anchor distT="0" distB="0" distL="114300" distR="114300" simplePos="0" relativeHeight="251665408" behindDoc="0" locked="0" layoutInCell="1" allowOverlap="1">
                <wp:simplePos x="0" y="0"/>
                <wp:positionH relativeFrom="column">
                  <wp:posOffset>5835015</wp:posOffset>
                </wp:positionH>
                <wp:positionV relativeFrom="paragraph">
                  <wp:posOffset>-339090</wp:posOffset>
                </wp:positionV>
                <wp:extent cx="219075" cy="323850"/>
                <wp:effectExtent l="0" t="0" r="28575" b="19050"/>
                <wp:wrapNone/>
                <wp:docPr id="96" name="Надпись 96"/>
                <wp:cNvGraphicFramePr/>
                <a:graphic xmlns:a="http://schemas.openxmlformats.org/drawingml/2006/main">
                  <a:graphicData uri="http://schemas.microsoft.com/office/word/2010/wordprocessingShape">
                    <wps:wsp>
                      <wps:cNvSpPr txBox="1"/>
                      <wps:spPr>
                        <a:xfrm>
                          <a:off x="0" y="0"/>
                          <a:ext cx="219075" cy="323850"/>
                        </a:xfrm>
                        <a:prstGeom prst="rect">
                          <a:avLst/>
                        </a:prstGeom>
                        <a:solidFill>
                          <a:schemeClr val="lt1"/>
                        </a:solidFill>
                        <a:ln w="6350">
                          <a:solidFill>
                            <a:schemeClr val="bg1"/>
                          </a:solidFill>
                        </a:ln>
                      </wps:spPr>
                      <wps:txbx>
                        <w:txbxContent>
                          <w:p w:rsidR="0054724D" w:rsidRDefault="005472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Надпись 96" o:spid="_x0000_s1028" type="#_x0000_t202" style="position:absolute;left:0;text-align:left;margin-left:459.45pt;margin-top:-26.7pt;width:17.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" fillcolor="white [3201]" strokecolor="white [3212]" strokeweight=".5pt">
                <v:textbox>
                  <w:txbxContent>
                    <w:p w:rsidR="0054724D" w:rsidRDefault="0054724D"/>
                  </w:txbxContent>
                </v:textbox>
              </v:shape>
            </w:pict>
          </mc:Fallback>
        </mc:AlternateContent>
      </w:r>
      <w:r w:rsidR="00F46E8E" w:rsidRPr="001C7BB8">
        <w:rPr>
          <w:rFonts w:ascii="Times New Roman" w:hAnsi="Times New Roman" w:cs="Times New Roman"/>
          <w:b/>
          <w:color w:val="000000" w:themeColor="text1"/>
          <w:sz w:val="28"/>
          <w:szCs w:val="28"/>
          <w:lang w:val="uk-UA"/>
        </w:rPr>
        <w:t>ЗМІСТ</w:t>
      </w:r>
    </w:p>
    <w:tbl>
      <w:tblPr>
        <w:tblW w:w="9757" w:type="dxa"/>
        <w:tblLayout w:type="fixed"/>
        <w:tblLook w:val="01E0" w:firstRow="1" w:lastRow="1" w:firstColumn="1" w:lastColumn="1" w:noHBand="0" w:noVBand="0"/>
      </w:tblPr>
      <w:tblGrid>
        <w:gridCol w:w="9072"/>
        <w:gridCol w:w="679"/>
        <w:gridCol w:w="6"/>
      </w:tblGrid>
      <w:tr w:rsidR="00752967" w:rsidRPr="001C7BB8" w:rsidTr="00D4702D">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ВСТУП……………………… ………………………………………………..</w:t>
            </w:r>
          </w:p>
        </w:tc>
        <w:tc>
          <w:tcPr>
            <w:tcW w:w="685" w:type="dxa"/>
            <w:gridSpan w:val="2"/>
          </w:tcPr>
          <w:p w:rsidR="0072316B" w:rsidRPr="001C7BB8" w:rsidRDefault="00752967"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5</w:t>
            </w:r>
          </w:p>
        </w:tc>
      </w:tr>
      <w:tr w:rsidR="00752967" w:rsidRPr="001C7BB8" w:rsidTr="00D4702D">
        <w:trPr>
          <w:gridAfter w:val="1"/>
          <w:wAfter w:w="6" w:type="dxa"/>
        </w:trPr>
        <w:tc>
          <w:tcPr>
            <w:tcW w:w="9072" w:type="dxa"/>
          </w:tcPr>
          <w:p w:rsidR="0072316B" w:rsidRPr="001C7BB8" w:rsidRDefault="0072316B" w:rsidP="005B7237">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РОЗДІЛ 1. ТЕОРЕТИЧНІ ЗАСАДИ СТАНОВЛЕННЯ ТА РОЗВИТКУ ПУБЛІЧНИХ ФІНАНСІВ……………………………………………………</w:t>
            </w:r>
          </w:p>
        </w:tc>
        <w:tc>
          <w:tcPr>
            <w:tcW w:w="679" w:type="dxa"/>
            <w:vAlign w:val="bottom"/>
          </w:tcPr>
          <w:p w:rsidR="0072316B" w:rsidRPr="001C7BB8" w:rsidRDefault="00752967"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8</w:t>
            </w:r>
          </w:p>
        </w:tc>
      </w:tr>
      <w:tr w:rsidR="00752967" w:rsidRPr="001C7BB8" w:rsidTr="00D4702D">
        <w:trPr>
          <w:gridAfter w:val="1"/>
          <w:wAfter w:w="6" w:type="dxa"/>
        </w:trPr>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1.1. Історичні передумови формування публічних фінан</w:t>
            </w:r>
            <w:r w:rsidR="00BD4368" w:rsidRPr="001C7BB8">
              <w:rPr>
                <w:rFonts w:ascii="Times New Roman" w:hAnsi="Times New Roman" w:cs="Times New Roman"/>
                <w:color w:val="000000" w:themeColor="text1"/>
                <w:sz w:val="28"/>
                <w:szCs w:val="28"/>
                <w:lang w:val="uk-UA"/>
              </w:rPr>
              <w:t>сів та їх сутність..</w:t>
            </w:r>
          </w:p>
        </w:tc>
        <w:tc>
          <w:tcPr>
            <w:tcW w:w="679" w:type="dxa"/>
            <w:vAlign w:val="bottom"/>
          </w:tcPr>
          <w:p w:rsidR="0072316B" w:rsidRPr="001C7BB8" w:rsidRDefault="00752967"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8</w:t>
            </w:r>
          </w:p>
        </w:tc>
      </w:tr>
      <w:tr w:rsidR="00752967" w:rsidRPr="001C7BB8" w:rsidTr="00D4702D">
        <w:trPr>
          <w:gridAfter w:val="1"/>
          <w:wAfter w:w="6" w:type="dxa"/>
        </w:trPr>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1.2. Роль децентралізації в управлінні публічними фінансами  .</w:t>
            </w:r>
            <w:r w:rsidRPr="001C7BB8">
              <w:rPr>
                <w:rFonts w:ascii="Times New Roman" w:hAnsi="Times New Roman" w:cs="Times New Roman"/>
                <w:color w:val="000000" w:themeColor="text1"/>
                <w:spacing w:val="-4"/>
                <w:sz w:val="28"/>
                <w:szCs w:val="28"/>
                <w:lang w:val="uk-UA"/>
              </w:rPr>
              <w:t xml:space="preserve">……..…… </w:t>
            </w:r>
          </w:p>
        </w:tc>
        <w:tc>
          <w:tcPr>
            <w:tcW w:w="679" w:type="dxa"/>
          </w:tcPr>
          <w:p w:rsidR="0072316B" w:rsidRPr="001C7BB8" w:rsidRDefault="00752967"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14</w:t>
            </w:r>
          </w:p>
        </w:tc>
      </w:tr>
      <w:tr w:rsidR="00752967" w:rsidRPr="001C7BB8" w:rsidTr="00D4702D">
        <w:trPr>
          <w:gridAfter w:val="1"/>
          <w:wAfter w:w="6" w:type="dxa"/>
        </w:trPr>
        <w:tc>
          <w:tcPr>
            <w:tcW w:w="9072" w:type="dxa"/>
          </w:tcPr>
          <w:p w:rsidR="0072316B" w:rsidRPr="001C7BB8" w:rsidRDefault="0072316B" w:rsidP="0054564D">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1.3. </w:t>
            </w:r>
            <w:r w:rsidR="00BD4368" w:rsidRPr="001C7BB8">
              <w:rPr>
                <w:rFonts w:ascii="Times New Roman" w:hAnsi="Times New Roman" w:cs="Times New Roman"/>
                <w:color w:val="000000" w:themeColor="text1"/>
                <w:sz w:val="28"/>
                <w:szCs w:val="28"/>
                <w:lang w:val="uk-UA"/>
              </w:rPr>
              <w:t xml:space="preserve">Розвиток сучасної </w:t>
            </w:r>
            <w:r w:rsidR="0054564D" w:rsidRPr="001C7BB8">
              <w:rPr>
                <w:rFonts w:ascii="Times New Roman" w:hAnsi="Times New Roman" w:cs="Times New Roman"/>
                <w:color w:val="000000" w:themeColor="text1"/>
                <w:sz w:val="28"/>
                <w:szCs w:val="28"/>
                <w:lang w:val="uk-UA"/>
              </w:rPr>
              <w:t>системи</w:t>
            </w:r>
            <w:r w:rsidRPr="001C7BB8">
              <w:rPr>
                <w:rFonts w:ascii="Times New Roman" w:hAnsi="Times New Roman" w:cs="Times New Roman"/>
                <w:color w:val="000000" w:themeColor="text1"/>
                <w:sz w:val="28"/>
                <w:szCs w:val="28"/>
                <w:lang w:val="uk-UA"/>
              </w:rPr>
              <w:t xml:space="preserve"> управління публічними фінансами….…</w:t>
            </w:r>
            <w:r w:rsidR="00BD4368" w:rsidRPr="001C7BB8">
              <w:rPr>
                <w:rFonts w:ascii="Times New Roman" w:hAnsi="Times New Roman" w:cs="Times New Roman"/>
                <w:color w:val="000000" w:themeColor="text1"/>
                <w:sz w:val="28"/>
                <w:szCs w:val="28"/>
                <w:lang w:val="uk-UA"/>
              </w:rPr>
              <w:t>...</w:t>
            </w:r>
          </w:p>
        </w:tc>
        <w:tc>
          <w:tcPr>
            <w:tcW w:w="679" w:type="dxa"/>
          </w:tcPr>
          <w:p w:rsidR="0072316B" w:rsidRPr="001C7BB8" w:rsidRDefault="00752967" w:rsidP="00BD4368">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20</w:t>
            </w:r>
          </w:p>
        </w:tc>
      </w:tr>
      <w:tr w:rsidR="00752967" w:rsidRPr="001C7BB8" w:rsidTr="00D4702D">
        <w:trPr>
          <w:trHeight w:val="199"/>
        </w:trPr>
        <w:tc>
          <w:tcPr>
            <w:tcW w:w="9072" w:type="dxa"/>
          </w:tcPr>
          <w:p w:rsidR="0072316B" w:rsidRPr="001C7BB8" w:rsidRDefault="0072316B" w:rsidP="0072316B">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Висновки до розділу 1………………………..………………………………</w:t>
            </w:r>
          </w:p>
        </w:tc>
        <w:tc>
          <w:tcPr>
            <w:tcW w:w="685" w:type="dxa"/>
            <w:gridSpan w:val="2"/>
          </w:tcPr>
          <w:p w:rsidR="0072316B" w:rsidRPr="001C7BB8" w:rsidRDefault="00752967"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25</w:t>
            </w:r>
          </w:p>
        </w:tc>
      </w:tr>
      <w:tr w:rsidR="00752967" w:rsidRPr="001C7BB8" w:rsidTr="00D4702D">
        <w:trPr>
          <w:gridAfter w:val="1"/>
          <w:wAfter w:w="6" w:type="dxa"/>
        </w:trPr>
        <w:tc>
          <w:tcPr>
            <w:tcW w:w="9072" w:type="dxa"/>
            <w:shd w:val="clear" w:color="auto" w:fill="FFFFFF" w:themeFill="background1"/>
          </w:tcPr>
          <w:p w:rsidR="0072316B" w:rsidRPr="001C7BB8" w:rsidRDefault="0072316B" w:rsidP="0072316B">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РОЗДІЛ 2. АНАЛІЗ СКЛАДОВИХ СИСТЕМИ УПРАВЛІННЯ ПУБЛІЧНИМИ ФІНАНСАМИ В УМОВАХ ДЕЦЕНТРАЛІЗАЦІЇ……………….……………………………….........……</w:t>
            </w:r>
          </w:p>
        </w:tc>
        <w:tc>
          <w:tcPr>
            <w:tcW w:w="679" w:type="dxa"/>
            <w:vAlign w:val="bottom"/>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26</w:t>
            </w:r>
          </w:p>
        </w:tc>
      </w:tr>
      <w:tr w:rsidR="00752967" w:rsidRPr="001C7BB8" w:rsidTr="00D4702D">
        <w:trPr>
          <w:gridAfter w:val="1"/>
          <w:wAfter w:w="6" w:type="dxa"/>
        </w:trPr>
        <w:tc>
          <w:tcPr>
            <w:tcW w:w="9072" w:type="dxa"/>
          </w:tcPr>
          <w:p w:rsidR="0072316B" w:rsidRPr="001C7BB8" w:rsidRDefault="0072316B" w:rsidP="0054564D">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2.1.Оцінка використання</w:t>
            </w:r>
            <w:r w:rsidR="00BD4368" w:rsidRPr="001C7BB8">
              <w:rPr>
                <w:rFonts w:ascii="Times New Roman" w:hAnsi="Times New Roman" w:cs="Times New Roman"/>
                <w:color w:val="000000" w:themeColor="text1"/>
                <w:sz w:val="28"/>
                <w:szCs w:val="28"/>
                <w:lang w:val="uk-UA"/>
              </w:rPr>
              <w:t xml:space="preserve"> фондів  коштів</w:t>
            </w:r>
            <w:r w:rsidRPr="001C7BB8">
              <w:rPr>
                <w:rFonts w:ascii="Times New Roman" w:hAnsi="Times New Roman" w:cs="Times New Roman"/>
                <w:color w:val="000000" w:themeColor="text1"/>
                <w:sz w:val="28"/>
                <w:szCs w:val="28"/>
                <w:lang w:val="uk-UA"/>
              </w:rPr>
              <w:t xml:space="preserve"> публічних фінансів ……......…</w:t>
            </w:r>
            <w:r w:rsidR="00BD4368" w:rsidRPr="001C7BB8">
              <w:rPr>
                <w:rFonts w:ascii="Times New Roman" w:hAnsi="Times New Roman" w:cs="Times New Roman"/>
                <w:color w:val="000000" w:themeColor="text1"/>
                <w:sz w:val="28"/>
                <w:szCs w:val="28"/>
                <w:lang w:val="uk-UA"/>
              </w:rPr>
              <w:t>…</w:t>
            </w:r>
          </w:p>
        </w:tc>
        <w:tc>
          <w:tcPr>
            <w:tcW w:w="679" w:type="dxa"/>
          </w:tcPr>
          <w:p w:rsidR="0072316B" w:rsidRPr="001C7BB8" w:rsidRDefault="00D4702D" w:rsidP="0072316B">
            <w:pPr>
              <w:pStyle w:val="a3"/>
              <w:widowControl w:val="0"/>
              <w:spacing w:before="0" w:beforeAutospacing="0" w:after="0" w:afterAutospacing="0" w:line="360" w:lineRule="auto"/>
              <w:outlineLvl w:val="0"/>
              <w:rPr>
                <w:color w:val="000000" w:themeColor="text1"/>
                <w:sz w:val="28"/>
                <w:szCs w:val="28"/>
                <w:lang w:val="uk-UA"/>
              </w:rPr>
            </w:pPr>
            <w:r w:rsidRPr="001C7BB8">
              <w:rPr>
                <w:color w:val="000000" w:themeColor="text1"/>
                <w:sz w:val="28"/>
                <w:szCs w:val="28"/>
                <w:lang w:val="uk-UA"/>
              </w:rPr>
              <w:t>26</w:t>
            </w:r>
          </w:p>
        </w:tc>
      </w:tr>
      <w:tr w:rsidR="00752967" w:rsidRPr="001C7BB8" w:rsidTr="00D4702D">
        <w:trPr>
          <w:gridAfter w:val="1"/>
          <w:wAfter w:w="6" w:type="dxa"/>
        </w:trPr>
        <w:tc>
          <w:tcPr>
            <w:tcW w:w="9072" w:type="dxa"/>
          </w:tcPr>
          <w:p w:rsidR="0072316B" w:rsidRPr="001C7BB8" w:rsidRDefault="0072316B" w:rsidP="0054564D">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2.2. Вплив ІТ-рішень для підтримки розвитку системи управління публічними фінансами…………………………….………..……......……......</w:t>
            </w:r>
          </w:p>
        </w:tc>
        <w:tc>
          <w:tcPr>
            <w:tcW w:w="679"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p>
          <w:p w:rsidR="00752967"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33</w:t>
            </w:r>
          </w:p>
        </w:tc>
      </w:tr>
      <w:tr w:rsidR="00752967" w:rsidRPr="001C7BB8" w:rsidTr="00D4702D">
        <w:trPr>
          <w:gridAfter w:val="1"/>
          <w:wAfter w:w="6" w:type="dxa"/>
        </w:trPr>
        <w:tc>
          <w:tcPr>
            <w:tcW w:w="9072" w:type="dxa"/>
          </w:tcPr>
          <w:p w:rsidR="0072316B" w:rsidRPr="001C7BB8" w:rsidRDefault="0072316B" w:rsidP="0054564D">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2.3. Основні підходи до планування публічних фінансів в умовах децентралізації………………………………………….......</w:t>
            </w:r>
            <w:r w:rsidR="0054564D" w:rsidRPr="001C7BB8">
              <w:rPr>
                <w:rFonts w:ascii="Times New Roman" w:hAnsi="Times New Roman" w:cs="Times New Roman"/>
                <w:color w:val="000000" w:themeColor="text1"/>
                <w:sz w:val="28"/>
                <w:szCs w:val="28"/>
                <w:lang w:val="uk-UA"/>
              </w:rPr>
              <w:t>............</w:t>
            </w:r>
            <w:r w:rsidRPr="001C7BB8">
              <w:rPr>
                <w:rFonts w:ascii="Times New Roman" w:hAnsi="Times New Roman" w:cs="Times New Roman"/>
                <w:color w:val="000000" w:themeColor="text1"/>
                <w:sz w:val="28"/>
                <w:szCs w:val="28"/>
                <w:lang w:val="uk-UA"/>
              </w:rPr>
              <w:t xml:space="preserve">.......……. </w:t>
            </w:r>
          </w:p>
        </w:tc>
        <w:tc>
          <w:tcPr>
            <w:tcW w:w="679"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p>
          <w:p w:rsidR="00752967"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40</w:t>
            </w:r>
          </w:p>
        </w:tc>
      </w:tr>
      <w:tr w:rsidR="00752967" w:rsidRPr="001C7BB8" w:rsidTr="00D4702D">
        <w:trPr>
          <w:gridAfter w:val="1"/>
          <w:wAfter w:w="6" w:type="dxa"/>
        </w:trPr>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Висновки до розділу 2………………………..……………………………….</w:t>
            </w:r>
          </w:p>
        </w:tc>
        <w:tc>
          <w:tcPr>
            <w:tcW w:w="679" w:type="dxa"/>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46</w:t>
            </w:r>
          </w:p>
        </w:tc>
      </w:tr>
      <w:tr w:rsidR="00752967" w:rsidRPr="001C7BB8" w:rsidTr="00D4702D">
        <w:trPr>
          <w:gridAfter w:val="1"/>
          <w:wAfter w:w="6" w:type="dxa"/>
        </w:trPr>
        <w:tc>
          <w:tcPr>
            <w:tcW w:w="9072" w:type="dxa"/>
          </w:tcPr>
          <w:p w:rsidR="0072316B" w:rsidRPr="001C7BB8" w:rsidRDefault="0072316B" w:rsidP="005B7237">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РОЗДІЛ 3. ВПЛИВ </w:t>
            </w:r>
            <w:r w:rsidR="00A248E6" w:rsidRPr="001C7BB8">
              <w:rPr>
                <w:rFonts w:ascii="Times New Roman" w:hAnsi="Times New Roman" w:cs="Times New Roman"/>
                <w:color w:val="000000" w:themeColor="text1"/>
                <w:sz w:val="28"/>
                <w:szCs w:val="28"/>
                <w:lang w:val="uk-UA"/>
              </w:rPr>
              <w:t xml:space="preserve">СУЧАСНИХ </w:t>
            </w:r>
            <w:r w:rsidRPr="001C7BB8">
              <w:rPr>
                <w:rFonts w:ascii="Times New Roman" w:hAnsi="Times New Roman" w:cs="Times New Roman"/>
                <w:color w:val="000000" w:themeColor="text1"/>
                <w:sz w:val="28"/>
                <w:szCs w:val="28"/>
                <w:lang w:val="uk-UA"/>
              </w:rPr>
              <w:t>ПРОЦЕСІВ</w:t>
            </w:r>
            <w:r w:rsidR="00A248E6" w:rsidRPr="001C7BB8">
              <w:rPr>
                <w:rFonts w:ascii="Times New Roman" w:hAnsi="Times New Roman" w:cs="Times New Roman"/>
                <w:color w:val="000000" w:themeColor="text1"/>
                <w:sz w:val="28"/>
                <w:szCs w:val="28"/>
                <w:lang w:val="uk-UA"/>
              </w:rPr>
              <w:t xml:space="preserve"> ДЕЦЕНТРАЛІЗАЦІЇ НА </w:t>
            </w:r>
            <w:r w:rsidR="00394E5B" w:rsidRPr="001C7BB8">
              <w:rPr>
                <w:rFonts w:ascii="Times New Roman" w:hAnsi="Times New Roman" w:cs="Times New Roman"/>
                <w:color w:val="000000" w:themeColor="text1"/>
                <w:sz w:val="28"/>
                <w:szCs w:val="28"/>
                <w:lang w:val="uk-UA"/>
              </w:rPr>
              <w:t>СФЕРУ</w:t>
            </w:r>
            <w:r w:rsidR="00A248E6" w:rsidRPr="001C7BB8">
              <w:rPr>
                <w:rFonts w:ascii="Times New Roman" w:hAnsi="Times New Roman" w:cs="Times New Roman"/>
                <w:color w:val="000000" w:themeColor="text1"/>
                <w:sz w:val="28"/>
                <w:szCs w:val="28"/>
                <w:lang w:val="uk-UA"/>
              </w:rPr>
              <w:t xml:space="preserve"> УПРАВЛІННЯ </w:t>
            </w:r>
            <w:r w:rsidR="00394E5B" w:rsidRPr="001C7BB8">
              <w:rPr>
                <w:rFonts w:ascii="Times New Roman" w:hAnsi="Times New Roman" w:cs="Times New Roman"/>
                <w:color w:val="000000" w:themeColor="text1"/>
                <w:sz w:val="28"/>
                <w:szCs w:val="28"/>
                <w:lang w:val="uk-UA"/>
              </w:rPr>
              <w:t>ПУБЛІЧНИМИ ФІНАНСАМИ……………………</w:t>
            </w:r>
          </w:p>
        </w:tc>
        <w:tc>
          <w:tcPr>
            <w:tcW w:w="679" w:type="dxa"/>
            <w:vAlign w:val="bottom"/>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48</w:t>
            </w:r>
          </w:p>
        </w:tc>
      </w:tr>
      <w:tr w:rsidR="00752967" w:rsidRPr="001C7BB8" w:rsidTr="00D4702D">
        <w:trPr>
          <w:gridAfter w:val="1"/>
          <w:wAfter w:w="6" w:type="dxa"/>
        </w:trPr>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3.1. Досвід управління публічними фінансами зарубіжних к</w:t>
            </w:r>
            <w:r w:rsidR="00A248E6" w:rsidRPr="001C7BB8">
              <w:rPr>
                <w:rFonts w:ascii="Times New Roman" w:hAnsi="Times New Roman" w:cs="Times New Roman"/>
                <w:color w:val="000000" w:themeColor="text1"/>
                <w:sz w:val="28"/>
                <w:szCs w:val="28"/>
                <w:lang w:val="uk-UA"/>
              </w:rPr>
              <w:t>раїн...</w:t>
            </w:r>
            <w:r w:rsidRPr="001C7BB8">
              <w:rPr>
                <w:rFonts w:ascii="Times New Roman" w:hAnsi="Times New Roman" w:cs="Times New Roman"/>
                <w:color w:val="000000" w:themeColor="text1"/>
                <w:sz w:val="28"/>
                <w:szCs w:val="28"/>
                <w:lang w:val="uk-UA"/>
              </w:rPr>
              <w:t>.……....</w:t>
            </w:r>
          </w:p>
        </w:tc>
        <w:tc>
          <w:tcPr>
            <w:tcW w:w="679" w:type="dxa"/>
            <w:vAlign w:val="bottom"/>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48</w:t>
            </w:r>
          </w:p>
        </w:tc>
      </w:tr>
      <w:tr w:rsidR="00752967" w:rsidRPr="001C7BB8" w:rsidTr="00D4702D">
        <w:trPr>
          <w:gridAfter w:val="1"/>
          <w:wAfter w:w="6" w:type="dxa"/>
        </w:trPr>
        <w:tc>
          <w:tcPr>
            <w:tcW w:w="9072" w:type="dxa"/>
          </w:tcPr>
          <w:p w:rsidR="0072316B" w:rsidRPr="001C7BB8" w:rsidRDefault="0072316B" w:rsidP="0054564D">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3.2. Напрямки вдосконалення управління публічн</w:t>
            </w:r>
            <w:r w:rsidR="00A248E6" w:rsidRPr="001C7BB8">
              <w:rPr>
                <w:rFonts w:ascii="Times New Roman" w:hAnsi="Times New Roman" w:cs="Times New Roman"/>
                <w:color w:val="000000" w:themeColor="text1"/>
                <w:sz w:val="28"/>
                <w:szCs w:val="28"/>
                <w:lang w:val="uk-UA"/>
              </w:rPr>
              <w:t>ими фінансами</w:t>
            </w:r>
            <w:r w:rsidRPr="001C7BB8">
              <w:rPr>
                <w:rFonts w:ascii="Times New Roman" w:hAnsi="Times New Roman" w:cs="Times New Roman"/>
                <w:color w:val="000000" w:themeColor="text1"/>
                <w:sz w:val="28"/>
                <w:szCs w:val="28"/>
                <w:lang w:val="uk-UA"/>
              </w:rPr>
              <w:t xml:space="preserve"> у процес</w:t>
            </w:r>
            <w:r w:rsidR="00A248E6" w:rsidRPr="001C7BB8">
              <w:rPr>
                <w:rFonts w:ascii="Times New Roman" w:hAnsi="Times New Roman" w:cs="Times New Roman"/>
                <w:color w:val="000000" w:themeColor="text1"/>
                <w:sz w:val="28"/>
                <w:szCs w:val="28"/>
                <w:lang w:val="uk-UA"/>
              </w:rPr>
              <w:t>і децентралізації………………………………………</w:t>
            </w:r>
            <w:r w:rsidR="0054564D" w:rsidRPr="001C7BB8">
              <w:rPr>
                <w:rFonts w:ascii="Times New Roman" w:hAnsi="Times New Roman" w:cs="Times New Roman"/>
                <w:color w:val="000000" w:themeColor="text1"/>
                <w:sz w:val="28"/>
                <w:szCs w:val="28"/>
                <w:lang w:val="uk-UA"/>
              </w:rPr>
              <w:t>………..</w:t>
            </w:r>
            <w:r w:rsidR="00A248E6" w:rsidRPr="001C7BB8">
              <w:rPr>
                <w:rFonts w:ascii="Times New Roman" w:hAnsi="Times New Roman" w:cs="Times New Roman"/>
                <w:color w:val="000000" w:themeColor="text1"/>
                <w:sz w:val="28"/>
                <w:szCs w:val="28"/>
                <w:lang w:val="uk-UA"/>
              </w:rPr>
              <w:t>……………….</w:t>
            </w:r>
          </w:p>
        </w:tc>
        <w:tc>
          <w:tcPr>
            <w:tcW w:w="679"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p>
          <w:p w:rsidR="00752967"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54</w:t>
            </w:r>
          </w:p>
        </w:tc>
      </w:tr>
      <w:tr w:rsidR="00752967" w:rsidRPr="001C7BB8" w:rsidTr="00D4702D">
        <w:trPr>
          <w:gridAfter w:val="1"/>
          <w:wAfter w:w="6" w:type="dxa"/>
        </w:trPr>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Висновки до розділу 3 ……………………………………..............…………</w:t>
            </w:r>
          </w:p>
        </w:tc>
        <w:tc>
          <w:tcPr>
            <w:tcW w:w="679" w:type="dxa"/>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60</w:t>
            </w:r>
          </w:p>
        </w:tc>
      </w:tr>
      <w:tr w:rsidR="00752967" w:rsidRPr="001C7BB8" w:rsidTr="00D4702D">
        <w:tc>
          <w:tcPr>
            <w:tcW w:w="9072" w:type="dxa"/>
          </w:tcPr>
          <w:p w:rsidR="0072316B" w:rsidRPr="001C7BB8" w:rsidRDefault="0072316B"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ВИСНОВКИ…………….……………………………………………………...</w:t>
            </w:r>
          </w:p>
        </w:tc>
        <w:tc>
          <w:tcPr>
            <w:tcW w:w="685" w:type="dxa"/>
            <w:gridSpan w:val="2"/>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62</w:t>
            </w:r>
          </w:p>
        </w:tc>
      </w:tr>
      <w:tr w:rsidR="00752967" w:rsidRPr="001C7BB8" w:rsidTr="00D4702D">
        <w:tc>
          <w:tcPr>
            <w:tcW w:w="9072" w:type="dxa"/>
          </w:tcPr>
          <w:p w:rsidR="0072316B" w:rsidRPr="001C7BB8" w:rsidRDefault="0072316B" w:rsidP="0072316B">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СПИСОК ВИКОРИСТАНИХ ДЖЕРЕЛ………………………..……………</w:t>
            </w:r>
          </w:p>
        </w:tc>
        <w:tc>
          <w:tcPr>
            <w:tcW w:w="685" w:type="dxa"/>
            <w:gridSpan w:val="2"/>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64</w:t>
            </w:r>
          </w:p>
        </w:tc>
      </w:tr>
      <w:tr w:rsidR="00752967" w:rsidRPr="001C7BB8" w:rsidTr="00D4702D">
        <w:tc>
          <w:tcPr>
            <w:tcW w:w="9072" w:type="dxa"/>
          </w:tcPr>
          <w:p w:rsidR="0072316B" w:rsidRPr="001C7BB8" w:rsidRDefault="0072316B" w:rsidP="0072316B">
            <w:pPr>
              <w:widowControl w:val="0"/>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ДОДАТКИ……………………………………………………………………..</w:t>
            </w:r>
          </w:p>
        </w:tc>
        <w:tc>
          <w:tcPr>
            <w:tcW w:w="685" w:type="dxa"/>
            <w:gridSpan w:val="2"/>
          </w:tcPr>
          <w:p w:rsidR="0072316B" w:rsidRPr="001C7BB8" w:rsidRDefault="00D4702D" w:rsidP="0072316B">
            <w:pPr>
              <w:widowControl w:val="0"/>
              <w:spacing w:after="0" w:line="360" w:lineRule="auto"/>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70</w:t>
            </w:r>
          </w:p>
        </w:tc>
      </w:tr>
    </w:tbl>
    <w:p w:rsidR="00A248E6" w:rsidRPr="001C7BB8" w:rsidRDefault="00A248E6" w:rsidP="00F46E8E">
      <w:pPr>
        <w:spacing w:after="0" w:line="480" w:lineRule="auto"/>
        <w:ind w:firstLine="709"/>
        <w:jc w:val="center"/>
        <w:rPr>
          <w:rFonts w:ascii="Times New Roman" w:hAnsi="Times New Roman" w:cs="Times New Roman"/>
          <w:b/>
          <w:color w:val="000000" w:themeColor="text1"/>
          <w:spacing w:val="-6"/>
          <w:position w:val="2"/>
          <w:sz w:val="28"/>
          <w:szCs w:val="28"/>
          <w:lang w:val="uk-UA" w:eastAsia="x-none" w:bidi="x-none"/>
        </w:rPr>
      </w:pPr>
    </w:p>
    <w:p w:rsidR="00A248E6" w:rsidRPr="001C7BB8" w:rsidRDefault="00A248E6">
      <w:pPr>
        <w:rPr>
          <w:rFonts w:ascii="Times New Roman" w:hAnsi="Times New Roman" w:cs="Times New Roman"/>
          <w:b/>
          <w:color w:val="000000" w:themeColor="text1"/>
          <w:spacing w:val="-6"/>
          <w:position w:val="2"/>
          <w:sz w:val="28"/>
          <w:szCs w:val="28"/>
          <w:lang w:val="uk-UA" w:eastAsia="x-none" w:bidi="x-none"/>
        </w:rPr>
      </w:pPr>
      <w:r w:rsidRPr="001C7BB8">
        <w:rPr>
          <w:rFonts w:ascii="Times New Roman" w:hAnsi="Times New Roman" w:cs="Times New Roman"/>
          <w:b/>
          <w:color w:val="000000" w:themeColor="text1"/>
          <w:spacing w:val="-6"/>
          <w:position w:val="2"/>
          <w:sz w:val="28"/>
          <w:szCs w:val="28"/>
          <w:lang w:val="uk-UA" w:eastAsia="x-none" w:bidi="x-none"/>
        </w:rPr>
        <w:br w:type="page"/>
      </w:r>
    </w:p>
    <w:p w:rsidR="0072316B" w:rsidRPr="001C7BB8" w:rsidRDefault="0072316B" w:rsidP="008663F9">
      <w:pPr>
        <w:spacing w:after="0" w:line="360" w:lineRule="auto"/>
        <w:ind w:firstLine="709"/>
        <w:jc w:val="center"/>
        <w:rPr>
          <w:rFonts w:ascii="Times New Roman" w:hAnsi="Times New Roman" w:cs="Times New Roman"/>
          <w:b/>
          <w:color w:val="000000" w:themeColor="text1"/>
          <w:spacing w:val="-6"/>
          <w:position w:val="2"/>
          <w:sz w:val="28"/>
          <w:szCs w:val="28"/>
          <w:lang w:val="uk-UA" w:eastAsia="x-none" w:bidi="x-none"/>
        </w:rPr>
      </w:pPr>
      <w:r w:rsidRPr="001C7BB8">
        <w:rPr>
          <w:rFonts w:ascii="Times New Roman" w:hAnsi="Times New Roman" w:cs="Times New Roman"/>
          <w:b/>
          <w:color w:val="000000" w:themeColor="text1"/>
          <w:spacing w:val="-6"/>
          <w:position w:val="2"/>
          <w:sz w:val="28"/>
          <w:szCs w:val="28"/>
          <w:lang w:val="uk-UA" w:eastAsia="x-none" w:bidi="x-none"/>
        </w:rPr>
        <w:t>ВСТУП</w:t>
      </w:r>
    </w:p>
    <w:p w:rsidR="0072316B" w:rsidRPr="001C7BB8" w:rsidRDefault="0072316B" w:rsidP="008663F9">
      <w:pPr>
        <w:spacing w:after="0" w:line="360" w:lineRule="auto"/>
        <w:ind w:firstLine="709"/>
        <w:jc w:val="center"/>
        <w:rPr>
          <w:rFonts w:ascii="Times New Roman" w:hAnsi="Times New Roman" w:cs="Times New Roman"/>
          <w:b/>
          <w:color w:val="000000" w:themeColor="text1"/>
          <w:spacing w:val="-6"/>
          <w:position w:val="2"/>
          <w:sz w:val="28"/>
          <w:szCs w:val="28"/>
          <w:lang w:val="uk-UA" w:eastAsia="x-none" w:bidi="x-none"/>
        </w:rPr>
      </w:pPr>
    </w:p>
    <w:p w:rsidR="0072316B" w:rsidRPr="001C7BB8" w:rsidRDefault="0072316B" w:rsidP="0072316B">
      <w:pPr>
        <w:spacing w:after="0" w:line="360" w:lineRule="auto"/>
        <w:ind w:firstLine="709"/>
        <w:jc w:val="both"/>
        <w:rPr>
          <w:color w:val="000000" w:themeColor="text1"/>
          <w:lang w:val="uk-UA" w:eastAsia="x-none" w:bidi="x-none"/>
        </w:rPr>
      </w:pPr>
      <w:r w:rsidRPr="001C7BB8">
        <w:rPr>
          <w:rFonts w:ascii="Times New Roman" w:hAnsi="Times New Roman" w:cs="Times New Roman"/>
          <w:b/>
          <w:color w:val="000000" w:themeColor="text1"/>
          <w:spacing w:val="-6"/>
          <w:position w:val="2"/>
          <w:sz w:val="28"/>
          <w:szCs w:val="28"/>
          <w:lang w:val="uk-UA" w:eastAsia="x-none" w:bidi="x-none"/>
        </w:rPr>
        <w:t>Актуальність теми.</w:t>
      </w:r>
      <w:r w:rsidRPr="001C7BB8">
        <w:rPr>
          <w:rFonts w:ascii="Times New Roman" w:hAnsi="Times New Roman" w:cs="Times New Roman"/>
          <w:color w:val="000000" w:themeColor="text1"/>
          <w:spacing w:val="-6"/>
          <w:position w:val="2"/>
          <w:sz w:val="28"/>
          <w:szCs w:val="28"/>
          <w:lang w:val="uk-UA" w:eastAsia="x-none" w:bidi="x-none"/>
        </w:rPr>
        <w:t xml:space="preserve"> Негативні явища, що спостерігаються у всіх сферах нашої країни, зумовлені помилками в економіці держави, які є слідством неефективності управління у системі публічних фінансів. Послаблення державно-управлінських функцій свідчить про те, що система публічних фінансів потребує нових підходів до використання фінансових ресурсів у напрямі їх раціонального розміщення і ефективного використання. Оскільки Україна прагне стати членом європейського суспільства, усі сфери її життєдіяльності повинні відповідати стандартам та нормам розвинутого суспільства. Саме сфера публічних фінансів є тією </w:t>
      </w:r>
      <w:r w:rsidR="001F79ED" w:rsidRPr="001C7BB8">
        <w:rPr>
          <w:rFonts w:ascii="Times New Roman" w:hAnsi="Times New Roman" w:cs="Times New Roman"/>
          <w:color w:val="000000" w:themeColor="text1"/>
          <w:spacing w:val="-6"/>
          <w:position w:val="2"/>
          <w:sz w:val="28"/>
          <w:szCs w:val="28"/>
          <w:lang w:val="uk-UA" w:eastAsia="x-none" w:bidi="x-none"/>
        </w:rPr>
        <w:t>складовою економіки країни</w:t>
      </w:r>
      <w:r w:rsidRPr="001C7BB8">
        <w:rPr>
          <w:rFonts w:ascii="Times New Roman" w:hAnsi="Times New Roman" w:cs="Times New Roman"/>
          <w:color w:val="000000" w:themeColor="text1"/>
          <w:spacing w:val="-6"/>
          <w:position w:val="2"/>
          <w:sz w:val="28"/>
          <w:szCs w:val="28"/>
          <w:lang w:val="uk-UA" w:eastAsia="x-none" w:bidi="x-none"/>
        </w:rPr>
        <w:t>, яка спонукає сталому розвитку і тому потребує нових управлінських підходів в умовах сучасної децентралізації в країні.</w:t>
      </w:r>
    </w:p>
    <w:p w:rsidR="0072316B" w:rsidRPr="001C7BB8" w:rsidRDefault="0072316B" w:rsidP="0072316B">
      <w:pPr>
        <w:spacing w:after="0" w:line="360" w:lineRule="auto"/>
        <w:ind w:firstLine="709"/>
        <w:jc w:val="both"/>
        <w:rPr>
          <w:rFonts w:ascii="Times New Roman" w:hAnsi="Times New Roman" w:cs="Times New Roman"/>
          <w:color w:val="000000" w:themeColor="text1"/>
          <w:sz w:val="28"/>
          <w:szCs w:val="28"/>
          <w:lang w:val="uk-UA" w:eastAsia="x-none" w:bidi="x-none"/>
        </w:rPr>
      </w:pPr>
      <w:r w:rsidRPr="001C7BB8">
        <w:rPr>
          <w:rFonts w:ascii="Times New Roman" w:hAnsi="Times New Roman" w:cs="Times New Roman"/>
          <w:color w:val="000000" w:themeColor="text1"/>
          <w:sz w:val="28"/>
          <w:szCs w:val="28"/>
          <w:lang w:val="uk-UA" w:eastAsia="x-none" w:bidi="x-none"/>
        </w:rPr>
        <w:t xml:space="preserve">Серед зарубіжних науковців, які досліджували публічні фінанси країн світу слід відзначити П. </w:t>
      </w:r>
      <w:proofErr w:type="spellStart"/>
      <w:r w:rsidRPr="001C7BB8">
        <w:rPr>
          <w:rFonts w:ascii="Times New Roman" w:hAnsi="Times New Roman" w:cs="Times New Roman"/>
          <w:color w:val="000000" w:themeColor="text1"/>
          <w:sz w:val="28"/>
          <w:szCs w:val="28"/>
          <w:lang w:val="uk-UA" w:eastAsia="x-none" w:bidi="x-none"/>
        </w:rPr>
        <w:t>Годме</w:t>
      </w:r>
      <w:proofErr w:type="spellEnd"/>
      <w:r w:rsidRPr="001C7BB8">
        <w:rPr>
          <w:rFonts w:ascii="Times New Roman" w:hAnsi="Times New Roman" w:cs="Times New Roman"/>
          <w:color w:val="000000" w:themeColor="text1"/>
          <w:sz w:val="28"/>
          <w:szCs w:val="28"/>
          <w:lang w:val="uk-UA" w:eastAsia="x-none" w:bidi="x-none"/>
        </w:rPr>
        <w:t xml:space="preserve">, Р. </w:t>
      </w:r>
      <w:proofErr w:type="spellStart"/>
      <w:r w:rsidRPr="001C7BB8">
        <w:rPr>
          <w:rFonts w:ascii="Times New Roman" w:hAnsi="Times New Roman" w:cs="Times New Roman"/>
          <w:color w:val="000000" w:themeColor="text1"/>
          <w:sz w:val="28"/>
          <w:szCs w:val="28"/>
          <w:lang w:val="uk-UA" w:eastAsia="x-none" w:bidi="x-none"/>
        </w:rPr>
        <w:t>Масгрейв</w:t>
      </w:r>
      <w:proofErr w:type="spellEnd"/>
      <w:r w:rsidRPr="001C7BB8">
        <w:rPr>
          <w:rFonts w:ascii="Times New Roman" w:hAnsi="Times New Roman" w:cs="Times New Roman"/>
          <w:color w:val="000000" w:themeColor="text1"/>
          <w:sz w:val="28"/>
          <w:szCs w:val="28"/>
          <w:lang w:val="uk-UA" w:eastAsia="x-none" w:bidi="x-none"/>
        </w:rPr>
        <w:t xml:space="preserve">, Ф. </w:t>
      </w:r>
      <w:proofErr w:type="spellStart"/>
      <w:r w:rsidRPr="001C7BB8">
        <w:rPr>
          <w:rFonts w:ascii="Times New Roman" w:hAnsi="Times New Roman" w:cs="Times New Roman"/>
          <w:color w:val="000000" w:themeColor="text1"/>
          <w:sz w:val="28"/>
          <w:szCs w:val="28"/>
          <w:lang w:val="uk-UA" w:eastAsia="x-none" w:bidi="x-none"/>
        </w:rPr>
        <w:t>Брокгауз</w:t>
      </w:r>
      <w:proofErr w:type="spellEnd"/>
      <w:r w:rsidRPr="001C7BB8">
        <w:rPr>
          <w:rFonts w:ascii="Times New Roman" w:hAnsi="Times New Roman" w:cs="Times New Roman"/>
          <w:color w:val="000000" w:themeColor="text1"/>
          <w:sz w:val="28"/>
          <w:szCs w:val="28"/>
          <w:lang w:val="uk-UA" w:eastAsia="x-none" w:bidi="x-none"/>
        </w:rPr>
        <w:t xml:space="preserve">, І. </w:t>
      </w:r>
      <w:proofErr w:type="spellStart"/>
      <w:r w:rsidRPr="001C7BB8">
        <w:rPr>
          <w:rFonts w:ascii="Times New Roman" w:hAnsi="Times New Roman" w:cs="Times New Roman"/>
          <w:color w:val="000000" w:themeColor="text1"/>
          <w:sz w:val="28"/>
          <w:szCs w:val="28"/>
          <w:lang w:val="uk-UA" w:eastAsia="x-none" w:bidi="x-none"/>
        </w:rPr>
        <w:t>Ефрон</w:t>
      </w:r>
      <w:proofErr w:type="spellEnd"/>
      <w:r w:rsidRPr="001C7BB8">
        <w:rPr>
          <w:rFonts w:ascii="Times New Roman" w:hAnsi="Times New Roman" w:cs="Times New Roman"/>
          <w:color w:val="000000" w:themeColor="text1"/>
          <w:sz w:val="28"/>
          <w:szCs w:val="28"/>
          <w:lang w:val="uk-UA" w:eastAsia="x-none" w:bidi="x-none"/>
        </w:rPr>
        <w:t xml:space="preserve">, Л. </w:t>
      </w:r>
      <w:proofErr w:type="spellStart"/>
      <w:r w:rsidRPr="001C7BB8">
        <w:rPr>
          <w:rFonts w:ascii="Times New Roman" w:hAnsi="Times New Roman" w:cs="Times New Roman"/>
          <w:color w:val="000000" w:themeColor="text1"/>
          <w:sz w:val="28"/>
          <w:szCs w:val="28"/>
          <w:lang w:val="uk-UA" w:eastAsia="x-none" w:bidi="x-none"/>
        </w:rPr>
        <w:t>Віннер</w:t>
      </w:r>
      <w:proofErr w:type="spellEnd"/>
      <w:r w:rsidRPr="001C7BB8">
        <w:rPr>
          <w:rFonts w:ascii="Times New Roman" w:hAnsi="Times New Roman" w:cs="Times New Roman"/>
          <w:color w:val="000000" w:themeColor="text1"/>
          <w:sz w:val="28"/>
          <w:szCs w:val="28"/>
          <w:lang w:val="uk-UA" w:eastAsia="x-none" w:bidi="x-none"/>
        </w:rPr>
        <w:t xml:space="preserve">, У. </w:t>
      </w:r>
      <w:proofErr w:type="spellStart"/>
      <w:r w:rsidRPr="001C7BB8">
        <w:rPr>
          <w:rFonts w:ascii="Times New Roman" w:hAnsi="Times New Roman" w:cs="Times New Roman"/>
          <w:color w:val="000000" w:themeColor="text1"/>
          <w:sz w:val="28"/>
          <w:szCs w:val="28"/>
          <w:lang w:val="uk-UA" w:eastAsia="x-none" w:bidi="x-none"/>
        </w:rPr>
        <w:t>Карпен</w:t>
      </w:r>
      <w:proofErr w:type="spellEnd"/>
      <w:r w:rsidRPr="001C7BB8">
        <w:rPr>
          <w:rFonts w:ascii="Times New Roman" w:hAnsi="Times New Roman" w:cs="Times New Roman"/>
          <w:color w:val="000000" w:themeColor="text1"/>
          <w:sz w:val="28"/>
          <w:szCs w:val="28"/>
          <w:lang w:val="uk-UA" w:eastAsia="x-none" w:bidi="x-none"/>
        </w:rPr>
        <w:t xml:space="preserve">. Також, в Україні опубліковано </w:t>
      </w:r>
      <w:proofErr w:type="spellStart"/>
      <w:r w:rsidR="00FA3B20" w:rsidRPr="001C7BB8">
        <w:rPr>
          <w:rFonts w:ascii="Times New Roman" w:hAnsi="Times New Roman" w:cs="Times New Roman"/>
          <w:color w:val="000000" w:themeColor="text1"/>
          <w:sz w:val="28"/>
          <w:szCs w:val="28"/>
          <w:lang w:val="uk-UA" w:eastAsia="x-none" w:bidi="x-none"/>
        </w:rPr>
        <w:t>достаньо</w:t>
      </w:r>
      <w:proofErr w:type="spellEnd"/>
      <w:r w:rsidRPr="001C7BB8">
        <w:rPr>
          <w:rFonts w:ascii="Times New Roman" w:hAnsi="Times New Roman" w:cs="Times New Roman"/>
          <w:color w:val="000000" w:themeColor="text1"/>
          <w:sz w:val="28"/>
          <w:szCs w:val="28"/>
          <w:lang w:val="uk-UA" w:eastAsia="x-none" w:bidi="x-none"/>
        </w:rPr>
        <w:t xml:space="preserve"> наукових праць, які присвячені дослідженням еволюції та розвитку системи публічних фінансів, зокрема: Т. Бондарчук, М. </w:t>
      </w:r>
      <w:proofErr w:type="spellStart"/>
      <w:r w:rsidRPr="001C7BB8">
        <w:rPr>
          <w:rFonts w:ascii="Times New Roman" w:hAnsi="Times New Roman" w:cs="Times New Roman"/>
          <w:color w:val="000000" w:themeColor="text1"/>
          <w:sz w:val="28"/>
          <w:szCs w:val="28"/>
          <w:lang w:val="uk-UA" w:eastAsia="x-none" w:bidi="x-none"/>
        </w:rPr>
        <w:t>Карлін</w:t>
      </w:r>
      <w:proofErr w:type="spellEnd"/>
      <w:r w:rsidRPr="001C7BB8">
        <w:rPr>
          <w:rFonts w:ascii="Times New Roman" w:hAnsi="Times New Roman" w:cs="Times New Roman"/>
          <w:color w:val="000000" w:themeColor="text1"/>
          <w:sz w:val="28"/>
          <w:szCs w:val="28"/>
          <w:lang w:val="uk-UA" w:eastAsia="x-none" w:bidi="x-none"/>
        </w:rPr>
        <w:t xml:space="preserve">, С. Ковальчук, В. Кравченко, С. Міщенко, </w:t>
      </w:r>
      <w:proofErr w:type="spellStart"/>
      <w:r w:rsidRPr="001C7BB8">
        <w:rPr>
          <w:rFonts w:ascii="Times New Roman" w:hAnsi="Times New Roman" w:cs="Times New Roman"/>
          <w:color w:val="000000" w:themeColor="text1"/>
          <w:sz w:val="28"/>
          <w:szCs w:val="28"/>
          <w:lang w:val="uk-UA" w:eastAsia="x-none" w:bidi="x-none"/>
        </w:rPr>
        <w:t>С.Наукенков</w:t>
      </w:r>
      <w:proofErr w:type="spellEnd"/>
      <w:r w:rsidRPr="001C7BB8">
        <w:rPr>
          <w:rFonts w:ascii="Times New Roman" w:hAnsi="Times New Roman" w:cs="Times New Roman"/>
          <w:color w:val="000000" w:themeColor="text1"/>
          <w:sz w:val="28"/>
          <w:szCs w:val="28"/>
          <w:lang w:val="uk-UA" w:eastAsia="x-none" w:bidi="x-none"/>
        </w:rPr>
        <w:t xml:space="preserve">, А. Нечай, В. Таран, Л. </w:t>
      </w:r>
      <w:proofErr w:type="spellStart"/>
      <w:r w:rsidRPr="001C7BB8">
        <w:rPr>
          <w:rFonts w:ascii="Times New Roman" w:hAnsi="Times New Roman" w:cs="Times New Roman"/>
          <w:color w:val="000000" w:themeColor="text1"/>
          <w:sz w:val="28"/>
          <w:szCs w:val="28"/>
          <w:lang w:val="uk-UA" w:eastAsia="x-none" w:bidi="x-none"/>
        </w:rPr>
        <w:t>Фокша</w:t>
      </w:r>
      <w:proofErr w:type="spellEnd"/>
      <w:r w:rsidRPr="001C7BB8">
        <w:rPr>
          <w:rFonts w:ascii="Times New Roman" w:hAnsi="Times New Roman" w:cs="Times New Roman"/>
          <w:color w:val="000000" w:themeColor="text1"/>
          <w:sz w:val="28"/>
          <w:szCs w:val="28"/>
          <w:lang w:val="uk-UA" w:eastAsia="x-none" w:bidi="x-none"/>
        </w:rPr>
        <w:t xml:space="preserve"> та інші.</w:t>
      </w:r>
    </w:p>
    <w:p w:rsidR="0072316B" w:rsidRPr="001C7BB8" w:rsidRDefault="0072316B" w:rsidP="0072316B">
      <w:pPr>
        <w:spacing w:after="0" w:line="360" w:lineRule="auto"/>
        <w:ind w:firstLine="709"/>
        <w:jc w:val="both"/>
        <w:rPr>
          <w:rFonts w:ascii="Times New Roman" w:hAnsi="Times New Roman" w:cs="Times New Roman"/>
          <w:color w:val="000000" w:themeColor="text1"/>
          <w:sz w:val="28"/>
          <w:szCs w:val="28"/>
          <w:lang w:val="uk-UA" w:eastAsia="x-none" w:bidi="x-none"/>
        </w:rPr>
      </w:pPr>
      <w:r w:rsidRPr="001C7BB8">
        <w:rPr>
          <w:rFonts w:ascii="Times New Roman" w:hAnsi="Times New Roman" w:cs="Times New Roman"/>
          <w:color w:val="000000" w:themeColor="text1"/>
          <w:sz w:val="28"/>
          <w:szCs w:val="28"/>
          <w:lang w:val="uk-UA" w:eastAsia="x-none" w:bidi="x-none"/>
        </w:rPr>
        <w:t xml:space="preserve">Тому на сучасному етапі розвитку економіки нагальною проблемою є розробка теоретичних та прикладних </w:t>
      </w:r>
      <w:r w:rsidR="00FA3B20" w:rsidRPr="001C7BB8">
        <w:rPr>
          <w:rFonts w:ascii="Times New Roman" w:hAnsi="Times New Roman" w:cs="Times New Roman"/>
          <w:color w:val="000000" w:themeColor="text1"/>
          <w:sz w:val="28"/>
          <w:szCs w:val="28"/>
          <w:lang w:val="uk-UA" w:eastAsia="x-none" w:bidi="x-none"/>
        </w:rPr>
        <w:t>аспектів</w:t>
      </w:r>
      <w:r w:rsidRPr="001C7BB8">
        <w:rPr>
          <w:rFonts w:ascii="Times New Roman" w:hAnsi="Times New Roman" w:cs="Times New Roman"/>
          <w:color w:val="000000" w:themeColor="text1"/>
          <w:sz w:val="28"/>
          <w:szCs w:val="28"/>
          <w:lang w:val="uk-UA" w:eastAsia="x-none" w:bidi="x-none"/>
        </w:rPr>
        <w:t xml:space="preserve"> у напрям</w:t>
      </w:r>
      <w:r w:rsidR="00FA3B20" w:rsidRPr="001C7BB8">
        <w:rPr>
          <w:rFonts w:ascii="Times New Roman" w:hAnsi="Times New Roman" w:cs="Times New Roman"/>
          <w:color w:val="000000" w:themeColor="text1"/>
          <w:sz w:val="28"/>
          <w:szCs w:val="28"/>
          <w:lang w:val="uk-UA" w:eastAsia="x-none" w:bidi="x-none"/>
        </w:rPr>
        <w:t>і</w:t>
      </w:r>
      <w:r w:rsidRPr="001C7BB8">
        <w:rPr>
          <w:rFonts w:ascii="Times New Roman" w:hAnsi="Times New Roman" w:cs="Times New Roman"/>
          <w:color w:val="000000" w:themeColor="text1"/>
          <w:sz w:val="28"/>
          <w:szCs w:val="28"/>
          <w:lang w:val="uk-UA" w:eastAsia="x-none" w:bidi="x-none"/>
        </w:rPr>
        <w:t xml:space="preserve"> вдосконалення системи управління публічними фінансами в умовах децентралізації. Складність, недостатня вивченість та невирішеність на теоретичному та прикладному рівнях цієї проблеми зумовили вибір теми дослідження, підтверджують його актуальність, визначають мету та завдання.</w:t>
      </w:r>
    </w:p>
    <w:p w:rsidR="0072316B" w:rsidRPr="001C7BB8" w:rsidRDefault="0072316B" w:rsidP="0072316B">
      <w:pPr>
        <w:spacing w:after="0" w:line="360" w:lineRule="auto"/>
        <w:ind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b/>
          <w:color w:val="000000" w:themeColor="text1"/>
          <w:sz w:val="28"/>
          <w:szCs w:val="28"/>
          <w:lang w:val="uk-UA" w:eastAsia="x-none" w:bidi="x-none"/>
        </w:rPr>
        <w:t>Мета і завдання дослідження.</w:t>
      </w:r>
      <w:r w:rsidRPr="001C7BB8">
        <w:rPr>
          <w:rFonts w:ascii="Times New Roman" w:hAnsi="Times New Roman" w:cs="Times New Roman"/>
          <w:color w:val="000000" w:themeColor="text1"/>
          <w:sz w:val="28"/>
          <w:szCs w:val="28"/>
          <w:lang w:val="uk-UA" w:eastAsia="x-none" w:bidi="x-none"/>
        </w:rPr>
        <w:t xml:space="preserve"> Мета дипломної роботи </w:t>
      </w:r>
      <w:r w:rsidRPr="001C7BB8">
        <w:rPr>
          <w:rFonts w:ascii="Times New Roman" w:hAnsi="Times New Roman" w:cs="Times New Roman"/>
          <w:color w:val="000000" w:themeColor="text1"/>
          <w:spacing w:val="-6"/>
          <w:position w:val="2"/>
          <w:sz w:val="28"/>
          <w:szCs w:val="28"/>
          <w:lang w:val="uk-UA" w:eastAsia="x-none" w:bidi="x-none"/>
        </w:rPr>
        <w:t>полягає у визначенні особливостей управління публічними фінансами в умовах децентралізації.</w:t>
      </w:r>
    </w:p>
    <w:p w:rsidR="0072316B" w:rsidRPr="001C7BB8" w:rsidRDefault="0072316B" w:rsidP="0072316B">
      <w:pPr>
        <w:spacing w:after="0" w:line="360" w:lineRule="auto"/>
        <w:ind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Для реалізації поставленої мети необхідним є розв’язання наступних завдань:</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визначити теоретичні засади становлення та розвитку публічних фінансів, з’ясувавши історичні передумови формування публічних фінансів;</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дослідити роль децентралізації в управлінні публічними фінансами;</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виявити основні проблеми в управлінні публічними фінансами;</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оцінити використання коштів бюджету публічних фінансів;</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 xml:space="preserve">дослідити вплив ІТ-рішень для </w:t>
      </w:r>
      <w:r w:rsidR="00D7170E" w:rsidRPr="001C7BB8">
        <w:rPr>
          <w:rFonts w:ascii="Times New Roman" w:hAnsi="Times New Roman" w:cs="Times New Roman"/>
          <w:color w:val="000000" w:themeColor="text1"/>
          <w:spacing w:val="-6"/>
          <w:position w:val="2"/>
          <w:sz w:val="28"/>
          <w:szCs w:val="28"/>
          <w:lang w:val="uk-UA" w:eastAsia="x-none" w:bidi="x-none"/>
        </w:rPr>
        <w:t>модернізації</w:t>
      </w:r>
      <w:r w:rsidRPr="001C7BB8">
        <w:rPr>
          <w:rFonts w:ascii="Times New Roman" w:hAnsi="Times New Roman" w:cs="Times New Roman"/>
          <w:color w:val="000000" w:themeColor="text1"/>
          <w:spacing w:val="-6"/>
          <w:position w:val="2"/>
          <w:sz w:val="28"/>
          <w:szCs w:val="28"/>
          <w:lang w:val="uk-UA" w:eastAsia="x-none" w:bidi="x-none"/>
        </w:rPr>
        <w:t xml:space="preserve"> системи управління публічними фінансами;</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 xml:space="preserve">з’ясувати основні підходи до планування публічних фінансів в умовах децентралізації; </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оцінити досвід управління публічними фінансами зарубіжних країн;</w:t>
      </w:r>
    </w:p>
    <w:p w:rsidR="0072316B" w:rsidRPr="001C7BB8" w:rsidRDefault="0072316B" w:rsidP="0072316B">
      <w:pPr>
        <w:pStyle w:val="a8"/>
        <w:numPr>
          <w:ilvl w:val="0"/>
          <w:numId w:val="16"/>
        </w:numPr>
        <w:tabs>
          <w:tab w:val="left" w:pos="993"/>
        </w:tabs>
        <w:spacing w:after="0" w:line="360" w:lineRule="auto"/>
        <w:ind w:left="0" w:firstLine="709"/>
        <w:jc w:val="both"/>
        <w:rPr>
          <w:rFonts w:ascii="Times New Roman" w:hAnsi="Times New Roman" w:cs="Times New Roman"/>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6"/>
          <w:position w:val="2"/>
          <w:sz w:val="28"/>
          <w:szCs w:val="28"/>
          <w:lang w:val="uk-UA" w:eastAsia="x-none" w:bidi="x-none"/>
        </w:rPr>
        <w:t>запропонувати напрями вдосконалення управління публічними фінансами у процесі децентралізації.</w:t>
      </w:r>
    </w:p>
    <w:p w:rsidR="0072316B" w:rsidRPr="001C7BB8" w:rsidRDefault="0072316B" w:rsidP="0072316B">
      <w:pPr>
        <w:spacing w:after="0" w:line="360" w:lineRule="auto"/>
        <w:ind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b/>
          <w:color w:val="000000" w:themeColor="text1"/>
          <w:spacing w:val="-6"/>
          <w:position w:val="2"/>
          <w:sz w:val="28"/>
          <w:szCs w:val="28"/>
          <w:lang w:val="uk-UA" w:eastAsia="x-none" w:bidi="x-none"/>
        </w:rPr>
        <w:t xml:space="preserve">Об’єкт і предмет. </w:t>
      </w:r>
      <w:r w:rsidRPr="001C7BB8">
        <w:rPr>
          <w:rFonts w:ascii="Times New Roman" w:hAnsi="Times New Roman" w:cs="Times New Roman"/>
          <w:color w:val="000000" w:themeColor="text1"/>
          <w:spacing w:val="-8"/>
          <w:position w:val="4"/>
          <w:sz w:val="28"/>
          <w:szCs w:val="28"/>
          <w:lang w:val="uk-UA"/>
        </w:rPr>
        <w:t xml:space="preserve">Об’єктом дослідження є </w:t>
      </w:r>
      <w:r w:rsidR="00127AB9" w:rsidRPr="001C7BB8">
        <w:rPr>
          <w:rFonts w:ascii="Times New Roman" w:hAnsi="Times New Roman" w:cs="Times New Roman"/>
          <w:color w:val="000000" w:themeColor="text1"/>
          <w:spacing w:val="-8"/>
          <w:position w:val="4"/>
          <w:sz w:val="28"/>
          <w:szCs w:val="28"/>
          <w:lang w:val="uk-UA"/>
        </w:rPr>
        <w:t xml:space="preserve">процес управління </w:t>
      </w:r>
      <w:r w:rsidRPr="001C7BB8">
        <w:rPr>
          <w:rFonts w:ascii="Times New Roman" w:hAnsi="Times New Roman" w:cs="Times New Roman"/>
          <w:color w:val="000000" w:themeColor="text1"/>
          <w:spacing w:val="-8"/>
          <w:position w:val="4"/>
          <w:sz w:val="28"/>
          <w:szCs w:val="28"/>
          <w:lang w:val="uk-UA"/>
        </w:rPr>
        <w:t>публічн</w:t>
      </w:r>
      <w:r w:rsidR="00127AB9" w:rsidRPr="001C7BB8">
        <w:rPr>
          <w:rFonts w:ascii="Times New Roman" w:hAnsi="Times New Roman" w:cs="Times New Roman"/>
          <w:color w:val="000000" w:themeColor="text1"/>
          <w:spacing w:val="-8"/>
          <w:position w:val="4"/>
          <w:sz w:val="28"/>
          <w:szCs w:val="28"/>
          <w:lang w:val="uk-UA"/>
        </w:rPr>
        <w:t>ими</w:t>
      </w:r>
      <w:r w:rsidRPr="001C7BB8">
        <w:rPr>
          <w:rFonts w:ascii="Times New Roman" w:hAnsi="Times New Roman" w:cs="Times New Roman"/>
          <w:color w:val="000000" w:themeColor="text1"/>
          <w:spacing w:val="-8"/>
          <w:position w:val="4"/>
          <w:sz w:val="28"/>
          <w:szCs w:val="28"/>
          <w:lang w:val="uk-UA"/>
        </w:rPr>
        <w:t xml:space="preserve"> фінанс</w:t>
      </w:r>
      <w:r w:rsidR="00127AB9" w:rsidRPr="001C7BB8">
        <w:rPr>
          <w:rFonts w:ascii="Times New Roman" w:hAnsi="Times New Roman" w:cs="Times New Roman"/>
          <w:color w:val="000000" w:themeColor="text1"/>
          <w:spacing w:val="-8"/>
          <w:position w:val="4"/>
          <w:sz w:val="28"/>
          <w:szCs w:val="28"/>
          <w:lang w:val="uk-UA"/>
        </w:rPr>
        <w:t>ами</w:t>
      </w:r>
      <w:r w:rsidRPr="001C7BB8">
        <w:rPr>
          <w:rFonts w:ascii="Times New Roman" w:hAnsi="Times New Roman" w:cs="Times New Roman"/>
          <w:color w:val="000000" w:themeColor="text1"/>
          <w:spacing w:val="-8"/>
          <w:position w:val="4"/>
          <w:sz w:val="28"/>
          <w:szCs w:val="28"/>
          <w:lang w:val="uk-UA"/>
        </w:rPr>
        <w:t xml:space="preserve"> в умовах децентралізації. </w:t>
      </w:r>
    </w:p>
    <w:p w:rsidR="0072316B" w:rsidRPr="001C7BB8" w:rsidRDefault="0072316B" w:rsidP="0072316B">
      <w:pPr>
        <w:spacing w:after="0" w:line="360" w:lineRule="auto"/>
        <w:ind w:firstLine="709"/>
        <w:jc w:val="both"/>
        <w:rPr>
          <w:rFonts w:ascii="Times New Roman" w:hAnsi="Times New Roman" w:cs="Times New Roman"/>
          <w:b/>
          <w:color w:val="000000" w:themeColor="text1"/>
          <w:spacing w:val="-6"/>
          <w:position w:val="2"/>
          <w:sz w:val="28"/>
          <w:szCs w:val="28"/>
          <w:lang w:val="uk-UA" w:eastAsia="x-none" w:bidi="x-none"/>
        </w:rPr>
      </w:pPr>
      <w:r w:rsidRPr="001C7BB8">
        <w:rPr>
          <w:rFonts w:ascii="Times New Roman" w:hAnsi="Times New Roman" w:cs="Times New Roman"/>
          <w:color w:val="000000" w:themeColor="text1"/>
          <w:spacing w:val="-8"/>
          <w:position w:val="4"/>
          <w:sz w:val="28"/>
          <w:szCs w:val="28"/>
          <w:lang w:val="uk-UA"/>
        </w:rPr>
        <w:t>Предметом дослідження є відносини з формування, розподілу та перерозподілу грошових фондів, визначених державою публічними з урахуванням процесів децентралізації.</w:t>
      </w:r>
    </w:p>
    <w:p w:rsidR="0072316B" w:rsidRPr="001C7BB8" w:rsidRDefault="008663F9" w:rsidP="0072316B">
      <w:pPr>
        <w:spacing w:after="0" w:line="360" w:lineRule="auto"/>
        <w:ind w:firstLine="709"/>
        <w:jc w:val="both"/>
        <w:rPr>
          <w:rFonts w:ascii="Times New Roman" w:hAnsi="Times New Roman" w:cs="Times New Roman"/>
          <w:color w:val="000000" w:themeColor="text1"/>
          <w:sz w:val="28"/>
          <w:szCs w:val="28"/>
          <w:lang w:val="uk-UA" w:eastAsia="x-none" w:bidi="x-none"/>
        </w:rPr>
      </w:pPr>
      <w:r w:rsidRPr="001C7BB8">
        <w:rPr>
          <w:rFonts w:ascii="Times New Roman" w:hAnsi="Times New Roman" w:cs="Times New Roman"/>
          <w:b/>
          <w:color w:val="000000" w:themeColor="text1"/>
          <w:spacing w:val="-6"/>
          <w:position w:val="2"/>
          <w:sz w:val="28"/>
          <w:szCs w:val="28"/>
          <w:lang w:val="uk-UA" w:eastAsia="x-none" w:bidi="x-none"/>
        </w:rPr>
        <w:t>Методологія</w:t>
      </w:r>
      <w:r w:rsidR="0072316B" w:rsidRPr="001C7BB8">
        <w:rPr>
          <w:rFonts w:ascii="Times New Roman" w:hAnsi="Times New Roman" w:cs="Times New Roman"/>
          <w:b/>
          <w:color w:val="000000" w:themeColor="text1"/>
          <w:spacing w:val="-6"/>
          <w:position w:val="2"/>
          <w:sz w:val="28"/>
          <w:szCs w:val="28"/>
          <w:lang w:val="uk-UA" w:eastAsia="x-none" w:bidi="x-none"/>
        </w:rPr>
        <w:t xml:space="preserve"> дослідження.</w:t>
      </w:r>
      <w:r w:rsidR="0072316B" w:rsidRPr="001C7BB8">
        <w:rPr>
          <w:rFonts w:ascii="Times New Roman" w:hAnsi="Times New Roman" w:cs="Times New Roman"/>
          <w:color w:val="000000" w:themeColor="text1"/>
          <w:spacing w:val="-6"/>
          <w:position w:val="2"/>
          <w:sz w:val="28"/>
          <w:szCs w:val="28"/>
          <w:lang w:val="uk-UA" w:eastAsia="x-none" w:bidi="x-none"/>
        </w:rPr>
        <w:t xml:space="preserve"> Теоретичною та методичною базою для написання дипломної роботи стали об’єктивні фундаментальні положення сучасної економічної теорії. </w:t>
      </w:r>
      <w:r w:rsidR="0072316B" w:rsidRPr="001C7BB8">
        <w:rPr>
          <w:rFonts w:ascii="Times New Roman" w:hAnsi="Times New Roman" w:cs="Times New Roman"/>
          <w:color w:val="000000" w:themeColor="text1"/>
          <w:sz w:val="28"/>
          <w:szCs w:val="28"/>
          <w:lang w:val="uk-UA" w:eastAsia="x-none" w:bidi="x-none"/>
        </w:rPr>
        <w:t>У процесі дослідження використовувалися як загальнонаукові, так і спеціальні методи пізнання: логіко-діалектичний метод – для визначення сутності публічних фінансів, виявлення базових ознак публічних фінансів; методи аналізу, синтезу та порівняльного аналізу – для дослідження особливостей функціонування публічних фінансів; графічний для побудови аналітичних таблиць – для наочного відображення результатів дослідження; статистично-економічний метод – для оцінки функціонування сучасної системи управління публічними фінансами в умовах децентралізації; системний підхід – для обґрунтування висновків та надання пропозицій щодо вдосконалення управління публічними фінансами України у процесі децентралізації.</w:t>
      </w:r>
    </w:p>
    <w:p w:rsidR="0072316B" w:rsidRPr="001C7BB8" w:rsidRDefault="0072316B" w:rsidP="0072316B">
      <w:pPr>
        <w:widowControl w:val="0"/>
        <w:spacing w:after="0" w:line="360" w:lineRule="auto"/>
        <w:ind w:firstLine="680"/>
        <w:jc w:val="both"/>
        <w:rPr>
          <w:rFonts w:ascii="Times New Roman" w:hAnsi="Times New Roman" w:cs="Times New Roman"/>
          <w:color w:val="000000" w:themeColor="text1"/>
          <w:sz w:val="28"/>
          <w:szCs w:val="28"/>
          <w:lang w:val="uk-UA" w:eastAsia="x-none" w:bidi="x-none"/>
        </w:rPr>
      </w:pPr>
      <w:r w:rsidRPr="001C7BB8">
        <w:rPr>
          <w:rFonts w:ascii="Times New Roman" w:hAnsi="Times New Roman" w:cs="Times New Roman"/>
          <w:b/>
          <w:color w:val="000000" w:themeColor="text1"/>
          <w:sz w:val="28"/>
          <w:szCs w:val="28"/>
          <w:lang w:val="uk-UA" w:eastAsia="x-none" w:bidi="x-none"/>
        </w:rPr>
        <w:t xml:space="preserve">Інформаційна база дослідження. </w:t>
      </w:r>
      <w:r w:rsidRPr="001C7BB8">
        <w:rPr>
          <w:rFonts w:ascii="Times New Roman" w:hAnsi="Times New Roman" w:cs="Times New Roman"/>
          <w:color w:val="000000" w:themeColor="text1"/>
          <w:sz w:val="28"/>
          <w:szCs w:val="28"/>
          <w:lang w:val="uk-UA" w:eastAsia="x-none" w:bidi="x-none"/>
        </w:rPr>
        <w:t>Інформаційною базою дослідження є монографічні дослідження та  наукові праці вітчизняних і зарубіжних учених, в яких сформовано положення й висновки сучасної теорії стосовно підходів до управління публічними фінансами в умовах децентралізації; законодавчі й нормативні акти України, статистичні та аналітичні дані Міністерства Фінансів України та Законодавства України.</w:t>
      </w:r>
    </w:p>
    <w:p w:rsidR="0072316B" w:rsidRPr="001C7BB8" w:rsidRDefault="0072316B" w:rsidP="0072316B">
      <w:pPr>
        <w:widowControl w:val="0"/>
        <w:spacing w:after="0" w:line="360" w:lineRule="auto"/>
        <w:ind w:firstLine="680"/>
        <w:jc w:val="both"/>
        <w:rPr>
          <w:rFonts w:ascii="Times New Roman" w:hAnsi="Times New Roman" w:cs="Times New Roman"/>
          <w:b/>
          <w:color w:val="000000" w:themeColor="text1"/>
          <w:sz w:val="28"/>
          <w:szCs w:val="28"/>
          <w:lang w:val="uk-UA" w:eastAsia="x-none" w:bidi="x-none"/>
        </w:rPr>
      </w:pPr>
      <w:r w:rsidRPr="001C7BB8">
        <w:rPr>
          <w:rFonts w:ascii="Times New Roman" w:hAnsi="Times New Roman" w:cs="Times New Roman"/>
          <w:b/>
          <w:color w:val="000000" w:themeColor="text1"/>
          <w:sz w:val="28"/>
          <w:szCs w:val="28"/>
          <w:lang w:val="uk-UA" w:eastAsia="x-none" w:bidi="x-none"/>
        </w:rPr>
        <w:t xml:space="preserve">Практичне значення одержаних результатів. </w:t>
      </w:r>
      <w:r w:rsidRPr="001C7BB8">
        <w:rPr>
          <w:rFonts w:ascii="Times New Roman" w:eastAsia="Times New Roman" w:hAnsi="Times New Roman" w:cs="Times New Roman"/>
          <w:color w:val="000000" w:themeColor="text1"/>
          <w:sz w:val="28"/>
          <w:szCs w:val="28"/>
          <w:lang w:val="uk-UA" w:eastAsia="uk-UA"/>
        </w:rPr>
        <w:t>Обґрунтовані автором теоретичні висновки і розроблені практичні рекомендації можуть бути використані в процесі розроблення державних програмних документів, що визначатимуть розвиток підходів до управління публічними фінансами в умовах децентралізації.</w:t>
      </w:r>
    </w:p>
    <w:p w:rsidR="008663F9" w:rsidRPr="001C7BB8" w:rsidRDefault="0072316B" w:rsidP="008663F9">
      <w:pPr>
        <w:spacing w:after="0" w:line="360" w:lineRule="auto"/>
        <w:ind w:firstLine="709"/>
        <w:jc w:val="both"/>
        <w:rPr>
          <w:rFonts w:ascii="Times New Roman" w:hAnsi="Times New Roman" w:cs="Times New Roman"/>
          <w:color w:val="000000"/>
          <w:spacing w:val="-2"/>
          <w:sz w:val="28"/>
          <w:szCs w:val="28"/>
          <w:lang w:val="uk-UA" w:eastAsia="x-none" w:bidi="x-none"/>
        </w:rPr>
      </w:pPr>
      <w:r w:rsidRPr="001C7BB8">
        <w:rPr>
          <w:rFonts w:ascii="Times New Roman" w:hAnsi="Times New Roman" w:cs="Times New Roman"/>
          <w:b/>
          <w:color w:val="000000" w:themeColor="text1"/>
          <w:sz w:val="28"/>
          <w:szCs w:val="28"/>
          <w:lang w:val="uk-UA" w:eastAsia="x-none" w:bidi="x-none"/>
        </w:rPr>
        <w:t xml:space="preserve">Публікації. </w:t>
      </w:r>
      <w:r w:rsidR="008663F9" w:rsidRPr="001C7BB8">
        <w:rPr>
          <w:rFonts w:ascii="Times New Roman" w:hAnsi="Times New Roman" w:cs="Times New Roman"/>
          <w:color w:val="000000"/>
          <w:spacing w:val="-2"/>
          <w:sz w:val="28"/>
          <w:szCs w:val="28"/>
          <w:lang w:val="uk-UA" w:eastAsia="x-none" w:bidi="x-none"/>
        </w:rPr>
        <w:t>Дипломна робота пройшла апробацію на міжнародних науково-практичних конференціях 2018-2019 рр., та результати відображені у наступних збірниках тез: у збірнику матеріалів VI Міжнародної науково-практичної конференції 22-23 листопада 2018 року,</w:t>
      </w:r>
      <w:r w:rsidR="000804F9" w:rsidRPr="001C7BB8">
        <w:rPr>
          <w:rFonts w:ascii="Times New Roman" w:hAnsi="Times New Roman" w:cs="Times New Roman"/>
          <w:color w:val="000000"/>
          <w:spacing w:val="-2"/>
          <w:sz w:val="28"/>
          <w:szCs w:val="28"/>
          <w:lang w:val="uk-UA" w:eastAsia="x-none" w:bidi="x-none"/>
        </w:rPr>
        <w:t xml:space="preserve"> м. Одеса</w:t>
      </w:r>
      <w:r w:rsidR="008663F9" w:rsidRPr="001C7BB8">
        <w:rPr>
          <w:rFonts w:ascii="Times New Roman" w:hAnsi="Times New Roman" w:cs="Times New Roman"/>
          <w:color w:val="000000"/>
          <w:spacing w:val="-2"/>
          <w:sz w:val="28"/>
          <w:szCs w:val="28"/>
          <w:lang w:val="uk-UA" w:eastAsia="x-none" w:bidi="x-none"/>
        </w:rPr>
        <w:t xml:space="preserve"> (Лисенко К.А., Борисова Л.Є. Актуальні питання розвитку вітчизняних публічних фінансів. с.</w:t>
      </w:r>
      <w:r w:rsidR="001C7BB8" w:rsidRPr="001C7BB8">
        <w:rPr>
          <w:rFonts w:ascii="Times New Roman" w:hAnsi="Times New Roman" w:cs="Times New Roman"/>
          <w:color w:val="000000"/>
          <w:spacing w:val="-2"/>
          <w:sz w:val="28"/>
          <w:szCs w:val="28"/>
          <w:lang w:val="uk-UA" w:eastAsia="x-none" w:bidi="x-none"/>
        </w:rPr>
        <w:t> </w:t>
      </w:r>
      <w:r w:rsidR="008663F9" w:rsidRPr="001C7BB8">
        <w:rPr>
          <w:rFonts w:ascii="Times New Roman" w:hAnsi="Times New Roman" w:cs="Times New Roman"/>
          <w:color w:val="000000"/>
          <w:spacing w:val="-2"/>
          <w:sz w:val="28"/>
          <w:szCs w:val="28"/>
          <w:lang w:val="uk-UA" w:eastAsia="x-none" w:bidi="x-none"/>
        </w:rPr>
        <w:t>60-62</w:t>
      </w:r>
      <w:r w:rsidR="000804F9" w:rsidRPr="001C7BB8">
        <w:rPr>
          <w:rFonts w:ascii="Times New Roman" w:hAnsi="Times New Roman" w:cs="Times New Roman"/>
          <w:color w:val="000000"/>
          <w:spacing w:val="-2"/>
          <w:sz w:val="28"/>
          <w:szCs w:val="28"/>
          <w:lang w:val="uk-UA" w:eastAsia="x-none" w:bidi="x-none"/>
        </w:rPr>
        <w:t>)</w:t>
      </w:r>
      <w:r w:rsidR="008663F9" w:rsidRPr="001C7BB8">
        <w:rPr>
          <w:rFonts w:ascii="Times New Roman" w:hAnsi="Times New Roman" w:cs="Times New Roman"/>
          <w:color w:val="000000"/>
          <w:spacing w:val="-2"/>
          <w:sz w:val="28"/>
          <w:szCs w:val="28"/>
          <w:lang w:val="uk-UA" w:eastAsia="x-none" w:bidi="x-none"/>
        </w:rPr>
        <w:t xml:space="preserve">; </w:t>
      </w:r>
      <w:r w:rsidR="008663F9" w:rsidRPr="001C7BB8">
        <w:rPr>
          <w:rFonts w:ascii="Times New Roman" w:hAnsi="Times New Roman"/>
          <w:spacing w:val="-2"/>
          <w:sz w:val="28"/>
          <w:szCs w:val="28"/>
          <w:lang w:val="uk-UA"/>
        </w:rPr>
        <w:t>Матеріали VІ Всеукраїнської міжвузівської науково-практичної конференції</w:t>
      </w:r>
      <w:r w:rsidR="000804F9" w:rsidRPr="001C7BB8">
        <w:rPr>
          <w:rFonts w:ascii="Times New Roman" w:hAnsi="Times New Roman"/>
          <w:spacing w:val="-2"/>
          <w:sz w:val="28"/>
          <w:szCs w:val="28"/>
          <w:lang w:val="uk-UA"/>
        </w:rPr>
        <w:t xml:space="preserve">, 14 травня 2019 року, </w:t>
      </w:r>
      <w:r w:rsidR="008663F9" w:rsidRPr="001C7BB8">
        <w:rPr>
          <w:rFonts w:ascii="Times New Roman" w:hAnsi="Times New Roman"/>
          <w:spacing w:val="-2"/>
          <w:sz w:val="28"/>
          <w:szCs w:val="28"/>
          <w:lang w:val="uk-UA"/>
        </w:rPr>
        <w:t>м. Одеса</w:t>
      </w:r>
      <w:r w:rsidR="000804F9" w:rsidRPr="001C7BB8">
        <w:rPr>
          <w:rFonts w:ascii="Times New Roman" w:hAnsi="Times New Roman"/>
          <w:spacing w:val="-2"/>
          <w:sz w:val="28"/>
          <w:szCs w:val="28"/>
          <w:lang w:val="uk-UA"/>
        </w:rPr>
        <w:t xml:space="preserve"> (Лисенко К.А. </w:t>
      </w:r>
      <w:r w:rsidR="000804F9" w:rsidRPr="001C7BB8">
        <w:rPr>
          <w:rFonts w:ascii="Times New Roman" w:hAnsi="Times New Roman" w:cs="Times New Roman"/>
          <w:color w:val="000000"/>
          <w:spacing w:val="-2"/>
          <w:sz w:val="28"/>
          <w:szCs w:val="28"/>
          <w:lang w:val="uk-UA" w:eastAsia="x-none" w:bidi="x-none"/>
        </w:rPr>
        <w:t>Шляхи розвитку публічних фінансів в Україні.</w:t>
      </w:r>
      <w:r w:rsidR="00294E36" w:rsidRPr="001C7BB8">
        <w:rPr>
          <w:rFonts w:ascii="Times New Roman" w:hAnsi="Times New Roman"/>
          <w:spacing w:val="-2"/>
          <w:sz w:val="28"/>
          <w:szCs w:val="28"/>
          <w:lang w:val="uk-UA"/>
        </w:rPr>
        <w:t xml:space="preserve"> с.17-20</w:t>
      </w:r>
      <w:r w:rsidR="000804F9" w:rsidRPr="001C7BB8">
        <w:rPr>
          <w:rFonts w:ascii="Times New Roman" w:hAnsi="Times New Roman"/>
          <w:spacing w:val="-2"/>
          <w:sz w:val="28"/>
          <w:szCs w:val="28"/>
          <w:lang w:val="uk-UA"/>
        </w:rPr>
        <w:t>);</w:t>
      </w:r>
      <w:r w:rsidR="008663F9" w:rsidRPr="001C7BB8">
        <w:rPr>
          <w:rFonts w:ascii="Times New Roman" w:hAnsi="Times New Roman"/>
          <w:spacing w:val="-2"/>
          <w:sz w:val="28"/>
          <w:szCs w:val="28"/>
          <w:lang w:val="uk-UA"/>
        </w:rPr>
        <w:t xml:space="preserve"> Міжнародна науково-практична конференція «Інноваційне підприємництво, менеджмент, фінанси: стан, аналіз тенденцій та науково-економічний розвиток» 23 листопада 2019 р.</w:t>
      </w:r>
      <w:r w:rsidR="000804F9" w:rsidRPr="001C7BB8">
        <w:rPr>
          <w:rFonts w:ascii="Times New Roman" w:hAnsi="Times New Roman"/>
          <w:spacing w:val="-2"/>
          <w:sz w:val="28"/>
          <w:szCs w:val="28"/>
          <w:lang w:val="uk-UA"/>
        </w:rPr>
        <w:t>, м. Львів (Лисенко К.А. Напрями використання коштів бюджету публічних фінансів. с.51-54).</w:t>
      </w:r>
    </w:p>
    <w:p w:rsidR="0072316B" w:rsidRPr="001C7BB8" w:rsidRDefault="0072316B" w:rsidP="0072316B">
      <w:pPr>
        <w:spacing w:after="0" w:line="360" w:lineRule="auto"/>
        <w:ind w:firstLine="709"/>
        <w:jc w:val="both"/>
        <w:rPr>
          <w:rFonts w:ascii="Times New Roman" w:eastAsia="Times New Roman" w:hAnsi="Times New Roman" w:cs="Times New Roman"/>
          <w:color w:val="000000" w:themeColor="text1"/>
          <w:sz w:val="28"/>
          <w:szCs w:val="28"/>
          <w:lang w:val="uk-UA" w:eastAsia="uk-UA"/>
        </w:rPr>
      </w:pPr>
      <w:r w:rsidRPr="001C7BB8">
        <w:rPr>
          <w:rFonts w:ascii="Times New Roman" w:hAnsi="Times New Roman" w:cs="Times New Roman"/>
          <w:b/>
          <w:color w:val="000000" w:themeColor="text1"/>
          <w:sz w:val="28"/>
          <w:szCs w:val="28"/>
          <w:lang w:val="uk-UA" w:eastAsia="x-none" w:bidi="x-none"/>
        </w:rPr>
        <w:t xml:space="preserve">Структура магістерської дипломної роботи. </w:t>
      </w:r>
      <w:r w:rsidRPr="001C7BB8">
        <w:rPr>
          <w:rFonts w:ascii="Times New Roman" w:eastAsia="Times New Roman" w:hAnsi="Times New Roman" w:cs="Times New Roman"/>
          <w:color w:val="000000" w:themeColor="text1"/>
          <w:sz w:val="28"/>
          <w:szCs w:val="28"/>
          <w:lang w:val="uk-UA" w:eastAsia="uk-UA"/>
        </w:rPr>
        <w:t xml:space="preserve">Магістерська дипломна робота складається із </w:t>
      </w:r>
      <w:r w:rsidR="009C431F" w:rsidRPr="001C7BB8">
        <w:rPr>
          <w:rFonts w:ascii="Times New Roman" w:eastAsia="Times New Roman" w:hAnsi="Times New Roman" w:cs="Times New Roman"/>
          <w:color w:val="000000" w:themeColor="text1"/>
          <w:sz w:val="28"/>
          <w:szCs w:val="28"/>
          <w:lang w:val="uk-UA" w:eastAsia="uk-UA"/>
        </w:rPr>
        <w:t>71 сторін</w:t>
      </w:r>
      <w:r w:rsidR="001C7BB8" w:rsidRPr="001C7BB8">
        <w:rPr>
          <w:rFonts w:ascii="Times New Roman" w:eastAsia="Times New Roman" w:hAnsi="Times New Roman" w:cs="Times New Roman"/>
          <w:color w:val="000000" w:themeColor="text1"/>
          <w:sz w:val="28"/>
          <w:szCs w:val="28"/>
          <w:lang w:val="uk-UA" w:eastAsia="uk-UA"/>
        </w:rPr>
        <w:t>к</w:t>
      </w:r>
      <w:r w:rsidR="009C431F" w:rsidRPr="001C7BB8">
        <w:rPr>
          <w:rFonts w:ascii="Times New Roman" w:eastAsia="Times New Roman" w:hAnsi="Times New Roman" w:cs="Times New Roman"/>
          <w:color w:val="000000" w:themeColor="text1"/>
          <w:sz w:val="28"/>
          <w:szCs w:val="28"/>
          <w:lang w:val="uk-UA" w:eastAsia="uk-UA"/>
        </w:rPr>
        <w:t>и</w:t>
      </w:r>
      <w:r w:rsidRPr="001C7BB8">
        <w:rPr>
          <w:rFonts w:ascii="Times New Roman" w:eastAsia="Times New Roman" w:hAnsi="Times New Roman" w:cs="Times New Roman"/>
          <w:color w:val="000000" w:themeColor="text1"/>
          <w:sz w:val="28"/>
          <w:szCs w:val="28"/>
          <w:lang w:val="uk-UA" w:eastAsia="uk-UA"/>
        </w:rPr>
        <w:t>: змісту, вступу, 3 розділів, висновків, анотацій, переліку літератури та додатків.</w:t>
      </w:r>
    </w:p>
    <w:p w:rsidR="00F46E8E" w:rsidRPr="001C7BB8" w:rsidRDefault="0072316B" w:rsidP="0072316B">
      <w:pPr>
        <w:spacing w:after="0" w:line="360" w:lineRule="auto"/>
        <w:ind w:firstLine="709"/>
        <w:contextualSpacing/>
        <w:jc w:val="both"/>
        <w:rPr>
          <w:rFonts w:ascii="Times New Roman" w:hAnsi="Times New Roman" w:cs="Times New Roman"/>
          <w:b/>
          <w:color w:val="000000" w:themeColor="text1"/>
          <w:sz w:val="28"/>
          <w:szCs w:val="28"/>
          <w:lang w:val="uk-UA"/>
        </w:rPr>
      </w:pPr>
      <w:r w:rsidRPr="001C7BB8">
        <w:rPr>
          <w:rFonts w:ascii="Times New Roman" w:hAnsi="Times New Roman"/>
          <w:color w:val="000000" w:themeColor="text1"/>
          <w:sz w:val="28"/>
          <w:szCs w:val="28"/>
          <w:lang w:val="uk-UA"/>
        </w:rPr>
        <w:t xml:space="preserve">Повний обсяг дипломної </w:t>
      </w:r>
      <w:proofErr w:type="spellStart"/>
      <w:r w:rsidRPr="001C7BB8">
        <w:rPr>
          <w:rFonts w:ascii="Times New Roman" w:hAnsi="Times New Roman"/>
          <w:color w:val="000000" w:themeColor="text1"/>
          <w:sz w:val="28"/>
          <w:szCs w:val="28"/>
          <w:lang w:val="uk-UA"/>
        </w:rPr>
        <w:t>pоботи</w:t>
      </w:r>
      <w:proofErr w:type="spellEnd"/>
      <w:r w:rsidRPr="001C7BB8">
        <w:rPr>
          <w:rFonts w:ascii="Times New Roman" w:hAnsi="Times New Roman"/>
          <w:color w:val="000000" w:themeColor="text1"/>
          <w:sz w:val="28"/>
          <w:szCs w:val="28"/>
          <w:lang w:val="uk-UA"/>
        </w:rPr>
        <w:t xml:space="preserve"> – </w:t>
      </w:r>
      <w:r w:rsidR="009C431F" w:rsidRPr="001C7BB8">
        <w:rPr>
          <w:rFonts w:ascii="Times New Roman" w:hAnsi="Times New Roman"/>
          <w:color w:val="000000" w:themeColor="text1"/>
          <w:sz w:val="28"/>
          <w:szCs w:val="28"/>
          <w:lang w:val="uk-UA"/>
        </w:rPr>
        <w:t>71</w:t>
      </w:r>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стоp</w:t>
      </w:r>
      <w:r w:rsidR="009C431F" w:rsidRPr="001C7BB8">
        <w:rPr>
          <w:rFonts w:ascii="Times New Roman" w:hAnsi="Times New Roman"/>
          <w:color w:val="000000" w:themeColor="text1"/>
          <w:sz w:val="28"/>
          <w:szCs w:val="28"/>
          <w:lang w:val="uk-UA"/>
        </w:rPr>
        <w:t>інка</w:t>
      </w:r>
      <w:proofErr w:type="spellEnd"/>
      <w:r w:rsidRPr="001C7BB8">
        <w:rPr>
          <w:rFonts w:ascii="Times New Roman" w:hAnsi="Times New Roman"/>
          <w:color w:val="000000" w:themeColor="text1"/>
          <w:sz w:val="28"/>
          <w:szCs w:val="28"/>
          <w:lang w:val="uk-UA"/>
        </w:rPr>
        <w:t xml:space="preserve">, у тому числі </w:t>
      </w:r>
      <w:proofErr w:type="spellStart"/>
      <w:r w:rsidRPr="001C7BB8">
        <w:rPr>
          <w:rFonts w:ascii="Times New Roman" w:hAnsi="Times New Roman"/>
          <w:color w:val="000000" w:themeColor="text1"/>
          <w:sz w:val="28"/>
          <w:szCs w:val="28"/>
          <w:lang w:val="uk-UA"/>
        </w:rPr>
        <w:t>нa</w:t>
      </w:r>
      <w:proofErr w:type="spellEnd"/>
      <w:r w:rsidRPr="001C7BB8">
        <w:rPr>
          <w:rFonts w:ascii="Times New Roman" w:hAnsi="Times New Roman"/>
          <w:color w:val="000000" w:themeColor="text1"/>
          <w:sz w:val="28"/>
          <w:szCs w:val="28"/>
          <w:lang w:val="uk-UA"/>
        </w:rPr>
        <w:t xml:space="preserve"> </w:t>
      </w:r>
      <w:r w:rsidR="001C7BB8" w:rsidRPr="001C7BB8">
        <w:rPr>
          <w:rFonts w:ascii="Times New Roman" w:hAnsi="Times New Roman"/>
          <w:color w:val="000000" w:themeColor="text1"/>
          <w:sz w:val="28"/>
          <w:szCs w:val="28"/>
          <w:lang w:val="uk-UA"/>
        </w:rPr>
        <w:t>71</w:t>
      </w:r>
      <w:r w:rsidRPr="001C7BB8">
        <w:rPr>
          <w:rFonts w:ascii="Times New Roman" w:hAnsi="Times New Roman"/>
          <w:color w:val="000000" w:themeColor="text1"/>
          <w:sz w:val="28"/>
          <w:szCs w:val="28"/>
          <w:lang w:val="uk-UA"/>
        </w:rPr>
        <w:t xml:space="preserve"> з них </w:t>
      </w:r>
      <w:proofErr w:type="spellStart"/>
      <w:r w:rsidRPr="001C7BB8">
        <w:rPr>
          <w:rFonts w:ascii="Times New Roman" w:hAnsi="Times New Roman"/>
          <w:color w:val="000000" w:themeColor="text1"/>
          <w:sz w:val="28"/>
          <w:szCs w:val="28"/>
          <w:lang w:val="uk-UA"/>
        </w:rPr>
        <w:t>pозміщe</w:t>
      </w:r>
      <w:r w:rsidR="00A04E7F" w:rsidRPr="001C7BB8">
        <w:rPr>
          <w:rFonts w:ascii="Times New Roman" w:hAnsi="Times New Roman"/>
          <w:color w:val="000000" w:themeColor="text1"/>
          <w:sz w:val="28"/>
          <w:szCs w:val="28"/>
          <w:lang w:val="uk-UA"/>
        </w:rPr>
        <w:t>но</w:t>
      </w:r>
      <w:proofErr w:type="spellEnd"/>
      <w:r w:rsidR="00A04E7F" w:rsidRPr="001C7BB8">
        <w:rPr>
          <w:rFonts w:ascii="Times New Roman" w:hAnsi="Times New Roman"/>
          <w:color w:val="000000" w:themeColor="text1"/>
          <w:sz w:val="28"/>
          <w:szCs w:val="28"/>
          <w:lang w:val="uk-UA"/>
        </w:rPr>
        <w:t xml:space="preserve"> 10</w:t>
      </w:r>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тa</w:t>
      </w:r>
      <w:r w:rsidR="00A04E7F" w:rsidRPr="001C7BB8">
        <w:rPr>
          <w:rFonts w:ascii="Times New Roman" w:hAnsi="Times New Roman"/>
          <w:color w:val="000000" w:themeColor="text1"/>
          <w:sz w:val="28"/>
          <w:szCs w:val="28"/>
          <w:lang w:val="uk-UA"/>
        </w:rPr>
        <w:t>блиць</w:t>
      </w:r>
      <w:proofErr w:type="spellEnd"/>
      <w:r w:rsidR="00A04E7F" w:rsidRPr="001C7BB8">
        <w:rPr>
          <w:rFonts w:ascii="Times New Roman" w:hAnsi="Times New Roman"/>
          <w:color w:val="000000" w:themeColor="text1"/>
          <w:sz w:val="28"/>
          <w:szCs w:val="28"/>
          <w:lang w:val="uk-UA"/>
        </w:rPr>
        <w:t>, 11</w:t>
      </w:r>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ілюстpa</w:t>
      </w:r>
      <w:r w:rsidR="00752967" w:rsidRPr="001C7BB8">
        <w:rPr>
          <w:rFonts w:ascii="Times New Roman" w:hAnsi="Times New Roman"/>
          <w:color w:val="000000" w:themeColor="text1"/>
          <w:sz w:val="28"/>
          <w:szCs w:val="28"/>
          <w:lang w:val="uk-UA"/>
        </w:rPr>
        <w:t>цій</w:t>
      </w:r>
      <w:proofErr w:type="spellEnd"/>
      <w:r w:rsidR="00752967" w:rsidRPr="001C7BB8">
        <w:rPr>
          <w:rFonts w:ascii="Times New Roman" w:hAnsi="Times New Roman"/>
          <w:color w:val="000000" w:themeColor="text1"/>
          <w:sz w:val="28"/>
          <w:szCs w:val="28"/>
          <w:lang w:val="uk-UA"/>
        </w:rPr>
        <w:t>, 5</w:t>
      </w:r>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додa</w:t>
      </w:r>
      <w:r w:rsidR="00A04E7F" w:rsidRPr="001C7BB8">
        <w:rPr>
          <w:rFonts w:ascii="Times New Roman" w:hAnsi="Times New Roman"/>
          <w:color w:val="000000" w:themeColor="text1"/>
          <w:sz w:val="28"/>
          <w:szCs w:val="28"/>
          <w:lang w:val="uk-UA"/>
        </w:rPr>
        <w:t>ткі</w:t>
      </w:r>
      <w:r w:rsidR="00752967" w:rsidRPr="001C7BB8">
        <w:rPr>
          <w:rFonts w:ascii="Times New Roman" w:hAnsi="Times New Roman"/>
          <w:color w:val="000000" w:themeColor="text1"/>
          <w:sz w:val="28"/>
          <w:szCs w:val="28"/>
          <w:lang w:val="uk-UA"/>
        </w:rPr>
        <w:t>в</w:t>
      </w:r>
      <w:proofErr w:type="spellEnd"/>
      <w:r w:rsidRPr="001C7BB8">
        <w:rPr>
          <w:rFonts w:ascii="Times New Roman" w:hAnsi="Times New Roman"/>
          <w:color w:val="000000" w:themeColor="text1"/>
          <w:sz w:val="28"/>
          <w:szCs w:val="28"/>
          <w:lang w:val="uk-UA"/>
        </w:rPr>
        <w:t xml:space="preserve">, список </w:t>
      </w:r>
      <w:proofErr w:type="spellStart"/>
      <w:r w:rsidRPr="001C7BB8">
        <w:rPr>
          <w:rFonts w:ascii="Times New Roman" w:hAnsi="Times New Roman"/>
          <w:color w:val="000000" w:themeColor="text1"/>
          <w:sz w:val="28"/>
          <w:szCs w:val="28"/>
          <w:lang w:val="uk-UA"/>
        </w:rPr>
        <w:t>викоpистaних</w:t>
      </w:r>
      <w:proofErr w:type="spellEnd"/>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джepe</w:t>
      </w:r>
      <w:r w:rsidR="00752967" w:rsidRPr="001C7BB8">
        <w:rPr>
          <w:rFonts w:ascii="Times New Roman" w:hAnsi="Times New Roman"/>
          <w:color w:val="000000" w:themeColor="text1"/>
          <w:sz w:val="28"/>
          <w:szCs w:val="28"/>
          <w:lang w:val="uk-UA"/>
        </w:rPr>
        <w:t>л</w:t>
      </w:r>
      <w:proofErr w:type="spellEnd"/>
      <w:r w:rsidR="00752967" w:rsidRPr="001C7BB8">
        <w:rPr>
          <w:rFonts w:ascii="Times New Roman" w:hAnsi="Times New Roman"/>
          <w:color w:val="000000" w:themeColor="text1"/>
          <w:sz w:val="28"/>
          <w:szCs w:val="28"/>
          <w:lang w:val="uk-UA"/>
        </w:rPr>
        <w:t xml:space="preserve"> із</w:t>
      </w:r>
      <w:r w:rsidR="001C7BB8" w:rsidRPr="001C7BB8">
        <w:rPr>
          <w:rFonts w:ascii="Times New Roman" w:hAnsi="Times New Roman"/>
          <w:color w:val="000000" w:themeColor="text1"/>
          <w:sz w:val="28"/>
          <w:szCs w:val="28"/>
          <w:lang w:val="uk-UA"/>
        </w:rPr>
        <w:t xml:space="preserve"> </w:t>
      </w:r>
      <w:r w:rsidR="00752967" w:rsidRPr="001C7BB8">
        <w:rPr>
          <w:rFonts w:ascii="Times New Roman" w:hAnsi="Times New Roman"/>
          <w:color w:val="000000" w:themeColor="text1"/>
          <w:sz w:val="28"/>
          <w:szCs w:val="28"/>
          <w:lang w:val="uk-UA"/>
        </w:rPr>
        <w:t>5</w:t>
      </w:r>
      <w:r w:rsidR="00902771" w:rsidRPr="001C7BB8">
        <w:rPr>
          <w:rFonts w:ascii="Times New Roman" w:hAnsi="Times New Roman"/>
          <w:color w:val="000000" w:themeColor="text1"/>
          <w:sz w:val="28"/>
          <w:szCs w:val="28"/>
          <w:lang w:val="uk-UA"/>
        </w:rPr>
        <w:t>9</w:t>
      </w:r>
      <w:r w:rsidRPr="001C7BB8">
        <w:rPr>
          <w:rFonts w:ascii="Times New Roman" w:hAnsi="Times New Roman"/>
          <w:color w:val="000000" w:themeColor="text1"/>
          <w:sz w:val="28"/>
          <w:szCs w:val="28"/>
          <w:lang w:val="uk-UA"/>
        </w:rPr>
        <w:t xml:space="preserve"> </w:t>
      </w:r>
      <w:proofErr w:type="spellStart"/>
      <w:r w:rsidRPr="001C7BB8">
        <w:rPr>
          <w:rFonts w:ascii="Times New Roman" w:hAnsi="Times New Roman"/>
          <w:color w:val="000000" w:themeColor="text1"/>
          <w:sz w:val="28"/>
          <w:szCs w:val="28"/>
          <w:lang w:val="uk-UA"/>
        </w:rPr>
        <w:t>нaймeнувaнь</w:t>
      </w:r>
      <w:proofErr w:type="spellEnd"/>
      <w:r w:rsidRPr="001C7BB8">
        <w:rPr>
          <w:rFonts w:ascii="Times New Roman" w:hAnsi="Times New Roman"/>
          <w:color w:val="000000" w:themeColor="text1"/>
          <w:sz w:val="28"/>
          <w:szCs w:val="28"/>
          <w:lang w:val="uk-UA"/>
        </w:rPr>
        <w:t>.</w:t>
      </w:r>
      <w:r w:rsidR="00F46E8E" w:rsidRPr="001C7BB8">
        <w:rPr>
          <w:rFonts w:ascii="Times New Roman" w:hAnsi="Times New Roman" w:cs="Times New Roman"/>
          <w:b/>
          <w:color w:val="000000" w:themeColor="text1"/>
          <w:sz w:val="28"/>
          <w:szCs w:val="28"/>
          <w:lang w:val="uk-UA"/>
        </w:rPr>
        <w:br w:type="page"/>
      </w:r>
    </w:p>
    <w:p w:rsidR="00A82CE7" w:rsidRPr="001C7BB8" w:rsidRDefault="00916C5A" w:rsidP="00916C5A">
      <w:pPr>
        <w:spacing w:after="0" w:line="36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РОЗДІЛ 1 </w:t>
      </w:r>
    </w:p>
    <w:p w:rsidR="00916C5A" w:rsidRPr="001C7BB8" w:rsidRDefault="00916C5A" w:rsidP="005C4A0B">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ТЕОРЕТИЧНІ ЗАСАДИ СТАНОВЛЕННЯ ТА РОЗВИТКУ ПУБЛІЧНИХ ФІНАНСІВ</w:t>
      </w:r>
    </w:p>
    <w:p w:rsidR="00916C5A" w:rsidRPr="001C7BB8" w:rsidRDefault="00916C5A" w:rsidP="005C4A0B">
      <w:pPr>
        <w:spacing w:after="0" w:line="360" w:lineRule="auto"/>
        <w:ind w:firstLine="709"/>
        <w:jc w:val="center"/>
        <w:rPr>
          <w:rFonts w:ascii="Times New Roman" w:hAnsi="Times New Roman" w:cs="Times New Roman"/>
          <w:color w:val="000000" w:themeColor="text1"/>
          <w:sz w:val="28"/>
          <w:szCs w:val="28"/>
          <w:lang w:val="uk-UA"/>
        </w:rPr>
      </w:pPr>
    </w:p>
    <w:p w:rsidR="00916C5A" w:rsidRPr="001C7BB8" w:rsidRDefault="00A82CE7" w:rsidP="005C4A0B">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1.1 </w:t>
      </w:r>
      <w:r w:rsidR="00916C5A" w:rsidRPr="001C7BB8">
        <w:rPr>
          <w:rFonts w:ascii="Times New Roman" w:hAnsi="Times New Roman" w:cs="Times New Roman"/>
          <w:color w:val="000000" w:themeColor="text1"/>
          <w:sz w:val="28"/>
          <w:szCs w:val="28"/>
          <w:lang w:val="uk-UA"/>
        </w:rPr>
        <w:t>Історичні передумови формування публічних фінансів та їх сутність</w:t>
      </w:r>
    </w:p>
    <w:p w:rsidR="00916C5A" w:rsidRPr="001C7BB8" w:rsidRDefault="00916C5A" w:rsidP="005C4A0B">
      <w:pPr>
        <w:spacing w:after="0" w:line="360" w:lineRule="auto"/>
        <w:ind w:firstLine="709"/>
        <w:jc w:val="center"/>
        <w:rPr>
          <w:rFonts w:ascii="Times New Roman" w:hAnsi="Times New Roman" w:cs="Times New Roman"/>
          <w:color w:val="000000" w:themeColor="text1"/>
          <w:sz w:val="28"/>
          <w:szCs w:val="28"/>
          <w:lang w:val="uk-UA"/>
        </w:rPr>
      </w:pPr>
    </w:p>
    <w:p w:rsidR="00A248E6" w:rsidRPr="001C7BB8" w:rsidRDefault="00A248E6" w:rsidP="00A248E6">
      <w:pPr>
        <w:spacing w:after="0" w:line="360" w:lineRule="auto"/>
        <w:ind w:firstLine="709"/>
        <w:jc w:val="both"/>
        <w:rPr>
          <w:rFonts w:ascii="Times New Roman" w:hAnsi="Times New Roman" w:cs="Times New Roman"/>
          <w:color w:val="0D0D0D" w:themeColor="text1" w:themeTint="F2"/>
          <w:sz w:val="28"/>
          <w:szCs w:val="28"/>
          <w:lang w:val="uk-UA"/>
        </w:rPr>
      </w:pPr>
      <w:r w:rsidRPr="001C7BB8">
        <w:rPr>
          <w:rFonts w:ascii="Times New Roman" w:hAnsi="Times New Roman" w:cs="Times New Roman"/>
          <w:color w:val="0D0D0D" w:themeColor="text1" w:themeTint="F2"/>
          <w:sz w:val="28"/>
          <w:szCs w:val="28"/>
          <w:lang w:val="uk-UA"/>
        </w:rPr>
        <w:t>Фінанси держави та їх стан впливають на соціальний та економічний розвиток країни, вони залежать від політичних дій та політичних сил, які перебувають при владі. На сьогодні, у сфері вітчизняних публічних фінансів зосереджені найгостріші проблеми економічного і соціального життя держави, що обумовлює актуальність обраного об’єкта дослідження. До згаданих проблем можна віднести державний борг та бюджетний дефіцит, оподаткування, стан місцевих фінансів, проблеми міжбюджетних відносин тощо.</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 сучасній західній літературі сфор</w:t>
      </w:r>
      <w:r w:rsidR="00A803B4" w:rsidRPr="001C7BB8">
        <w:rPr>
          <w:rFonts w:ascii="Times New Roman" w:hAnsi="Times New Roman" w:cs="Times New Roman"/>
          <w:color w:val="000000" w:themeColor="text1"/>
          <w:sz w:val="28"/>
          <w:szCs w:val="28"/>
          <w:lang w:val="uk-UA"/>
        </w:rPr>
        <w:t xml:space="preserve">мулювались чотири основні </w:t>
      </w:r>
      <w:r w:rsidR="00933021" w:rsidRPr="001C7BB8">
        <w:rPr>
          <w:rFonts w:ascii="Times New Roman" w:hAnsi="Times New Roman" w:cs="Times New Roman"/>
          <w:color w:val="000000" w:themeColor="text1"/>
          <w:sz w:val="28"/>
          <w:szCs w:val="28"/>
          <w:lang w:val="uk-UA"/>
        </w:rPr>
        <w:t>напрями</w:t>
      </w:r>
      <w:r w:rsidRPr="001C7BB8">
        <w:rPr>
          <w:rFonts w:ascii="Times New Roman" w:hAnsi="Times New Roman" w:cs="Times New Roman"/>
          <w:color w:val="000000" w:themeColor="text1"/>
          <w:sz w:val="28"/>
          <w:szCs w:val="28"/>
          <w:lang w:val="uk-UA"/>
        </w:rPr>
        <w:t xml:space="preserve"> фінансових досліджень, які розвиваються дещо відокремлено один від одного: публічні фінанси (</w:t>
      </w:r>
      <w:proofErr w:type="spellStart"/>
      <w:r w:rsidRPr="001C7BB8">
        <w:rPr>
          <w:rFonts w:ascii="Times New Roman" w:hAnsi="Times New Roman" w:cs="Times New Roman"/>
          <w:color w:val="000000" w:themeColor="text1"/>
          <w:sz w:val="28"/>
          <w:szCs w:val="28"/>
          <w:lang w:val="uk-UA"/>
        </w:rPr>
        <w:t>public</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fanance</w:t>
      </w:r>
      <w:proofErr w:type="spellEnd"/>
      <w:r w:rsidRPr="001C7BB8">
        <w:rPr>
          <w:rFonts w:ascii="Times New Roman" w:hAnsi="Times New Roman" w:cs="Times New Roman"/>
          <w:color w:val="000000" w:themeColor="text1"/>
          <w:sz w:val="28"/>
          <w:szCs w:val="28"/>
          <w:lang w:val="uk-UA"/>
        </w:rPr>
        <w:t>), фінанси приватного сектору (</w:t>
      </w:r>
      <w:proofErr w:type="spellStart"/>
      <w:r w:rsidRPr="001C7BB8">
        <w:rPr>
          <w:rFonts w:ascii="Times New Roman" w:hAnsi="Times New Roman" w:cs="Times New Roman"/>
          <w:color w:val="000000" w:themeColor="text1"/>
          <w:sz w:val="28"/>
          <w:szCs w:val="28"/>
          <w:lang w:val="uk-UA"/>
        </w:rPr>
        <w:t>finance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business</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finance</w:t>
      </w:r>
      <w:proofErr w:type="spellEnd"/>
      <w:r w:rsidRPr="001C7BB8">
        <w:rPr>
          <w:rFonts w:ascii="Times New Roman" w:hAnsi="Times New Roman" w:cs="Times New Roman"/>
          <w:color w:val="000000" w:themeColor="text1"/>
          <w:sz w:val="28"/>
          <w:szCs w:val="28"/>
          <w:lang w:val="uk-UA"/>
        </w:rPr>
        <w:t>), фінансові ринки (</w:t>
      </w:r>
      <w:proofErr w:type="spellStart"/>
      <w:r w:rsidRPr="001C7BB8">
        <w:rPr>
          <w:rFonts w:ascii="Times New Roman" w:hAnsi="Times New Roman" w:cs="Times New Roman"/>
          <w:color w:val="000000" w:themeColor="text1"/>
          <w:sz w:val="28"/>
          <w:szCs w:val="28"/>
          <w:lang w:val="uk-UA"/>
        </w:rPr>
        <w:t>market</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finance</w:t>
      </w:r>
      <w:proofErr w:type="spellEnd"/>
      <w:r w:rsidRPr="001C7BB8">
        <w:rPr>
          <w:rFonts w:ascii="Times New Roman" w:hAnsi="Times New Roman" w:cs="Times New Roman"/>
          <w:color w:val="000000" w:themeColor="text1"/>
          <w:sz w:val="28"/>
          <w:szCs w:val="28"/>
          <w:lang w:val="uk-UA"/>
        </w:rPr>
        <w:t>), міжнародні фі</w:t>
      </w:r>
      <w:r w:rsidR="00271CE3" w:rsidRPr="001C7BB8">
        <w:rPr>
          <w:rFonts w:ascii="Times New Roman" w:hAnsi="Times New Roman" w:cs="Times New Roman"/>
          <w:color w:val="000000" w:themeColor="text1"/>
          <w:sz w:val="28"/>
          <w:szCs w:val="28"/>
          <w:lang w:val="uk-UA"/>
        </w:rPr>
        <w:t>нанси (</w:t>
      </w:r>
      <w:proofErr w:type="spellStart"/>
      <w:r w:rsidR="00271CE3" w:rsidRPr="001C7BB8">
        <w:rPr>
          <w:rFonts w:ascii="Times New Roman" w:hAnsi="Times New Roman" w:cs="Times New Roman"/>
          <w:color w:val="000000" w:themeColor="text1"/>
          <w:sz w:val="28"/>
          <w:szCs w:val="28"/>
          <w:lang w:val="uk-UA"/>
        </w:rPr>
        <w:t>international</w:t>
      </w:r>
      <w:proofErr w:type="spellEnd"/>
      <w:r w:rsidR="00271CE3" w:rsidRPr="001C7BB8">
        <w:rPr>
          <w:rFonts w:ascii="Times New Roman" w:hAnsi="Times New Roman" w:cs="Times New Roman"/>
          <w:color w:val="000000" w:themeColor="text1"/>
          <w:sz w:val="28"/>
          <w:szCs w:val="28"/>
          <w:lang w:val="uk-UA"/>
        </w:rPr>
        <w:t xml:space="preserve"> </w:t>
      </w:r>
      <w:proofErr w:type="spellStart"/>
      <w:r w:rsidR="00271CE3" w:rsidRPr="001C7BB8">
        <w:rPr>
          <w:rFonts w:ascii="Times New Roman" w:hAnsi="Times New Roman" w:cs="Times New Roman"/>
          <w:color w:val="000000" w:themeColor="text1"/>
          <w:sz w:val="28"/>
          <w:szCs w:val="28"/>
          <w:lang w:val="uk-UA"/>
        </w:rPr>
        <w:t>finance</w:t>
      </w:r>
      <w:proofErr w:type="spellEnd"/>
      <w:r w:rsidR="00271CE3" w:rsidRPr="001C7BB8">
        <w:rPr>
          <w:rFonts w:ascii="Times New Roman" w:hAnsi="Times New Roman" w:cs="Times New Roman"/>
          <w:color w:val="000000" w:themeColor="text1"/>
          <w:sz w:val="28"/>
          <w:szCs w:val="28"/>
          <w:lang w:val="uk-UA"/>
        </w:rPr>
        <w:t>) [26</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Взагалі, термін «публічні фінанси» увійшов до </w:t>
      </w:r>
      <w:r w:rsidR="00933021" w:rsidRPr="001C7BB8">
        <w:rPr>
          <w:rFonts w:ascii="Times New Roman" w:hAnsi="Times New Roman" w:cs="Times New Roman"/>
          <w:color w:val="000000" w:themeColor="text1"/>
          <w:sz w:val="28"/>
          <w:szCs w:val="28"/>
          <w:lang w:val="uk-UA"/>
        </w:rPr>
        <w:t xml:space="preserve">вітчизняної </w:t>
      </w:r>
      <w:r w:rsidRPr="001C7BB8">
        <w:rPr>
          <w:rFonts w:ascii="Times New Roman" w:hAnsi="Times New Roman" w:cs="Times New Roman"/>
          <w:color w:val="000000" w:themeColor="text1"/>
          <w:sz w:val="28"/>
          <w:szCs w:val="28"/>
          <w:lang w:val="uk-UA"/>
        </w:rPr>
        <w:t xml:space="preserve">фінансової науки не так давно та був використаний при розгляді фінансових систем зарубіжних країн такими вченими, як Н.Я. Кравчук, В.П. </w:t>
      </w:r>
      <w:proofErr w:type="spellStart"/>
      <w:r w:rsidRPr="001C7BB8">
        <w:rPr>
          <w:rFonts w:ascii="Times New Roman" w:hAnsi="Times New Roman" w:cs="Times New Roman"/>
          <w:color w:val="000000" w:themeColor="text1"/>
          <w:sz w:val="28"/>
          <w:szCs w:val="28"/>
          <w:lang w:val="uk-UA"/>
        </w:rPr>
        <w:t>Горин</w:t>
      </w:r>
      <w:proofErr w:type="spellEnd"/>
      <w:r w:rsidRPr="001C7BB8">
        <w:rPr>
          <w:rFonts w:ascii="Times New Roman" w:hAnsi="Times New Roman" w:cs="Times New Roman"/>
          <w:color w:val="000000" w:themeColor="text1"/>
          <w:sz w:val="28"/>
          <w:szCs w:val="28"/>
          <w:lang w:val="uk-UA"/>
        </w:rPr>
        <w:t xml:space="preserve">. Також при розгляді економіки державного сектору О.В. </w:t>
      </w:r>
      <w:proofErr w:type="spellStart"/>
      <w:r w:rsidRPr="001C7BB8">
        <w:rPr>
          <w:rFonts w:ascii="Times New Roman" w:hAnsi="Times New Roman" w:cs="Times New Roman"/>
          <w:color w:val="000000" w:themeColor="text1"/>
          <w:sz w:val="28"/>
          <w:szCs w:val="28"/>
          <w:lang w:val="uk-UA"/>
        </w:rPr>
        <w:t>Длугопольским</w:t>
      </w:r>
      <w:proofErr w:type="spellEnd"/>
      <w:r w:rsidRPr="001C7BB8">
        <w:rPr>
          <w:rFonts w:ascii="Times New Roman" w:hAnsi="Times New Roman" w:cs="Times New Roman"/>
          <w:color w:val="000000" w:themeColor="text1"/>
          <w:sz w:val="28"/>
          <w:szCs w:val="28"/>
          <w:lang w:val="uk-UA"/>
        </w:rPr>
        <w:t xml:space="preserve"> та ін. Часто, у науковій та навчальній літературі публічні фінанси ототожнюються державними. </w:t>
      </w:r>
    </w:p>
    <w:p w:rsidR="00916C5A" w:rsidRPr="001C7BB8" w:rsidRDefault="00995879"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Поняття</w:t>
      </w:r>
      <w:r w:rsidR="008B0376" w:rsidRPr="001C7BB8">
        <w:rPr>
          <w:rFonts w:ascii="Times New Roman" w:hAnsi="Times New Roman" w:cs="Times New Roman"/>
          <w:color w:val="000000" w:themeColor="text1"/>
          <w:sz w:val="28"/>
          <w:szCs w:val="28"/>
          <w:lang w:val="uk-UA"/>
        </w:rPr>
        <w:t xml:space="preserve"> «п</w:t>
      </w:r>
      <w:r w:rsidR="00916C5A" w:rsidRPr="001C7BB8">
        <w:rPr>
          <w:rFonts w:ascii="Times New Roman" w:hAnsi="Times New Roman" w:cs="Times New Roman"/>
          <w:color w:val="000000" w:themeColor="text1"/>
          <w:sz w:val="28"/>
          <w:szCs w:val="28"/>
          <w:lang w:val="uk-UA"/>
        </w:rPr>
        <w:t xml:space="preserve">ублічні фінанси» був притаманний ще дорадянському фінансовому праву, а нині – сучасному міжнародному фінансовому праву. За </w:t>
      </w:r>
      <w:r w:rsidR="00802652" w:rsidRPr="001C7BB8">
        <w:rPr>
          <w:rFonts w:ascii="Times New Roman" w:hAnsi="Times New Roman" w:cs="Times New Roman"/>
          <w:color w:val="000000" w:themeColor="text1"/>
          <w:sz w:val="28"/>
          <w:szCs w:val="28"/>
          <w:lang w:val="uk-UA"/>
        </w:rPr>
        <w:t>дореволюційні часи</w:t>
      </w:r>
      <w:r w:rsidR="00916C5A" w:rsidRPr="001C7BB8">
        <w:rPr>
          <w:rFonts w:ascii="Times New Roman" w:hAnsi="Times New Roman" w:cs="Times New Roman"/>
          <w:color w:val="000000" w:themeColor="text1"/>
          <w:sz w:val="28"/>
          <w:szCs w:val="28"/>
          <w:lang w:val="uk-UA"/>
        </w:rPr>
        <w:t xml:space="preserve"> в економічній та юридичній літературі терміни «публічні фінанси», «суспільні фінанси» й «державні фінанси» використовувались як синоніми, а «публічне», «приватне» й «державне» не мали чіткого розмежування. Після Жовтневої революції та проведення націоналізації власності все «публічне» фактично стало «державним», унаслідок чого термін «державне» повні</w:t>
      </w:r>
      <w:r w:rsidR="00932836" w:rsidRPr="001C7BB8">
        <w:rPr>
          <w:rFonts w:ascii="Times New Roman" w:hAnsi="Times New Roman" w:cs="Times New Roman"/>
          <w:color w:val="000000" w:themeColor="text1"/>
          <w:sz w:val="28"/>
          <w:szCs w:val="28"/>
          <w:lang w:val="uk-UA"/>
        </w:rPr>
        <w:t>стю замінив термін «публічне» [6</w:t>
      </w:r>
      <w:r w:rsidR="00916C5A" w:rsidRPr="001C7BB8">
        <w:rPr>
          <w:rFonts w:ascii="Times New Roman" w:hAnsi="Times New Roman" w:cs="Times New Roman"/>
          <w:color w:val="000000" w:themeColor="text1"/>
          <w:sz w:val="28"/>
          <w:szCs w:val="28"/>
          <w:lang w:val="uk-UA"/>
        </w:rPr>
        <w:t>].</w:t>
      </w:r>
    </w:p>
    <w:p w:rsidR="00916C5A" w:rsidRPr="001C7BB8" w:rsidRDefault="00916C5A" w:rsidP="003764C3">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Тер</w:t>
      </w:r>
      <w:r w:rsidR="00374241" w:rsidRPr="001C7BB8">
        <w:rPr>
          <w:rFonts w:ascii="Times New Roman" w:hAnsi="Times New Roman" w:cs="Times New Roman"/>
          <w:color w:val="000000" w:themeColor="text1"/>
          <w:sz w:val="28"/>
          <w:szCs w:val="28"/>
          <w:lang w:val="uk-UA"/>
        </w:rPr>
        <w:t>мін «</w:t>
      </w:r>
      <w:proofErr w:type="spellStart"/>
      <w:r w:rsidR="00374241" w:rsidRPr="001C7BB8">
        <w:rPr>
          <w:rFonts w:ascii="Times New Roman" w:hAnsi="Times New Roman" w:cs="Times New Roman"/>
          <w:color w:val="000000" w:themeColor="text1"/>
          <w:sz w:val="28"/>
          <w:szCs w:val="28"/>
          <w:lang w:val="uk-UA"/>
        </w:rPr>
        <w:t>Public</w:t>
      </w:r>
      <w:proofErr w:type="spellEnd"/>
      <w:r w:rsidR="00374241" w:rsidRPr="001C7BB8">
        <w:rPr>
          <w:rFonts w:ascii="Times New Roman" w:hAnsi="Times New Roman" w:cs="Times New Roman"/>
          <w:color w:val="000000" w:themeColor="text1"/>
          <w:sz w:val="28"/>
          <w:szCs w:val="28"/>
          <w:lang w:val="uk-UA"/>
        </w:rPr>
        <w:t xml:space="preserve"> </w:t>
      </w:r>
      <w:proofErr w:type="spellStart"/>
      <w:r w:rsidR="00374241" w:rsidRPr="001C7BB8">
        <w:rPr>
          <w:rFonts w:ascii="Times New Roman" w:hAnsi="Times New Roman" w:cs="Times New Roman"/>
          <w:color w:val="000000" w:themeColor="text1"/>
          <w:sz w:val="28"/>
          <w:szCs w:val="28"/>
          <w:lang w:val="uk-UA"/>
        </w:rPr>
        <w:t>finance</w:t>
      </w:r>
      <w:proofErr w:type="spellEnd"/>
      <w:r w:rsidR="00374241" w:rsidRPr="001C7BB8">
        <w:rPr>
          <w:rFonts w:ascii="Times New Roman" w:hAnsi="Times New Roman" w:cs="Times New Roman"/>
          <w:color w:val="000000" w:themeColor="text1"/>
          <w:sz w:val="28"/>
          <w:szCs w:val="28"/>
          <w:lang w:val="uk-UA"/>
        </w:rPr>
        <w:t>» перекладається</w:t>
      </w:r>
      <w:r w:rsidRPr="001C7BB8">
        <w:rPr>
          <w:rFonts w:ascii="Times New Roman" w:hAnsi="Times New Roman" w:cs="Times New Roman"/>
          <w:color w:val="000000" w:themeColor="text1"/>
          <w:sz w:val="28"/>
          <w:szCs w:val="28"/>
          <w:lang w:val="uk-UA"/>
        </w:rPr>
        <w:t xml:space="preserve"> як «державні фінанси» для відповідності термінології, що використовувалась в радянському періоді нашої країни в економічній та юридичній літературі, а також у нормативно-правових документах</w:t>
      </w:r>
      <w:r w:rsidR="003764C3" w:rsidRPr="001C7BB8">
        <w:rPr>
          <w:rFonts w:ascii="Times New Roman" w:hAnsi="Times New Roman" w:cs="Times New Roman"/>
          <w:color w:val="000000" w:themeColor="text1"/>
          <w:sz w:val="28"/>
          <w:szCs w:val="28"/>
          <w:lang w:val="uk-UA"/>
        </w:rPr>
        <w:t xml:space="preserve"> [Додаток А]</w:t>
      </w:r>
      <w:r w:rsidRPr="001C7BB8">
        <w:rPr>
          <w:rFonts w:ascii="Times New Roman" w:hAnsi="Times New Roman" w:cs="Times New Roman"/>
          <w:color w:val="000000" w:themeColor="text1"/>
          <w:sz w:val="28"/>
          <w:szCs w:val="28"/>
          <w:lang w:val="uk-UA"/>
        </w:rPr>
        <w:t>.</w:t>
      </w:r>
    </w:p>
    <w:p w:rsidR="00995879" w:rsidRPr="001C7BB8" w:rsidRDefault="00995879" w:rsidP="0099587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 розбудовою національної фінансової системи нашої країни постало питання про необхідність перегляду багатьох базових категорій фінансової науки, одними з яких були категорії «державні фінанси» та «публічні фінанси».</w:t>
      </w:r>
    </w:p>
    <w:p w:rsidR="00995879" w:rsidRPr="001C7BB8" w:rsidRDefault="00995879" w:rsidP="0099587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Причиною цього була поява нови</w:t>
      </w:r>
      <w:r w:rsidR="00932836" w:rsidRPr="001C7BB8">
        <w:rPr>
          <w:rFonts w:ascii="Times New Roman" w:hAnsi="Times New Roman" w:cs="Times New Roman"/>
          <w:color w:val="000000" w:themeColor="text1"/>
          <w:sz w:val="28"/>
          <w:szCs w:val="28"/>
          <w:lang w:val="uk-UA"/>
        </w:rPr>
        <w:t>х видів фондів грошових коштів[6</w:t>
      </w:r>
      <w:r w:rsidRPr="001C7BB8">
        <w:rPr>
          <w:rFonts w:ascii="Times New Roman" w:hAnsi="Times New Roman" w:cs="Times New Roman"/>
          <w:color w:val="000000" w:themeColor="text1"/>
          <w:sz w:val="28"/>
          <w:szCs w:val="28"/>
          <w:lang w:val="uk-UA"/>
        </w:rPr>
        <w:t>]:</w:t>
      </w:r>
    </w:p>
    <w:p w:rsidR="00995879" w:rsidRPr="001C7BB8" w:rsidRDefault="00995879" w:rsidP="0099587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бюджети органів місцевого самоврядування, які за Конституцією України не можуть розглядатися як приватна власність;</w:t>
      </w:r>
    </w:p>
    <w:p w:rsidR="00995879" w:rsidRPr="001C7BB8" w:rsidRDefault="00995879" w:rsidP="0099587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 фонди обов’язкового державного соціального страхування, крім Пенсійного фонду, які відповідно до чинного законодавства є неприбутковими самоврядними організаціями.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Поряд з державними фінансами виникли фінанси органів місцевого самоврядування, які як і державні фі</w:t>
      </w:r>
      <w:r w:rsidR="00523033" w:rsidRPr="001C7BB8">
        <w:rPr>
          <w:rFonts w:ascii="Times New Roman" w:hAnsi="Times New Roman" w:cs="Times New Roman"/>
          <w:color w:val="000000" w:themeColor="text1"/>
          <w:sz w:val="28"/>
          <w:szCs w:val="28"/>
          <w:lang w:val="uk-UA"/>
        </w:rPr>
        <w:t>нанси мають публічний характер.</w:t>
      </w:r>
      <w:r w:rsidRPr="001C7BB8">
        <w:rPr>
          <w:rFonts w:ascii="Times New Roman" w:hAnsi="Times New Roman" w:cs="Times New Roman"/>
          <w:color w:val="000000" w:themeColor="text1"/>
          <w:sz w:val="28"/>
          <w:szCs w:val="28"/>
          <w:lang w:val="uk-UA"/>
        </w:rPr>
        <w:t xml:space="preserve"> Отже, виходячи з цього термін «державні фінанси» не є синонімом терміном «публічні фінанси», так як державні фінанси є вужчим поняттям, ніж публічні фінанси, які включають в себе як і державні фінанси, так і фінанси органів місцевого самоврядування.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Підтвердженням цього є визначення французького вченого Поль Марі </w:t>
      </w:r>
      <w:proofErr w:type="spellStart"/>
      <w:r w:rsidRPr="001C7BB8">
        <w:rPr>
          <w:rFonts w:ascii="Times New Roman" w:hAnsi="Times New Roman" w:cs="Times New Roman"/>
          <w:color w:val="000000" w:themeColor="text1"/>
          <w:sz w:val="28"/>
          <w:szCs w:val="28"/>
          <w:lang w:val="uk-UA"/>
        </w:rPr>
        <w:t>Годме</w:t>
      </w:r>
      <w:proofErr w:type="spellEnd"/>
      <w:r w:rsidRPr="001C7BB8">
        <w:rPr>
          <w:rFonts w:ascii="Times New Roman" w:hAnsi="Times New Roman" w:cs="Times New Roman"/>
          <w:color w:val="000000" w:themeColor="text1"/>
          <w:sz w:val="28"/>
          <w:szCs w:val="28"/>
          <w:lang w:val="uk-UA"/>
        </w:rPr>
        <w:t>, який зазначав, що до публічних фінансів входять</w:t>
      </w:r>
      <w:r w:rsidR="00523033" w:rsidRPr="001C7BB8">
        <w:rPr>
          <w:rFonts w:ascii="Times New Roman" w:hAnsi="Times New Roman" w:cs="Times New Roman"/>
          <w:color w:val="000000" w:themeColor="text1"/>
          <w:sz w:val="28"/>
          <w:szCs w:val="28"/>
          <w:lang w:val="uk-UA"/>
        </w:rPr>
        <w:t xml:space="preserve"> </w:t>
      </w:r>
      <w:r w:rsidR="00932836" w:rsidRPr="001C7BB8">
        <w:rPr>
          <w:rFonts w:ascii="Times New Roman" w:hAnsi="Times New Roman" w:cs="Times New Roman"/>
          <w:color w:val="000000" w:themeColor="text1"/>
          <w:sz w:val="28"/>
          <w:szCs w:val="28"/>
          <w:lang w:val="uk-UA"/>
        </w:rPr>
        <w:t>[14</w:t>
      </w:r>
      <w:r w:rsidRPr="001C7BB8">
        <w:rPr>
          <w:rFonts w:ascii="Times New Roman" w:hAnsi="Times New Roman" w:cs="Times New Roman"/>
          <w:color w:val="000000" w:themeColor="text1"/>
          <w:sz w:val="28"/>
          <w:szCs w:val="28"/>
          <w:lang w:val="uk-UA"/>
        </w:rPr>
        <w:t xml:space="preserve">]: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1) централізовані фінанси, що зосереджуються у бюджеті країни і формуються за рахунок надходжень від податків, державних позик та інших видів доходів;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2) місцеві фінанси, якими розпоряджаються місцеві органи самоуправління – департаменти, комуни, муніципалітети;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 соціальне страхування та соціальна допомога.</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З часом термін «публічні фінанси» почав використовуватись у наукових роботах та публікаціях вітчизняних вчених, а саме у: Т.А. </w:t>
      </w:r>
      <w:proofErr w:type="spellStart"/>
      <w:r w:rsidRPr="001C7BB8">
        <w:rPr>
          <w:rFonts w:ascii="Times New Roman" w:hAnsi="Times New Roman" w:cs="Times New Roman"/>
          <w:color w:val="000000" w:themeColor="text1"/>
          <w:sz w:val="28"/>
          <w:szCs w:val="28"/>
          <w:lang w:val="uk-UA"/>
        </w:rPr>
        <w:t>Латковської</w:t>
      </w:r>
      <w:proofErr w:type="spellEnd"/>
      <w:r w:rsidRPr="001C7BB8">
        <w:rPr>
          <w:rFonts w:ascii="Times New Roman" w:hAnsi="Times New Roman" w:cs="Times New Roman"/>
          <w:color w:val="000000" w:themeColor="text1"/>
          <w:sz w:val="28"/>
          <w:szCs w:val="28"/>
          <w:lang w:val="uk-UA"/>
        </w:rPr>
        <w:t>, А.А. Нечай, І.Ю. Пришви, Л.К. Царьової та інші.</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А.А. Нечай приділила велику увагу категорії «публічні фінанси»</w:t>
      </w:r>
      <w:r w:rsidR="00523033" w:rsidRPr="001C7BB8">
        <w:rPr>
          <w:rFonts w:ascii="Times New Roman" w:hAnsi="Times New Roman" w:cs="Times New Roman"/>
          <w:color w:val="000000" w:themeColor="text1"/>
          <w:sz w:val="28"/>
          <w:szCs w:val="28"/>
          <w:lang w:val="uk-UA"/>
        </w:rPr>
        <w:t xml:space="preserve"> у своїй роботі </w:t>
      </w:r>
      <w:r w:rsidRPr="001C7BB8">
        <w:rPr>
          <w:rFonts w:ascii="Times New Roman" w:hAnsi="Times New Roman" w:cs="Times New Roman"/>
          <w:color w:val="000000" w:themeColor="text1"/>
          <w:sz w:val="28"/>
          <w:szCs w:val="28"/>
          <w:lang w:val="uk-UA"/>
        </w:rPr>
        <w:t xml:space="preserve">«Проблеми правового регулювання публічних фінансів та публічних видатків» </w:t>
      </w:r>
      <w:r w:rsidR="006A6944" w:rsidRPr="001C7BB8">
        <w:rPr>
          <w:rFonts w:ascii="Times New Roman" w:hAnsi="Times New Roman" w:cs="Times New Roman"/>
          <w:color w:val="000000" w:themeColor="text1"/>
          <w:sz w:val="28"/>
          <w:szCs w:val="28"/>
          <w:lang w:val="uk-UA"/>
        </w:rPr>
        <w:t xml:space="preserve">і </w:t>
      </w:r>
      <w:r w:rsidRPr="001C7BB8">
        <w:rPr>
          <w:rFonts w:ascii="Times New Roman" w:hAnsi="Times New Roman" w:cs="Times New Roman"/>
          <w:color w:val="000000" w:themeColor="text1"/>
          <w:sz w:val="28"/>
          <w:szCs w:val="28"/>
          <w:lang w:val="uk-UA"/>
        </w:rPr>
        <w:t>виокремила публічні фінанси від державних фінансів та запропонувала систему публічних фінансів, притаманну Україн</w:t>
      </w:r>
      <w:r w:rsidR="006A6944" w:rsidRPr="001C7BB8">
        <w:rPr>
          <w:rFonts w:ascii="Times New Roman" w:hAnsi="Times New Roman" w:cs="Times New Roman"/>
          <w:color w:val="000000" w:themeColor="text1"/>
          <w:sz w:val="28"/>
          <w:szCs w:val="28"/>
          <w:lang w:val="uk-UA"/>
        </w:rPr>
        <w:t>і</w:t>
      </w:r>
      <w:r w:rsidR="00523033" w:rsidRPr="001C7BB8">
        <w:rPr>
          <w:rFonts w:ascii="Times New Roman" w:hAnsi="Times New Roman" w:cs="Times New Roman"/>
          <w:color w:val="000000" w:themeColor="text1"/>
          <w:sz w:val="28"/>
          <w:szCs w:val="28"/>
          <w:lang w:val="uk-UA"/>
        </w:rPr>
        <w:t xml:space="preserve"> </w:t>
      </w:r>
      <w:r w:rsidR="00B0304B" w:rsidRPr="001C7BB8">
        <w:rPr>
          <w:rFonts w:ascii="Times New Roman" w:hAnsi="Times New Roman" w:cs="Times New Roman"/>
          <w:color w:val="000000" w:themeColor="text1"/>
          <w:sz w:val="28"/>
          <w:szCs w:val="28"/>
          <w:lang w:val="uk-UA"/>
        </w:rPr>
        <w:t>[37]</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1) публічні фінанси держави - складаються із суспільних відносин, які виникають з приводу утворення, управління, розподілу (перерозподілу) та використання публічних фондів коштів держави;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2) публічні фінанси органів місцевого самоврядування – складаються із суспільних відносин, які виникають з приводу утворення, управління, розподілу (перерозподілу) та використання публічних фондів коштів органів місцевого самоврядування всіх видів;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 публічні фінанси суспільного (соціального) призначення – складаються із суспільних відносин, які виникають з приводу утворення, управління, розподілу (перерозподілу) публічних фондів коштів, за рахунок яких задовольняються суспільні (соціальні) інтереси, визнані державою чи органами місцевого самоврядування, та які не є державною чи комунальною власністю.</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У 2010 році О. П. Орлюк визначив термін «публічні фінанси» з точки зору фінансового права, у якому зазначалось, що предметом дослідження фінансового права є публічні фінанси державних та місцевих громад, тобто економічні відносини з мобілізації, розподілу, перерозподілу та витрачання публічних фондів держави й органів місцевого самоврядування для забезпечення розширеного відтворення, гідного рівня життєдіяльності, соціально-культурних потреб, тобто – </w:t>
      </w:r>
      <w:r w:rsidR="00B0304B" w:rsidRPr="001C7BB8">
        <w:rPr>
          <w:rFonts w:ascii="Times New Roman" w:hAnsi="Times New Roman" w:cs="Times New Roman"/>
          <w:color w:val="000000" w:themeColor="text1"/>
          <w:sz w:val="28"/>
          <w:szCs w:val="28"/>
          <w:lang w:val="uk-UA"/>
        </w:rPr>
        <w:t>публічних потреб суспільства [39</w:t>
      </w:r>
      <w:r w:rsidRPr="001C7BB8">
        <w:rPr>
          <w:rFonts w:ascii="Times New Roman" w:hAnsi="Times New Roman" w:cs="Times New Roman"/>
          <w:color w:val="000000" w:themeColor="text1"/>
          <w:sz w:val="28"/>
          <w:szCs w:val="28"/>
          <w:lang w:val="uk-UA"/>
        </w:rPr>
        <w:t>].</w:t>
      </w:r>
    </w:p>
    <w:p w:rsidR="00916C5A" w:rsidRPr="001C7BB8" w:rsidRDefault="00916C5A" w:rsidP="00271CE3">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Розглядаючи зміст публічних фінансів варто звернути увагу, що ряд науковців ототожнюють публічні фінанси з державними в широкому сенсі, включаючи</w:t>
      </w:r>
      <w:r w:rsidR="00271CE3" w:rsidRPr="001C7BB8">
        <w:rPr>
          <w:rFonts w:ascii="Times New Roman" w:hAnsi="Times New Roman" w:cs="Times New Roman"/>
          <w:color w:val="000000" w:themeColor="text1"/>
          <w:sz w:val="28"/>
          <w:szCs w:val="28"/>
          <w:lang w:val="uk-UA"/>
        </w:rPr>
        <w:t xml:space="preserve"> до державних місцеві фінанси [26</w:t>
      </w:r>
      <w:r w:rsidRPr="001C7BB8">
        <w:rPr>
          <w:rFonts w:ascii="Times New Roman" w:hAnsi="Times New Roman" w:cs="Times New Roman"/>
          <w:color w:val="000000" w:themeColor="text1"/>
          <w:sz w:val="28"/>
          <w:szCs w:val="28"/>
          <w:lang w:val="uk-UA"/>
        </w:rPr>
        <w:t>]. Але є вчені, які почали використовувати термін «публічні фінанси» та визначають їх як такі, що охоплюють доходи і видатки центрального та місцевого уряду, а також структурні взаємозв’язки між ними, визначення яких відбувається у сер</w:t>
      </w:r>
      <w:r w:rsidR="00271CE3" w:rsidRPr="001C7BB8">
        <w:rPr>
          <w:rFonts w:ascii="Times New Roman" w:hAnsi="Times New Roman" w:cs="Times New Roman"/>
          <w:color w:val="000000" w:themeColor="text1"/>
          <w:sz w:val="28"/>
          <w:szCs w:val="28"/>
          <w:lang w:val="uk-UA"/>
        </w:rPr>
        <w:t>едовищі представницької влади [18</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Виходячи з вище зазначеного та досліджуючи наведені визначення публічних фінансів можна дати таке визначення, що публічні фінанси являють собою систему економічних відносин, що виникають у процесі формування, розподілу та перерозподілу грошових фондів, необхідних для виконання завдань та функцій держави, органів місцевого самоврядування, інших фондів, визначених державою публічними, та необхідних для забезпечення </w:t>
      </w:r>
      <w:r w:rsidR="0074648D" w:rsidRPr="001C7BB8">
        <w:rPr>
          <w:rFonts w:ascii="Times New Roman" w:hAnsi="Times New Roman" w:cs="Times New Roman"/>
          <w:color w:val="000000" w:themeColor="text1"/>
          <w:sz w:val="28"/>
          <w:szCs w:val="28"/>
          <w:lang w:val="uk-UA"/>
        </w:rPr>
        <w:t xml:space="preserve">розширеного відтворення </w:t>
      </w:r>
      <w:r w:rsidRPr="001C7BB8">
        <w:rPr>
          <w:rFonts w:ascii="Times New Roman" w:hAnsi="Times New Roman" w:cs="Times New Roman"/>
          <w:color w:val="000000" w:themeColor="text1"/>
          <w:sz w:val="28"/>
          <w:szCs w:val="28"/>
          <w:lang w:val="uk-UA"/>
        </w:rPr>
        <w:t>та задоволення суспільних потреб, а також пов’язані зі здійсненням контролю за ефективним і цільовим використанням цих фондів коштів</w:t>
      </w:r>
      <w:r w:rsidR="00FF375F" w:rsidRPr="001C7BB8">
        <w:rPr>
          <w:rFonts w:ascii="Times New Roman" w:hAnsi="Times New Roman" w:cs="Times New Roman"/>
          <w:color w:val="000000" w:themeColor="text1"/>
          <w:sz w:val="28"/>
          <w:szCs w:val="28"/>
          <w:lang w:val="uk-UA"/>
        </w:rPr>
        <w:t xml:space="preserve"> (рис.1.1</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mc:AlternateContent>
          <mc:Choice Requires="wpc">
            <w:drawing>
              <wp:inline distT="0" distB="0" distL="0" distR="0" wp14:anchorId="6F3F0511" wp14:editId="5FB25A74">
                <wp:extent cx="5553075" cy="2583711"/>
                <wp:effectExtent l="0" t="0" r="0" b="0"/>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8" name="Надпись 18"/>
                        <wps:cNvSpPr txBox="1"/>
                        <wps:spPr>
                          <a:xfrm>
                            <a:off x="1762125" y="35999"/>
                            <a:ext cx="1590675" cy="276225"/>
                          </a:xfrm>
                          <a:prstGeom prst="rect">
                            <a:avLst/>
                          </a:prstGeom>
                          <a:solidFill>
                            <a:schemeClr val="lt1"/>
                          </a:solidFill>
                          <a:ln w="6350">
                            <a:solidFill>
                              <a:prstClr val="black"/>
                            </a:solidFill>
                          </a:ln>
                        </wps:spPr>
                        <wps:txbx>
                          <w:txbxContent>
                            <w:p w:rsidR="0054724D" w:rsidRPr="00FF375F" w:rsidRDefault="0054724D" w:rsidP="00916C5A">
                              <w:pPr>
                                <w:spacing w:after="0"/>
                                <w:jc w:val="center"/>
                                <w:rPr>
                                  <w:rFonts w:ascii="Times New Roman" w:hAnsi="Times New Roman" w:cs="Times New Roman"/>
                                  <w:sz w:val="20"/>
                                  <w:lang w:val="uk-UA"/>
                                </w:rPr>
                              </w:pPr>
                              <w:r w:rsidRPr="00FF375F">
                                <w:rPr>
                                  <w:rFonts w:ascii="Times New Roman" w:hAnsi="Times New Roman" w:cs="Times New Roman"/>
                                  <w:sz w:val="20"/>
                                  <w:lang w:val="uk-UA"/>
                                </w:rPr>
                                <w:t>Публічні фінанси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Надпись 18"/>
                        <wps:cNvSpPr txBox="1"/>
                        <wps:spPr>
                          <a:xfrm>
                            <a:off x="123825" y="387072"/>
                            <a:ext cx="2171700" cy="620477"/>
                          </a:xfrm>
                          <a:prstGeom prst="rect">
                            <a:avLst/>
                          </a:prstGeom>
                          <a:solidFill>
                            <a:schemeClr val="lt1"/>
                          </a:solidFill>
                          <a:ln w="6350">
                            <a:solidFill>
                              <a:prstClr val="black"/>
                            </a:solidFill>
                          </a:ln>
                        </wps:spPr>
                        <wps:txbx>
                          <w:txbxContent>
                            <w:p w:rsidR="0054724D" w:rsidRPr="00FF375F" w:rsidRDefault="0054724D" w:rsidP="00916C5A">
                              <w:pPr>
                                <w:pStyle w:val="a3"/>
                                <w:spacing w:line="256" w:lineRule="auto"/>
                                <w:jc w:val="center"/>
                                <w:rPr>
                                  <w:sz w:val="20"/>
                                  <w:szCs w:val="22"/>
                                </w:rPr>
                              </w:pPr>
                              <w:r w:rsidRPr="00FF375F">
                                <w:rPr>
                                  <w:sz w:val="20"/>
                                  <w:szCs w:val="22"/>
                                  <w:lang w:val="uk-UA"/>
                                </w:rPr>
                                <w:t>Застосування , в основному, публічного примусу в процесі мобілізації</w:t>
                              </w:r>
                            </w:p>
                            <w:p w:rsidR="0054724D" w:rsidRDefault="0054724D" w:rsidP="00916C5A">
                              <w:pPr>
                                <w:pStyle w:val="a3"/>
                                <w:spacing w:before="0" w:beforeAutospacing="0" w:after="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 name="Надпись 18"/>
                        <wps:cNvSpPr txBox="1"/>
                        <wps:spPr>
                          <a:xfrm>
                            <a:off x="3114533" y="368135"/>
                            <a:ext cx="2171360" cy="711880"/>
                          </a:xfrm>
                          <a:prstGeom prst="rect">
                            <a:avLst/>
                          </a:prstGeom>
                          <a:solidFill>
                            <a:schemeClr val="lt1"/>
                          </a:solidFill>
                          <a:ln w="6350">
                            <a:solidFill>
                              <a:prstClr val="black"/>
                            </a:solidFill>
                          </a:ln>
                        </wps:spPr>
                        <wps:txbx>
                          <w:txbxContent>
                            <w:p w:rsidR="0054724D" w:rsidRPr="00FF375F" w:rsidRDefault="0054724D" w:rsidP="00916C5A">
                              <w:pPr>
                                <w:pStyle w:val="a3"/>
                                <w:spacing w:after="0" w:line="254" w:lineRule="auto"/>
                                <w:jc w:val="center"/>
                                <w:rPr>
                                  <w:sz w:val="20"/>
                                  <w:szCs w:val="22"/>
                                </w:rPr>
                              </w:pPr>
                              <w:r w:rsidRPr="00FF375F">
                                <w:rPr>
                                  <w:sz w:val="20"/>
                                  <w:szCs w:val="22"/>
                                  <w:lang w:val="uk-UA"/>
                                </w:rPr>
                                <w:t>Зв’язок  з грошовою системою, яка управляється державою, що дає можливість впливати на розвиток фінансові відносини</w:t>
                              </w:r>
                            </w:p>
                            <w:p w:rsidR="0054724D" w:rsidRDefault="0054724D" w:rsidP="00916C5A">
                              <w:pPr>
                                <w:pStyle w:val="a3"/>
                                <w:spacing w:before="0" w:beforeAutospacing="0" w:after="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Надпись 18"/>
                        <wps:cNvSpPr txBox="1"/>
                        <wps:spPr>
                          <a:xfrm>
                            <a:off x="3095288" y="1158756"/>
                            <a:ext cx="2190749" cy="487634"/>
                          </a:xfrm>
                          <a:prstGeom prst="rect">
                            <a:avLst/>
                          </a:prstGeom>
                          <a:solidFill>
                            <a:schemeClr val="lt1"/>
                          </a:solidFill>
                          <a:ln w="6350">
                            <a:solidFill>
                              <a:prstClr val="black"/>
                            </a:solidFill>
                          </a:ln>
                        </wps:spPr>
                        <wps:txbx>
                          <w:txbxContent>
                            <w:p w:rsidR="0054724D" w:rsidRPr="00FF375F" w:rsidRDefault="0054724D" w:rsidP="00916C5A">
                              <w:pPr>
                                <w:pStyle w:val="a3"/>
                                <w:spacing w:line="254" w:lineRule="auto"/>
                                <w:jc w:val="center"/>
                                <w:rPr>
                                  <w:sz w:val="20"/>
                                  <w:szCs w:val="22"/>
                                </w:rPr>
                              </w:pPr>
                              <w:r w:rsidRPr="00FF375F">
                                <w:rPr>
                                  <w:sz w:val="20"/>
                                  <w:szCs w:val="22"/>
                                  <w:lang w:val="uk-UA"/>
                                </w:rPr>
                                <w:t>Значний розмір у загальному еквіваленті планетарного ВВП</w:t>
                              </w:r>
                            </w:p>
                            <w:p w:rsidR="0054724D" w:rsidRDefault="0054724D" w:rsidP="00916C5A">
                              <w:pPr>
                                <w:pStyle w:val="a3"/>
                                <w:spacing w:before="0" w:beforeAutospacing="0" w:after="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5" name="Надпись 18"/>
                        <wps:cNvSpPr txBox="1"/>
                        <wps:spPr>
                          <a:xfrm>
                            <a:off x="123825" y="1080113"/>
                            <a:ext cx="2171700" cy="994236"/>
                          </a:xfrm>
                          <a:prstGeom prst="rect">
                            <a:avLst/>
                          </a:prstGeom>
                          <a:solidFill>
                            <a:schemeClr val="lt1"/>
                          </a:solidFill>
                          <a:ln w="6350">
                            <a:solidFill>
                              <a:prstClr val="black"/>
                            </a:solidFill>
                          </a:ln>
                        </wps:spPr>
                        <wps:txbx>
                          <w:txbxContent>
                            <w:p w:rsidR="0054724D" w:rsidRPr="00FF375F" w:rsidRDefault="0054724D" w:rsidP="00916C5A">
                              <w:pPr>
                                <w:pStyle w:val="a3"/>
                                <w:spacing w:line="254" w:lineRule="auto"/>
                                <w:jc w:val="center"/>
                                <w:rPr>
                                  <w:sz w:val="20"/>
                                  <w:szCs w:val="22"/>
                                </w:rPr>
                              </w:pPr>
                              <w:r w:rsidRPr="00FF375F">
                                <w:rPr>
                                  <w:sz w:val="20"/>
                                  <w:szCs w:val="22"/>
                                  <w:lang w:val="uk-UA"/>
                                </w:rPr>
                                <w:t>Орієнтації на задоволення загального (“публічного”) інтересу, що характерно для всієї діяльності держави та інших публічних суб’єктів</w:t>
                              </w:r>
                            </w:p>
                            <w:p w:rsidR="0054724D" w:rsidRDefault="0054724D" w:rsidP="00916C5A">
                              <w:pPr>
                                <w:pStyle w:val="a3"/>
                                <w:spacing w:before="0" w:beforeAutospacing="0" w:after="0" w:afterAutospacing="0" w:line="254" w:lineRule="auto"/>
                              </w:pPr>
                              <w: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6" name="Надпись 18"/>
                        <wps:cNvSpPr txBox="1"/>
                        <wps:spPr>
                          <a:xfrm>
                            <a:off x="3095145" y="1728842"/>
                            <a:ext cx="2171700" cy="759176"/>
                          </a:xfrm>
                          <a:prstGeom prst="rect">
                            <a:avLst/>
                          </a:prstGeom>
                          <a:solidFill>
                            <a:schemeClr val="lt1"/>
                          </a:solidFill>
                          <a:ln w="6350">
                            <a:solidFill>
                              <a:prstClr val="black"/>
                            </a:solidFill>
                          </a:ln>
                        </wps:spPr>
                        <wps:txbx>
                          <w:txbxContent>
                            <w:p w:rsidR="0054724D" w:rsidRPr="00BF54FD" w:rsidRDefault="0054724D" w:rsidP="00FF375F">
                              <w:pPr>
                                <w:pStyle w:val="a3"/>
                                <w:spacing w:line="252" w:lineRule="auto"/>
                                <w:jc w:val="center"/>
                                <w:rPr>
                                  <w:sz w:val="22"/>
                                </w:rPr>
                              </w:pPr>
                              <w:r w:rsidRPr="00BF54FD">
                                <w:rPr>
                                  <w:bCs/>
                                  <w:iCs/>
                                  <w:sz w:val="20"/>
                                  <w:szCs w:val="22"/>
                                  <w:lang w:val="uk-UA"/>
                                </w:rPr>
                                <w:t>Фінанси держави, органів місцевого самоврядування та інших публічних суб’єктів, мета діяльності – задоволення публічного інтересу</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 name="Прямая со стрелкой 1"/>
                        <wps:cNvCnPr/>
                        <wps:spPr>
                          <a:xfrm flipH="1">
                            <a:off x="2305052" y="333237"/>
                            <a:ext cx="266698" cy="2548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Прямая со стрелкой 58"/>
                        <wps:cNvCnPr/>
                        <wps:spPr>
                          <a:xfrm>
                            <a:off x="2586038" y="333306"/>
                            <a:ext cx="528495" cy="3047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9" name="Прямая со стрелкой 59"/>
                        <wps:cNvCnPr/>
                        <wps:spPr>
                          <a:xfrm flipH="1">
                            <a:off x="2324100" y="312224"/>
                            <a:ext cx="261938" cy="9070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0" name="Прямая со стрелкой 60"/>
                        <wps:cNvCnPr>
                          <a:endCxn id="21" idx="1"/>
                        </wps:cNvCnPr>
                        <wps:spPr>
                          <a:xfrm>
                            <a:off x="2586038" y="342830"/>
                            <a:ext cx="509250" cy="1059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1" name="Прямая со стрелкой 61"/>
                        <wps:cNvCnPr>
                          <a:stCxn id="18" idx="2"/>
                          <a:endCxn id="26" idx="1"/>
                        </wps:cNvCnPr>
                        <wps:spPr>
                          <a:xfrm>
                            <a:off x="2557463" y="312160"/>
                            <a:ext cx="537682" cy="179583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F3F0511" id="Полотно 17" o:spid="_x0000_s1029" editas="canvas" style="width:437.25pt;height:203.45pt;mso-position-horizontal-relative:char;mso-position-vertical-relative:line" coordsize="55530,25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55530;height:25831;visibility:visible;mso-wrap-style:square">
                  <v:fill o:detectmouseclick="t"/>
                  <v:path o:connecttype="none"/>
                </v:shape>
                <v:shape id="Надпись 18" o:spid="_x0000_s1031" type="#_x0000_t202" style="position:absolute;left:17621;top:359;width:15907;height:2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FnZMEA&#10;AADbAAAADwAAAGRycy9kb3ducmV2LnhtbESPQUsDMRCF74L/IUzBm83Wg6xr06JSRfBkW3oeNtMk&#10;uJksSdyu/945CN5meG/e+2a9neOgJsolJDawWjagiPtkAzsDx8PrbQuqVGSLQ2Iy8EMFtpvrqzV2&#10;Nl34k6Z9dUpCuHRowNc6dlqX3lPEskwjsWjnlCNWWbPTNuNFwuOg75rmXkcMLA0eR3rx1H/tv6OB&#10;3bN7cH2L2e9aG8I0n84f7s2Ym8X89Aiq0lz/zX/X71bwBVZ+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hZ2TBAAAA2wAAAA8AAAAAAAAAAAAAAAAAmAIAAGRycy9kb3du&#10;cmV2LnhtbFBLBQYAAAAABAAEAPUAAACGAwAAAAA=&#10;" fillcolor="white [3201]" strokeweight=".5pt">
                  <v:textbox>
                    <w:txbxContent>
                      <w:p w:rsidR="0054724D" w:rsidRPr="00FF375F" w:rsidRDefault="0054724D" w:rsidP="00916C5A">
                        <w:pPr>
                          <w:spacing w:after="0"/>
                          <w:jc w:val="center"/>
                          <w:rPr>
                            <w:rFonts w:ascii="Times New Roman" w:hAnsi="Times New Roman" w:cs="Times New Roman"/>
                            <w:sz w:val="20"/>
                            <w:lang w:val="uk-UA"/>
                          </w:rPr>
                        </w:pPr>
                        <w:r w:rsidRPr="00FF375F">
                          <w:rPr>
                            <w:rFonts w:ascii="Times New Roman" w:hAnsi="Times New Roman" w:cs="Times New Roman"/>
                            <w:sz w:val="20"/>
                            <w:lang w:val="uk-UA"/>
                          </w:rPr>
                          <w:t>Публічні фінанси</w:t>
                        </w:r>
                      </w:p>
                    </w:txbxContent>
                  </v:textbox>
                </v:shape>
                <v:shape id="Надпись 18" o:spid="_x0000_s1032" type="#_x0000_t202" style="position:absolute;left:1238;top:3870;width:21717;height:6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3C/78A&#10;AADbAAAADwAAAGRycy9kb3ducmV2LnhtbERPTWsCMRC9F/ofwgjeatYeZF2NosWWQk9q6XnYjElw&#10;M1mSdN3++6ZQ8DaP9znr7eg7MVBMLrCC+awCQdwG7dgo+Dy/PtUgUkbW2AUmBT+UYLt5fFhjo8ON&#10;jzScshElhFODCmzOfSNlai15TLPQExfuEqLHXGA0Uke8lXDfyeeqWkiPjkuDxZ5eLLXX07dXcNib&#10;pWlrjPZQa+eG8evyYd6Umk7G3QpEpjHfxf/ud13mL+Hvl3KA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bcL/vwAAANsAAAAPAAAAAAAAAAAAAAAAAJgCAABkcnMvZG93bnJl&#10;di54bWxQSwUGAAAAAAQABAD1AAAAhAMAAAAA&#10;" fillcolor="white [3201]" strokeweight=".5pt">
                  <v:textbox>
                    <w:txbxContent>
                      <w:p w:rsidR="0054724D" w:rsidRPr="00FF375F" w:rsidRDefault="0054724D" w:rsidP="00916C5A">
                        <w:pPr>
                          <w:pStyle w:val="a3"/>
                          <w:spacing w:line="256" w:lineRule="auto"/>
                          <w:jc w:val="center"/>
                          <w:rPr>
                            <w:sz w:val="20"/>
                            <w:szCs w:val="22"/>
                          </w:rPr>
                        </w:pPr>
                        <w:r w:rsidRPr="00FF375F">
                          <w:rPr>
                            <w:sz w:val="20"/>
                            <w:szCs w:val="22"/>
                            <w:lang w:val="uk-UA"/>
                          </w:rPr>
                          <w:t>Застосування , в основному, публічного примусу в процесі мобілізації</w:t>
                        </w:r>
                      </w:p>
                      <w:p w:rsidR="0054724D" w:rsidRDefault="0054724D" w:rsidP="00916C5A">
                        <w:pPr>
                          <w:pStyle w:val="a3"/>
                          <w:spacing w:before="0" w:beforeAutospacing="0" w:after="0" w:afterAutospacing="0" w:line="256" w:lineRule="auto"/>
                        </w:pPr>
                      </w:p>
                    </w:txbxContent>
                  </v:textbox>
                </v:shape>
                <v:shape id="Надпись 18" o:spid="_x0000_s1033" type="#_x0000_t202" style="position:absolute;left:31145;top:3681;width:21713;height:71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54724D" w:rsidRPr="00FF375F" w:rsidRDefault="0054724D" w:rsidP="00916C5A">
                        <w:pPr>
                          <w:pStyle w:val="a3"/>
                          <w:spacing w:after="0" w:line="254" w:lineRule="auto"/>
                          <w:jc w:val="center"/>
                          <w:rPr>
                            <w:sz w:val="20"/>
                            <w:szCs w:val="22"/>
                          </w:rPr>
                        </w:pPr>
                        <w:r w:rsidRPr="00FF375F">
                          <w:rPr>
                            <w:sz w:val="20"/>
                            <w:szCs w:val="22"/>
                            <w:lang w:val="uk-UA"/>
                          </w:rPr>
                          <w:t>Зв’язок  з грошовою системою, яка управляється державою, що дає можливість впливати на розвиток фінансові відносини</w:t>
                        </w:r>
                      </w:p>
                      <w:p w:rsidR="0054724D" w:rsidRDefault="0054724D" w:rsidP="00916C5A">
                        <w:pPr>
                          <w:pStyle w:val="a3"/>
                          <w:spacing w:before="0" w:beforeAutospacing="0" w:after="0" w:afterAutospacing="0" w:line="254" w:lineRule="auto"/>
                        </w:pPr>
                        <w:r>
                          <w:t> </w:t>
                        </w:r>
                      </w:p>
                    </w:txbxContent>
                  </v:textbox>
                </v:shape>
                <v:shape id="Надпись 18" o:spid="_x0000_s1034" type="#_x0000_t202" style="position:absolute;left:30952;top:11587;width:21908;height:4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cERMEA&#10;AADbAAAADwAAAGRycy9kb3ducmV2LnhtbESPQWsCMRSE74X+h/AKvdWsHsq6NYottgietKXnx+aZ&#10;BDcvS5Ku239vBMHjMDPfMIvV6DsxUEwusILppAJB3Abt2Cj4+f58qUGkjKyxC0wK/inBavn4sMBG&#10;hzPvaThkIwqEU4MKbM59I2VqLXlMk9ATF+8YosdcZDRSRzwXuO/krKpepUfHZcFiTx+W2tPhzyvY&#10;vJu5aWuMdlNr54bx97gzX0o9P43rNxCZxnwP39pbrWA2heuX8gPk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3BETBAAAA2wAAAA8AAAAAAAAAAAAAAAAAmAIAAGRycy9kb3du&#10;cmV2LnhtbFBLBQYAAAAABAAEAPUAAACGAwAAAAA=&#10;" fillcolor="white [3201]" strokeweight=".5pt">
                  <v:textbox>
                    <w:txbxContent>
                      <w:p w:rsidR="0054724D" w:rsidRPr="00FF375F" w:rsidRDefault="0054724D" w:rsidP="00916C5A">
                        <w:pPr>
                          <w:pStyle w:val="a3"/>
                          <w:spacing w:line="254" w:lineRule="auto"/>
                          <w:jc w:val="center"/>
                          <w:rPr>
                            <w:sz w:val="20"/>
                            <w:szCs w:val="22"/>
                          </w:rPr>
                        </w:pPr>
                        <w:r w:rsidRPr="00FF375F">
                          <w:rPr>
                            <w:sz w:val="20"/>
                            <w:szCs w:val="22"/>
                            <w:lang w:val="uk-UA"/>
                          </w:rPr>
                          <w:t>Значний розмір у загальному еквіваленті планетарного ВВП</w:t>
                        </w:r>
                      </w:p>
                      <w:p w:rsidR="0054724D" w:rsidRDefault="0054724D" w:rsidP="00916C5A">
                        <w:pPr>
                          <w:pStyle w:val="a3"/>
                          <w:spacing w:before="0" w:beforeAutospacing="0" w:after="0" w:afterAutospacing="0" w:line="254" w:lineRule="auto"/>
                        </w:pPr>
                        <w:r>
                          <w:t> </w:t>
                        </w:r>
                      </w:p>
                    </w:txbxContent>
                  </v:textbox>
                </v:shape>
                <v:shape id="Надпись 18" o:spid="_x0000_s1035" type="#_x0000_t202" style="position:absolute;left:1238;top:10801;width:21717;height:9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wCR8IA&#10;AADbAAAADwAAAGRycy9kb3ducmV2LnhtbESPQWsCMRSE74X+h/AK3mq2g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TAJHwgAAANsAAAAPAAAAAAAAAAAAAAAAAJgCAABkcnMvZG93&#10;bnJldi54bWxQSwUGAAAAAAQABAD1AAAAhwMAAAAA&#10;" fillcolor="white [3201]" strokeweight=".5pt">
                  <v:textbox>
                    <w:txbxContent>
                      <w:p w:rsidR="0054724D" w:rsidRPr="00FF375F" w:rsidRDefault="0054724D" w:rsidP="00916C5A">
                        <w:pPr>
                          <w:pStyle w:val="a3"/>
                          <w:spacing w:line="254" w:lineRule="auto"/>
                          <w:jc w:val="center"/>
                          <w:rPr>
                            <w:sz w:val="20"/>
                            <w:szCs w:val="22"/>
                          </w:rPr>
                        </w:pPr>
                        <w:r w:rsidRPr="00FF375F">
                          <w:rPr>
                            <w:sz w:val="20"/>
                            <w:szCs w:val="22"/>
                            <w:lang w:val="uk-UA"/>
                          </w:rPr>
                          <w:t>Орієнтації на задоволення загального (“публічного”) інтересу, що характерно для всієї діяльності держави та інших публічних суб’єктів</w:t>
                        </w:r>
                      </w:p>
                      <w:p w:rsidR="0054724D" w:rsidRDefault="0054724D" w:rsidP="00916C5A">
                        <w:pPr>
                          <w:pStyle w:val="a3"/>
                          <w:spacing w:before="0" w:beforeAutospacing="0" w:after="0" w:afterAutospacing="0" w:line="254" w:lineRule="auto"/>
                        </w:pPr>
                        <w:r>
                          <w:t> </w:t>
                        </w:r>
                      </w:p>
                    </w:txbxContent>
                  </v:textbox>
                </v:shape>
                <v:shape id="Надпись 18" o:spid="_x0000_s1036" type="#_x0000_t202" style="position:absolute;left:30951;top:17288;width:21717;height:7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6cMMEA&#10;AADbAAAADwAAAGRycy9kb3ducmV2LnhtbESPQWsCMRSE74X+h/AKvdWsHmS7GkWLLYWequL5sXkm&#10;wc3LkqTr9t83BcHjMDPfMMv16DsxUEwusILppAJB3Abt2Cg4Ht5fahApI2vsApOCX0qwXj0+LLHR&#10;4crfNOyzEQXCqUEFNue+kTK1ljymSeiJi3cO0WMuMhqpI14L3HdyVlVz6dFxWbDY05ul9rL/8Qp2&#10;W/Nq2hqj3dXauWE8nb/Mh1LPT+NmASLTmO/hW/tTK5jN4f9L+QFy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enDDBAAAA2wAAAA8AAAAAAAAAAAAAAAAAmAIAAGRycy9kb3du&#10;cmV2LnhtbFBLBQYAAAAABAAEAPUAAACGAwAAAAA=&#10;" fillcolor="white [3201]" strokeweight=".5pt">
                  <v:textbox>
                    <w:txbxContent>
                      <w:p w:rsidR="0054724D" w:rsidRPr="00BF54FD" w:rsidRDefault="0054724D" w:rsidP="00FF375F">
                        <w:pPr>
                          <w:pStyle w:val="a3"/>
                          <w:spacing w:line="252" w:lineRule="auto"/>
                          <w:jc w:val="center"/>
                          <w:rPr>
                            <w:sz w:val="22"/>
                          </w:rPr>
                        </w:pPr>
                        <w:r w:rsidRPr="00BF54FD">
                          <w:rPr>
                            <w:bCs/>
                            <w:iCs/>
                            <w:sz w:val="20"/>
                            <w:szCs w:val="22"/>
                            <w:lang w:val="uk-UA"/>
                          </w:rPr>
                          <w:t>Фінанси держави, органів місцевого самоврядування та інших публічних суб’єктів, мета діяльності – задоволення публічного інтересу</w:t>
                        </w:r>
                      </w:p>
                    </w:txbxContent>
                  </v:textbox>
                </v:shape>
                <v:shapetype id="_x0000_t32" coordsize="21600,21600" o:spt="32" o:oned="t" path="m,l21600,21600e" filled="f">
                  <v:path arrowok="t" fillok="f" o:connecttype="none"/>
                  <o:lock v:ext="edit" shapetype="t"/>
                </v:shapetype>
                <v:shape id="Прямая со стрелкой 1" o:spid="_x0000_s1037" type="#_x0000_t32" style="position:absolute;left:23050;top:3332;width:2667;height:254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56/cAAAADaAAAADwAAAGRycy9kb3ducmV2LnhtbERPTWvCQBC9C/0PyxS8iG5qRCW6Smkp&#10;7dVURG9jdpqEZmdDZtX033eFQk/D433Oetu7Rl2pk9qzgadJAoq48Lbm0sD+8228BCUB2WLjmQz8&#10;kMB28zBYY2b9jXd0zUOpYghLhgaqENpMaykqcigT3xJH7st3DkOEXalth7cY7ho9TZK5dlhzbKiw&#10;pZeKiu/84gykYSbT3ey4kPxUnkf2NU3l8G7M8LF/XoEK1Id/8Z/7w8b5cH/lfvXm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pOev3AAAAA2gAAAA8AAAAAAAAAAAAAAAAA&#10;oQIAAGRycy9kb3ducmV2LnhtbFBLBQYAAAAABAAEAPkAAACOAwAAAAA=&#10;" strokecolor="black [3200]" strokeweight=".5pt">
                  <v:stroke endarrow="block" joinstyle="miter"/>
                </v:shape>
                <v:shape id="Прямая со стрелкой 58" o:spid="_x0000_s1038" type="#_x0000_t32" style="position:absolute;left:25860;top:3333;width:5285;height:30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8pL0AAADbAAAADwAAAGRycy9kb3ducmV2LnhtbERPyQrCMBC9C/5DGMGbpgqKVqO4IKg3&#10;FzwPzdgWm0ltoq1/bw6Cx8fb58vGFOJNlcstKxj0IxDEidU5pwqul11vAsJ5ZI2FZVLwIQfLRbs1&#10;x1jbmk/0PvtUhBB2MSrIvC9jKV2SkUHXtyVx4O62MugDrFKpK6xDuCnkMIrG0mDOoSHDkjYZJY/z&#10;yyio0d+m61X63Ky3h30zKp7jy/WoVLfTrGYgPDX+L/6591rBK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p0PKS9AAAA2wAAAA8AAAAAAAAAAAAAAAAAoQIA&#10;AGRycy9kb3ducmV2LnhtbFBLBQYAAAAABAAEAPkAAACLAwAAAAA=&#10;" strokecolor="black [3200]" strokeweight=".5pt">
                  <v:stroke endarrow="block" joinstyle="miter"/>
                </v:shape>
                <v:shape id="Прямая со стрелкой 59" o:spid="_x0000_s1039" type="#_x0000_t32" style="position:absolute;left:23241;top:3122;width:2619;height:90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rfScUAAADbAAAADwAAAGRycy9kb3ducmV2LnhtbESPQWvCQBSE74L/YXkFL1I3NdrW1FWK&#10;pdSraSl6e80+k2D2bcjbavrvu4WCx2FmvmGW69416kyd1J4N3E0SUMSFtzWXBj7eX28fQUlAtth4&#10;JgM/JLBeDQdLzKy/8I7OeShVhLBkaKAKoc20lqIihzLxLXH0jr5zGKLsSm07vES4a/Q0Se61w5rj&#10;QoUtbSoqTvm3M5CGmUx3s/2D5Ifya2xf0lQ+34wZ3fTPT6AC9eEa/m9vrYH5Av6+xB+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rfScUAAADbAAAADwAAAAAAAAAA&#10;AAAAAAChAgAAZHJzL2Rvd25yZXYueG1sUEsFBgAAAAAEAAQA+QAAAJMDAAAAAA==&#10;" strokecolor="black [3200]" strokeweight=".5pt">
                  <v:stroke endarrow="block" joinstyle="miter"/>
                </v:shape>
                <v:shape id="Прямая со стрелкой 60" o:spid="_x0000_s1040" type="#_x0000_t32" style="position:absolute;left:25860;top:3428;width:5092;height:1059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76H74AAADbAAAADwAAAGRycy9kb3ducmV2LnhtbERPy4rCMBTdC/5DuMLsNFWYotUoPhhQ&#10;d1ZxfWmubbG5qU3G1r83C8Hl4bwXq85U4kmNKy0rGI8iEMSZ1SXnCi7nv+EUhPPIGivLpOBFDlbL&#10;fm+BibYtn+iZ+lyEEHYJKii8rxMpXVaQQTeyNXHgbrYx6ANscqkbbEO4qeQkimJpsOTQUGBN24Ky&#10;e/pvFLTor7PNOn9sN7vDvvutHvH5clTqZ9Ct5yA8df4r/rj3WkEc1ocv4QfI5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bvofvgAAANsAAAAPAAAAAAAAAAAAAAAAAKEC&#10;AABkcnMvZG93bnJldi54bWxQSwUGAAAAAAQABAD5AAAAjAMAAAAA&#10;" strokecolor="black [3200]" strokeweight=".5pt">
                  <v:stroke endarrow="block" joinstyle="miter"/>
                </v:shape>
                <v:shape id="Прямая со стрелкой 61" o:spid="_x0000_s1041" type="#_x0000_t32" style="position:absolute;left:25574;top:3121;width:5377;height:179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JfhMMAAADbAAAADwAAAGRycy9kb3ducmV2LnhtbESPT2vCQBTE7wW/w/IK3upGwaCpqyQW&#10;Ie3NP3h+ZF+T0OzbmN0m8dt3C4LHYWZ+w2x2o2lET52rLSuYzyIQxIXVNZcKLufD2wqE88gaG8uk&#10;4E4OdtvJywYTbQc+Un/ypQgQdgkqqLxvEyldUZFBN7MtcfC+bWfQB9mVUnc4BLhp5CKKYmmw5rBQ&#10;YUv7ioqf069RMKC/rrO0vO2zj898XDa3+Hz5Umr6OqbvIDyN/hl+tHOtIJ7D/5fw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iX4TDAAAA2wAAAA8AAAAAAAAAAAAA&#10;AAAAoQIAAGRycy9kb3ducmV2LnhtbFBLBQYAAAAABAAEAPkAAACRAwAAAAA=&#10;" strokecolor="black [3200]" strokeweight=".5pt">
                  <v:stroke endarrow="block" joinstyle="miter"/>
                </v:shape>
                <w10:anchorlock/>
              </v:group>
            </w:pict>
          </mc:Fallback>
        </mc:AlternateContent>
      </w:r>
    </w:p>
    <w:p w:rsidR="00916C5A" w:rsidRPr="001C7BB8" w:rsidRDefault="00916C5A" w:rsidP="00040972">
      <w:pPr>
        <w:tabs>
          <w:tab w:val="left" w:pos="2340"/>
        </w:tabs>
        <w:spacing w:after="0" w:line="360" w:lineRule="auto"/>
        <w:ind w:firstLine="709"/>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Рис. 1.1 Основи публічних фінансів</w:t>
      </w:r>
    </w:p>
    <w:p w:rsidR="00E36D38" w:rsidRPr="001C7BB8" w:rsidRDefault="009C431F" w:rsidP="00040972">
      <w:pPr>
        <w:tabs>
          <w:tab w:val="left" w:pos="2340"/>
        </w:tabs>
        <w:spacing w:after="0" w:line="360" w:lineRule="auto"/>
        <w:ind w:firstLine="709"/>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w:t>
      </w:r>
      <w:r w:rsidR="002D3545" w:rsidRPr="001C7BB8">
        <w:rPr>
          <w:rFonts w:ascii="Times New Roman" w:hAnsi="Times New Roman" w:cs="Times New Roman"/>
          <w:color w:val="000000" w:themeColor="text1"/>
          <w:sz w:val="24"/>
          <w:szCs w:val="28"/>
          <w:lang w:val="uk-UA"/>
        </w:rPr>
        <w:t>створено автором на основі</w:t>
      </w:r>
      <w:r w:rsidR="00F43E35" w:rsidRPr="001C7BB8">
        <w:rPr>
          <w:rFonts w:ascii="Times New Roman" w:hAnsi="Times New Roman" w:cs="Times New Roman"/>
          <w:color w:val="000000" w:themeColor="text1"/>
          <w:sz w:val="24"/>
          <w:szCs w:val="28"/>
          <w:lang w:val="uk-UA"/>
        </w:rPr>
        <w:t>[</w:t>
      </w:r>
      <w:r w:rsidR="00271CE3" w:rsidRPr="001C7BB8">
        <w:rPr>
          <w:rFonts w:ascii="Times New Roman" w:hAnsi="Times New Roman" w:cs="Times New Roman"/>
          <w:color w:val="000000" w:themeColor="text1"/>
          <w:sz w:val="24"/>
          <w:szCs w:val="28"/>
          <w:lang w:val="uk-UA"/>
        </w:rPr>
        <w:t>18</w:t>
      </w:r>
      <w:r w:rsidR="00F43E35" w:rsidRPr="001C7BB8">
        <w:rPr>
          <w:rFonts w:ascii="Times New Roman" w:hAnsi="Times New Roman" w:cs="Times New Roman"/>
          <w:color w:val="000000" w:themeColor="text1"/>
          <w:sz w:val="24"/>
          <w:szCs w:val="28"/>
          <w:lang w:val="uk-UA"/>
        </w:rPr>
        <w:t>]</w:t>
      </w:r>
    </w:p>
    <w:p w:rsidR="00916C5A" w:rsidRPr="001C7BB8" w:rsidRDefault="00916C5A" w:rsidP="00040972">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Характерною рисою державного устрою більшості країн є наявність принаймн</w:t>
      </w:r>
      <w:r w:rsidR="00932836" w:rsidRPr="001C7BB8">
        <w:rPr>
          <w:rFonts w:ascii="Times New Roman" w:hAnsi="Times New Roman" w:cs="Times New Roman"/>
          <w:color w:val="000000" w:themeColor="text1"/>
          <w:sz w:val="28"/>
          <w:szCs w:val="28"/>
          <w:lang w:val="uk-UA"/>
        </w:rPr>
        <w:t>і двох рівнів публічної влади [1</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загальнонаціонального, що представлений центральними органами державної влади;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2) </w:t>
      </w:r>
      <w:proofErr w:type="spellStart"/>
      <w:r w:rsidRPr="001C7BB8">
        <w:rPr>
          <w:rFonts w:ascii="Times New Roman" w:hAnsi="Times New Roman" w:cs="Times New Roman"/>
          <w:color w:val="000000" w:themeColor="text1"/>
          <w:sz w:val="28"/>
          <w:szCs w:val="28"/>
          <w:lang w:val="uk-UA"/>
        </w:rPr>
        <w:t>субнаціонального</w:t>
      </w:r>
      <w:proofErr w:type="spellEnd"/>
      <w:r w:rsidRPr="001C7BB8">
        <w:rPr>
          <w:rFonts w:ascii="Times New Roman" w:hAnsi="Times New Roman" w:cs="Times New Roman"/>
          <w:color w:val="000000" w:themeColor="text1"/>
          <w:sz w:val="28"/>
          <w:szCs w:val="28"/>
          <w:lang w:val="uk-UA"/>
        </w:rPr>
        <w:t>, якому відповідають незалежні органи влади, що діють на території федерацій, регіональних і місцевих адміністративних утворень.</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Існування такої структури органів публічної влади спричиняє формування складної системи публічних фінансів національної економіки, в тому числі й </w:t>
      </w:r>
      <w:proofErr w:type="spellStart"/>
      <w:r w:rsidRPr="001C7BB8">
        <w:rPr>
          <w:rFonts w:ascii="Times New Roman" w:hAnsi="Times New Roman" w:cs="Times New Roman"/>
          <w:color w:val="000000" w:themeColor="text1"/>
          <w:sz w:val="28"/>
          <w:szCs w:val="28"/>
          <w:lang w:val="uk-UA"/>
        </w:rPr>
        <w:t>міжрівневих</w:t>
      </w:r>
      <w:proofErr w:type="spellEnd"/>
      <w:r w:rsidRPr="001C7BB8">
        <w:rPr>
          <w:rFonts w:ascii="Times New Roman" w:hAnsi="Times New Roman" w:cs="Times New Roman"/>
          <w:color w:val="000000" w:themeColor="text1"/>
          <w:sz w:val="28"/>
          <w:szCs w:val="28"/>
          <w:lang w:val="uk-UA"/>
        </w:rPr>
        <w:t xml:space="preserve"> фінансових взаємовідносин.</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 умовах українських реформ децентралізації влади та бюджетної децентралізації, виокремлення двох складових у структурі публічних фінансів відповідає українській практиці:</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центральні фінанси;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 муніципальні фінанси.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У такому контексті варто згадати структуру публічного сектора економіки, саме публічні фінанси якого виступають </w:t>
      </w:r>
      <w:r w:rsidR="00B227BF" w:rsidRPr="001C7BB8">
        <w:rPr>
          <w:rFonts w:ascii="Times New Roman" w:hAnsi="Times New Roman" w:cs="Times New Roman"/>
          <w:color w:val="000000" w:themeColor="text1"/>
          <w:sz w:val="28"/>
          <w:szCs w:val="28"/>
          <w:lang w:val="uk-UA"/>
        </w:rPr>
        <w:t>задовольняють</w:t>
      </w:r>
      <w:r w:rsidRPr="001C7BB8">
        <w:rPr>
          <w:rFonts w:ascii="Times New Roman" w:hAnsi="Times New Roman" w:cs="Times New Roman"/>
          <w:color w:val="000000" w:themeColor="text1"/>
          <w:sz w:val="28"/>
          <w:szCs w:val="28"/>
          <w:lang w:val="uk-UA"/>
        </w:rPr>
        <w:t xml:space="preserve"> суспільн</w:t>
      </w:r>
      <w:r w:rsidR="00B227BF" w:rsidRPr="001C7BB8">
        <w:rPr>
          <w:rFonts w:ascii="Times New Roman" w:hAnsi="Times New Roman" w:cs="Times New Roman"/>
          <w:color w:val="000000" w:themeColor="text1"/>
          <w:sz w:val="28"/>
          <w:szCs w:val="28"/>
          <w:lang w:val="uk-UA"/>
        </w:rPr>
        <w:t>і</w:t>
      </w:r>
      <w:r w:rsidRPr="001C7BB8">
        <w:rPr>
          <w:rFonts w:ascii="Times New Roman" w:hAnsi="Times New Roman" w:cs="Times New Roman"/>
          <w:color w:val="000000" w:themeColor="text1"/>
          <w:sz w:val="28"/>
          <w:szCs w:val="28"/>
          <w:lang w:val="uk-UA"/>
        </w:rPr>
        <w:t xml:space="preserve"> потреб населення. Згідно з методологією, прийнятою у МВФ, публічний сектор включає сектор державного управління та сектор публічних корпорацій. Сектор державного управління охоплює центральні органи державного управління, регіональні та місцеві органи державного управління, а публічні корпорації поділяються на фінансові публічні корпорації та не</w:t>
      </w:r>
      <w:r w:rsidR="00271CE3" w:rsidRPr="001C7BB8">
        <w:rPr>
          <w:rFonts w:ascii="Times New Roman" w:hAnsi="Times New Roman" w:cs="Times New Roman"/>
          <w:color w:val="000000" w:themeColor="text1"/>
          <w:sz w:val="28"/>
          <w:szCs w:val="28"/>
          <w:lang w:val="uk-UA"/>
        </w:rPr>
        <w:t>фінансові публічні корпорації [22</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Також, якщо розглядати публічний сектор економіки нашої країни, то використовуючи класифікацію інституційних секторів економіки, можна побачити, що структура відповідає методологічним засадам МВФ. Але публічний сектор (</w:t>
      </w:r>
      <w:proofErr w:type="spellStart"/>
      <w:r w:rsidRPr="001C7BB8">
        <w:rPr>
          <w:rFonts w:ascii="Times New Roman" w:hAnsi="Times New Roman" w:cs="Times New Roman"/>
          <w:color w:val="000000" w:themeColor="text1"/>
          <w:sz w:val="28"/>
          <w:szCs w:val="28"/>
          <w:lang w:val="uk-UA"/>
        </w:rPr>
        <w:t>public</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sector</w:t>
      </w:r>
      <w:proofErr w:type="spellEnd"/>
      <w:r w:rsidRPr="001C7BB8">
        <w:rPr>
          <w:rFonts w:ascii="Times New Roman" w:hAnsi="Times New Roman" w:cs="Times New Roman"/>
          <w:color w:val="000000" w:themeColor="text1"/>
          <w:sz w:val="28"/>
          <w:szCs w:val="28"/>
          <w:lang w:val="uk-UA"/>
        </w:rPr>
        <w:t>), що перекладено з англійської як державний, а публічні корпорації (</w:t>
      </w:r>
      <w:proofErr w:type="spellStart"/>
      <w:r w:rsidRPr="001C7BB8">
        <w:rPr>
          <w:rFonts w:ascii="Times New Roman" w:hAnsi="Times New Roman" w:cs="Times New Roman"/>
          <w:color w:val="000000" w:themeColor="text1"/>
          <w:sz w:val="28"/>
          <w:szCs w:val="28"/>
          <w:lang w:val="uk-UA"/>
        </w:rPr>
        <w:t>public</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corporations</w:t>
      </w:r>
      <w:proofErr w:type="spellEnd"/>
      <w:r w:rsidRPr="001C7BB8">
        <w:rPr>
          <w:rFonts w:ascii="Times New Roman" w:hAnsi="Times New Roman" w:cs="Times New Roman"/>
          <w:color w:val="000000" w:themeColor="text1"/>
          <w:sz w:val="28"/>
          <w:szCs w:val="28"/>
          <w:lang w:val="uk-UA"/>
        </w:rPr>
        <w:t>) –</w:t>
      </w:r>
      <w:r w:rsidR="00275FD6" w:rsidRPr="001C7BB8">
        <w:rPr>
          <w:rFonts w:ascii="Times New Roman" w:hAnsi="Times New Roman" w:cs="Times New Roman"/>
          <w:color w:val="000000" w:themeColor="text1"/>
          <w:sz w:val="28"/>
          <w:szCs w:val="28"/>
          <w:lang w:val="uk-UA"/>
        </w:rPr>
        <w:t xml:space="preserve"> перекладати як державні</w:t>
      </w:r>
      <w:r w:rsidRPr="001C7BB8">
        <w:rPr>
          <w:rFonts w:ascii="Times New Roman" w:hAnsi="Times New Roman" w:cs="Times New Roman"/>
          <w:color w:val="000000" w:themeColor="text1"/>
          <w:sz w:val="28"/>
          <w:szCs w:val="28"/>
          <w:lang w:val="uk-UA"/>
        </w:rPr>
        <w:t xml:space="preserve"> не досить </w:t>
      </w:r>
      <w:proofErr w:type="spellStart"/>
      <w:r w:rsidRPr="001C7BB8">
        <w:rPr>
          <w:rFonts w:ascii="Times New Roman" w:hAnsi="Times New Roman" w:cs="Times New Roman"/>
          <w:color w:val="000000" w:themeColor="text1"/>
          <w:sz w:val="28"/>
          <w:szCs w:val="28"/>
          <w:lang w:val="uk-UA"/>
        </w:rPr>
        <w:t>коректн</w:t>
      </w:r>
      <w:r w:rsidR="00275FD6" w:rsidRPr="001C7BB8">
        <w:rPr>
          <w:rFonts w:ascii="Times New Roman" w:hAnsi="Times New Roman" w:cs="Times New Roman"/>
          <w:color w:val="000000" w:themeColor="text1"/>
          <w:sz w:val="28"/>
          <w:szCs w:val="28"/>
          <w:lang w:val="uk-UA"/>
        </w:rPr>
        <w:t>о</w:t>
      </w:r>
      <w:proofErr w:type="spellEnd"/>
      <w:r w:rsidRPr="001C7BB8">
        <w:rPr>
          <w:rFonts w:ascii="Times New Roman" w:hAnsi="Times New Roman" w:cs="Times New Roman"/>
          <w:color w:val="000000" w:themeColor="text1"/>
          <w:sz w:val="28"/>
          <w:szCs w:val="28"/>
          <w:lang w:val="uk-UA"/>
        </w:rPr>
        <w:t xml:space="preserve"> і вимагає адекватності сучас</w:t>
      </w:r>
      <w:r w:rsidR="00271CE3" w:rsidRPr="001C7BB8">
        <w:rPr>
          <w:rFonts w:ascii="Times New Roman" w:hAnsi="Times New Roman" w:cs="Times New Roman"/>
          <w:color w:val="000000" w:themeColor="text1"/>
          <w:sz w:val="28"/>
          <w:szCs w:val="28"/>
          <w:lang w:val="uk-UA"/>
        </w:rPr>
        <w:t>ним реаліям світової практики [28</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До сектору загального державного управління в Україні входять: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центральні органи державного управління;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 регіональні та місцеві органи державного управління;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 фонди соціального страхування.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До державних фінансових корпорацій належать НБУ, банки з державною часткою та інші організації. Державні нефінансові корпорації представлені державними корпораціями в різних галузях економіки, основним видом діяльності яких є виробництво ринкових товарів чи надання нефінансових послуг, зокрема й підприємства з державними корпоративними правами, які загалом забезпечують у публічному секторі понад 90% обсягу реалі</w:t>
      </w:r>
      <w:r w:rsidR="00271CE3" w:rsidRPr="001C7BB8">
        <w:rPr>
          <w:rFonts w:ascii="Times New Roman" w:hAnsi="Times New Roman" w:cs="Times New Roman"/>
          <w:color w:val="000000" w:themeColor="text1"/>
          <w:sz w:val="28"/>
          <w:szCs w:val="28"/>
          <w:lang w:val="uk-UA"/>
        </w:rPr>
        <w:t>зованої продукції [24</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Зміни в публічних фінансах країн відбуваються з урахуванням розмивання кордонів в рамках фінансових відносин різних рівнів: національних, приватн</w:t>
      </w:r>
      <w:r w:rsidR="00932836" w:rsidRPr="001C7BB8">
        <w:rPr>
          <w:rFonts w:ascii="Times New Roman" w:hAnsi="Times New Roman" w:cs="Times New Roman"/>
          <w:color w:val="000000" w:themeColor="text1"/>
          <w:sz w:val="28"/>
          <w:szCs w:val="28"/>
          <w:lang w:val="uk-UA"/>
        </w:rPr>
        <w:t>их, публічних та міжнародних [3</w:t>
      </w:r>
      <w:r w:rsidRPr="001C7BB8">
        <w:rPr>
          <w:rFonts w:ascii="Times New Roman" w:hAnsi="Times New Roman" w:cs="Times New Roman"/>
          <w:color w:val="000000" w:themeColor="text1"/>
          <w:sz w:val="28"/>
          <w:szCs w:val="28"/>
          <w:lang w:val="uk-UA"/>
        </w:rPr>
        <w:t>]. Це також стосується й України, тому не варто відмежовувати та ігнорувати, а навпаки, слід враховувати при досліджені різних аспектів публічних фінансів, які нині в стадії значної трансформації у зв’язку із проведенням Урядом України ряду реформ з метою подолання кризових процесів в економіці країни.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Отже, необхідно звернути увагу на дві складові публічних фінансів України, що відображають центральні фінанси та місцеві фінанси, що представлені: в рамках бюджетної системи країни публічними фондами коштів, Державного бюджету та цільових централізованих бюджетних фондів, у рамках податкової системи країни, а також публічними фінансами нефінансових корпорацій, інших підприємств і організацій державної та комунальної форми власності.</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 вітчизняному законодавстві виокремлюють публічні фінанси як сукупність державних і місцевих фінансів у поєднані державної і комунальної форм власності</w:t>
      </w:r>
      <w:r w:rsidR="005F6AE7" w:rsidRPr="001C7BB8">
        <w:rPr>
          <w:rFonts w:ascii="Times New Roman" w:hAnsi="Times New Roman" w:cs="Times New Roman"/>
          <w:color w:val="000000" w:themeColor="text1"/>
          <w:sz w:val="28"/>
          <w:szCs w:val="28"/>
          <w:lang w:val="uk-UA"/>
        </w:rPr>
        <w:t>, що</w:t>
      </w:r>
      <w:r w:rsidRPr="001C7BB8">
        <w:rPr>
          <w:rFonts w:ascii="Times New Roman" w:hAnsi="Times New Roman" w:cs="Times New Roman"/>
          <w:color w:val="000000" w:themeColor="text1"/>
          <w:sz w:val="28"/>
          <w:szCs w:val="28"/>
          <w:lang w:val="uk-UA"/>
        </w:rPr>
        <w:t xml:space="preserve"> відповідає світовим тенденціям. Публічні фінанси включають державні та місцеві фінанси, оскільки вони спільно використовуються громадянами на державному чи місцевому рівнях. Держава є лише одним із видів суспільної організації людей, отже державні фінанси є лише одними із видів публічних фінансів. Місцеві фінанси не є складником державних фінансів, хоча перебувають в залежності від них. Вони є складником публічних фінансів</w:t>
      </w:r>
      <w:r w:rsidR="0094273A" w:rsidRPr="001C7BB8">
        <w:rPr>
          <w:rFonts w:ascii="Times New Roman" w:hAnsi="Times New Roman" w:cs="Times New Roman"/>
          <w:color w:val="000000" w:themeColor="text1"/>
          <w:sz w:val="28"/>
          <w:szCs w:val="28"/>
          <w:lang w:val="uk-UA"/>
        </w:rPr>
        <w:t xml:space="preserve"> </w:t>
      </w:r>
      <w:r w:rsidR="00B0304B" w:rsidRPr="001C7BB8">
        <w:rPr>
          <w:rFonts w:ascii="Times New Roman" w:hAnsi="Times New Roman" w:cs="Times New Roman"/>
          <w:color w:val="000000" w:themeColor="text1"/>
          <w:sz w:val="28"/>
          <w:szCs w:val="28"/>
          <w:lang w:val="uk-UA"/>
        </w:rPr>
        <w:t>[41</w:t>
      </w:r>
      <w:r w:rsidR="0094273A" w:rsidRPr="001C7BB8">
        <w:rPr>
          <w:rFonts w:ascii="Times New Roman" w:hAnsi="Times New Roman" w:cs="Times New Roman"/>
          <w:color w:val="000000" w:themeColor="text1"/>
          <w:sz w:val="28"/>
          <w:szCs w:val="28"/>
          <w:lang w:val="uk-UA"/>
        </w:rPr>
        <w:t>]</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Важливо знайти такі форми взаємодії державних та місцевих фінансів, за яких буде гарантовано фінансову автономію місцевої влади та забезпечена ефективність управління публічними фінансами</w:t>
      </w:r>
      <w:r w:rsidR="00002748" w:rsidRPr="001C7BB8">
        <w:rPr>
          <w:rFonts w:ascii="Times New Roman" w:hAnsi="Times New Roman" w:cs="Times New Roman"/>
          <w:color w:val="000000" w:themeColor="text1"/>
          <w:sz w:val="28"/>
          <w:szCs w:val="28"/>
          <w:lang w:val="uk-UA"/>
        </w:rPr>
        <w:t>, особливо з урахування процесу децентралізації</w:t>
      </w:r>
      <w:r w:rsidRPr="001C7BB8">
        <w:rPr>
          <w:rFonts w:ascii="Times New Roman" w:hAnsi="Times New Roman" w:cs="Times New Roman"/>
          <w:color w:val="000000" w:themeColor="text1"/>
          <w:sz w:val="28"/>
          <w:szCs w:val="28"/>
          <w:lang w:val="uk-UA"/>
        </w:rPr>
        <w:t xml:space="preserve">.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p>
    <w:p w:rsidR="00916C5A" w:rsidRPr="001C7BB8" w:rsidRDefault="004B02BC" w:rsidP="00A543CF">
      <w:pPr>
        <w:spacing w:after="0" w:line="360" w:lineRule="auto"/>
        <w:ind w:firstLine="709"/>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1.2</w:t>
      </w:r>
      <w:r w:rsidR="00916C5A" w:rsidRPr="001C7BB8">
        <w:rPr>
          <w:rFonts w:ascii="Times New Roman" w:hAnsi="Times New Roman" w:cs="Times New Roman"/>
          <w:color w:val="000000" w:themeColor="text1"/>
          <w:sz w:val="28"/>
          <w:szCs w:val="28"/>
          <w:lang w:val="uk-UA"/>
        </w:rPr>
        <w:t xml:space="preserve"> Роль децентралізації в управлінні публічними фінансами</w:t>
      </w:r>
    </w:p>
    <w:p w:rsidR="00916C5A" w:rsidRPr="001C7BB8" w:rsidRDefault="00916C5A" w:rsidP="00916C5A">
      <w:pPr>
        <w:spacing w:after="0" w:line="360" w:lineRule="auto"/>
        <w:ind w:firstLine="709"/>
        <w:jc w:val="center"/>
        <w:rPr>
          <w:rFonts w:ascii="Times New Roman" w:hAnsi="Times New Roman" w:cs="Times New Roman"/>
          <w:color w:val="000000" w:themeColor="text1"/>
          <w:sz w:val="28"/>
          <w:szCs w:val="28"/>
          <w:lang w:val="uk-UA"/>
        </w:rPr>
      </w:pP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Основним завданням виробництва суспільних благ є задоволення потреб населення. Для підвищення результативності даного завдання важливим є </w:t>
      </w:r>
      <w:r w:rsidR="00573658" w:rsidRPr="001C7BB8">
        <w:rPr>
          <w:rFonts w:ascii="Times New Roman" w:hAnsi="Times New Roman" w:cs="Times New Roman"/>
          <w:color w:val="000000" w:themeColor="text1"/>
          <w:sz w:val="28"/>
          <w:szCs w:val="28"/>
          <w:lang w:val="uk-UA"/>
        </w:rPr>
        <w:t>доступність та прозорість</w:t>
      </w:r>
      <w:r w:rsidRPr="001C7BB8">
        <w:rPr>
          <w:rFonts w:ascii="Times New Roman" w:hAnsi="Times New Roman" w:cs="Times New Roman"/>
          <w:color w:val="000000" w:themeColor="text1"/>
          <w:sz w:val="28"/>
          <w:szCs w:val="28"/>
          <w:lang w:val="uk-UA"/>
        </w:rPr>
        <w:t xml:space="preserve"> у формуванні бюджетів та розпорядження коштів на місцевому рівні</w:t>
      </w:r>
      <w:r w:rsidR="00573658" w:rsidRPr="001C7BB8">
        <w:rPr>
          <w:rFonts w:ascii="Times New Roman" w:hAnsi="Times New Roman" w:cs="Times New Roman"/>
          <w:color w:val="000000" w:themeColor="text1"/>
          <w:sz w:val="28"/>
          <w:szCs w:val="28"/>
          <w:lang w:val="uk-UA"/>
        </w:rPr>
        <w:t xml:space="preserve"> для громадян</w:t>
      </w:r>
      <w:r w:rsidRPr="001C7BB8">
        <w:rPr>
          <w:rFonts w:ascii="Times New Roman" w:hAnsi="Times New Roman" w:cs="Times New Roman"/>
          <w:color w:val="000000" w:themeColor="text1"/>
          <w:sz w:val="28"/>
          <w:szCs w:val="28"/>
          <w:lang w:val="uk-UA"/>
        </w:rPr>
        <w:t>. Економічна ефективність вимагає проведення фінансової децентраліз</w:t>
      </w:r>
      <w:r w:rsidR="00573658" w:rsidRPr="001C7BB8">
        <w:rPr>
          <w:rFonts w:ascii="Times New Roman" w:hAnsi="Times New Roman" w:cs="Times New Roman"/>
          <w:color w:val="000000" w:themeColor="text1"/>
          <w:sz w:val="28"/>
          <w:szCs w:val="28"/>
          <w:lang w:val="uk-UA"/>
        </w:rPr>
        <w:t>ації, наслідком якої є передача т</w:t>
      </w:r>
      <w:r w:rsidRPr="001C7BB8">
        <w:rPr>
          <w:rFonts w:ascii="Times New Roman" w:hAnsi="Times New Roman" w:cs="Times New Roman"/>
          <w:color w:val="000000" w:themeColor="text1"/>
          <w:sz w:val="28"/>
          <w:szCs w:val="28"/>
          <w:lang w:val="uk-UA"/>
        </w:rPr>
        <w:t>а делегування видаткових повноважень, створення фінансової бази органів місцевого і регіонального самоврядування, залучення територіальних громад до вирішення місцевих питань.</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 сучасних дослідженнях децентралізацію визначено як такий спосіб організації публічної влади в державі, за якого адміністративно-територіальні одиниці або інші територіальні утворення мають право самостійно вирішувати питання місцевого значення і реалізувати власні завдання у межах, встановлених законодавством та під відповідальність уповноважених органів і посадових осіб, а втручання у їх діяльність може відбуватись винятково з метою нагляду за законністю в передбачених законом випадках і відповідних формах.</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Фінансова децентралізація в сучасних умовах розглядається як необхідна умова успішної децентралізації державних функцій у контексті демократичних перетворень</w:t>
      </w:r>
      <w:r w:rsidR="00E36D38" w:rsidRPr="001C7BB8">
        <w:rPr>
          <w:rFonts w:ascii="Times New Roman" w:hAnsi="Times New Roman" w:cs="Times New Roman"/>
          <w:color w:val="000000" w:themeColor="text1"/>
          <w:sz w:val="28"/>
          <w:szCs w:val="28"/>
          <w:lang w:val="uk-UA"/>
        </w:rPr>
        <w:t xml:space="preserve"> (табл.</w:t>
      </w:r>
      <w:r w:rsidR="006355F0" w:rsidRPr="001C7BB8">
        <w:rPr>
          <w:rFonts w:ascii="Times New Roman" w:hAnsi="Times New Roman" w:cs="Times New Roman"/>
          <w:color w:val="000000" w:themeColor="text1"/>
          <w:sz w:val="28"/>
          <w:szCs w:val="28"/>
          <w:lang w:val="uk-UA"/>
        </w:rPr>
        <w:t xml:space="preserve"> 1.</w:t>
      </w:r>
      <w:r w:rsidR="00983660">
        <w:rPr>
          <w:rFonts w:ascii="Times New Roman" w:hAnsi="Times New Roman" w:cs="Times New Roman"/>
          <w:color w:val="000000" w:themeColor="text1"/>
          <w:sz w:val="28"/>
          <w:szCs w:val="28"/>
          <w:lang w:val="uk-UA"/>
        </w:rPr>
        <w:t>1</w:t>
      </w:r>
      <w:r w:rsidR="006355F0" w:rsidRPr="001C7BB8">
        <w:rPr>
          <w:rFonts w:ascii="Times New Roman" w:hAnsi="Times New Roman" w:cs="Times New Roman"/>
          <w:color w:val="000000" w:themeColor="text1"/>
          <w:sz w:val="28"/>
          <w:szCs w:val="28"/>
          <w:lang w:val="uk-UA"/>
        </w:rPr>
        <w:t>)</w:t>
      </w:r>
      <w:r w:rsidRPr="001C7BB8">
        <w:rPr>
          <w:rFonts w:ascii="Times New Roman" w:hAnsi="Times New Roman" w:cs="Times New Roman"/>
          <w:color w:val="000000" w:themeColor="text1"/>
          <w:sz w:val="28"/>
          <w:szCs w:val="28"/>
          <w:lang w:val="uk-UA"/>
        </w:rPr>
        <w:t xml:space="preserve">. Так, за умови проведення бюджетної децентралізації: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відкриваються додаткові можливості щодо формування місцевих бюджетів;</w:t>
      </w:r>
    </w:p>
    <w:p w:rsidR="009D14D0"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збільшується свобода у використанні коштів орг</w:t>
      </w:r>
      <w:r w:rsidR="009D14D0" w:rsidRPr="001C7BB8">
        <w:rPr>
          <w:rFonts w:ascii="Times New Roman" w:hAnsi="Times New Roman" w:cs="Times New Roman"/>
          <w:color w:val="000000" w:themeColor="text1"/>
          <w:sz w:val="28"/>
          <w:szCs w:val="28"/>
          <w:lang w:val="uk-UA"/>
        </w:rPr>
        <w:t>анами місцевого самоврядування;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зростає активність й ініціатива місцевої влади;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посилюється відповідальність за вирішення місцевих проблем;</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посилюється контроль за виконанням бюджету;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 підвищується результативність трансфертної політики;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проводиться ефективне фінансове вирівнювання.</w:t>
      </w:r>
    </w:p>
    <w:p w:rsidR="00A57116" w:rsidRPr="001C7BB8" w:rsidRDefault="00A57116" w:rsidP="00A57116">
      <w:pPr>
        <w:spacing w:after="0" w:line="360" w:lineRule="auto"/>
        <w:ind w:firstLine="709"/>
        <w:jc w:val="right"/>
        <w:rPr>
          <w:rFonts w:ascii="Times New Roman" w:hAnsi="Times New Roman" w:cs="Times New Roman"/>
          <w:color w:val="000000" w:themeColor="text1"/>
          <w:sz w:val="28"/>
          <w:szCs w:val="24"/>
          <w:lang w:val="uk-UA"/>
        </w:rPr>
      </w:pPr>
      <w:r w:rsidRPr="001C7BB8">
        <w:rPr>
          <w:rFonts w:ascii="Times New Roman" w:hAnsi="Times New Roman" w:cs="Times New Roman"/>
          <w:color w:val="000000" w:themeColor="text1"/>
          <w:sz w:val="28"/>
          <w:szCs w:val="24"/>
          <w:lang w:val="uk-UA"/>
        </w:rPr>
        <w:t>Таблиця 1.</w:t>
      </w:r>
      <w:r w:rsidR="002D3545" w:rsidRPr="001C7BB8">
        <w:rPr>
          <w:rFonts w:ascii="Times New Roman" w:hAnsi="Times New Roman" w:cs="Times New Roman"/>
          <w:color w:val="000000" w:themeColor="text1"/>
          <w:sz w:val="28"/>
          <w:szCs w:val="24"/>
          <w:lang w:val="uk-UA"/>
        </w:rPr>
        <w:t>1</w:t>
      </w:r>
    </w:p>
    <w:p w:rsidR="00A57116" w:rsidRPr="001C7BB8" w:rsidRDefault="00A57116" w:rsidP="003D4DD3">
      <w:pPr>
        <w:spacing w:after="0" w:line="360" w:lineRule="auto"/>
        <w:ind w:firstLine="709"/>
        <w:jc w:val="center"/>
        <w:rPr>
          <w:rFonts w:ascii="Times New Roman" w:hAnsi="Times New Roman" w:cs="Times New Roman"/>
          <w:color w:val="000000" w:themeColor="text1"/>
          <w:sz w:val="28"/>
          <w:szCs w:val="24"/>
          <w:lang w:val="uk-UA"/>
        </w:rPr>
      </w:pPr>
      <w:r w:rsidRPr="001C7BB8">
        <w:rPr>
          <w:rFonts w:ascii="Times New Roman" w:hAnsi="Times New Roman" w:cs="Times New Roman"/>
          <w:color w:val="000000" w:themeColor="text1"/>
          <w:sz w:val="28"/>
          <w:szCs w:val="24"/>
          <w:lang w:val="uk-UA"/>
        </w:rPr>
        <w:t>Переваги та позитивн</w:t>
      </w:r>
      <w:r w:rsidR="003D4DD3" w:rsidRPr="001C7BB8">
        <w:rPr>
          <w:rFonts w:ascii="Times New Roman" w:hAnsi="Times New Roman" w:cs="Times New Roman"/>
          <w:color w:val="000000" w:themeColor="text1"/>
          <w:sz w:val="28"/>
          <w:szCs w:val="24"/>
          <w:lang w:val="uk-UA"/>
        </w:rPr>
        <w:t>і</w:t>
      </w:r>
      <w:r w:rsidR="002376EA" w:rsidRPr="001C7BB8">
        <w:rPr>
          <w:rFonts w:ascii="Times New Roman" w:hAnsi="Times New Roman" w:cs="Times New Roman"/>
          <w:color w:val="000000" w:themeColor="text1"/>
          <w:sz w:val="28"/>
          <w:szCs w:val="24"/>
          <w:lang w:val="uk-UA"/>
        </w:rPr>
        <w:t xml:space="preserve"> </w:t>
      </w:r>
      <w:r w:rsidRPr="001C7BB8">
        <w:rPr>
          <w:rFonts w:ascii="Times New Roman" w:hAnsi="Times New Roman" w:cs="Times New Roman"/>
          <w:color w:val="000000" w:themeColor="text1"/>
          <w:sz w:val="28"/>
          <w:szCs w:val="24"/>
          <w:lang w:val="uk-UA"/>
        </w:rPr>
        <w:t xml:space="preserve"> наслідками децентралізації</w:t>
      </w:r>
    </w:p>
    <w:tbl>
      <w:tblPr>
        <w:tblStyle w:val="aa"/>
        <w:tblW w:w="0" w:type="auto"/>
        <w:tblLook w:val="04A0" w:firstRow="1" w:lastRow="0" w:firstColumn="1" w:lastColumn="0" w:noHBand="0" w:noVBand="1"/>
      </w:tblPr>
      <w:tblGrid>
        <w:gridCol w:w="2263"/>
        <w:gridCol w:w="7081"/>
      </w:tblGrid>
      <w:tr w:rsidR="00A53AC2" w:rsidRPr="001C7BB8" w:rsidTr="002D3545">
        <w:tc>
          <w:tcPr>
            <w:tcW w:w="2263" w:type="dxa"/>
          </w:tcPr>
          <w:p w:rsidR="00A53AC2" w:rsidRPr="001C7BB8" w:rsidRDefault="00541459"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Критерії</w:t>
            </w:r>
          </w:p>
        </w:tc>
        <w:tc>
          <w:tcPr>
            <w:tcW w:w="7081" w:type="dxa"/>
          </w:tcPr>
          <w:p w:rsidR="00A53AC2" w:rsidRPr="001C7BB8" w:rsidRDefault="006C0468"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Характеристика</w:t>
            </w:r>
          </w:p>
        </w:tc>
      </w:tr>
      <w:tr w:rsidR="00A53AC2" w:rsidRPr="001C7BB8" w:rsidTr="002D3545">
        <w:tc>
          <w:tcPr>
            <w:tcW w:w="2263" w:type="dxa"/>
            <w:vAlign w:val="center"/>
          </w:tcPr>
          <w:p w:rsidR="00A53AC2" w:rsidRPr="001C7BB8" w:rsidRDefault="006C0468"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Ч</w:t>
            </w:r>
            <w:r w:rsidR="00A53AC2" w:rsidRPr="001C7BB8">
              <w:rPr>
                <w:rFonts w:ascii="Times New Roman" w:hAnsi="Times New Roman" w:cs="Times New Roman"/>
                <w:color w:val="000000" w:themeColor="text1"/>
                <w:sz w:val="24"/>
                <w:szCs w:val="24"/>
                <w:lang w:val="uk-UA"/>
              </w:rPr>
              <w:t>ас і місце прийняття рішення</w:t>
            </w:r>
          </w:p>
        </w:tc>
        <w:tc>
          <w:tcPr>
            <w:tcW w:w="7081" w:type="dxa"/>
            <w:vAlign w:val="center"/>
          </w:tcPr>
          <w:p w:rsidR="00A53AC2" w:rsidRPr="001C7BB8" w:rsidRDefault="006C0468" w:rsidP="006355F0">
            <w:pPr>
              <w:spacing w:line="230" w:lineRule="exact"/>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відповідають очікуванням з боку громадськості (особи, колективу, громади тощо)</w:t>
            </w:r>
          </w:p>
        </w:tc>
      </w:tr>
      <w:tr w:rsidR="00A53AC2" w:rsidRPr="007029D7" w:rsidTr="002D3545">
        <w:tc>
          <w:tcPr>
            <w:tcW w:w="2263" w:type="dxa"/>
            <w:vAlign w:val="center"/>
          </w:tcPr>
          <w:p w:rsidR="00A53AC2" w:rsidRPr="001C7BB8" w:rsidRDefault="00AC75CF"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Рівень реалізації рішення</w:t>
            </w:r>
          </w:p>
        </w:tc>
        <w:tc>
          <w:tcPr>
            <w:tcW w:w="7081" w:type="dxa"/>
            <w:vAlign w:val="center"/>
          </w:tcPr>
          <w:p w:rsidR="00A53AC2" w:rsidRPr="001C7BB8" w:rsidRDefault="00AC75CF" w:rsidP="006355F0">
            <w:pPr>
              <w:spacing w:line="230" w:lineRule="exact"/>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відбувається за участю суб’єкта прийняття рішення, або під його відповідальність. Відтак час і місце прийняття рішення є адекватними часу і місцю його реалізації</w:t>
            </w:r>
          </w:p>
        </w:tc>
      </w:tr>
      <w:tr w:rsidR="00A53AC2" w:rsidRPr="001C7BB8" w:rsidTr="002D3545">
        <w:tc>
          <w:tcPr>
            <w:tcW w:w="2263" w:type="dxa"/>
            <w:vAlign w:val="center"/>
          </w:tcPr>
          <w:p w:rsidR="00A53AC2" w:rsidRPr="001C7BB8" w:rsidRDefault="00442E4F"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Оптимізація </w:t>
            </w:r>
            <w:proofErr w:type="spellStart"/>
            <w:r w:rsidRPr="001C7BB8">
              <w:rPr>
                <w:rFonts w:ascii="Times New Roman" w:hAnsi="Times New Roman" w:cs="Times New Roman"/>
                <w:color w:val="000000" w:themeColor="text1"/>
                <w:sz w:val="24"/>
                <w:szCs w:val="24"/>
                <w:lang w:val="uk-UA"/>
              </w:rPr>
              <w:t>струк</w:t>
            </w:r>
            <w:proofErr w:type="spellEnd"/>
            <w:r w:rsidRPr="001C7BB8">
              <w:rPr>
                <w:rFonts w:ascii="Times New Roman" w:hAnsi="Times New Roman" w:cs="Times New Roman"/>
                <w:color w:val="000000" w:themeColor="text1"/>
                <w:sz w:val="24"/>
                <w:szCs w:val="24"/>
                <w:lang w:val="uk-UA"/>
              </w:rPr>
              <w:t>-тури управління</w:t>
            </w:r>
          </w:p>
        </w:tc>
        <w:tc>
          <w:tcPr>
            <w:tcW w:w="7081" w:type="dxa"/>
          </w:tcPr>
          <w:p w:rsidR="00A53AC2" w:rsidRPr="001C7BB8" w:rsidRDefault="00442E4F"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Призводить до </w:t>
            </w:r>
            <w:r w:rsidR="00AC75CF" w:rsidRPr="001C7BB8">
              <w:rPr>
                <w:rFonts w:ascii="Times New Roman" w:hAnsi="Times New Roman" w:cs="Times New Roman"/>
                <w:color w:val="000000" w:themeColor="text1"/>
                <w:sz w:val="24"/>
                <w:szCs w:val="24"/>
                <w:lang w:val="uk-UA"/>
              </w:rPr>
              <w:t xml:space="preserve">спрощення системи і процедури прийняття рішення </w:t>
            </w:r>
          </w:p>
        </w:tc>
      </w:tr>
      <w:tr w:rsidR="00A53AC2" w:rsidRPr="001C7BB8" w:rsidTr="002D3545">
        <w:tc>
          <w:tcPr>
            <w:tcW w:w="2263" w:type="dxa"/>
            <w:vAlign w:val="center"/>
          </w:tcPr>
          <w:p w:rsidR="007D14A2" w:rsidRPr="001C7BB8" w:rsidRDefault="007D14A2"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Процес прийняття та реалізації рішень</w:t>
            </w:r>
          </w:p>
        </w:tc>
        <w:tc>
          <w:tcPr>
            <w:tcW w:w="7081" w:type="dxa"/>
          </w:tcPr>
          <w:p w:rsidR="00A53AC2" w:rsidRPr="001C7BB8" w:rsidRDefault="007D14A2"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w:t>
            </w:r>
            <w:r w:rsidR="00AC75CF" w:rsidRPr="001C7BB8">
              <w:rPr>
                <w:rFonts w:ascii="Times New Roman" w:hAnsi="Times New Roman" w:cs="Times New Roman"/>
                <w:color w:val="000000" w:themeColor="text1"/>
                <w:sz w:val="24"/>
                <w:szCs w:val="24"/>
                <w:lang w:val="uk-UA"/>
              </w:rPr>
              <w:t>розорість і відкритість процедур прийняття ріше</w:t>
            </w:r>
            <w:r w:rsidRPr="001C7BB8">
              <w:rPr>
                <w:rFonts w:ascii="Times New Roman" w:hAnsi="Times New Roman" w:cs="Times New Roman"/>
                <w:color w:val="000000" w:themeColor="text1"/>
                <w:sz w:val="24"/>
                <w:szCs w:val="24"/>
                <w:lang w:val="uk-UA"/>
              </w:rPr>
              <w:t xml:space="preserve">ння та процесу його реалізації </w:t>
            </w:r>
            <w:r w:rsidR="00AC75CF" w:rsidRPr="001C7BB8">
              <w:rPr>
                <w:rFonts w:ascii="Times New Roman" w:hAnsi="Times New Roman" w:cs="Times New Roman"/>
                <w:color w:val="000000" w:themeColor="text1"/>
                <w:sz w:val="24"/>
                <w:szCs w:val="24"/>
                <w:lang w:val="uk-UA"/>
              </w:rPr>
              <w:t>призводить до підвищення ефективності адміністративної діяльності, виявлення помилок, джерел їх походження тощо</w:t>
            </w:r>
            <w:r w:rsidRPr="001C7BB8">
              <w:rPr>
                <w:rFonts w:ascii="Times New Roman" w:hAnsi="Times New Roman" w:cs="Times New Roman"/>
                <w:color w:val="000000" w:themeColor="text1"/>
                <w:sz w:val="24"/>
                <w:szCs w:val="24"/>
                <w:lang w:val="uk-UA"/>
              </w:rPr>
              <w:t xml:space="preserve">. У свою чергу </w:t>
            </w:r>
            <w:r w:rsidR="00442E4F" w:rsidRPr="001C7BB8">
              <w:rPr>
                <w:rFonts w:ascii="Times New Roman" w:hAnsi="Times New Roman" w:cs="Times New Roman"/>
                <w:color w:val="000000" w:themeColor="text1"/>
                <w:sz w:val="24"/>
                <w:szCs w:val="24"/>
                <w:lang w:val="uk-UA"/>
              </w:rPr>
              <w:t>об’єктивна оцінка результатів прийнятих і реалізованих рішень</w:t>
            </w:r>
            <w:r w:rsidRPr="001C7BB8">
              <w:rPr>
                <w:rFonts w:ascii="Times New Roman" w:hAnsi="Times New Roman" w:cs="Times New Roman"/>
                <w:color w:val="000000" w:themeColor="text1"/>
                <w:sz w:val="24"/>
                <w:szCs w:val="24"/>
                <w:lang w:val="uk-UA"/>
              </w:rPr>
              <w:t xml:space="preserve"> веде до </w:t>
            </w:r>
            <w:r w:rsidR="00442E4F" w:rsidRPr="001C7BB8">
              <w:rPr>
                <w:rFonts w:ascii="Times New Roman" w:hAnsi="Times New Roman" w:cs="Times New Roman"/>
                <w:color w:val="000000" w:themeColor="text1"/>
                <w:sz w:val="24"/>
                <w:szCs w:val="24"/>
                <w:lang w:val="uk-UA"/>
              </w:rPr>
              <w:t>вдосконалення, виправлення помилок тощо</w:t>
            </w:r>
          </w:p>
        </w:tc>
      </w:tr>
      <w:tr w:rsidR="00A53AC2" w:rsidRPr="007029D7" w:rsidTr="002D3545">
        <w:trPr>
          <w:trHeight w:val="96"/>
        </w:trPr>
        <w:tc>
          <w:tcPr>
            <w:tcW w:w="2263" w:type="dxa"/>
            <w:vAlign w:val="center"/>
          </w:tcPr>
          <w:p w:rsidR="00A53AC2" w:rsidRPr="001C7BB8" w:rsidRDefault="00442E4F"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Прискорення </w:t>
            </w:r>
            <w:r w:rsidR="00353DD0" w:rsidRPr="001C7BB8">
              <w:rPr>
                <w:rFonts w:ascii="Times New Roman" w:hAnsi="Times New Roman" w:cs="Times New Roman"/>
                <w:color w:val="000000" w:themeColor="text1"/>
                <w:sz w:val="24"/>
                <w:szCs w:val="24"/>
                <w:lang w:val="uk-UA"/>
              </w:rPr>
              <w:t>обігу</w:t>
            </w:r>
            <w:r w:rsidRPr="001C7BB8">
              <w:rPr>
                <w:rFonts w:ascii="Times New Roman" w:hAnsi="Times New Roman" w:cs="Times New Roman"/>
                <w:color w:val="000000" w:themeColor="text1"/>
                <w:sz w:val="24"/>
                <w:szCs w:val="24"/>
                <w:lang w:val="uk-UA"/>
              </w:rPr>
              <w:t xml:space="preserve"> інформації</w:t>
            </w:r>
          </w:p>
        </w:tc>
        <w:tc>
          <w:tcPr>
            <w:tcW w:w="7081" w:type="dxa"/>
          </w:tcPr>
          <w:p w:rsidR="00A53AC2" w:rsidRPr="001C7BB8" w:rsidRDefault="00442E4F"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Зменшення </w:t>
            </w:r>
            <w:r w:rsidR="00AC75CF" w:rsidRPr="001C7BB8">
              <w:rPr>
                <w:rFonts w:ascii="Times New Roman" w:hAnsi="Times New Roman" w:cs="Times New Roman"/>
                <w:color w:val="000000" w:themeColor="text1"/>
                <w:sz w:val="24"/>
                <w:szCs w:val="24"/>
                <w:lang w:val="uk-UA"/>
              </w:rPr>
              <w:t>період</w:t>
            </w:r>
            <w:r w:rsidRPr="001C7BB8">
              <w:rPr>
                <w:rFonts w:ascii="Times New Roman" w:hAnsi="Times New Roman" w:cs="Times New Roman"/>
                <w:color w:val="000000" w:themeColor="text1"/>
                <w:sz w:val="24"/>
                <w:szCs w:val="24"/>
                <w:lang w:val="uk-UA"/>
              </w:rPr>
              <w:t>у</w:t>
            </w:r>
            <w:r w:rsidR="00AC75CF" w:rsidRPr="001C7BB8">
              <w:rPr>
                <w:rFonts w:ascii="Times New Roman" w:hAnsi="Times New Roman" w:cs="Times New Roman"/>
                <w:color w:val="000000" w:themeColor="text1"/>
                <w:sz w:val="24"/>
                <w:szCs w:val="24"/>
                <w:lang w:val="uk-UA"/>
              </w:rPr>
              <w:t xml:space="preserve"> часу для надходження інформації з рівня виконавця на рівень прийняття рішення і навпаки – значно коротший</w:t>
            </w:r>
          </w:p>
        </w:tc>
      </w:tr>
      <w:tr w:rsidR="00AC75CF" w:rsidRPr="001C7BB8" w:rsidTr="002D3545">
        <w:trPr>
          <w:trHeight w:val="96"/>
        </w:trPr>
        <w:tc>
          <w:tcPr>
            <w:tcW w:w="2263" w:type="dxa"/>
            <w:vAlign w:val="center"/>
          </w:tcPr>
          <w:p w:rsidR="00AC75CF" w:rsidRPr="001C7BB8" w:rsidRDefault="00F5717D"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Підвищення відповідальності</w:t>
            </w:r>
          </w:p>
        </w:tc>
        <w:tc>
          <w:tcPr>
            <w:tcW w:w="7081" w:type="dxa"/>
          </w:tcPr>
          <w:p w:rsidR="00AC75CF" w:rsidRPr="001C7BB8" w:rsidRDefault="00AC75CF"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підвищення свідомості та загострення почуття відповідальності за здійснені заходи і прийняті рішення. Посадова особа в децентралізованій системі перестає бути безособовим елемент</w:t>
            </w:r>
            <w:r w:rsidR="00F5717D" w:rsidRPr="001C7BB8">
              <w:rPr>
                <w:rFonts w:ascii="Times New Roman" w:hAnsi="Times New Roman" w:cs="Times New Roman"/>
                <w:color w:val="000000" w:themeColor="text1"/>
                <w:sz w:val="24"/>
                <w:szCs w:val="24"/>
                <w:lang w:val="uk-UA"/>
              </w:rPr>
              <w:t xml:space="preserve">ом у незрозумілому їй </w:t>
            </w:r>
            <w:proofErr w:type="spellStart"/>
            <w:r w:rsidR="00F5717D" w:rsidRPr="001C7BB8">
              <w:rPr>
                <w:rFonts w:ascii="Times New Roman" w:hAnsi="Times New Roman" w:cs="Times New Roman"/>
                <w:color w:val="000000" w:themeColor="text1"/>
                <w:sz w:val="24"/>
                <w:szCs w:val="24"/>
                <w:lang w:val="uk-UA"/>
              </w:rPr>
              <w:t>апараті</w:t>
            </w:r>
            <w:proofErr w:type="spellEnd"/>
          </w:p>
        </w:tc>
      </w:tr>
      <w:tr w:rsidR="00AC75CF" w:rsidRPr="001C7BB8" w:rsidTr="002D3545">
        <w:trPr>
          <w:trHeight w:val="96"/>
        </w:trPr>
        <w:tc>
          <w:tcPr>
            <w:tcW w:w="2263" w:type="dxa"/>
            <w:vAlign w:val="center"/>
          </w:tcPr>
          <w:p w:rsidR="00AC75CF" w:rsidRPr="001C7BB8" w:rsidRDefault="00541459" w:rsidP="006355F0">
            <w:pPr>
              <w:spacing w:line="230" w:lineRule="exact"/>
              <w:jc w:val="center"/>
              <w:rPr>
                <w:rFonts w:ascii="Times New Roman" w:hAnsi="Times New Roman" w:cs="Times New Roman"/>
                <w:color w:val="000000" w:themeColor="text1"/>
                <w:sz w:val="24"/>
                <w:szCs w:val="24"/>
                <w:lang w:val="uk-UA"/>
              </w:rPr>
            </w:pPr>
            <w:proofErr w:type="spellStart"/>
            <w:r w:rsidRPr="001C7BB8">
              <w:rPr>
                <w:rFonts w:ascii="Times New Roman" w:hAnsi="Times New Roman" w:cs="Times New Roman"/>
                <w:color w:val="000000" w:themeColor="text1"/>
                <w:sz w:val="24"/>
                <w:szCs w:val="24"/>
                <w:lang w:val="uk-UA"/>
              </w:rPr>
              <w:t>Інноваційність</w:t>
            </w:r>
            <w:proofErr w:type="spellEnd"/>
          </w:p>
        </w:tc>
        <w:tc>
          <w:tcPr>
            <w:tcW w:w="7081" w:type="dxa"/>
          </w:tcPr>
          <w:p w:rsidR="00AC75CF" w:rsidRPr="001C7BB8" w:rsidRDefault="00AC75CF"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зміцнення інноваційного потенціалу при прийнятті владних рішень</w:t>
            </w:r>
          </w:p>
        </w:tc>
      </w:tr>
      <w:tr w:rsidR="00AC75CF" w:rsidRPr="007029D7" w:rsidTr="002D3545">
        <w:trPr>
          <w:trHeight w:val="96"/>
        </w:trPr>
        <w:tc>
          <w:tcPr>
            <w:tcW w:w="2263" w:type="dxa"/>
            <w:vAlign w:val="center"/>
          </w:tcPr>
          <w:p w:rsidR="00AC75CF" w:rsidRPr="001C7BB8" w:rsidRDefault="007A38E7"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Мінімізація бюрократизму</w:t>
            </w:r>
          </w:p>
        </w:tc>
        <w:tc>
          <w:tcPr>
            <w:tcW w:w="7081" w:type="dxa"/>
          </w:tcPr>
          <w:p w:rsidR="00AC75CF" w:rsidRPr="001C7BB8" w:rsidRDefault="00AC75CF"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Зручність та відчуття безпеки та комфорту для фізичних і юридичних осіб. Взаємовідносини між особою та адміністрацією набувають ознак партнерства і породжують відчуття «спільної справи» в обох сторін</w:t>
            </w:r>
          </w:p>
        </w:tc>
      </w:tr>
      <w:tr w:rsidR="00AC75CF" w:rsidRPr="001C7BB8" w:rsidTr="002D3545">
        <w:trPr>
          <w:trHeight w:val="96"/>
        </w:trPr>
        <w:tc>
          <w:tcPr>
            <w:tcW w:w="2263" w:type="dxa"/>
            <w:vAlign w:val="center"/>
          </w:tcPr>
          <w:p w:rsidR="00AC75CF" w:rsidRPr="001C7BB8" w:rsidRDefault="00F5717D"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Ефективність управління</w:t>
            </w:r>
          </w:p>
        </w:tc>
        <w:tc>
          <w:tcPr>
            <w:tcW w:w="7081" w:type="dxa"/>
          </w:tcPr>
          <w:p w:rsidR="007A38E7" w:rsidRPr="001C7BB8" w:rsidRDefault="00F5717D"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Звільнення керівництва від поточних справ</w:t>
            </w:r>
            <w:r w:rsidR="00633025" w:rsidRPr="001C7BB8">
              <w:rPr>
                <w:rFonts w:ascii="Times New Roman" w:hAnsi="Times New Roman" w:cs="Times New Roman"/>
                <w:color w:val="000000" w:themeColor="text1"/>
                <w:sz w:val="24"/>
                <w:szCs w:val="24"/>
                <w:lang w:val="uk-UA"/>
              </w:rPr>
              <w:t xml:space="preserve"> посилює можливість зосередження керівної ланки на справах стратегічного значення тощо</w:t>
            </w:r>
          </w:p>
        </w:tc>
      </w:tr>
      <w:tr w:rsidR="00633025" w:rsidRPr="007029D7" w:rsidTr="002D3545">
        <w:trPr>
          <w:trHeight w:val="96"/>
        </w:trPr>
        <w:tc>
          <w:tcPr>
            <w:tcW w:w="2263" w:type="dxa"/>
            <w:vAlign w:val="center"/>
          </w:tcPr>
          <w:p w:rsidR="00633025" w:rsidRPr="001C7BB8" w:rsidRDefault="007A38E7"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Гнучкість </w:t>
            </w:r>
          </w:p>
        </w:tc>
        <w:tc>
          <w:tcPr>
            <w:tcW w:w="7081" w:type="dxa"/>
          </w:tcPr>
          <w:p w:rsidR="00633025" w:rsidRPr="001C7BB8" w:rsidRDefault="007A38E7"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 xml:space="preserve">Адаптивність та гнучкість </w:t>
            </w:r>
            <w:r w:rsidR="00886B21" w:rsidRPr="001C7BB8">
              <w:rPr>
                <w:rFonts w:ascii="Times New Roman" w:hAnsi="Times New Roman" w:cs="Times New Roman"/>
                <w:color w:val="000000" w:themeColor="text1"/>
                <w:sz w:val="24"/>
                <w:szCs w:val="24"/>
                <w:lang w:val="uk-UA"/>
              </w:rPr>
              <w:t>у</w:t>
            </w:r>
            <w:r w:rsidRPr="001C7BB8">
              <w:rPr>
                <w:rFonts w:ascii="Times New Roman" w:hAnsi="Times New Roman" w:cs="Times New Roman"/>
                <w:color w:val="000000" w:themeColor="text1"/>
                <w:sz w:val="24"/>
                <w:szCs w:val="24"/>
                <w:lang w:val="uk-UA"/>
              </w:rPr>
              <w:t xml:space="preserve"> виконанн</w:t>
            </w:r>
            <w:r w:rsidR="00886B21" w:rsidRPr="001C7BB8">
              <w:rPr>
                <w:rFonts w:ascii="Times New Roman" w:hAnsi="Times New Roman" w:cs="Times New Roman"/>
                <w:color w:val="000000" w:themeColor="text1"/>
                <w:sz w:val="24"/>
                <w:szCs w:val="24"/>
                <w:lang w:val="uk-UA"/>
              </w:rPr>
              <w:t>і</w:t>
            </w:r>
            <w:r w:rsidRPr="001C7BB8">
              <w:rPr>
                <w:rFonts w:ascii="Times New Roman" w:hAnsi="Times New Roman" w:cs="Times New Roman"/>
                <w:color w:val="000000" w:themeColor="text1"/>
                <w:sz w:val="24"/>
                <w:szCs w:val="24"/>
                <w:lang w:val="uk-UA"/>
              </w:rPr>
              <w:t xml:space="preserve"> </w:t>
            </w:r>
            <w:r w:rsidR="00886B21" w:rsidRPr="001C7BB8">
              <w:rPr>
                <w:rFonts w:ascii="Times New Roman" w:hAnsi="Times New Roman" w:cs="Times New Roman"/>
                <w:color w:val="000000" w:themeColor="text1"/>
                <w:sz w:val="24"/>
                <w:szCs w:val="24"/>
                <w:lang w:val="uk-UA"/>
              </w:rPr>
              <w:t>відп</w:t>
            </w:r>
            <w:r w:rsidR="00633025" w:rsidRPr="001C7BB8">
              <w:rPr>
                <w:rFonts w:ascii="Times New Roman" w:hAnsi="Times New Roman" w:cs="Times New Roman"/>
                <w:color w:val="000000" w:themeColor="text1"/>
                <w:sz w:val="24"/>
                <w:szCs w:val="24"/>
                <w:lang w:val="uk-UA"/>
              </w:rPr>
              <w:t>овідних функцій, що дозволяє швидше пристосовуватися до зовнішніх чи внутрішніх змін</w:t>
            </w:r>
          </w:p>
        </w:tc>
      </w:tr>
      <w:tr w:rsidR="00633025" w:rsidRPr="007029D7" w:rsidTr="002D3545">
        <w:trPr>
          <w:trHeight w:val="96"/>
        </w:trPr>
        <w:tc>
          <w:tcPr>
            <w:tcW w:w="2263" w:type="dxa"/>
            <w:vAlign w:val="center"/>
          </w:tcPr>
          <w:p w:rsidR="00633025" w:rsidRPr="001C7BB8" w:rsidRDefault="00F5717D"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Ініціативність</w:t>
            </w:r>
          </w:p>
        </w:tc>
        <w:tc>
          <w:tcPr>
            <w:tcW w:w="7081" w:type="dxa"/>
          </w:tcPr>
          <w:p w:rsidR="00633025" w:rsidRPr="001C7BB8" w:rsidRDefault="00F5717D"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w:t>
            </w:r>
            <w:r w:rsidR="00633025" w:rsidRPr="001C7BB8">
              <w:rPr>
                <w:rFonts w:ascii="Times New Roman" w:hAnsi="Times New Roman" w:cs="Times New Roman"/>
                <w:color w:val="000000" w:themeColor="text1"/>
                <w:sz w:val="24"/>
                <w:szCs w:val="24"/>
                <w:lang w:val="uk-UA"/>
              </w:rPr>
              <w:t>ідвищення ініціативності працівників нижчого рівня, більш повне та ефективне використання людського потенці</w:t>
            </w:r>
            <w:r w:rsidR="00E36D38" w:rsidRPr="001C7BB8">
              <w:rPr>
                <w:rFonts w:ascii="Times New Roman" w:hAnsi="Times New Roman" w:cs="Times New Roman"/>
                <w:color w:val="000000" w:themeColor="text1"/>
                <w:sz w:val="24"/>
                <w:szCs w:val="24"/>
                <w:lang w:val="uk-UA"/>
              </w:rPr>
              <w:t>алу, підвищення мотивації праці</w:t>
            </w:r>
          </w:p>
        </w:tc>
      </w:tr>
      <w:tr w:rsidR="00633025" w:rsidRPr="001C7BB8" w:rsidTr="002D3545">
        <w:trPr>
          <w:trHeight w:val="96"/>
        </w:trPr>
        <w:tc>
          <w:tcPr>
            <w:tcW w:w="2263" w:type="dxa"/>
            <w:vAlign w:val="center"/>
          </w:tcPr>
          <w:p w:rsidR="00633025" w:rsidRPr="001C7BB8" w:rsidRDefault="00F5717D" w:rsidP="006355F0">
            <w:pPr>
              <w:spacing w:line="230" w:lineRule="exact"/>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Досяжність для населення</w:t>
            </w:r>
          </w:p>
        </w:tc>
        <w:tc>
          <w:tcPr>
            <w:tcW w:w="7081" w:type="dxa"/>
          </w:tcPr>
          <w:p w:rsidR="00633025" w:rsidRPr="001C7BB8" w:rsidRDefault="00F5717D" w:rsidP="006355F0">
            <w:pPr>
              <w:spacing w:line="230" w:lineRule="exact"/>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територіальна децентралізація передбачає наближеність до споживача публічних послуг тощо</w:t>
            </w:r>
          </w:p>
        </w:tc>
      </w:tr>
    </w:tbl>
    <w:p w:rsidR="00E36D38" w:rsidRPr="001C7BB8" w:rsidRDefault="006C0468" w:rsidP="00E36D38">
      <w:pPr>
        <w:spacing w:before="60" w:after="0" w:line="360" w:lineRule="auto"/>
        <w:ind w:firstLine="709"/>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Джерело:</w:t>
      </w:r>
      <w:r w:rsidR="002D3545" w:rsidRPr="001C7BB8">
        <w:rPr>
          <w:rFonts w:ascii="Times New Roman" w:hAnsi="Times New Roman" w:cs="Times New Roman"/>
          <w:color w:val="000000" w:themeColor="text1"/>
          <w:sz w:val="24"/>
          <w:szCs w:val="24"/>
          <w:lang w:val="uk-UA"/>
        </w:rPr>
        <w:t xml:space="preserve"> створено автором на основі</w:t>
      </w:r>
      <w:r w:rsidRPr="001C7BB8">
        <w:rPr>
          <w:rFonts w:ascii="Times New Roman" w:hAnsi="Times New Roman" w:cs="Times New Roman"/>
          <w:color w:val="000000" w:themeColor="text1"/>
          <w:sz w:val="24"/>
          <w:szCs w:val="24"/>
          <w:lang w:val="uk-UA"/>
        </w:rPr>
        <w:t xml:space="preserve"> [</w:t>
      </w:r>
      <w:r w:rsidR="005954F1" w:rsidRPr="001C7BB8">
        <w:rPr>
          <w:rFonts w:ascii="Times New Roman" w:hAnsi="Times New Roman" w:cs="Times New Roman"/>
          <w:color w:val="000000" w:themeColor="text1"/>
          <w:sz w:val="24"/>
          <w:szCs w:val="24"/>
          <w:lang w:val="uk-UA"/>
        </w:rPr>
        <w:t>2</w:t>
      </w:r>
      <w:r w:rsidR="002D3545" w:rsidRPr="001C7BB8">
        <w:rPr>
          <w:rFonts w:ascii="Times New Roman" w:hAnsi="Times New Roman" w:cs="Times New Roman"/>
          <w:color w:val="000000" w:themeColor="text1"/>
          <w:sz w:val="24"/>
          <w:szCs w:val="24"/>
          <w:lang w:val="uk-UA"/>
        </w:rPr>
        <w:t>3</w:t>
      </w:r>
      <w:r w:rsidRPr="001C7BB8">
        <w:rPr>
          <w:rFonts w:ascii="Times New Roman" w:hAnsi="Times New Roman" w:cs="Times New Roman"/>
          <w:color w:val="000000" w:themeColor="text1"/>
          <w:sz w:val="24"/>
          <w:szCs w:val="24"/>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За певних обставин децентралізація може мати ризики і небезпеки. У цьому разі деякі сфери державного та суспільного життя не можуть піддаватися децентралізації. Європейська наука оптимізації публічної адміністрації в загальних рисах сформулювала такі недоліки децентралізації управління:</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автономізація цілей. Ризик виокремлення часткових цілей, що не покривають загальних цілей адміністрації та навіть можуть їм суперечити;</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ризик реалізації одиничних амбіцій;</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загроза монолітності політики держави у відповідних сферах;</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дезінтеграція діяльності публічної адміністрації щодо надання публічних послуг та прийняття управлінських рішень;</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ускладнення координації, труднощі узгодження цілей;</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зростання ризиків із впливу на прийняття рішень неналежної кваліфікації посадовців, оскільки свобода прийняття ними рішень є досить великою. В окремих випадках відповідальність вищих посадових осіб може бути обумовлена некваліфікованими чи невідповідними діями навіть інших суб’єктів відповідної галузі (сфери), хоча вплив таких суб’єктів на вищих посадовців є суттєво обмежений.</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На економічну і суспільну ефективність сектору публічних фінансів сильно впливають процеси децентралізації. Залежно від ступеня децентралізації способи і наслідки реалізації основних функцій публічних фінансів будуть інші, а саме: стабілізаційної, </w:t>
      </w:r>
      <w:proofErr w:type="spellStart"/>
      <w:r w:rsidRPr="001C7BB8">
        <w:rPr>
          <w:rFonts w:ascii="Times New Roman" w:hAnsi="Times New Roman" w:cs="Times New Roman"/>
          <w:color w:val="000000" w:themeColor="text1"/>
          <w:spacing w:val="6"/>
          <w:position w:val="-6"/>
          <w:sz w:val="28"/>
          <w:szCs w:val="28"/>
          <w:lang w:val="uk-UA"/>
        </w:rPr>
        <w:t>перерозподільчої</w:t>
      </w:r>
      <w:proofErr w:type="spellEnd"/>
      <w:r w:rsidRPr="001C7BB8">
        <w:rPr>
          <w:rFonts w:ascii="Times New Roman" w:hAnsi="Times New Roman" w:cs="Times New Roman"/>
          <w:color w:val="000000" w:themeColor="text1"/>
          <w:spacing w:val="6"/>
          <w:position w:val="-6"/>
          <w:sz w:val="28"/>
          <w:szCs w:val="28"/>
          <w:lang w:val="uk-UA"/>
        </w:rPr>
        <w:t xml:space="preserve"> та </w:t>
      </w:r>
      <w:proofErr w:type="spellStart"/>
      <w:r w:rsidRPr="001C7BB8">
        <w:rPr>
          <w:rFonts w:ascii="Times New Roman" w:hAnsi="Times New Roman" w:cs="Times New Roman"/>
          <w:color w:val="000000" w:themeColor="text1"/>
          <w:spacing w:val="6"/>
          <w:position w:val="-6"/>
          <w:sz w:val="28"/>
          <w:szCs w:val="28"/>
          <w:lang w:val="uk-UA"/>
        </w:rPr>
        <w:t>алокаційної</w:t>
      </w:r>
      <w:proofErr w:type="spellEnd"/>
      <w:r w:rsidRPr="001C7BB8">
        <w:rPr>
          <w:rFonts w:ascii="Times New Roman" w:hAnsi="Times New Roman" w:cs="Times New Roman"/>
          <w:color w:val="000000" w:themeColor="text1"/>
          <w:spacing w:val="6"/>
          <w:position w:val="-6"/>
          <w:sz w:val="28"/>
          <w:szCs w:val="28"/>
          <w:lang w:val="uk-UA"/>
        </w:rPr>
        <w:t xml:space="preserve"> функцій. Теорія та господарська практика не дають однозначних думок про роль децентралізації в реалізації функцій публічних фінансів.</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Головна мета децентралізації публічних фінансів – підвищення економічної і суспільної ефективності функціонування цілого публічного сектора, а услід за тим досягнення вищих показників економічного зростання, що у свою чергу повинне сприяти поліпшенню рівня і якості життя суспільства.</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Головним принципом процесів децентралізації визнається принцип </w:t>
      </w:r>
      <w:proofErr w:type="spellStart"/>
      <w:r w:rsidRPr="001C7BB8">
        <w:rPr>
          <w:rFonts w:ascii="Times New Roman" w:hAnsi="Times New Roman" w:cs="Times New Roman"/>
          <w:color w:val="000000" w:themeColor="text1"/>
          <w:spacing w:val="6"/>
          <w:position w:val="-6"/>
          <w:sz w:val="28"/>
          <w:szCs w:val="28"/>
          <w:lang w:val="uk-UA"/>
        </w:rPr>
        <w:t>субсидіарності</w:t>
      </w:r>
      <w:proofErr w:type="spellEnd"/>
      <w:r w:rsidRPr="001C7BB8">
        <w:rPr>
          <w:rFonts w:ascii="Times New Roman" w:hAnsi="Times New Roman" w:cs="Times New Roman"/>
          <w:color w:val="000000" w:themeColor="text1"/>
          <w:spacing w:val="6"/>
          <w:position w:val="-6"/>
          <w:sz w:val="28"/>
          <w:szCs w:val="28"/>
          <w:lang w:val="uk-UA"/>
        </w:rPr>
        <w:t xml:space="preserve">. Вона також стосується публічних фінансів. </w:t>
      </w:r>
      <w:proofErr w:type="spellStart"/>
      <w:r w:rsidRPr="001C7BB8">
        <w:rPr>
          <w:rFonts w:ascii="Times New Roman" w:hAnsi="Times New Roman" w:cs="Times New Roman"/>
          <w:color w:val="000000" w:themeColor="text1"/>
          <w:spacing w:val="6"/>
          <w:position w:val="-6"/>
          <w:sz w:val="28"/>
          <w:szCs w:val="28"/>
          <w:lang w:val="uk-UA"/>
        </w:rPr>
        <w:t>Субсидіарність</w:t>
      </w:r>
      <w:proofErr w:type="spellEnd"/>
      <w:r w:rsidRPr="001C7BB8">
        <w:rPr>
          <w:rFonts w:ascii="Times New Roman" w:hAnsi="Times New Roman" w:cs="Times New Roman"/>
          <w:color w:val="000000" w:themeColor="text1"/>
          <w:spacing w:val="6"/>
          <w:position w:val="-6"/>
          <w:sz w:val="28"/>
          <w:szCs w:val="28"/>
          <w:lang w:val="uk-UA"/>
        </w:rPr>
        <w:t xml:space="preserve"> є принципом вертикального поділу влади </w:t>
      </w:r>
      <w:r w:rsidR="009D14D0" w:rsidRPr="001C7BB8">
        <w:rPr>
          <w:rFonts w:ascii="Times New Roman" w:hAnsi="Times New Roman" w:cs="Times New Roman"/>
          <w:color w:val="000000" w:themeColor="text1"/>
          <w:spacing w:val="6"/>
          <w:position w:val="-6"/>
          <w:sz w:val="28"/>
          <w:szCs w:val="28"/>
          <w:lang w:val="uk-UA"/>
        </w:rPr>
        <w:t>з</w:t>
      </w:r>
      <w:r w:rsidRPr="001C7BB8">
        <w:rPr>
          <w:rFonts w:ascii="Times New Roman" w:hAnsi="Times New Roman" w:cs="Times New Roman"/>
          <w:color w:val="000000" w:themeColor="text1"/>
          <w:spacing w:val="6"/>
          <w:position w:val="-6"/>
          <w:sz w:val="28"/>
          <w:szCs w:val="28"/>
          <w:lang w:val="uk-UA"/>
        </w:rPr>
        <w:t>низу вгору, тобто від місцевого рівня до центрального. Влада має бути організована таким чином, що вищій одиниці доручається тільки ті функції, які вона може реалізовувати ефективніше ніж одиниця нижчого рівня.</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Принцип </w:t>
      </w:r>
      <w:proofErr w:type="spellStart"/>
      <w:r w:rsidRPr="001C7BB8">
        <w:rPr>
          <w:rFonts w:ascii="Times New Roman" w:hAnsi="Times New Roman" w:cs="Times New Roman"/>
          <w:color w:val="000000" w:themeColor="text1"/>
          <w:spacing w:val="6"/>
          <w:position w:val="-6"/>
          <w:sz w:val="28"/>
          <w:szCs w:val="28"/>
          <w:lang w:val="uk-UA"/>
        </w:rPr>
        <w:t>субсидіарності</w:t>
      </w:r>
      <w:proofErr w:type="spellEnd"/>
      <w:r w:rsidRPr="001C7BB8">
        <w:rPr>
          <w:rFonts w:ascii="Times New Roman" w:hAnsi="Times New Roman" w:cs="Times New Roman"/>
          <w:color w:val="000000" w:themeColor="text1"/>
          <w:spacing w:val="6"/>
          <w:position w:val="-6"/>
          <w:sz w:val="28"/>
          <w:szCs w:val="28"/>
          <w:lang w:val="uk-UA"/>
        </w:rPr>
        <w:t xml:space="preserve"> є одним з головних пунктів Європейського союзу і базовою вимогою Європейської хартії про місцеве самоврядування. Виконання цього принципу сприяє до оптимізації економіки публічних фінансових ресурсів, і тим самим до раціоналі</w:t>
      </w:r>
      <w:r w:rsidR="00271CE3" w:rsidRPr="001C7BB8">
        <w:rPr>
          <w:rFonts w:ascii="Times New Roman" w:hAnsi="Times New Roman" w:cs="Times New Roman"/>
          <w:color w:val="000000" w:themeColor="text1"/>
          <w:spacing w:val="6"/>
          <w:position w:val="-6"/>
          <w:sz w:val="28"/>
          <w:szCs w:val="28"/>
          <w:lang w:val="uk-UA"/>
        </w:rPr>
        <w:t>зації функціонування держави [23</w:t>
      </w:r>
      <w:r w:rsidRPr="001C7BB8">
        <w:rPr>
          <w:rFonts w:ascii="Times New Roman" w:hAnsi="Times New Roman" w:cs="Times New Roman"/>
          <w:color w:val="000000" w:themeColor="text1"/>
          <w:spacing w:val="6"/>
          <w:position w:val="-6"/>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Стабілізаційну функцію держави, а також і публічних фінансів можна розглядати у двох трактуваннях, тобто відносно політико-соціальних і господарських питань. Перші забезпечують загальногромадянські послуги, другі – питання формування пропозиції господарського розвитку країни.</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Основними загальногромадянськими послугами являються: національна оборона, зарубіжна політика, правосуддя, суспільна політика, охорона культурного спадку, охорона навколишнього середовища та публічна безпека. Свого максимального виконання вони набувають, коли їх виконую</w:t>
      </w:r>
      <w:r w:rsidR="00932836" w:rsidRPr="001C7BB8">
        <w:rPr>
          <w:rFonts w:ascii="Times New Roman" w:hAnsi="Times New Roman" w:cs="Times New Roman"/>
          <w:color w:val="000000" w:themeColor="text1"/>
          <w:spacing w:val="6"/>
          <w:position w:val="-6"/>
          <w:sz w:val="28"/>
          <w:szCs w:val="28"/>
          <w:lang w:val="uk-UA"/>
        </w:rPr>
        <w:t>ть на рівні центральної влади [</w:t>
      </w:r>
      <w:r w:rsidRPr="001C7BB8">
        <w:rPr>
          <w:rFonts w:ascii="Times New Roman" w:hAnsi="Times New Roman" w:cs="Times New Roman"/>
          <w:color w:val="000000" w:themeColor="text1"/>
          <w:spacing w:val="6"/>
          <w:position w:val="-6"/>
          <w:sz w:val="28"/>
          <w:szCs w:val="28"/>
          <w:lang w:val="uk-UA"/>
        </w:rPr>
        <w:t>4]. Вони задовольняються через загальногромадянські послуги, тобто елементарні потреби суспільства і мають бути доступні для всіх громадян держави незалежно від їх суспільного, культурного чи економічного статусу.</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За виконання цих потреб є головні установи держави. Це не означає, що з організаційно-технічних міркувань органи центральної влади не можуть передати деякі повноваження, а також і ресурси на нижчі рівні своїх структур. Але не органам місцевого самоврядування, а підлеглим центральній владі інститутам, що мають відповідну спеціалізацію.</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До загроз, які може принести децентралізація компетенції і фінансових ресурсів у сфері забезпечення загальногромадянських послуг, слід </w:t>
      </w:r>
      <w:r w:rsidR="00B97385" w:rsidRPr="001C7BB8">
        <w:rPr>
          <w:rFonts w:ascii="Times New Roman" w:hAnsi="Times New Roman" w:cs="Times New Roman"/>
          <w:color w:val="000000" w:themeColor="text1"/>
          <w:spacing w:val="6"/>
          <w:position w:val="-6"/>
          <w:sz w:val="28"/>
          <w:szCs w:val="28"/>
          <w:lang w:val="uk-UA"/>
        </w:rPr>
        <w:t>відмітити</w:t>
      </w:r>
      <w:r w:rsidRPr="001C7BB8">
        <w:rPr>
          <w:rFonts w:ascii="Times New Roman" w:hAnsi="Times New Roman" w:cs="Times New Roman"/>
          <w:color w:val="000000" w:themeColor="text1"/>
          <w:spacing w:val="6"/>
          <w:position w:val="-6"/>
          <w:sz w:val="28"/>
          <w:szCs w:val="28"/>
          <w:lang w:val="uk-UA"/>
        </w:rPr>
        <w:t xml:space="preserve"> наступне</w:t>
      </w:r>
      <w:r w:rsidR="003E0376" w:rsidRPr="001C7BB8">
        <w:rPr>
          <w:rFonts w:ascii="Times New Roman" w:hAnsi="Times New Roman" w:cs="Times New Roman"/>
          <w:color w:val="000000" w:themeColor="text1"/>
          <w:spacing w:val="6"/>
          <w:position w:val="-6"/>
          <w:sz w:val="28"/>
          <w:szCs w:val="28"/>
          <w:lang w:val="uk-UA"/>
        </w:rPr>
        <w:t xml:space="preserve"> </w:t>
      </w:r>
      <w:r w:rsidR="00E36D38" w:rsidRPr="001C7BB8">
        <w:rPr>
          <w:rFonts w:ascii="Times New Roman" w:hAnsi="Times New Roman" w:cs="Times New Roman"/>
          <w:color w:val="000000" w:themeColor="text1"/>
          <w:spacing w:val="6"/>
          <w:position w:val="-6"/>
          <w:sz w:val="28"/>
          <w:szCs w:val="28"/>
          <w:lang w:val="uk-UA"/>
        </w:rPr>
        <w:t>(табл.</w:t>
      </w:r>
      <w:r w:rsidR="00665BB1" w:rsidRPr="001C7BB8">
        <w:rPr>
          <w:rFonts w:ascii="Times New Roman" w:hAnsi="Times New Roman" w:cs="Times New Roman"/>
          <w:color w:val="000000" w:themeColor="text1"/>
          <w:spacing w:val="6"/>
          <w:position w:val="-6"/>
          <w:sz w:val="28"/>
          <w:szCs w:val="28"/>
          <w:lang w:val="uk-UA"/>
        </w:rPr>
        <w:t>1.</w:t>
      </w:r>
      <w:r w:rsidR="00E36D38" w:rsidRPr="001C7BB8">
        <w:rPr>
          <w:rFonts w:ascii="Times New Roman" w:hAnsi="Times New Roman" w:cs="Times New Roman"/>
          <w:color w:val="000000" w:themeColor="text1"/>
          <w:spacing w:val="6"/>
          <w:position w:val="-6"/>
          <w:sz w:val="28"/>
          <w:szCs w:val="28"/>
          <w:lang w:val="uk-UA"/>
        </w:rPr>
        <w:t>2</w:t>
      </w:r>
      <w:r w:rsidR="00665BB1" w:rsidRPr="001C7BB8">
        <w:rPr>
          <w:rFonts w:ascii="Times New Roman" w:hAnsi="Times New Roman" w:cs="Times New Roman"/>
          <w:color w:val="000000" w:themeColor="text1"/>
          <w:spacing w:val="6"/>
          <w:position w:val="-6"/>
          <w:sz w:val="28"/>
          <w:szCs w:val="28"/>
          <w:lang w:val="uk-UA"/>
        </w:rPr>
        <w:t>)</w:t>
      </w:r>
      <w:r w:rsidRPr="001C7BB8">
        <w:rPr>
          <w:rFonts w:ascii="Times New Roman" w:hAnsi="Times New Roman" w:cs="Times New Roman"/>
          <w:color w:val="000000" w:themeColor="text1"/>
          <w:spacing w:val="6"/>
          <w:position w:val="-6"/>
          <w:sz w:val="28"/>
          <w:szCs w:val="28"/>
          <w:lang w:val="uk-UA"/>
        </w:rPr>
        <w:t>:</w:t>
      </w:r>
    </w:p>
    <w:p w:rsidR="008D146F" w:rsidRPr="001C7BB8" w:rsidRDefault="00E36D38" w:rsidP="008D146F">
      <w:pPr>
        <w:spacing w:after="0" w:line="360" w:lineRule="auto"/>
        <w:ind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Таблиця 1.2</w:t>
      </w:r>
    </w:p>
    <w:p w:rsidR="008D146F" w:rsidRPr="001C7BB8" w:rsidRDefault="008D146F" w:rsidP="008D146F">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Загрози децентралізації компетенцій для фінансових ресурсів у сфері забезпечення загальногромадянських послуг</w:t>
      </w:r>
    </w:p>
    <w:tbl>
      <w:tblPr>
        <w:tblStyle w:val="aa"/>
        <w:tblW w:w="9351" w:type="dxa"/>
        <w:tblLook w:val="04A0" w:firstRow="1" w:lastRow="0" w:firstColumn="1" w:lastColumn="0" w:noHBand="0" w:noVBand="1"/>
      </w:tblPr>
      <w:tblGrid>
        <w:gridCol w:w="2830"/>
        <w:gridCol w:w="6521"/>
      </w:tblGrid>
      <w:tr w:rsidR="00B12CC3" w:rsidRPr="001C7BB8" w:rsidTr="00AF6033">
        <w:tc>
          <w:tcPr>
            <w:tcW w:w="2830" w:type="dxa"/>
            <w:vAlign w:val="center"/>
          </w:tcPr>
          <w:p w:rsidR="00B12CC3" w:rsidRPr="001C7BB8" w:rsidRDefault="00B12CC3"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Недоліки та загрози</w:t>
            </w:r>
          </w:p>
        </w:tc>
        <w:tc>
          <w:tcPr>
            <w:tcW w:w="6521" w:type="dxa"/>
            <w:vAlign w:val="center"/>
          </w:tcPr>
          <w:p w:rsidR="00B12CC3" w:rsidRPr="001C7BB8" w:rsidRDefault="00B12CC3"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Визначення недоліку</w:t>
            </w:r>
          </w:p>
        </w:tc>
      </w:tr>
      <w:tr w:rsidR="00B12CC3" w:rsidRPr="007029D7" w:rsidTr="00AF6033">
        <w:tc>
          <w:tcPr>
            <w:tcW w:w="2830" w:type="dxa"/>
            <w:vAlign w:val="center"/>
          </w:tcPr>
          <w:p w:rsidR="00B12CC3" w:rsidRPr="001C7BB8" w:rsidRDefault="00F10726"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Зростання витрат на загальногромадянські послуги</w:t>
            </w:r>
          </w:p>
        </w:tc>
        <w:tc>
          <w:tcPr>
            <w:tcW w:w="6521" w:type="dxa"/>
          </w:tcPr>
          <w:p w:rsidR="00B12CC3" w:rsidRPr="001C7BB8" w:rsidRDefault="00F10726" w:rsidP="00B97385">
            <w:pPr>
              <w:spacing w:line="240" w:lineRule="exact"/>
              <w:jc w:val="both"/>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У</w:t>
            </w:r>
            <w:r w:rsidR="00897226" w:rsidRPr="001C7BB8">
              <w:rPr>
                <w:rFonts w:ascii="Times New Roman" w:hAnsi="Times New Roman" w:cs="Times New Roman"/>
                <w:color w:val="000000" w:themeColor="text1"/>
                <w:sz w:val="23"/>
                <w:szCs w:val="23"/>
                <w:lang w:val="uk-UA"/>
              </w:rPr>
              <w:t xml:space="preserve"> </w:t>
            </w:r>
            <w:r w:rsidR="00F94072" w:rsidRPr="001C7BB8">
              <w:rPr>
                <w:rFonts w:ascii="Times New Roman" w:hAnsi="Times New Roman" w:cs="Times New Roman"/>
                <w:color w:val="000000" w:themeColor="text1"/>
                <w:sz w:val="23"/>
                <w:szCs w:val="23"/>
                <w:lang w:val="uk-UA"/>
              </w:rPr>
              <w:t xml:space="preserve">децентралізованій системі більшими є </w:t>
            </w:r>
            <w:r w:rsidR="00897226" w:rsidRPr="001C7BB8">
              <w:rPr>
                <w:rFonts w:ascii="Times New Roman" w:hAnsi="Times New Roman" w:cs="Times New Roman"/>
                <w:color w:val="000000" w:themeColor="text1"/>
                <w:sz w:val="23"/>
                <w:szCs w:val="23"/>
                <w:lang w:val="uk-UA"/>
              </w:rPr>
              <w:t>глобальні, тобто в масштабі цілої держави, кошти забезпечення загальногромадянських послуг, що знижувало б ефективність фіскальної політики держави, збільшувало дефіцит і публічний борг</w:t>
            </w:r>
          </w:p>
        </w:tc>
      </w:tr>
      <w:tr w:rsidR="00B12CC3" w:rsidRPr="001C7BB8" w:rsidTr="00AF6033">
        <w:tc>
          <w:tcPr>
            <w:tcW w:w="2830" w:type="dxa"/>
            <w:vAlign w:val="center"/>
          </w:tcPr>
          <w:p w:rsidR="00B12CC3" w:rsidRPr="001C7BB8" w:rsidRDefault="00897226"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 xml:space="preserve">Наростання </w:t>
            </w:r>
            <w:proofErr w:type="spellStart"/>
            <w:r w:rsidRPr="001C7BB8">
              <w:rPr>
                <w:rFonts w:ascii="Times New Roman" w:hAnsi="Times New Roman" w:cs="Times New Roman"/>
                <w:color w:val="000000" w:themeColor="text1"/>
                <w:sz w:val="23"/>
                <w:szCs w:val="23"/>
                <w:lang w:val="uk-UA"/>
              </w:rPr>
              <w:t>територіаль</w:t>
            </w:r>
            <w:proofErr w:type="spellEnd"/>
            <w:r w:rsidR="00F10726" w:rsidRPr="001C7BB8">
              <w:rPr>
                <w:rFonts w:ascii="Times New Roman" w:hAnsi="Times New Roman" w:cs="Times New Roman"/>
                <w:color w:val="000000" w:themeColor="text1"/>
                <w:sz w:val="23"/>
                <w:szCs w:val="23"/>
                <w:lang w:val="uk-UA"/>
              </w:rPr>
              <w:t>-</w:t>
            </w:r>
            <w:r w:rsidRPr="001C7BB8">
              <w:rPr>
                <w:rFonts w:ascii="Times New Roman" w:hAnsi="Times New Roman" w:cs="Times New Roman"/>
                <w:color w:val="000000" w:themeColor="text1"/>
                <w:sz w:val="23"/>
                <w:szCs w:val="23"/>
                <w:lang w:val="uk-UA"/>
              </w:rPr>
              <w:t>ного диференціювання основних прав і громадянських обов'язків</w:t>
            </w:r>
          </w:p>
        </w:tc>
        <w:tc>
          <w:tcPr>
            <w:tcW w:w="6521" w:type="dxa"/>
          </w:tcPr>
          <w:p w:rsidR="00B12CC3" w:rsidRPr="001C7BB8" w:rsidRDefault="00F10726" w:rsidP="00B97385">
            <w:pPr>
              <w:spacing w:line="240" w:lineRule="exact"/>
              <w:jc w:val="both"/>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Д</w:t>
            </w:r>
            <w:r w:rsidR="00897226" w:rsidRPr="001C7BB8">
              <w:rPr>
                <w:rFonts w:ascii="Times New Roman" w:hAnsi="Times New Roman" w:cs="Times New Roman"/>
                <w:color w:val="000000" w:themeColor="text1"/>
                <w:sz w:val="23"/>
                <w:szCs w:val="23"/>
                <w:lang w:val="uk-UA"/>
              </w:rPr>
              <w:t xml:space="preserve">ецентралізація </w:t>
            </w:r>
            <w:r w:rsidR="00665BB1" w:rsidRPr="001C7BB8">
              <w:rPr>
                <w:rFonts w:ascii="Times New Roman" w:hAnsi="Times New Roman" w:cs="Times New Roman"/>
                <w:color w:val="000000" w:themeColor="text1"/>
                <w:sz w:val="23"/>
                <w:szCs w:val="23"/>
                <w:lang w:val="uk-UA"/>
              </w:rPr>
              <w:t>може</w:t>
            </w:r>
            <w:r w:rsidR="00897226" w:rsidRPr="001C7BB8">
              <w:rPr>
                <w:rFonts w:ascii="Times New Roman" w:hAnsi="Times New Roman" w:cs="Times New Roman"/>
                <w:color w:val="000000" w:themeColor="text1"/>
                <w:sz w:val="23"/>
                <w:szCs w:val="23"/>
                <w:lang w:val="uk-UA"/>
              </w:rPr>
              <w:t xml:space="preserve"> спричиняти наростання територіального диференціювання основних прав і громадянських обов'язків (наприклад, виборчого права, свободи визнань, доступу до медичних послуг, освіти, судочинства, роботи і </w:t>
            </w:r>
            <w:proofErr w:type="spellStart"/>
            <w:r w:rsidR="00897226" w:rsidRPr="001C7BB8">
              <w:rPr>
                <w:rFonts w:ascii="Times New Roman" w:hAnsi="Times New Roman" w:cs="Times New Roman"/>
                <w:color w:val="000000" w:themeColor="text1"/>
                <w:sz w:val="23"/>
                <w:szCs w:val="23"/>
                <w:lang w:val="uk-UA"/>
              </w:rPr>
              <w:t>т.п</w:t>
            </w:r>
            <w:proofErr w:type="spellEnd"/>
            <w:r w:rsidR="00897226" w:rsidRPr="001C7BB8">
              <w:rPr>
                <w:rFonts w:ascii="Times New Roman" w:hAnsi="Times New Roman" w:cs="Times New Roman"/>
                <w:color w:val="000000" w:themeColor="text1"/>
                <w:sz w:val="23"/>
                <w:szCs w:val="23"/>
                <w:lang w:val="uk-UA"/>
              </w:rPr>
              <w:t>.)</w:t>
            </w:r>
          </w:p>
        </w:tc>
      </w:tr>
      <w:tr w:rsidR="00B12CC3" w:rsidRPr="001C7BB8" w:rsidTr="00AF6033">
        <w:tc>
          <w:tcPr>
            <w:tcW w:w="2830" w:type="dxa"/>
            <w:vAlign w:val="center"/>
          </w:tcPr>
          <w:p w:rsidR="00B12CC3" w:rsidRPr="001C7BB8" w:rsidRDefault="00897226"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Децентралізація закордонної та оборонної політики держави</w:t>
            </w:r>
          </w:p>
        </w:tc>
        <w:tc>
          <w:tcPr>
            <w:tcW w:w="6521" w:type="dxa"/>
          </w:tcPr>
          <w:p w:rsidR="00B12CC3" w:rsidRPr="001C7BB8" w:rsidRDefault="00665BB1" w:rsidP="00B97385">
            <w:pPr>
              <w:spacing w:line="240" w:lineRule="exact"/>
              <w:jc w:val="both"/>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З</w:t>
            </w:r>
            <w:r w:rsidR="00897226" w:rsidRPr="001C7BB8">
              <w:rPr>
                <w:rFonts w:ascii="Times New Roman" w:hAnsi="Times New Roman" w:cs="Times New Roman"/>
                <w:color w:val="000000" w:themeColor="text1"/>
                <w:sz w:val="23"/>
                <w:szCs w:val="23"/>
                <w:lang w:val="uk-UA"/>
              </w:rPr>
              <w:t>начно ус</w:t>
            </w:r>
            <w:r w:rsidR="00F10726" w:rsidRPr="001C7BB8">
              <w:rPr>
                <w:rFonts w:ascii="Times New Roman" w:hAnsi="Times New Roman" w:cs="Times New Roman"/>
                <w:color w:val="000000" w:themeColor="text1"/>
                <w:sz w:val="23"/>
                <w:szCs w:val="23"/>
                <w:lang w:val="uk-UA"/>
              </w:rPr>
              <w:t>кладню</w:t>
            </w:r>
            <w:r w:rsidRPr="001C7BB8">
              <w:rPr>
                <w:rFonts w:ascii="Times New Roman" w:hAnsi="Times New Roman" w:cs="Times New Roman"/>
                <w:color w:val="000000" w:themeColor="text1"/>
                <w:sz w:val="23"/>
                <w:szCs w:val="23"/>
                <w:lang w:val="uk-UA"/>
              </w:rPr>
              <w:t>є</w:t>
            </w:r>
            <w:r w:rsidR="00897226" w:rsidRPr="001C7BB8">
              <w:rPr>
                <w:rFonts w:ascii="Times New Roman" w:hAnsi="Times New Roman" w:cs="Times New Roman"/>
                <w:color w:val="000000" w:themeColor="text1"/>
                <w:sz w:val="23"/>
                <w:szCs w:val="23"/>
                <w:lang w:val="uk-UA"/>
              </w:rPr>
              <w:t xml:space="preserve"> ефективне ведення закордонної та оборонної політики держави. Як вказує практика, закордонна політика, а також оборонна політика були і є, навіть у федеральних державах, прерогативою центральних властей </w:t>
            </w:r>
          </w:p>
        </w:tc>
      </w:tr>
      <w:tr w:rsidR="00B12CC3" w:rsidRPr="007029D7" w:rsidTr="00AF6033">
        <w:tc>
          <w:tcPr>
            <w:tcW w:w="2830" w:type="dxa"/>
            <w:vAlign w:val="center"/>
          </w:tcPr>
          <w:p w:rsidR="00B12CC3" w:rsidRPr="001C7BB8" w:rsidRDefault="00A57116" w:rsidP="00B97385">
            <w:pPr>
              <w:spacing w:line="240" w:lineRule="exact"/>
              <w:jc w:val="center"/>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Проблеми політичної децентралізація</w:t>
            </w:r>
          </w:p>
        </w:tc>
        <w:tc>
          <w:tcPr>
            <w:tcW w:w="6521" w:type="dxa"/>
          </w:tcPr>
          <w:p w:rsidR="00B12CC3" w:rsidRPr="001C7BB8" w:rsidRDefault="00A57116" w:rsidP="00B97385">
            <w:pPr>
              <w:spacing w:line="240" w:lineRule="exact"/>
              <w:jc w:val="both"/>
              <w:rPr>
                <w:rFonts w:ascii="Times New Roman" w:hAnsi="Times New Roman" w:cs="Times New Roman"/>
                <w:color w:val="000000" w:themeColor="text1"/>
                <w:sz w:val="23"/>
                <w:szCs w:val="23"/>
                <w:lang w:val="uk-UA"/>
              </w:rPr>
            </w:pPr>
            <w:r w:rsidRPr="001C7BB8">
              <w:rPr>
                <w:rFonts w:ascii="Times New Roman" w:hAnsi="Times New Roman" w:cs="Times New Roman"/>
                <w:color w:val="000000" w:themeColor="text1"/>
                <w:sz w:val="23"/>
                <w:szCs w:val="23"/>
                <w:lang w:val="uk-UA"/>
              </w:rPr>
              <w:t xml:space="preserve">Політична децентралізація </w:t>
            </w:r>
            <w:r w:rsidR="00897226" w:rsidRPr="001C7BB8">
              <w:rPr>
                <w:rFonts w:ascii="Times New Roman" w:hAnsi="Times New Roman" w:cs="Times New Roman"/>
                <w:color w:val="000000" w:themeColor="text1"/>
                <w:sz w:val="23"/>
                <w:szCs w:val="23"/>
                <w:lang w:val="uk-UA"/>
              </w:rPr>
              <w:t>неодноразово загрожувала б єдності і стабілізації держави, особливо в разі багатоетнічних держав та держав зі значно диференційованим суспільством (економічно, культурно чи релігійно).</w:t>
            </w:r>
          </w:p>
        </w:tc>
      </w:tr>
    </w:tbl>
    <w:p w:rsidR="008D146F" w:rsidRPr="001C7BB8" w:rsidRDefault="00897226" w:rsidP="00897226">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w:t>
      </w:r>
      <w:r w:rsidR="00E36D38" w:rsidRPr="001C7BB8">
        <w:rPr>
          <w:rFonts w:ascii="Times New Roman" w:hAnsi="Times New Roman" w:cs="Times New Roman"/>
          <w:color w:val="000000" w:themeColor="text1"/>
          <w:sz w:val="24"/>
          <w:szCs w:val="28"/>
          <w:lang w:val="uk-UA"/>
        </w:rPr>
        <w:t>створено автором на основі [</w:t>
      </w:r>
      <w:r w:rsidR="00271CE3" w:rsidRPr="001C7BB8">
        <w:rPr>
          <w:rFonts w:ascii="Times New Roman" w:hAnsi="Times New Roman" w:cs="Times New Roman"/>
          <w:color w:val="000000" w:themeColor="text1"/>
          <w:sz w:val="24"/>
          <w:szCs w:val="28"/>
          <w:lang w:val="uk-UA"/>
        </w:rPr>
        <w:t>23</w:t>
      </w:r>
      <w:r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Якщо говорити про стабілізаційну політику в сфері економіки, то і в такому випадку переважають погляди, що за економічний розвиток України повинні відповідати в першу чергу центральні органи влади. Саме це підтверджують такі аргументи:</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значно вища ніж в децентралізованій системі макроекономічна дієвість центральної фіскальної політики. Центральна влада може використовувати: дискретну податкову політику, формування доходів і видатків бюджету держави;</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утримання стабільної валюти;</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адекватне формування процентних ставок, а як наслідок, схильність до заощаджень, інвестування і споживання, що суттєво впливає на темп зростання ВВП;</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 xml:space="preserve">більша дієвість </w:t>
      </w:r>
      <w:proofErr w:type="spellStart"/>
      <w:r w:rsidRPr="001C7BB8">
        <w:rPr>
          <w:rFonts w:ascii="Times New Roman" w:hAnsi="Times New Roman" w:cs="Times New Roman"/>
          <w:color w:val="000000" w:themeColor="text1"/>
          <w:sz w:val="28"/>
          <w:lang w:val="uk-UA"/>
        </w:rPr>
        <w:t>рестриктивної</w:t>
      </w:r>
      <w:proofErr w:type="spellEnd"/>
      <w:r w:rsidRPr="001C7BB8">
        <w:rPr>
          <w:rFonts w:ascii="Times New Roman" w:hAnsi="Times New Roman" w:cs="Times New Roman"/>
          <w:color w:val="000000" w:themeColor="text1"/>
          <w:sz w:val="28"/>
          <w:lang w:val="uk-UA"/>
        </w:rPr>
        <w:t xml:space="preserve"> фіскальної політики в центральній системі, що зменшуватиме інфляційний тиск та державний борг;</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 xml:space="preserve">більш ефективне управління народним господарством і публічними фінансами з центрального рівня в ситуації погіршення господарської кон’юнктури; </w:t>
      </w:r>
    </w:p>
    <w:p w:rsidR="00916C5A" w:rsidRPr="001C7BB8" w:rsidRDefault="00916C5A" w:rsidP="002D68A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недопущення до конфліктів між органами одиниць самоврядування, які в умовах децентралізованої системи могли б представляли власні інтереси над інтересами цілого народного господарства і тим самим шкодити йому.</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Тобто, децентралізація стабілізаційної функції держави та публічних фінансів було б нераціональна. Значно кращі стабілізаційні результати тоді, коли політика є центральною. Адміністративна та фінансова децентралізація в цих галузях не є вигідною альтернативою центральної політики, стабілізаційна функція має бути перш за все прерогативою центральної влади.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У державах з ліберальною економічною політикою ступінь перерозподілу ВВП через сектор публічних фінансів менший і більш важливими виступають критерії економічної раціональності. У такій ситуації більш раціональною стає децентралізація й обмеж</w:t>
      </w:r>
      <w:r w:rsidR="009E0853" w:rsidRPr="001C7BB8">
        <w:rPr>
          <w:rFonts w:ascii="Times New Roman" w:hAnsi="Times New Roman" w:cs="Times New Roman"/>
          <w:color w:val="000000" w:themeColor="text1"/>
          <w:sz w:val="28"/>
          <w:lang w:val="uk-UA"/>
        </w:rPr>
        <w:t>ення центрального перерозподілу, але й тут тр</w:t>
      </w:r>
      <w:r w:rsidR="001A5E69" w:rsidRPr="001C7BB8">
        <w:rPr>
          <w:rFonts w:ascii="Times New Roman" w:hAnsi="Times New Roman" w:cs="Times New Roman"/>
          <w:color w:val="000000" w:themeColor="text1"/>
          <w:sz w:val="28"/>
          <w:lang w:val="uk-UA"/>
        </w:rPr>
        <w:t>еба відмітити певні недоліки (табл.</w:t>
      </w:r>
      <w:r w:rsidR="002D68A7" w:rsidRPr="001C7BB8">
        <w:rPr>
          <w:rFonts w:ascii="Times New Roman" w:hAnsi="Times New Roman" w:cs="Times New Roman"/>
          <w:color w:val="000000" w:themeColor="text1"/>
          <w:sz w:val="28"/>
          <w:lang w:val="uk-UA"/>
        </w:rPr>
        <w:t xml:space="preserve"> </w:t>
      </w:r>
      <w:r w:rsidR="004126FF" w:rsidRPr="001C7BB8">
        <w:rPr>
          <w:rFonts w:ascii="Times New Roman" w:hAnsi="Times New Roman" w:cs="Times New Roman"/>
          <w:color w:val="000000" w:themeColor="text1"/>
          <w:sz w:val="28"/>
          <w:lang w:val="uk-UA"/>
        </w:rPr>
        <w:t>1.</w:t>
      </w:r>
      <w:r w:rsidR="001A5E69" w:rsidRPr="001C7BB8">
        <w:rPr>
          <w:rFonts w:ascii="Times New Roman" w:hAnsi="Times New Roman" w:cs="Times New Roman"/>
          <w:color w:val="000000" w:themeColor="text1"/>
          <w:sz w:val="28"/>
          <w:lang w:val="uk-UA"/>
        </w:rPr>
        <w:t>3</w:t>
      </w:r>
      <w:r w:rsidR="002D68A7" w:rsidRPr="001C7BB8">
        <w:rPr>
          <w:rFonts w:ascii="Times New Roman" w:hAnsi="Times New Roman" w:cs="Times New Roman"/>
          <w:color w:val="000000" w:themeColor="text1"/>
          <w:sz w:val="28"/>
          <w:lang w:val="uk-UA"/>
        </w:rPr>
        <w:t>)</w:t>
      </w:r>
    </w:p>
    <w:p w:rsidR="00912FAF" w:rsidRPr="001C7BB8" w:rsidRDefault="001A5E69" w:rsidP="00912FAF">
      <w:pPr>
        <w:pStyle w:val="a8"/>
        <w:spacing w:after="0" w:line="360" w:lineRule="auto"/>
        <w:ind w:left="0" w:firstLine="709"/>
        <w:jc w:val="right"/>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Таблиця 1.3</w:t>
      </w:r>
    </w:p>
    <w:p w:rsidR="002D68A7" w:rsidRPr="001C7BB8" w:rsidRDefault="00A52A4A" w:rsidP="00912FAF">
      <w:pPr>
        <w:pStyle w:val="a8"/>
        <w:spacing w:after="0" w:line="360" w:lineRule="auto"/>
        <w:ind w:left="0" w:firstLine="709"/>
        <w:jc w:val="center"/>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Децентралізований перерозподіл ВВП через сектор публічних фінансів</w:t>
      </w:r>
      <w:r w:rsidR="00912FAF" w:rsidRPr="001C7BB8">
        <w:rPr>
          <w:rFonts w:ascii="Times New Roman" w:hAnsi="Times New Roman" w:cs="Times New Roman"/>
          <w:color w:val="000000" w:themeColor="text1"/>
          <w:sz w:val="28"/>
          <w:lang w:val="uk-UA"/>
        </w:rPr>
        <w:t>: негативні та позитивні риси</w:t>
      </w:r>
    </w:p>
    <w:tbl>
      <w:tblPr>
        <w:tblStyle w:val="aa"/>
        <w:tblW w:w="0" w:type="auto"/>
        <w:tblLook w:val="04A0" w:firstRow="1" w:lastRow="0" w:firstColumn="1" w:lastColumn="0" w:noHBand="0" w:noVBand="1"/>
      </w:tblPr>
      <w:tblGrid>
        <w:gridCol w:w="3823"/>
        <w:gridCol w:w="5521"/>
      </w:tblGrid>
      <w:tr w:rsidR="002D68A7" w:rsidRPr="001C7BB8" w:rsidTr="00945499">
        <w:tc>
          <w:tcPr>
            <w:tcW w:w="3823" w:type="dxa"/>
            <w:vAlign w:val="center"/>
          </w:tcPr>
          <w:p w:rsidR="002D68A7" w:rsidRPr="001C7BB8" w:rsidRDefault="00912FAF" w:rsidP="00A30997">
            <w:pPr>
              <w:pStyle w:val="a8"/>
              <w:spacing w:line="240" w:lineRule="exact"/>
              <w:ind w:left="0"/>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Переваги</w:t>
            </w:r>
          </w:p>
        </w:tc>
        <w:tc>
          <w:tcPr>
            <w:tcW w:w="5521" w:type="dxa"/>
            <w:vAlign w:val="center"/>
          </w:tcPr>
          <w:p w:rsidR="002D68A7" w:rsidRPr="001C7BB8" w:rsidRDefault="00912FAF" w:rsidP="00A30997">
            <w:pPr>
              <w:pStyle w:val="a8"/>
              <w:spacing w:line="240" w:lineRule="exact"/>
              <w:ind w:left="0"/>
              <w:jc w:val="center"/>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Недоліки</w:t>
            </w:r>
          </w:p>
        </w:tc>
      </w:tr>
      <w:tr w:rsidR="002D68A7" w:rsidRPr="007029D7" w:rsidTr="00945499">
        <w:tc>
          <w:tcPr>
            <w:tcW w:w="3823" w:type="dxa"/>
            <w:vAlign w:val="center"/>
          </w:tcPr>
          <w:p w:rsidR="00912FAF" w:rsidRPr="001C7BB8" w:rsidRDefault="00912FAF" w:rsidP="00A30997">
            <w:pPr>
              <w:pStyle w:val="a8"/>
              <w:numPr>
                <w:ilvl w:val="0"/>
                <w:numId w:val="1"/>
              </w:numPr>
              <w:tabs>
                <w:tab w:val="left" w:pos="360"/>
              </w:tabs>
              <w:spacing w:before="40" w:after="40" w:line="240" w:lineRule="exact"/>
              <w:ind w:left="0" w:firstLine="28"/>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більш детальне визначення органами місцевого самоврядування податкових можливостей місцевих спільнот;</w:t>
            </w:r>
          </w:p>
          <w:p w:rsidR="00912FAF" w:rsidRPr="001C7BB8" w:rsidRDefault="00912FAF" w:rsidP="00A30997">
            <w:pPr>
              <w:pStyle w:val="a8"/>
              <w:numPr>
                <w:ilvl w:val="0"/>
                <w:numId w:val="1"/>
              </w:numPr>
              <w:tabs>
                <w:tab w:val="left" w:pos="360"/>
              </w:tabs>
              <w:spacing w:before="40" w:after="40" w:line="240" w:lineRule="exact"/>
              <w:ind w:left="0" w:firstLine="28"/>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більш раціональний розподіл місцевою владою грошових запасів;</w:t>
            </w:r>
          </w:p>
          <w:p w:rsidR="002D68A7" w:rsidRPr="001C7BB8" w:rsidRDefault="00912FAF" w:rsidP="00A30997">
            <w:pPr>
              <w:pStyle w:val="a8"/>
              <w:numPr>
                <w:ilvl w:val="0"/>
                <w:numId w:val="1"/>
              </w:numPr>
              <w:tabs>
                <w:tab w:val="left" w:pos="360"/>
              </w:tabs>
              <w:spacing w:before="40" w:after="40" w:line="240" w:lineRule="exact"/>
              <w:ind w:left="0" w:firstLine="28"/>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місцеві влади більш раціонально використовують публічні ресурси.</w:t>
            </w:r>
          </w:p>
        </w:tc>
        <w:tc>
          <w:tcPr>
            <w:tcW w:w="5521" w:type="dxa"/>
            <w:vAlign w:val="center"/>
          </w:tcPr>
          <w:p w:rsidR="00912FAF" w:rsidRPr="001C7BB8" w:rsidRDefault="00912FAF" w:rsidP="00A30997">
            <w:pPr>
              <w:pStyle w:val="a8"/>
              <w:numPr>
                <w:ilvl w:val="0"/>
                <w:numId w:val="1"/>
              </w:numPr>
              <w:tabs>
                <w:tab w:val="left" w:pos="330"/>
              </w:tabs>
              <w:spacing w:line="240" w:lineRule="exact"/>
              <w:ind w:left="0" w:firstLine="0"/>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нижчу ефективність податкових зборів;</w:t>
            </w:r>
          </w:p>
          <w:p w:rsidR="00912FAF" w:rsidRPr="001C7BB8" w:rsidRDefault="00912FAF" w:rsidP="00A30997">
            <w:pPr>
              <w:pStyle w:val="a8"/>
              <w:numPr>
                <w:ilvl w:val="0"/>
                <w:numId w:val="1"/>
              </w:numPr>
              <w:tabs>
                <w:tab w:val="left" w:pos="330"/>
              </w:tabs>
              <w:spacing w:line="240" w:lineRule="exact"/>
              <w:ind w:left="0" w:firstLine="0"/>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місцева влада одержує податки менше ефективно ніж центральна;</w:t>
            </w:r>
          </w:p>
          <w:p w:rsidR="00912FAF" w:rsidRPr="001C7BB8" w:rsidRDefault="00912FAF" w:rsidP="00A30997">
            <w:pPr>
              <w:pStyle w:val="a8"/>
              <w:numPr>
                <w:ilvl w:val="0"/>
                <w:numId w:val="1"/>
              </w:numPr>
              <w:tabs>
                <w:tab w:val="left" w:pos="330"/>
              </w:tabs>
              <w:spacing w:line="240" w:lineRule="exact"/>
              <w:ind w:left="0" w:firstLine="0"/>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наростання диференціації в сфері оподаткування між органами місцевого самоврядування;</w:t>
            </w:r>
          </w:p>
          <w:p w:rsidR="002D68A7" w:rsidRPr="001C7BB8" w:rsidRDefault="00912FAF" w:rsidP="00A30997">
            <w:pPr>
              <w:pStyle w:val="a8"/>
              <w:numPr>
                <w:ilvl w:val="0"/>
                <w:numId w:val="1"/>
              </w:numPr>
              <w:tabs>
                <w:tab w:val="left" w:pos="330"/>
              </w:tabs>
              <w:spacing w:line="240" w:lineRule="exact"/>
              <w:ind w:left="0" w:firstLine="0"/>
              <w:jc w:val="both"/>
              <w:rPr>
                <w:rFonts w:ascii="Times New Roman" w:hAnsi="Times New Roman" w:cs="Times New Roman"/>
                <w:color w:val="000000" w:themeColor="text1"/>
                <w:sz w:val="24"/>
                <w:szCs w:val="24"/>
                <w:lang w:val="uk-UA"/>
              </w:rPr>
            </w:pPr>
            <w:r w:rsidRPr="001C7BB8">
              <w:rPr>
                <w:rFonts w:ascii="Times New Roman" w:hAnsi="Times New Roman" w:cs="Times New Roman"/>
                <w:color w:val="000000" w:themeColor="text1"/>
                <w:sz w:val="24"/>
                <w:szCs w:val="24"/>
                <w:lang w:val="uk-UA"/>
              </w:rPr>
              <w:t>поглиблення диференціації між територіальними одиницями в сфері техніко-суспільної інфраструктури, і як наслідок наростання просторових диспропорцій в умовах життя населення, що додатково стимулює міграцію населення до міст з кращою інфраструктурою.</w:t>
            </w:r>
          </w:p>
        </w:tc>
      </w:tr>
    </w:tbl>
    <w:p w:rsidR="002D68A7" w:rsidRPr="001C7BB8" w:rsidRDefault="00912FAF" w:rsidP="00912FAF">
      <w:pPr>
        <w:pStyle w:val="a8"/>
        <w:spacing w:after="0" w:line="360" w:lineRule="auto"/>
        <w:ind w:left="0" w:firstLine="709"/>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 xml:space="preserve">Джерело: </w:t>
      </w:r>
      <w:r w:rsidR="00932836" w:rsidRPr="001C7BB8">
        <w:rPr>
          <w:rFonts w:ascii="Times New Roman" w:hAnsi="Times New Roman" w:cs="Times New Roman"/>
          <w:color w:val="000000" w:themeColor="text1"/>
          <w:sz w:val="24"/>
          <w:lang w:val="uk-UA"/>
        </w:rPr>
        <w:t>[8</w:t>
      </w:r>
      <w:r w:rsidRPr="001C7BB8">
        <w:rPr>
          <w:rFonts w:ascii="Times New Roman" w:hAnsi="Times New Roman" w:cs="Times New Roman"/>
          <w:color w:val="000000" w:themeColor="text1"/>
          <w:sz w:val="24"/>
          <w:lang w:val="uk-UA"/>
        </w:rPr>
        <w:t>]</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В умовах розвитку України як демократичної держави змінюються й форми реалізації владних повноважень. Органи і установи реалізують публічну владу шляхом виконання законів, підзаконних актів і вчинення інш</w:t>
      </w:r>
      <w:r w:rsidR="00271CE3" w:rsidRPr="001C7BB8">
        <w:rPr>
          <w:rFonts w:ascii="Times New Roman" w:hAnsi="Times New Roman" w:cs="Times New Roman"/>
          <w:color w:val="000000" w:themeColor="text1"/>
          <w:sz w:val="28"/>
          <w:lang w:val="uk-UA"/>
        </w:rPr>
        <w:t>их дій у публічних інтересах [30</w:t>
      </w:r>
      <w:r w:rsidRPr="001C7BB8">
        <w:rPr>
          <w:rFonts w:ascii="Times New Roman" w:hAnsi="Times New Roman" w:cs="Times New Roman"/>
          <w:color w:val="000000" w:themeColor="text1"/>
          <w:sz w:val="28"/>
          <w:lang w:val="uk-UA"/>
        </w:rPr>
        <w:t xml:space="preserve">]. </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lang w:val="uk-UA"/>
        </w:rPr>
      </w:pPr>
      <w:r w:rsidRPr="001C7BB8">
        <w:rPr>
          <w:rFonts w:ascii="Times New Roman" w:hAnsi="Times New Roman" w:cs="Times New Roman"/>
          <w:color w:val="000000" w:themeColor="text1"/>
          <w:sz w:val="28"/>
          <w:lang w:val="uk-UA"/>
        </w:rPr>
        <w:t>Однак у сфері публічних фінансів усе більше відчувається вплив міжнародних інституцій. Тому управління публічними фінансами в Україні –</w:t>
      </w:r>
      <w:r w:rsidR="00F95AEF" w:rsidRPr="001C7BB8">
        <w:rPr>
          <w:rFonts w:ascii="Times New Roman" w:hAnsi="Times New Roman" w:cs="Times New Roman"/>
          <w:color w:val="000000" w:themeColor="text1"/>
          <w:sz w:val="28"/>
          <w:lang w:val="uk-UA"/>
        </w:rPr>
        <w:t xml:space="preserve">це </w:t>
      </w:r>
      <w:r w:rsidRPr="001C7BB8">
        <w:rPr>
          <w:rFonts w:ascii="Times New Roman" w:hAnsi="Times New Roman" w:cs="Times New Roman"/>
          <w:color w:val="000000" w:themeColor="text1"/>
          <w:sz w:val="28"/>
          <w:lang w:val="uk-UA"/>
        </w:rPr>
        <w:t>діяльність суб’єктів публічної влади з метою організації ефективного й раціонального формування, розподілу та використання фінансових ресурсів держави та її територіальних утворень, напрямки якої узгоджені з певними міжнародними інституціями.</w:t>
      </w:r>
      <w:r w:rsidR="00672554" w:rsidRPr="001C7BB8">
        <w:rPr>
          <w:rFonts w:ascii="Times New Roman" w:hAnsi="Times New Roman" w:cs="Times New Roman"/>
          <w:color w:val="000000" w:themeColor="text1"/>
          <w:sz w:val="28"/>
          <w:lang w:val="uk-UA"/>
        </w:rPr>
        <w:t xml:space="preserve"> Також повинна бути </w:t>
      </w:r>
      <w:proofErr w:type="spellStart"/>
      <w:r w:rsidR="00672554" w:rsidRPr="001C7BB8">
        <w:rPr>
          <w:rFonts w:ascii="Times New Roman" w:hAnsi="Times New Roman" w:cs="Times New Roman"/>
          <w:color w:val="000000" w:themeColor="text1"/>
          <w:sz w:val="28"/>
          <w:lang w:val="uk-UA"/>
        </w:rPr>
        <w:t>узгодженність</w:t>
      </w:r>
      <w:proofErr w:type="spellEnd"/>
      <w:r w:rsidR="00672554" w:rsidRPr="001C7BB8">
        <w:rPr>
          <w:rFonts w:ascii="Times New Roman" w:hAnsi="Times New Roman" w:cs="Times New Roman"/>
          <w:color w:val="000000" w:themeColor="text1"/>
          <w:sz w:val="28"/>
          <w:lang w:val="uk-UA"/>
        </w:rPr>
        <w:t xml:space="preserve"> з</w:t>
      </w:r>
      <w:r w:rsidRPr="001C7BB8">
        <w:rPr>
          <w:rFonts w:ascii="Times New Roman" w:hAnsi="Times New Roman" w:cs="Times New Roman"/>
          <w:color w:val="000000" w:themeColor="text1"/>
          <w:sz w:val="28"/>
          <w:lang w:val="uk-UA"/>
        </w:rPr>
        <w:t xml:space="preserve"> </w:t>
      </w:r>
      <w:r w:rsidR="00672554" w:rsidRPr="001C7BB8">
        <w:rPr>
          <w:rFonts w:ascii="Times New Roman" w:hAnsi="Times New Roman" w:cs="Times New Roman"/>
          <w:color w:val="000000" w:themeColor="text1"/>
          <w:sz w:val="28"/>
          <w:lang w:val="uk-UA"/>
        </w:rPr>
        <w:t xml:space="preserve">сучасними процесами децентралізації, враховуючи виокремлені позитивні та негативні сторони цього процесу для управління публічними фінансами. </w:t>
      </w:r>
      <w:r w:rsidRPr="001C7BB8">
        <w:rPr>
          <w:rFonts w:ascii="Times New Roman" w:hAnsi="Times New Roman" w:cs="Times New Roman"/>
          <w:color w:val="000000" w:themeColor="text1"/>
          <w:sz w:val="28"/>
          <w:lang w:val="uk-UA"/>
        </w:rPr>
        <w:t>Управління публічними фінансами – галузь управлінської діяльності, що здійснюється спеціальним апаратом за допомогою особливих заходів і методів через наявну систему правових відносин. Таке управління здійснюється на правових засадах – законодавчо встановлених правилах поведінки, які є регулятором суспільних відносин.</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lang w:val="uk-UA"/>
        </w:rPr>
      </w:pPr>
    </w:p>
    <w:p w:rsidR="00916C5A" w:rsidRPr="001C7BB8" w:rsidRDefault="00916C5A" w:rsidP="001A5E69">
      <w:pPr>
        <w:pStyle w:val="a8"/>
        <w:spacing w:after="0" w:line="360" w:lineRule="auto"/>
        <w:ind w:left="0" w:firstLine="709"/>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lang w:val="uk-UA"/>
        </w:rPr>
        <w:t xml:space="preserve">1.3 </w:t>
      </w:r>
      <w:r w:rsidR="000121B4" w:rsidRPr="001C7BB8">
        <w:rPr>
          <w:rFonts w:ascii="Times New Roman" w:hAnsi="Times New Roman" w:cs="Times New Roman"/>
          <w:color w:val="000000" w:themeColor="text1"/>
          <w:sz w:val="28"/>
          <w:szCs w:val="28"/>
          <w:lang w:val="uk-UA"/>
        </w:rPr>
        <w:t>Розвиток</w:t>
      </w:r>
      <w:r w:rsidRPr="001C7BB8">
        <w:rPr>
          <w:rFonts w:ascii="Times New Roman" w:hAnsi="Times New Roman" w:cs="Times New Roman"/>
          <w:color w:val="000000" w:themeColor="text1"/>
          <w:sz w:val="28"/>
          <w:szCs w:val="28"/>
          <w:lang w:val="uk-UA"/>
        </w:rPr>
        <w:t xml:space="preserve"> </w:t>
      </w:r>
      <w:r w:rsidR="000121B4" w:rsidRPr="001C7BB8">
        <w:rPr>
          <w:rFonts w:ascii="Times New Roman" w:hAnsi="Times New Roman" w:cs="Times New Roman"/>
          <w:color w:val="000000" w:themeColor="text1"/>
          <w:sz w:val="28"/>
          <w:szCs w:val="28"/>
          <w:lang w:val="uk-UA"/>
        </w:rPr>
        <w:t xml:space="preserve">сучасної </w:t>
      </w:r>
      <w:r w:rsidRPr="001C7BB8">
        <w:rPr>
          <w:rFonts w:ascii="Times New Roman" w:hAnsi="Times New Roman" w:cs="Times New Roman"/>
          <w:color w:val="000000" w:themeColor="text1"/>
          <w:sz w:val="28"/>
          <w:szCs w:val="28"/>
          <w:lang w:val="uk-UA"/>
        </w:rPr>
        <w:t>систем</w:t>
      </w:r>
      <w:r w:rsidR="000121B4" w:rsidRPr="001C7BB8">
        <w:rPr>
          <w:rFonts w:ascii="Times New Roman" w:hAnsi="Times New Roman" w:cs="Times New Roman"/>
          <w:color w:val="000000" w:themeColor="text1"/>
          <w:sz w:val="28"/>
          <w:szCs w:val="28"/>
          <w:lang w:val="uk-UA"/>
        </w:rPr>
        <w:t>и</w:t>
      </w:r>
      <w:r w:rsidRPr="001C7BB8">
        <w:rPr>
          <w:rFonts w:ascii="Times New Roman" w:hAnsi="Times New Roman" w:cs="Times New Roman"/>
          <w:color w:val="000000" w:themeColor="text1"/>
          <w:sz w:val="28"/>
          <w:szCs w:val="28"/>
          <w:lang w:val="uk-UA"/>
        </w:rPr>
        <w:t xml:space="preserve"> управління публічними фінансами</w:t>
      </w:r>
      <w:r w:rsidR="00512244" w:rsidRPr="001C7BB8">
        <w:rPr>
          <w:rFonts w:ascii="Times New Roman" w:hAnsi="Times New Roman" w:cs="Times New Roman"/>
          <w:color w:val="000000" w:themeColor="text1"/>
          <w:sz w:val="28"/>
          <w:szCs w:val="28"/>
          <w:lang w:val="uk-UA"/>
        </w:rPr>
        <w:t xml:space="preserve"> </w:t>
      </w:r>
    </w:p>
    <w:p w:rsidR="00916C5A" w:rsidRPr="001C7BB8" w:rsidRDefault="00916C5A" w:rsidP="00916C5A">
      <w:pPr>
        <w:pStyle w:val="a8"/>
        <w:spacing w:after="0" w:line="360" w:lineRule="auto"/>
        <w:ind w:left="0" w:firstLine="709"/>
        <w:jc w:val="center"/>
        <w:rPr>
          <w:rFonts w:ascii="Times New Roman" w:hAnsi="Times New Roman" w:cs="Times New Roman"/>
          <w:b/>
          <w:color w:val="000000" w:themeColor="text1"/>
          <w:sz w:val="28"/>
          <w:szCs w:val="28"/>
          <w:lang w:val="uk-UA"/>
        </w:rPr>
      </w:pP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Результат управління публічними фінансами є передумовою виконання владою власних функцій в економіці, а також реалізації політики й фінансової системи ситуативним умовам розвитку національної економіки. Особливо це твердження набуває значущості, коли соціально-економічна система країни стикається із загрозами цілісності і нормальн</w:t>
      </w:r>
      <w:r w:rsidR="00136E72" w:rsidRPr="001C7BB8">
        <w:rPr>
          <w:rFonts w:ascii="Times New Roman" w:hAnsi="Times New Roman" w:cs="Times New Roman"/>
          <w:color w:val="000000" w:themeColor="text1"/>
          <w:sz w:val="28"/>
          <w:szCs w:val="28"/>
          <w:lang w:val="uk-UA"/>
        </w:rPr>
        <w:t>ої</w:t>
      </w:r>
      <w:r w:rsidRPr="001C7BB8">
        <w:rPr>
          <w:rFonts w:ascii="Times New Roman" w:hAnsi="Times New Roman" w:cs="Times New Roman"/>
          <w:color w:val="000000" w:themeColor="text1"/>
          <w:sz w:val="28"/>
          <w:szCs w:val="28"/>
          <w:lang w:val="uk-UA"/>
        </w:rPr>
        <w:t xml:space="preserve"> життєдіяльності.</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Останніми роками в Україні посилюються негативні процеси в економіці, погіршуються відносини між регіонами та центром. Зменшується інвестиційна діяльність, збільшується безробіття. Криза у фінансовій сфері спричинена не лише помилками в економіці, але й послабленням державного управління. Система публічних фінансів має забезпечити раціональне розміщення та ефективне використання державних коштів. </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З метою визначення напрямків удосконалення управління публічними фінансами, необхідно визначити ключові проблеми </w:t>
      </w:r>
      <w:r w:rsidR="00932836" w:rsidRPr="001C7BB8">
        <w:rPr>
          <w:rFonts w:ascii="Times New Roman" w:hAnsi="Times New Roman" w:cs="Times New Roman"/>
          <w:color w:val="000000" w:themeColor="text1"/>
          <w:sz w:val="28"/>
          <w:szCs w:val="28"/>
          <w:lang w:val="uk-UA"/>
        </w:rPr>
        <w:t>[12</w:t>
      </w:r>
      <w:r w:rsidRPr="001C7BB8">
        <w:rPr>
          <w:rFonts w:ascii="Times New Roman" w:hAnsi="Times New Roman" w:cs="Times New Roman"/>
          <w:color w:val="000000" w:themeColor="text1"/>
          <w:sz w:val="28"/>
          <w:szCs w:val="28"/>
          <w:lang w:val="uk-UA"/>
        </w:rPr>
        <w:t>]:</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відсутність єдиного інституційного простору нормативно-правового забезпечення управління публічними фінансами;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 неможливість здійснення оцінки громадськістю та органами контролю і аудиту ефективності використання публічних фінансів;</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3) надмірна корумпованість при управлінні публічними фінансами та слабкий рівень інформації та програмно-технічної безпеки органів управління публічними фінансами;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 розбалансованість системи публічних фінансів, і як наслідок високі показники бюджетного дефіциту та державного боргу;</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5) відсутність об’єктивного макроекономічного прогнозування та середньострокового планування бюджетних відносин;</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6) відсутність ефективної системи бюджетування публічних організацій;</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7) виходячи з аналізу існуючих проблем, існує потреба в розробці ряду дієвих заходів щодо вдосконалення управління публічними фінансами та системи бюджетування публічних організацій.</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Тому, </w:t>
      </w:r>
      <w:r w:rsidR="00F57BEA" w:rsidRPr="001C7BB8">
        <w:rPr>
          <w:rFonts w:ascii="Times New Roman" w:hAnsi="Times New Roman" w:cs="Times New Roman"/>
          <w:color w:val="000000" w:themeColor="text1"/>
          <w:sz w:val="28"/>
          <w:szCs w:val="28"/>
          <w:lang w:val="uk-UA"/>
        </w:rPr>
        <w:t xml:space="preserve">постає </w:t>
      </w:r>
      <w:r w:rsidRPr="001C7BB8">
        <w:rPr>
          <w:rFonts w:ascii="Times New Roman" w:hAnsi="Times New Roman" w:cs="Times New Roman"/>
          <w:color w:val="000000" w:themeColor="text1"/>
          <w:sz w:val="28"/>
          <w:szCs w:val="28"/>
          <w:lang w:val="uk-UA"/>
        </w:rPr>
        <w:t>необхід</w:t>
      </w:r>
      <w:r w:rsidR="00F57BEA" w:rsidRPr="001C7BB8">
        <w:rPr>
          <w:rFonts w:ascii="Times New Roman" w:hAnsi="Times New Roman" w:cs="Times New Roman"/>
          <w:color w:val="000000" w:themeColor="text1"/>
          <w:sz w:val="28"/>
          <w:szCs w:val="28"/>
          <w:lang w:val="uk-UA"/>
        </w:rPr>
        <w:t>ність</w:t>
      </w:r>
      <w:r w:rsidRPr="001C7BB8">
        <w:rPr>
          <w:rFonts w:ascii="Times New Roman" w:hAnsi="Times New Roman" w:cs="Times New Roman"/>
          <w:color w:val="000000" w:themeColor="text1"/>
          <w:sz w:val="28"/>
          <w:szCs w:val="28"/>
          <w:lang w:val="uk-UA"/>
        </w:rPr>
        <w:t xml:space="preserve"> розроб</w:t>
      </w:r>
      <w:r w:rsidR="00F57BEA" w:rsidRPr="001C7BB8">
        <w:rPr>
          <w:rFonts w:ascii="Times New Roman" w:hAnsi="Times New Roman" w:cs="Times New Roman"/>
          <w:color w:val="000000" w:themeColor="text1"/>
          <w:sz w:val="28"/>
          <w:szCs w:val="28"/>
          <w:lang w:val="uk-UA"/>
        </w:rPr>
        <w:t>ки</w:t>
      </w:r>
      <w:r w:rsidRPr="001C7BB8">
        <w:rPr>
          <w:rFonts w:ascii="Times New Roman" w:hAnsi="Times New Roman" w:cs="Times New Roman"/>
          <w:color w:val="000000" w:themeColor="text1"/>
          <w:sz w:val="28"/>
          <w:szCs w:val="28"/>
          <w:lang w:val="uk-UA"/>
        </w:rPr>
        <w:t xml:space="preserve"> та затвердження Стратегії розвитку системи управління публічними фінансами. Основою цієї Стратегії повинен стати системний та синергетичний підходи, що допомагають враховувати властивості цілеспрямованої системи, що здатна до самостійного розвитку, а також як інструмент визначення пріоритетів удосконалення управління публічними фінансами. </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Цілі реформи управління публічними фінансами визначені у Стратегії ста</w:t>
      </w:r>
      <w:r w:rsidR="00B0304B" w:rsidRPr="001C7BB8">
        <w:rPr>
          <w:rFonts w:ascii="Times New Roman" w:hAnsi="Times New Roman" w:cs="Times New Roman"/>
          <w:color w:val="000000" w:themeColor="text1"/>
          <w:sz w:val="28"/>
          <w:szCs w:val="28"/>
          <w:lang w:val="uk-UA"/>
        </w:rPr>
        <w:t>лого розвитку «Україна—2020» [43</w:t>
      </w:r>
      <w:r w:rsidRPr="001C7BB8">
        <w:rPr>
          <w:rFonts w:ascii="Times New Roman" w:hAnsi="Times New Roman" w:cs="Times New Roman"/>
          <w:color w:val="000000" w:themeColor="text1"/>
          <w:sz w:val="28"/>
          <w:szCs w:val="28"/>
          <w:lang w:val="uk-UA"/>
        </w:rPr>
        <w:t xml:space="preserve">], де передбачено, що пріоритетом в управлінні публічними фінансами повинно стати підвищення прозорості та ефективності їх розподілу та витрачання. Але разом з поставленою метою, уповноважені інституції здійснюють управління публічними фінансами не лише в їх розподілі та витрачанні, але й у частині їх формування. Також, ефективність формування, розподілу та використання публічних фінансів є проміжною ціллю, а не лише самоціллю управління, що спрямована на забезпечення соціально-економічного й екологічного </w:t>
      </w:r>
      <w:r w:rsidR="00D77311" w:rsidRPr="001C7BB8">
        <w:rPr>
          <w:rFonts w:ascii="Times New Roman" w:hAnsi="Times New Roman" w:cs="Times New Roman"/>
          <w:color w:val="000000" w:themeColor="text1"/>
          <w:sz w:val="28"/>
          <w:szCs w:val="28"/>
          <w:lang w:val="uk-UA"/>
        </w:rPr>
        <w:t>розвитку країни та її регіонів.</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Важливою гарантією місцевого самоврядування є саме фінансово-правова складова, оскільки без реальних фінансових ресурсів жодна система публічного управління не здатна ефективно функціонувати, виконуючи свої функції та завдання. Розвиток фінансової самостійності місцевого самоврядування через перерозподіл бюджетних ресурсів отримало назву</w:t>
      </w:r>
      <w:r w:rsidR="00D77311" w:rsidRPr="001C7BB8">
        <w:rPr>
          <w:rFonts w:ascii="Times New Roman" w:hAnsi="Times New Roman" w:cs="Times New Roman"/>
          <w:color w:val="000000" w:themeColor="text1"/>
          <w:sz w:val="28"/>
          <w:szCs w:val="28"/>
          <w:lang w:val="uk-UA"/>
        </w:rPr>
        <w:t xml:space="preserve"> ф</w:t>
      </w:r>
      <w:r w:rsidRPr="001C7BB8">
        <w:rPr>
          <w:rFonts w:ascii="Times New Roman" w:hAnsi="Times New Roman" w:cs="Times New Roman"/>
          <w:color w:val="000000" w:themeColor="text1"/>
          <w:sz w:val="28"/>
          <w:szCs w:val="28"/>
          <w:lang w:val="uk-UA"/>
        </w:rPr>
        <w:t>інансової (фіскальної) децентралізації.</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Незважаючи на прогрес у сфері забезпечення фінансовими ресурсами потреб територіальних громад за роки незалежності України, все одно у більшості адміністративно-територіальних одиниць вони залишаються обмеженими. Тому що малий обсяг доходів не дає реальних можливостей місцевій владі бути фінансово незалежною та впливати на економічні та соціальні процеси у регіонах. Також доступ на ринки запозичень стримується через високі ставки, сплата яких перевищує навантаження на місцеві бюджети. Надходження від комунальних підприємств не завжди покривають витрати на їх утримання. Механізм використання бюджетних коштів не забезпечує з</w:t>
      </w:r>
      <w:r w:rsidR="00B0304B" w:rsidRPr="001C7BB8">
        <w:rPr>
          <w:rFonts w:ascii="Times New Roman" w:hAnsi="Times New Roman" w:cs="Times New Roman"/>
          <w:color w:val="000000" w:themeColor="text1"/>
          <w:sz w:val="28"/>
          <w:szCs w:val="28"/>
          <w:lang w:val="uk-UA"/>
        </w:rPr>
        <w:t>адоволення суспільних потреб [38</w:t>
      </w:r>
      <w:r w:rsidRPr="001C7BB8">
        <w:rPr>
          <w:rFonts w:ascii="Times New Roman" w:hAnsi="Times New Roman" w:cs="Times New Roman"/>
          <w:color w:val="000000" w:themeColor="text1"/>
          <w:sz w:val="28"/>
          <w:szCs w:val="28"/>
          <w:lang w:val="uk-UA"/>
        </w:rPr>
        <w:t>].</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На сьогоднішній день важливого значення набуває пошук альтернативних джерел для забезпечення фінансової дієздатності територіальних громад.</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Для вдосконалення системи фінансового забезпечення місцевого самоврядування в Україні необхідно </w:t>
      </w:r>
      <w:r w:rsidR="00B0304B" w:rsidRPr="001C7BB8">
        <w:rPr>
          <w:rFonts w:ascii="Times New Roman" w:hAnsi="Times New Roman" w:cs="Times New Roman"/>
          <w:color w:val="000000" w:themeColor="text1"/>
          <w:sz w:val="28"/>
          <w:szCs w:val="28"/>
          <w:lang w:val="uk-UA"/>
        </w:rPr>
        <w:t>[38</w:t>
      </w:r>
      <w:r w:rsidRPr="001C7BB8">
        <w:rPr>
          <w:rFonts w:ascii="Times New Roman" w:hAnsi="Times New Roman" w:cs="Times New Roman"/>
          <w:color w:val="000000" w:themeColor="text1"/>
          <w:sz w:val="28"/>
          <w:szCs w:val="28"/>
          <w:lang w:val="uk-UA"/>
        </w:rPr>
        <w:t>]:</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забезпечити ефективне та цільове витрачання коштів місцевих бюджетів шляхом залучення демократичних механізмів їх оцінки і впливу;</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усунути диспаритет між загальнодержавними та місцевими податками і зборами;</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вдосконалити систему регулювання міжбюджетних відносин за рахунок поліпшення механізму надання субвенцій;</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активно використовувати гранти закордонних донорів, міжнародні програми фінансування проектів на засадах </w:t>
      </w:r>
      <w:proofErr w:type="spellStart"/>
      <w:r w:rsidRPr="001C7BB8">
        <w:rPr>
          <w:rFonts w:ascii="Times New Roman" w:hAnsi="Times New Roman" w:cs="Times New Roman"/>
          <w:color w:val="000000" w:themeColor="text1"/>
          <w:sz w:val="28"/>
          <w:szCs w:val="28"/>
          <w:lang w:val="uk-UA"/>
        </w:rPr>
        <w:t>співфінансування</w:t>
      </w:r>
      <w:proofErr w:type="spellEnd"/>
      <w:r w:rsidRPr="001C7BB8">
        <w:rPr>
          <w:rFonts w:ascii="Times New Roman" w:hAnsi="Times New Roman" w:cs="Times New Roman"/>
          <w:color w:val="000000" w:themeColor="text1"/>
          <w:sz w:val="28"/>
          <w:szCs w:val="28"/>
          <w:lang w:val="uk-UA"/>
        </w:rPr>
        <w:t>, інструменти державно-приватного партнерства та місцеві позики;</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z w:val="28"/>
          <w:szCs w:val="28"/>
          <w:lang w:val="uk-UA"/>
        </w:rPr>
        <w:t xml:space="preserve">посилити громадський контроль за дотриманням місцевою владою норм </w:t>
      </w:r>
      <w:r w:rsidRPr="001C7BB8">
        <w:rPr>
          <w:rFonts w:ascii="Times New Roman" w:hAnsi="Times New Roman" w:cs="Times New Roman"/>
          <w:color w:val="000000" w:themeColor="text1"/>
          <w:spacing w:val="-8"/>
          <w:position w:val="4"/>
          <w:sz w:val="28"/>
          <w:szCs w:val="28"/>
          <w:lang w:val="uk-UA"/>
        </w:rPr>
        <w:t>бюджетно-податкового законодавства;</w:t>
      </w:r>
    </w:p>
    <w:p w:rsidR="00916C5A" w:rsidRPr="001C7BB8" w:rsidRDefault="00916C5A" w:rsidP="002A2F5C">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забезпечити адекватний вплив громадського суспільства на прийняття рішень у сфері планування та управління фінансових ресурсів територіальних громад.</w:t>
      </w:r>
    </w:p>
    <w:p w:rsidR="001A5E69"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Cs w:val="28"/>
          <w:lang w:val="uk-UA"/>
        </w:rPr>
      </w:pPr>
      <w:r w:rsidRPr="001C7BB8">
        <w:rPr>
          <w:rFonts w:ascii="Times New Roman" w:hAnsi="Times New Roman" w:cs="Times New Roman"/>
          <w:color w:val="000000" w:themeColor="text1"/>
          <w:spacing w:val="-8"/>
          <w:position w:val="4"/>
          <w:sz w:val="28"/>
          <w:szCs w:val="28"/>
          <w:lang w:val="uk-UA"/>
        </w:rPr>
        <w:t>Також, існує потреба в розробці дієвих заходів, що зможуть удосконал</w:t>
      </w:r>
      <w:r w:rsidR="002A2F5C" w:rsidRPr="001C7BB8">
        <w:rPr>
          <w:rFonts w:ascii="Times New Roman" w:hAnsi="Times New Roman" w:cs="Times New Roman"/>
          <w:color w:val="000000" w:themeColor="text1"/>
          <w:spacing w:val="-8"/>
          <w:position w:val="4"/>
          <w:sz w:val="28"/>
          <w:szCs w:val="28"/>
          <w:lang w:val="uk-UA"/>
        </w:rPr>
        <w:t>ити</w:t>
      </w:r>
      <w:r w:rsidRPr="001C7BB8">
        <w:rPr>
          <w:rFonts w:ascii="Times New Roman" w:hAnsi="Times New Roman" w:cs="Times New Roman"/>
          <w:color w:val="000000" w:themeColor="text1"/>
          <w:spacing w:val="-8"/>
          <w:position w:val="4"/>
          <w:sz w:val="28"/>
          <w:szCs w:val="28"/>
          <w:lang w:val="uk-UA"/>
        </w:rPr>
        <w:t xml:space="preserve"> управління публічними фінансами, а саме</w:t>
      </w:r>
      <w:r w:rsidR="002A2F5C" w:rsidRPr="001C7BB8">
        <w:rPr>
          <w:rFonts w:ascii="Times New Roman" w:hAnsi="Times New Roman" w:cs="Times New Roman"/>
          <w:color w:val="000000" w:themeColor="text1"/>
          <w:spacing w:val="-8"/>
          <w:position w:val="4"/>
          <w:sz w:val="28"/>
          <w:szCs w:val="28"/>
          <w:lang w:val="uk-UA"/>
        </w:rPr>
        <w:t xml:space="preserve"> </w:t>
      </w:r>
      <w:r w:rsidR="00B0304B" w:rsidRPr="001C7BB8">
        <w:rPr>
          <w:rFonts w:ascii="Times New Roman" w:hAnsi="Times New Roman" w:cs="Times New Roman"/>
          <w:color w:val="000000" w:themeColor="text1"/>
          <w:spacing w:val="-8"/>
          <w:position w:val="4"/>
          <w:sz w:val="28"/>
          <w:szCs w:val="28"/>
          <w:lang w:val="uk-UA"/>
        </w:rPr>
        <w:t>[41</w:t>
      </w:r>
      <w:r w:rsidR="00983660">
        <w:rPr>
          <w:rFonts w:ascii="Times New Roman" w:hAnsi="Times New Roman" w:cs="Times New Roman"/>
          <w:color w:val="000000" w:themeColor="text1"/>
          <w:spacing w:val="-8"/>
          <w:position w:val="4"/>
          <w:sz w:val="28"/>
          <w:szCs w:val="28"/>
          <w:lang w:val="uk-UA"/>
        </w:rPr>
        <w:t>;</w:t>
      </w:r>
      <w:r w:rsidR="00B0304B" w:rsidRPr="001C7BB8">
        <w:rPr>
          <w:rFonts w:ascii="Times New Roman" w:hAnsi="Times New Roman" w:cs="Times New Roman"/>
          <w:color w:val="000000" w:themeColor="text1"/>
          <w:spacing w:val="-8"/>
          <w:position w:val="4"/>
          <w:sz w:val="28"/>
          <w:szCs w:val="28"/>
          <w:lang w:val="uk-UA"/>
        </w:rPr>
        <w:t xml:space="preserve"> 55</w:t>
      </w:r>
      <w:r w:rsidR="002A2F5C" w:rsidRPr="001C7BB8">
        <w:rPr>
          <w:rFonts w:ascii="Times New Roman" w:hAnsi="Times New Roman" w:cs="Times New Roman"/>
          <w:color w:val="000000" w:themeColor="text1"/>
          <w:spacing w:val="-8"/>
          <w:position w:val="4"/>
          <w:sz w:val="28"/>
          <w:szCs w:val="28"/>
          <w:lang w:val="uk-UA"/>
        </w:rPr>
        <w:t>]</w:t>
      </w:r>
      <w:r w:rsidR="001A5E69" w:rsidRPr="001C7BB8">
        <w:rPr>
          <w:rFonts w:ascii="Times New Roman" w:hAnsi="Times New Roman" w:cs="Times New Roman"/>
          <w:color w:val="000000" w:themeColor="text1"/>
          <w:spacing w:val="-8"/>
          <w:position w:val="4"/>
          <w:sz w:val="28"/>
          <w:szCs w:val="28"/>
          <w:lang w:val="uk-UA"/>
        </w:rPr>
        <w:t>:</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1) розробка законодавчих актів, що будуть враховувати міжнародні норми, які виступатимуть основою законодавства про публічні фінанси;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2) внесення змін до Конституції України, що доповнює її окремим розділом «Публічні фінанси»;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3) розробка і затвердження стратегії реформування публічних фінансів;</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 xml:space="preserve">4) проведення </w:t>
      </w:r>
      <w:proofErr w:type="spellStart"/>
      <w:r w:rsidRPr="001C7BB8">
        <w:rPr>
          <w:rFonts w:ascii="Times New Roman" w:hAnsi="Times New Roman" w:cs="Times New Roman"/>
          <w:color w:val="000000" w:themeColor="text1"/>
          <w:spacing w:val="-8"/>
          <w:position w:val="4"/>
          <w:sz w:val="28"/>
          <w:szCs w:val="28"/>
          <w:lang w:val="uk-UA"/>
        </w:rPr>
        <w:t>мастер</w:t>
      </w:r>
      <w:proofErr w:type="spellEnd"/>
      <w:r w:rsidRPr="001C7BB8">
        <w:rPr>
          <w:rFonts w:ascii="Times New Roman" w:hAnsi="Times New Roman" w:cs="Times New Roman"/>
          <w:color w:val="000000" w:themeColor="text1"/>
          <w:spacing w:val="-8"/>
          <w:position w:val="4"/>
          <w:sz w:val="28"/>
          <w:szCs w:val="28"/>
          <w:lang w:val="uk-UA"/>
        </w:rPr>
        <w:t>-класів, семінарів, тренінгів щодо оцінки контролю і аудиту ефективності використання публічних коштів для верств населення;</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5) забезпечення регулярного та довгострокового звіту та доопрацювання інформаційних систем та аналітичних модулів щодо підвищення прозорості та ефективності у сфері публічних фінансів;</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6) закріплення фіскальних правил щодо оптимізації розміру дефіциту бюджетів та державного боргу;</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7) створення незалежних інституцій за прикладом фіскальних рад, що діють у країнах ЄС з метою розробки реалістичних макроекономічних прогнозів та проведення середньострокового фінансового планування;</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8) розробка єдиної узагальненої методології формування системи бюджетування публічних організацій, що будуть включати:</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 формування дієвого механізму бухгалтерського та управлінського обліку системи бюджетів організації;</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 чіткий облік дотримання термінів виконання робіт по кожному етапу і контроль відповідності досягнутих результатів;</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 комплексний аналіз бюджету у розрізі основних напрямків організації.</w:t>
      </w:r>
    </w:p>
    <w:p w:rsidR="00916C5A" w:rsidRPr="001C7BB8" w:rsidRDefault="00916C5A"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r w:rsidRPr="001C7BB8">
        <w:rPr>
          <w:rFonts w:ascii="Times New Roman" w:hAnsi="Times New Roman" w:cs="Times New Roman"/>
          <w:color w:val="000000" w:themeColor="text1"/>
          <w:spacing w:val="-8"/>
          <w:position w:val="4"/>
          <w:sz w:val="28"/>
          <w:szCs w:val="28"/>
          <w:lang w:val="uk-UA"/>
        </w:rPr>
        <w:t xml:space="preserve">Запорукою ефективного управління публічними фінансами є закладання в реформу принципів її проведення (табл. </w:t>
      </w:r>
      <w:r w:rsidR="00945499" w:rsidRPr="001C7BB8">
        <w:rPr>
          <w:rFonts w:ascii="Times New Roman" w:hAnsi="Times New Roman" w:cs="Times New Roman"/>
          <w:color w:val="000000" w:themeColor="text1"/>
          <w:spacing w:val="-8"/>
          <w:position w:val="4"/>
          <w:sz w:val="28"/>
          <w:szCs w:val="28"/>
          <w:lang w:val="uk-UA"/>
        </w:rPr>
        <w:t>1.</w:t>
      </w:r>
      <w:r w:rsidR="001A5E69" w:rsidRPr="001C7BB8">
        <w:rPr>
          <w:rFonts w:ascii="Times New Roman" w:hAnsi="Times New Roman" w:cs="Times New Roman"/>
          <w:color w:val="000000" w:themeColor="text1"/>
          <w:spacing w:val="-8"/>
          <w:position w:val="4"/>
          <w:sz w:val="28"/>
          <w:szCs w:val="28"/>
          <w:lang w:val="uk-UA"/>
        </w:rPr>
        <w:t>4</w:t>
      </w:r>
      <w:r w:rsidRPr="001C7BB8">
        <w:rPr>
          <w:rFonts w:ascii="Times New Roman" w:hAnsi="Times New Roman" w:cs="Times New Roman"/>
          <w:color w:val="000000" w:themeColor="text1"/>
          <w:spacing w:val="-8"/>
          <w:position w:val="4"/>
          <w:sz w:val="28"/>
          <w:szCs w:val="28"/>
          <w:lang w:val="uk-UA"/>
        </w:rPr>
        <w:t xml:space="preserve">) </w:t>
      </w:r>
      <w:r w:rsidR="00B0304B" w:rsidRPr="001C7BB8">
        <w:rPr>
          <w:rFonts w:ascii="Times New Roman" w:hAnsi="Times New Roman" w:cs="Times New Roman"/>
          <w:color w:val="000000" w:themeColor="text1"/>
          <w:spacing w:val="-8"/>
          <w:position w:val="4"/>
          <w:sz w:val="28"/>
          <w:szCs w:val="28"/>
          <w:lang w:val="uk-UA"/>
        </w:rPr>
        <w:t>[55</w:t>
      </w:r>
      <w:r w:rsidRPr="001C7BB8">
        <w:rPr>
          <w:rFonts w:ascii="Times New Roman" w:hAnsi="Times New Roman" w:cs="Times New Roman"/>
          <w:color w:val="000000" w:themeColor="text1"/>
          <w:spacing w:val="-8"/>
          <w:position w:val="4"/>
          <w:sz w:val="28"/>
          <w:szCs w:val="28"/>
          <w:lang w:val="uk-UA"/>
        </w:rPr>
        <w:t>].</w:t>
      </w:r>
    </w:p>
    <w:p w:rsidR="005954F1" w:rsidRPr="001C7BB8" w:rsidRDefault="005954F1" w:rsidP="00916C5A">
      <w:pPr>
        <w:pStyle w:val="a8"/>
        <w:spacing w:after="0" w:line="360" w:lineRule="auto"/>
        <w:ind w:left="0" w:firstLine="709"/>
        <w:jc w:val="both"/>
        <w:rPr>
          <w:rFonts w:ascii="Times New Roman" w:hAnsi="Times New Roman" w:cs="Times New Roman"/>
          <w:color w:val="000000" w:themeColor="text1"/>
          <w:spacing w:val="-8"/>
          <w:position w:val="4"/>
          <w:sz w:val="28"/>
          <w:szCs w:val="28"/>
          <w:lang w:val="uk-UA"/>
        </w:rPr>
      </w:pPr>
    </w:p>
    <w:p w:rsidR="00916C5A" w:rsidRPr="001C7BB8" w:rsidRDefault="00945499" w:rsidP="00916C5A">
      <w:pPr>
        <w:pStyle w:val="a8"/>
        <w:spacing w:after="0" w:line="360" w:lineRule="auto"/>
        <w:ind w:left="0"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Таблиця 1</w:t>
      </w:r>
      <w:r w:rsidR="00916C5A" w:rsidRPr="001C7BB8">
        <w:rPr>
          <w:rFonts w:ascii="Times New Roman" w:hAnsi="Times New Roman" w:cs="Times New Roman"/>
          <w:color w:val="000000" w:themeColor="text1"/>
          <w:sz w:val="28"/>
          <w:szCs w:val="28"/>
          <w:lang w:val="uk-UA"/>
        </w:rPr>
        <w:t>.</w:t>
      </w:r>
      <w:r w:rsidR="001A5E69" w:rsidRPr="001C7BB8">
        <w:rPr>
          <w:rFonts w:ascii="Times New Roman" w:hAnsi="Times New Roman" w:cs="Times New Roman"/>
          <w:color w:val="000000" w:themeColor="text1"/>
          <w:sz w:val="28"/>
          <w:szCs w:val="28"/>
          <w:lang w:val="uk-UA"/>
        </w:rPr>
        <w:t>4</w:t>
      </w:r>
    </w:p>
    <w:p w:rsidR="00916C5A" w:rsidRPr="001C7BB8" w:rsidRDefault="00916C5A" w:rsidP="00916C5A">
      <w:pPr>
        <w:pStyle w:val="a8"/>
        <w:spacing w:after="0" w:line="360" w:lineRule="auto"/>
        <w:ind w:left="0"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Принципи реформи системи управління публічними фінансами</w:t>
      </w:r>
    </w:p>
    <w:tbl>
      <w:tblPr>
        <w:tblStyle w:val="aa"/>
        <w:tblW w:w="0" w:type="auto"/>
        <w:tblLook w:val="04A0" w:firstRow="1" w:lastRow="0" w:firstColumn="1" w:lastColumn="0" w:noHBand="0" w:noVBand="1"/>
      </w:tblPr>
      <w:tblGrid>
        <w:gridCol w:w="2263"/>
        <w:gridCol w:w="7081"/>
      </w:tblGrid>
      <w:tr w:rsidR="00916C5A" w:rsidRPr="001C7BB8" w:rsidTr="002A2F5C">
        <w:tc>
          <w:tcPr>
            <w:tcW w:w="2263" w:type="dxa"/>
          </w:tcPr>
          <w:p w:rsidR="00916C5A" w:rsidRPr="001C7BB8" w:rsidRDefault="00916C5A" w:rsidP="005E1F57">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Принцип</w:t>
            </w:r>
          </w:p>
        </w:tc>
        <w:tc>
          <w:tcPr>
            <w:tcW w:w="7081" w:type="dxa"/>
          </w:tcPr>
          <w:p w:rsidR="00916C5A" w:rsidRPr="001C7BB8" w:rsidRDefault="00916C5A" w:rsidP="005E1F57">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Характеристика</w:t>
            </w:r>
          </w:p>
        </w:tc>
      </w:tr>
      <w:tr w:rsidR="00916C5A" w:rsidRPr="001C7BB8"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Децентралізація</w:t>
            </w:r>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Спонукатиме суб’єктів управління нижчих рівнів до творчості ініціативи</w:t>
            </w:r>
          </w:p>
        </w:tc>
      </w:tr>
      <w:tr w:rsidR="00916C5A" w:rsidRPr="001C7BB8"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Координація</w:t>
            </w:r>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Застосування інституціями управління послідовного комплексу дій для досягнення мети</w:t>
            </w:r>
          </w:p>
        </w:tc>
      </w:tr>
      <w:tr w:rsidR="00916C5A" w:rsidRPr="001C7BB8"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Програмування</w:t>
            </w:r>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Складання плану, що містить етапи виконання управлінської діяльності</w:t>
            </w:r>
          </w:p>
        </w:tc>
      </w:tr>
      <w:tr w:rsidR="00916C5A" w:rsidRPr="007029D7"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Препарування</w:t>
            </w:r>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Здійснення підготовчих процесів, дій, які дадуть змогу управлінцям вирішити поставлені завдання та досягти мети</w:t>
            </w:r>
          </w:p>
        </w:tc>
      </w:tr>
      <w:tr w:rsidR="00916C5A" w:rsidRPr="001C7BB8"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Активізація/</w:t>
            </w:r>
            <w:r w:rsidR="002A2F5C" w:rsidRPr="001C7BB8">
              <w:rPr>
                <w:rFonts w:ascii="Times New Roman" w:hAnsi="Times New Roman" w:cs="Times New Roman"/>
                <w:color w:val="000000" w:themeColor="text1"/>
                <w:sz w:val="24"/>
                <w:lang w:val="uk-UA"/>
              </w:rPr>
              <w:t xml:space="preserve"> </w:t>
            </w:r>
            <w:r w:rsidRPr="001C7BB8">
              <w:rPr>
                <w:rFonts w:ascii="Times New Roman" w:hAnsi="Times New Roman" w:cs="Times New Roman"/>
                <w:color w:val="000000" w:themeColor="text1"/>
                <w:sz w:val="24"/>
                <w:lang w:val="uk-UA"/>
              </w:rPr>
              <w:t>Автоматизація</w:t>
            </w:r>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 xml:space="preserve">Суб’єкти управління повинні уникати пасивності. У стандартних ситуаціях управлінські процеси повинні бути доведені до автоматизму  </w:t>
            </w:r>
          </w:p>
        </w:tc>
      </w:tr>
      <w:tr w:rsidR="00916C5A" w:rsidRPr="007029D7"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proofErr w:type="spellStart"/>
            <w:r w:rsidRPr="001C7BB8">
              <w:rPr>
                <w:rFonts w:ascii="Times New Roman" w:hAnsi="Times New Roman" w:cs="Times New Roman"/>
                <w:color w:val="000000" w:themeColor="text1"/>
                <w:sz w:val="24"/>
                <w:lang w:val="uk-UA"/>
              </w:rPr>
              <w:t>Інструменталізація</w:t>
            </w:r>
            <w:proofErr w:type="spellEnd"/>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 xml:space="preserve">Виконання управлінської діяльності як цілеспрямованої діяльності вимагає від інституцій управління </w:t>
            </w:r>
            <w:proofErr w:type="spellStart"/>
            <w:r w:rsidRPr="001C7BB8">
              <w:rPr>
                <w:rFonts w:ascii="Times New Roman" w:hAnsi="Times New Roman" w:cs="Times New Roman"/>
                <w:color w:val="000000" w:themeColor="text1"/>
                <w:sz w:val="24"/>
                <w:lang w:val="uk-UA"/>
              </w:rPr>
              <w:t>інструменталізації</w:t>
            </w:r>
            <w:proofErr w:type="spellEnd"/>
            <w:r w:rsidRPr="001C7BB8">
              <w:rPr>
                <w:rFonts w:ascii="Times New Roman" w:hAnsi="Times New Roman" w:cs="Times New Roman"/>
                <w:color w:val="000000" w:themeColor="text1"/>
                <w:sz w:val="24"/>
                <w:lang w:val="uk-UA"/>
              </w:rPr>
              <w:t xml:space="preserve"> дій, тобто використання певного інструментарію</w:t>
            </w:r>
          </w:p>
        </w:tc>
      </w:tr>
      <w:tr w:rsidR="00916C5A" w:rsidRPr="001C7BB8" w:rsidTr="002A2F5C">
        <w:tc>
          <w:tcPr>
            <w:tcW w:w="2263" w:type="dxa"/>
            <w:vAlign w:val="center"/>
          </w:tcPr>
          <w:p w:rsidR="00916C5A" w:rsidRPr="001C7BB8" w:rsidRDefault="00916C5A" w:rsidP="002A2F5C">
            <w:pPr>
              <w:pStyle w:val="a8"/>
              <w:ind w:left="0"/>
              <w:jc w:val="center"/>
              <w:rPr>
                <w:rFonts w:ascii="Times New Roman" w:hAnsi="Times New Roman" w:cs="Times New Roman"/>
                <w:color w:val="000000" w:themeColor="text1"/>
                <w:sz w:val="24"/>
                <w:lang w:val="uk-UA"/>
              </w:rPr>
            </w:pPr>
            <w:proofErr w:type="spellStart"/>
            <w:r w:rsidRPr="001C7BB8">
              <w:rPr>
                <w:rFonts w:ascii="Times New Roman" w:hAnsi="Times New Roman" w:cs="Times New Roman"/>
                <w:color w:val="000000" w:themeColor="text1"/>
                <w:sz w:val="24"/>
                <w:lang w:val="uk-UA"/>
              </w:rPr>
              <w:t>Потенціалізація</w:t>
            </w:r>
            <w:proofErr w:type="spellEnd"/>
          </w:p>
        </w:tc>
        <w:tc>
          <w:tcPr>
            <w:tcW w:w="7081" w:type="dxa"/>
          </w:tcPr>
          <w:p w:rsidR="00916C5A" w:rsidRPr="001C7BB8" w:rsidRDefault="00916C5A" w:rsidP="005E1F57">
            <w:pPr>
              <w:pStyle w:val="a8"/>
              <w:ind w:left="0"/>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Оперування можливостями управління без їх втрат за рахунок здійснення дій, які дозволять досягнути мети при збережені потенції управління</w:t>
            </w:r>
          </w:p>
        </w:tc>
      </w:tr>
    </w:tbl>
    <w:p w:rsidR="00916C5A" w:rsidRPr="001C7BB8" w:rsidRDefault="00916C5A" w:rsidP="00040972">
      <w:pPr>
        <w:spacing w:after="0" w:line="360" w:lineRule="auto"/>
        <w:ind w:firstLine="709"/>
        <w:jc w:val="both"/>
        <w:rPr>
          <w:rFonts w:ascii="Times New Roman" w:hAnsi="Times New Roman" w:cs="Times New Roman"/>
          <w:color w:val="000000" w:themeColor="text1"/>
          <w:spacing w:val="6"/>
          <w:position w:val="-6"/>
          <w:sz w:val="24"/>
          <w:szCs w:val="28"/>
          <w:lang w:val="uk-UA"/>
        </w:rPr>
      </w:pPr>
      <w:r w:rsidRPr="001C7BB8">
        <w:rPr>
          <w:rFonts w:ascii="Times New Roman" w:hAnsi="Times New Roman" w:cs="Times New Roman"/>
          <w:color w:val="000000" w:themeColor="text1"/>
          <w:spacing w:val="6"/>
          <w:position w:val="-6"/>
          <w:sz w:val="24"/>
          <w:szCs w:val="28"/>
          <w:lang w:val="uk-UA"/>
        </w:rPr>
        <w:t>Джерело:</w:t>
      </w:r>
      <w:r w:rsidR="001A5E69" w:rsidRPr="001C7BB8">
        <w:rPr>
          <w:rFonts w:ascii="Times New Roman" w:hAnsi="Times New Roman" w:cs="Times New Roman"/>
          <w:color w:val="000000" w:themeColor="text1"/>
          <w:spacing w:val="6"/>
          <w:position w:val="-6"/>
          <w:sz w:val="24"/>
          <w:szCs w:val="28"/>
          <w:lang w:val="uk-UA"/>
        </w:rPr>
        <w:t xml:space="preserve"> створено автором на основі</w:t>
      </w:r>
      <w:r w:rsidRPr="001C7BB8">
        <w:rPr>
          <w:rFonts w:ascii="Times New Roman" w:hAnsi="Times New Roman" w:cs="Times New Roman"/>
          <w:color w:val="000000" w:themeColor="text1"/>
          <w:spacing w:val="6"/>
          <w:position w:val="-6"/>
          <w:sz w:val="24"/>
          <w:szCs w:val="28"/>
          <w:lang w:val="uk-UA"/>
        </w:rPr>
        <w:t xml:space="preserve"> </w:t>
      </w:r>
      <w:r w:rsidR="00B0304B" w:rsidRPr="001C7BB8">
        <w:rPr>
          <w:rFonts w:ascii="Times New Roman" w:hAnsi="Times New Roman" w:cs="Times New Roman"/>
          <w:color w:val="000000" w:themeColor="text1"/>
          <w:spacing w:val="6"/>
          <w:position w:val="-6"/>
          <w:sz w:val="24"/>
          <w:szCs w:val="28"/>
          <w:lang w:val="uk-UA"/>
        </w:rPr>
        <w:t>[55</w:t>
      </w:r>
      <w:r w:rsidR="009C431F" w:rsidRPr="001C7BB8">
        <w:rPr>
          <w:rFonts w:ascii="Times New Roman" w:hAnsi="Times New Roman" w:cs="Times New Roman"/>
          <w:color w:val="000000" w:themeColor="text1"/>
          <w:spacing w:val="6"/>
          <w:position w:val="-6"/>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8"/>
          <w:position w:val="2"/>
          <w:sz w:val="28"/>
          <w:szCs w:val="28"/>
          <w:lang w:val="uk-UA"/>
        </w:rPr>
      </w:pPr>
      <w:r w:rsidRPr="001C7BB8">
        <w:rPr>
          <w:rFonts w:ascii="Times New Roman" w:hAnsi="Times New Roman" w:cs="Times New Roman"/>
          <w:color w:val="000000" w:themeColor="text1"/>
          <w:spacing w:val="-8"/>
          <w:position w:val="2"/>
          <w:sz w:val="28"/>
          <w:szCs w:val="28"/>
          <w:lang w:val="uk-UA"/>
        </w:rPr>
        <w:t xml:space="preserve">Виходячи з принципів, зазначимо, що управління публічними фінансами має бути перспективним, стійким, поетапним та враховувати реальні можливості системи. Системний підхід дозволить здійснювати управління публічними фінансами як цілісної системи, комплексний – це охоплювати певну сукупність елементів та взаємозв’язків між ними. </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8"/>
          <w:position w:val="2"/>
          <w:sz w:val="28"/>
          <w:szCs w:val="28"/>
          <w:lang w:val="uk-UA"/>
        </w:rPr>
      </w:pPr>
      <w:r w:rsidRPr="001C7BB8">
        <w:rPr>
          <w:rFonts w:ascii="Times New Roman" w:hAnsi="Times New Roman" w:cs="Times New Roman"/>
          <w:color w:val="000000" w:themeColor="text1"/>
          <w:spacing w:val="-8"/>
          <w:position w:val="2"/>
          <w:sz w:val="28"/>
          <w:szCs w:val="28"/>
          <w:lang w:val="uk-UA"/>
        </w:rPr>
        <w:t>Стійкість та поетапність управління публічними фінансами сприятиме вирішенню поставлених завдань за рахунок виконання послідовних дій.</w:t>
      </w:r>
    </w:p>
    <w:p w:rsidR="00916C5A" w:rsidRPr="001C7BB8" w:rsidRDefault="00512244" w:rsidP="00916C5A">
      <w:pPr>
        <w:spacing w:after="0" w:line="360" w:lineRule="auto"/>
        <w:ind w:firstLine="709"/>
        <w:jc w:val="both"/>
        <w:rPr>
          <w:rFonts w:ascii="Times New Roman" w:hAnsi="Times New Roman" w:cs="Times New Roman"/>
          <w:color w:val="000000" w:themeColor="text1"/>
          <w:spacing w:val="-8"/>
          <w:position w:val="2"/>
          <w:sz w:val="28"/>
          <w:szCs w:val="28"/>
          <w:lang w:val="uk-UA"/>
        </w:rPr>
      </w:pPr>
      <w:r w:rsidRPr="001C7BB8">
        <w:rPr>
          <w:rFonts w:ascii="Times New Roman" w:hAnsi="Times New Roman" w:cs="Times New Roman"/>
          <w:color w:val="000000" w:themeColor="text1"/>
          <w:spacing w:val="-8"/>
          <w:position w:val="2"/>
          <w:sz w:val="28"/>
          <w:szCs w:val="28"/>
          <w:lang w:val="uk-UA"/>
        </w:rPr>
        <w:t>Отже, на сучасному етапі розвитку сучасної с</w:t>
      </w:r>
      <w:r w:rsidR="00916C5A" w:rsidRPr="001C7BB8">
        <w:rPr>
          <w:rFonts w:ascii="Times New Roman" w:hAnsi="Times New Roman" w:cs="Times New Roman"/>
          <w:color w:val="000000" w:themeColor="text1"/>
          <w:spacing w:val="-8"/>
          <w:position w:val="2"/>
          <w:sz w:val="28"/>
          <w:szCs w:val="28"/>
          <w:lang w:val="uk-UA"/>
        </w:rPr>
        <w:t>истем</w:t>
      </w:r>
      <w:r w:rsidRPr="001C7BB8">
        <w:rPr>
          <w:rFonts w:ascii="Times New Roman" w:hAnsi="Times New Roman" w:cs="Times New Roman"/>
          <w:color w:val="000000" w:themeColor="text1"/>
          <w:spacing w:val="-8"/>
          <w:position w:val="2"/>
          <w:sz w:val="28"/>
          <w:szCs w:val="28"/>
          <w:lang w:val="uk-UA"/>
        </w:rPr>
        <w:t>а</w:t>
      </w:r>
      <w:r w:rsidR="00916C5A" w:rsidRPr="001C7BB8">
        <w:rPr>
          <w:rFonts w:ascii="Times New Roman" w:hAnsi="Times New Roman" w:cs="Times New Roman"/>
          <w:color w:val="000000" w:themeColor="text1"/>
          <w:spacing w:val="-8"/>
          <w:position w:val="2"/>
          <w:sz w:val="28"/>
          <w:szCs w:val="28"/>
          <w:lang w:val="uk-UA"/>
        </w:rPr>
        <w:t xml:space="preserve"> управління публічними фінансами </w:t>
      </w:r>
      <w:r w:rsidRPr="001C7BB8">
        <w:rPr>
          <w:rFonts w:ascii="Times New Roman" w:hAnsi="Times New Roman" w:cs="Times New Roman"/>
          <w:color w:val="000000" w:themeColor="text1"/>
          <w:spacing w:val="-8"/>
          <w:position w:val="2"/>
          <w:sz w:val="28"/>
          <w:szCs w:val="28"/>
          <w:lang w:val="uk-UA"/>
        </w:rPr>
        <w:t>можна відмітити</w:t>
      </w:r>
      <w:r w:rsidR="00916C5A" w:rsidRPr="001C7BB8">
        <w:rPr>
          <w:rFonts w:ascii="Times New Roman" w:hAnsi="Times New Roman" w:cs="Times New Roman"/>
          <w:color w:val="000000" w:themeColor="text1"/>
          <w:spacing w:val="-8"/>
          <w:position w:val="2"/>
          <w:sz w:val="28"/>
          <w:szCs w:val="28"/>
          <w:lang w:val="uk-UA"/>
        </w:rPr>
        <w:t xml:space="preserve"> багато прогалин, які заважають ефективному соціально-економічному розвитку країни, а також її регіонів. Реалізація вищезазначених </w:t>
      </w:r>
      <w:r w:rsidRPr="001C7BB8">
        <w:rPr>
          <w:rFonts w:ascii="Times New Roman" w:hAnsi="Times New Roman" w:cs="Times New Roman"/>
          <w:color w:val="000000" w:themeColor="text1"/>
          <w:spacing w:val="-8"/>
          <w:position w:val="2"/>
          <w:sz w:val="28"/>
          <w:szCs w:val="28"/>
          <w:lang w:val="uk-UA"/>
        </w:rPr>
        <w:t>заходів щодо удосконалення</w:t>
      </w:r>
      <w:r w:rsidR="00B41844" w:rsidRPr="001C7BB8">
        <w:rPr>
          <w:rFonts w:ascii="Times New Roman" w:hAnsi="Times New Roman" w:cs="Times New Roman"/>
          <w:color w:val="000000" w:themeColor="text1"/>
          <w:spacing w:val="-8"/>
          <w:position w:val="2"/>
          <w:sz w:val="28"/>
          <w:szCs w:val="28"/>
          <w:lang w:val="uk-UA"/>
        </w:rPr>
        <w:t xml:space="preserve"> системи управління публічними фінансами та</w:t>
      </w:r>
      <w:r w:rsidRPr="001C7BB8">
        <w:rPr>
          <w:rFonts w:ascii="Times New Roman" w:hAnsi="Times New Roman" w:cs="Times New Roman"/>
          <w:color w:val="000000" w:themeColor="text1"/>
          <w:spacing w:val="-8"/>
          <w:position w:val="2"/>
          <w:sz w:val="28"/>
          <w:szCs w:val="28"/>
          <w:lang w:val="uk-UA"/>
        </w:rPr>
        <w:t xml:space="preserve"> </w:t>
      </w:r>
      <w:r w:rsidR="00916C5A" w:rsidRPr="001C7BB8">
        <w:rPr>
          <w:rFonts w:ascii="Times New Roman" w:hAnsi="Times New Roman" w:cs="Times New Roman"/>
          <w:color w:val="000000" w:themeColor="text1"/>
          <w:spacing w:val="-8"/>
          <w:position w:val="2"/>
          <w:sz w:val="28"/>
          <w:szCs w:val="28"/>
          <w:lang w:val="uk-UA"/>
        </w:rPr>
        <w:t xml:space="preserve">принципів </w:t>
      </w:r>
      <w:r w:rsidR="006569FB" w:rsidRPr="001C7BB8">
        <w:rPr>
          <w:rFonts w:ascii="Times New Roman" w:hAnsi="Times New Roman" w:cs="Times New Roman"/>
          <w:color w:val="000000" w:themeColor="text1"/>
          <w:spacing w:val="-8"/>
          <w:position w:val="2"/>
          <w:sz w:val="28"/>
          <w:szCs w:val="28"/>
          <w:lang w:val="uk-UA"/>
        </w:rPr>
        <w:t>трансформації</w:t>
      </w:r>
      <w:r w:rsidR="00916C5A" w:rsidRPr="001C7BB8">
        <w:rPr>
          <w:rFonts w:ascii="Times New Roman" w:hAnsi="Times New Roman" w:cs="Times New Roman"/>
          <w:color w:val="000000" w:themeColor="text1"/>
          <w:spacing w:val="-8"/>
          <w:position w:val="2"/>
          <w:sz w:val="28"/>
          <w:szCs w:val="28"/>
          <w:lang w:val="uk-UA"/>
        </w:rPr>
        <w:t xml:space="preserve"> </w:t>
      </w:r>
      <w:proofErr w:type="spellStart"/>
      <w:r w:rsidR="00916C5A" w:rsidRPr="001C7BB8">
        <w:rPr>
          <w:rFonts w:ascii="Times New Roman" w:hAnsi="Times New Roman" w:cs="Times New Roman"/>
          <w:color w:val="000000" w:themeColor="text1"/>
          <w:spacing w:val="-8"/>
          <w:position w:val="2"/>
          <w:sz w:val="28"/>
          <w:szCs w:val="28"/>
          <w:lang w:val="uk-UA"/>
        </w:rPr>
        <w:t>надасть</w:t>
      </w:r>
      <w:proofErr w:type="spellEnd"/>
      <w:r w:rsidR="00916C5A" w:rsidRPr="001C7BB8">
        <w:rPr>
          <w:rFonts w:ascii="Times New Roman" w:hAnsi="Times New Roman" w:cs="Times New Roman"/>
          <w:color w:val="000000" w:themeColor="text1"/>
          <w:spacing w:val="-8"/>
          <w:position w:val="2"/>
          <w:sz w:val="28"/>
          <w:szCs w:val="28"/>
          <w:lang w:val="uk-UA"/>
        </w:rPr>
        <w:t xml:space="preserve"> можливість покращ</w:t>
      </w:r>
      <w:r w:rsidR="00BD60D7" w:rsidRPr="001C7BB8">
        <w:rPr>
          <w:rFonts w:ascii="Times New Roman" w:hAnsi="Times New Roman" w:cs="Times New Roman"/>
          <w:color w:val="000000" w:themeColor="text1"/>
          <w:spacing w:val="-8"/>
          <w:position w:val="2"/>
          <w:sz w:val="28"/>
          <w:szCs w:val="28"/>
          <w:lang w:val="uk-UA"/>
        </w:rPr>
        <w:t>ити</w:t>
      </w:r>
      <w:r w:rsidR="00916C5A" w:rsidRPr="001C7BB8">
        <w:rPr>
          <w:rFonts w:ascii="Times New Roman" w:hAnsi="Times New Roman" w:cs="Times New Roman"/>
          <w:color w:val="000000" w:themeColor="text1"/>
          <w:spacing w:val="-8"/>
          <w:position w:val="2"/>
          <w:sz w:val="28"/>
          <w:szCs w:val="28"/>
          <w:lang w:val="uk-UA"/>
        </w:rPr>
        <w:t xml:space="preserve"> як</w:t>
      </w:r>
      <w:r w:rsidR="00BD60D7" w:rsidRPr="001C7BB8">
        <w:rPr>
          <w:rFonts w:ascii="Times New Roman" w:hAnsi="Times New Roman" w:cs="Times New Roman"/>
          <w:color w:val="000000" w:themeColor="text1"/>
          <w:spacing w:val="-8"/>
          <w:position w:val="2"/>
          <w:sz w:val="28"/>
          <w:szCs w:val="28"/>
          <w:lang w:val="uk-UA"/>
        </w:rPr>
        <w:t>ість</w:t>
      </w:r>
      <w:r w:rsidR="00916C5A" w:rsidRPr="001C7BB8">
        <w:rPr>
          <w:rFonts w:ascii="Times New Roman" w:hAnsi="Times New Roman" w:cs="Times New Roman"/>
          <w:color w:val="000000" w:themeColor="text1"/>
          <w:spacing w:val="-8"/>
          <w:position w:val="2"/>
          <w:sz w:val="28"/>
          <w:szCs w:val="28"/>
          <w:lang w:val="uk-UA"/>
        </w:rPr>
        <w:t xml:space="preserve"> та підвищ</w:t>
      </w:r>
      <w:r w:rsidR="00BD60D7" w:rsidRPr="001C7BB8">
        <w:rPr>
          <w:rFonts w:ascii="Times New Roman" w:hAnsi="Times New Roman" w:cs="Times New Roman"/>
          <w:color w:val="000000" w:themeColor="text1"/>
          <w:spacing w:val="-8"/>
          <w:position w:val="2"/>
          <w:sz w:val="28"/>
          <w:szCs w:val="28"/>
          <w:lang w:val="uk-UA"/>
        </w:rPr>
        <w:t>ити</w:t>
      </w:r>
      <w:r w:rsidR="00916C5A" w:rsidRPr="001C7BB8">
        <w:rPr>
          <w:rFonts w:ascii="Times New Roman" w:hAnsi="Times New Roman" w:cs="Times New Roman"/>
          <w:color w:val="000000" w:themeColor="text1"/>
          <w:spacing w:val="-8"/>
          <w:position w:val="2"/>
          <w:sz w:val="28"/>
          <w:szCs w:val="28"/>
          <w:lang w:val="uk-UA"/>
        </w:rPr>
        <w:t xml:space="preserve"> кільк</w:t>
      </w:r>
      <w:r w:rsidR="00BD60D7" w:rsidRPr="001C7BB8">
        <w:rPr>
          <w:rFonts w:ascii="Times New Roman" w:hAnsi="Times New Roman" w:cs="Times New Roman"/>
          <w:color w:val="000000" w:themeColor="text1"/>
          <w:spacing w:val="-8"/>
          <w:position w:val="2"/>
          <w:sz w:val="28"/>
          <w:szCs w:val="28"/>
          <w:lang w:val="uk-UA"/>
        </w:rPr>
        <w:t>ість</w:t>
      </w:r>
      <w:r w:rsidR="00916C5A" w:rsidRPr="001C7BB8">
        <w:rPr>
          <w:rFonts w:ascii="Times New Roman" w:hAnsi="Times New Roman" w:cs="Times New Roman"/>
          <w:color w:val="000000" w:themeColor="text1"/>
          <w:spacing w:val="-8"/>
          <w:position w:val="2"/>
          <w:sz w:val="28"/>
          <w:szCs w:val="28"/>
          <w:lang w:val="uk-UA"/>
        </w:rPr>
        <w:t xml:space="preserve"> послуг, котрі надаються державою та органами місцевого самоврядування</w:t>
      </w:r>
      <w:r w:rsidR="00B41844" w:rsidRPr="001C7BB8">
        <w:rPr>
          <w:rFonts w:ascii="Times New Roman" w:hAnsi="Times New Roman" w:cs="Times New Roman"/>
          <w:color w:val="000000" w:themeColor="text1"/>
          <w:spacing w:val="-8"/>
          <w:position w:val="2"/>
          <w:sz w:val="28"/>
          <w:szCs w:val="28"/>
          <w:lang w:val="uk-UA"/>
        </w:rPr>
        <w:t>, забезпечить ефективне, цільове витрачання коштів та підвищить прозорості їх розподілу</w:t>
      </w:r>
      <w:r w:rsidR="00916C5A" w:rsidRPr="001C7BB8">
        <w:rPr>
          <w:rFonts w:ascii="Times New Roman" w:hAnsi="Times New Roman" w:cs="Times New Roman"/>
          <w:color w:val="000000" w:themeColor="text1"/>
          <w:spacing w:val="-8"/>
          <w:position w:val="2"/>
          <w:sz w:val="28"/>
          <w:szCs w:val="28"/>
          <w:lang w:val="uk-UA"/>
        </w:rPr>
        <w:t xml:space="preserve">. </w:t>
      </w:r>
      <w:r w:rsidR="00F1769D" w:rsidRPr="001C7BB8">
        <w:rPr>
          <w:rFonts w:ascii="Times New Roman" w:hAnsi="Times New Roman" w:cs="Times New Roman"/>
          <w:color w:val="000000" w:themeColor="text1"/>
          <w:spacing w:val="-8"/>
          <w:position w:val="2"/>
          <w:sz w:val="28"/>
          <w:szCs w:val="28"/>
          <w:lang w:val="uk-UA"/>
        </w:rPr>
        <w:t>Таким чином, виникає необхідність</w:t>
      </w:r>
      <w:r w:rsidR="00916C5A" w:rsidRPr="001C7BB8">
        <w:rPr>
          <w:rFonts w:ascii="Times New Roman" w:hAnsi="Times New Roman" w:cs="Times New Roman"/>
          <w:color w:val="000000" w:themeColor="text1"/>
          <w:spacing w:val="-8"/>
          <w:position w:val="2"/>
          <w:sz w:val="28"/>
          <w:szCs w:val="28"/>
          <w:lang w:val="uk-UA"/>
        </w:rPr>
        <w:t xml:space="preserve"> подальшого аналізу використання публічних коштів в умовах децентралізації.</w:t>
      </w:r>
    </w:p>
    <w:p w:rsidR="00916C5A" w:rsidRPr="001C7BB8" w:rsidRDefault="00916C5A" w:rsidP="00916C5A">
      <w:pPr>
        <w:spacing w:after="0" w:line="360" w:lineRule="auto"/>
        <w:jc w:val="both"/>
        <w:rPr>
          <w:rFonts w:ascii="Times New Roman" w:hAnsi="Times New Roman" w:cs="Times New Roman"/>
          <w:color w:val="000000" w:themeColor="text1"/>
          <w:spacing w:val="-8"/>
          <w:position w:val="2"/>
          <w:sz w:val="28"/>
          <w:szCs w:val="28"/>
          <w:lang w:val="uk-UA"/>
        </w:rPr>
      </w:pPr>
    </w:p>
    <w:p w:rsidR="00916C5A" w:rsidRPr="001C7BB8" w:rsidRDefault="00C63108" w:rsidP="00916C5A">
      <w:pPr>
        <w:spacing w:after="0" w:line="360" w:lineRule="auto"/>
        <w:ind w:firstLine="709"/>
        <w:jc w:val="center"/>
        <w:rPr>
          <w:rFonts w:ascii="Times New Roman" w:hAnsi="Times New Roman" w:cs="Times New Roman"/>
          <w:color w:val="000000" w:themeColor="text1"/>
          <w:spacing w:val="-8"/>
          <w:position w:val="2"/>
          <w:sz w:val="28"/>
          <w:szCs w:val="28"/>
          <w:lang w:val="uk-UA"/>
        </w:rPr>
      </w:pPr>
      <w:r w:rsidRPr="001C7BB8">
        <w:rPr>
          <w:rFonts w:ascii="Times New Roman" w:hAnsi="Times New Roman" w:cs="Times New Roman"/>
          <w:color w:val="000000" w:themeColor="text1"/>
          <w:spacing w:val="-8"/>
          <w:position w:val="2"/>
          <w:sz w:val="28"/>
          <w:szCs w:val="28"/>
          <w:lang w:val="uk-UA"/>
        </w:rPr>
        <w:t>Висновки до розділу 1</w:t>
      </w:r>
    </w:p>
    <w:p w:rsidR="00916C5A" w:rsidRPr="001C7BB8" w:rsidRDefault="00916C5A" w:rsidP="00007D1D">
      <w:pPr>
        <w:spacing w:after="0" w:line="348" w:lineRule="auto"/>
        <w:ind w:firstLine="709"/>
        <w:jc w:val="center"/>
        <w:rPr>
          <w:rFonts w:ascii="Times New Roman" w:hAnsi="Times New Roman" w:cs="Times New Roman"/>
          <w:b/>
          <w:color w:val="000000" w:themeColor="text1"/>
          <w:spacing w:val="-8"/>
          <w:position w:val="2"/>
          <w:sz w:val="28"/>
          <w:szCs w:val="28"/>
          <w:lang w:val="uk-UA"/>
        </w:rPr>
      </w:pPr>
    </w:p>
    <w:p w:rsidR="00DD0961" w:rsidRPr="001C7BB8" w:rsidRDefault="00DD0961" w:rsidP="00007D1D">
      <w:pPr>
        <w:spacing w:after="0" w:line="348" w:lineRule="auto"/>
        <w:ind w:firstLine="709"/>
        <w:jc w:val="both"/>
        <w:rPr>
          <w:rFonts w:ascii="Times New Roman" w:hAnsi="Times New Roman" w:cs="Times New Roman"/>
          <w:spacing w:val="-8"/>
          <w:position w:val="2"/>
          <w:sz w:val="28"/>
          <w:szCs w:val="28"/>
          <w:lang w:val="uk-UA"/>
        </w:rPr>
      </w:pPr>
      <w:r w:rsidRPr="001C7BB8">
        <w:rPr>
          <w:rFonts w:ascii="Times New Roman" w:hAnsi="Times New Roman" w:cs="Times New Roman"/>
          <w:spacing w:val="-8"/>
          <w:position w:val="2"/>
          <w:sz w:val="28"/>
          <w:szCs w:val="28"/>
          <w:lang w:val="uk-UA"/>
        </w:rPr>
        <w:t>Сьогодення, в умовах глобалізації та децентралізації наявність ефективної системи управління публічними фінансами має велике значення для забезпечення стабільності фінансової системи, стійкості національної економіки та сталого економічного зростання.</w:t>
      </w:r>
    </w:p>
    <w:p w:rsidR="00DD0961" w:rsidRPr="001C7BB8" w:rsidRDefault="00DD0961" w:rsidP="00007D1D">
      <w:pPr>
        <w:spacing w:after="0" w:line="348" w:lineRule="auto"/>
        <w:ind w:firstLine="709"/>
        <w:jc w:val="both"/>
        <w:rPr>
          <w:rFonts w:ascii="Times New Roman" w:hAnsi="Times New Roman" w:cs="Times New Roman"/>
          <w:spacing w:val="-8"/>
          <w:position w:val="2"/>
          <w:sz w:val="28"/>
          <w:lang w:val="uk-UA"/>
        </w:rPr>
      </w:pPr>
      <w:r w:rsidRPr="001C7BB8">
        <w:rPr>
          <w:rFonts w:ascii="Times New Roman" w:hAnsi="Times New Roman" w:cs="Times New Roman"/>
          <w:spacing w:val="-8"/>
          <w:position w:val="2"/>
          <w:sz w:val="28"/>
          <w:szCs w:val="28"/>
          <w:lang w:val="uk-UA"/>
        </w:rPr>
        <w:t xml:space="preserve">Виокремлення публічних фінансів як сукупності державних і місцевих фінансів у поєднанні державної та комунальної форми власності відповідає світовим тенденціям. </w:t>
      </w:r>
      <w:r w:rsidRPr="001C7BB8">
        <w:rPr>
          <w:rFonts w:ascii="Times New Roman" w:hAnsi="Times New Roman" w:cs="Times New Roman"/>
          <w:color w:val="0D0D0D" w:themeColor="text1" w:themeTint="F2"/>
          <w:spacing w:val="-8"/>
          <w:position w:val="2"/>
          <w:sz w:val="28"/>
          <w:szCs w:val="28"/>
          <w:lang w:val="uk-UA"/>
        </w:rPr>
        <w:t xml:space="preserve">Бюджетна децентралізація має як ряд переваг, так і недоліків. Так, головним тут виступає </w:t>
      </w:r>
      <w:r w:rsidRPr="001C7BB8">
        <w:rPr>
          <w:rFonts w:ascii="Times New Roman" w:hAnsi="Times New Roman" w:cs="Times New Roman"/>
          <w:spacing w:val="-8"/>
          <w:position w:val="2"/>
          <w:sz w:val="28"/>
          <w:lang w:val="uk-UA"/>
        </w:rPr>
        <w:t>критерій економічної раціональності щодо ступеня перерозподілу ВВП через сектор публічних фінансів, з урахуванням усіх можливих недоліків (місцева влада одержує податки менше ефективно ніж центральна, може наростати диференціації в сфері оподаткування між органами місцевого самоврядування та поглиблюватися диференціації між територіальними одиницями в сфері техніко-суспільної інфраструктури, і як наслідок наростання просторових диспропорцій в умовах життя населення, що додатково стимулює міграцію населення).</w:t>
      </w:r>
    </w:p>
    <w:p w:rsidR="00DD0961" w:rsidRPr="001C7BB8" w:rsidRDefault="00DD0961" w:rsidP="00007D1D">
      <w:pPr>
        <w:spacing w:after="0" w:line="348" w:lineRule="auto"/>
        <w:ind w:firstLine="709"/>
        <w:jc w:val="both"/>
        <w:rPr>
          <w:rFonts w:ascii="Times New Roman" w:hAnsi="Times New Roman" w:cs="Times New Roman"/>
          <w:spacing w:val="-8"/>
          <w:position w:val="2"/>
          <w:sz w:val="28"/>
          <w:szCs w:val="28"/>
          <w:lang w:val="uk-UA"/>
        </w:rPr>
      </w:pPr>
      <w:r w:rsidRPr="001C7BB8">
        <w:rPr>
          <w:rFonts w:ascii="Times New Roman" w:hAnsi="Times New Roman" w:cs="Times New Roman"/>
          <w:spacing w:val="-8"/>
          <w:position w:val="2"/>
          <w:sz w:val="28"/>
          <w:szCs w:val="28"/>
          <w:lang w:val="uk-UA"/>
        </w:rPr>
        <w:t>Оскільки Україна прагне стати членом Європейського Союзу, то саме сфера публічних фінансів є сегментом у державі, який потребує нових управлінських підходів і пошуку шляхів покращення використання публічних коштів. Основними проблемами є невпорядкованість управлінських відносин у сфері публічних фінансів, бюрократизм та корупція, що визначає нагальну потребу формування нових підходів до використання публічних коштів та оптимального розподілу функцій між органами влади.</w:t>
      </w:r>
    </w:p>
    <w:p w:rsidR="005954F1" w:rsidRPr="001C7BB8" w:rsidRDefault="00DD0961" w:rsidP="005954F1">
      <w:pPr>
        <w:pStyle w:val="a8"/>
        <w:spacing w:after="0" w:line="348" w:lineRule="auto"/>
        <w:ind w:left="0" w:firstLine="709"/>
        <w:jc w:val="both"/>
        <w:rPr>
          <w:rFonts w:ascii="Times New Roman" w:hAnsi="Times New Roman" w:cs="Times New Roman"/>
          <w:color w:val="0D0D0D" w:themeColor="text1" w:themeTint="F2"/>
          <w:spacing w:val="-8"/>
          <w:position w:val="2"/>
          <w:sz w:val="28"/>
          <w:szCs w:val="28"/>
          <w:lang w:val="uk-UA"/>
        </w:rPr>
      </w:pPr>
      <w:r w:rsidRPr="001C7BB8">
        <w:rPr>
          <w:rFonts w:ascii="Times New Roman" w:hAnsi="Times New Roman" w:cs="Times New Roman"/>
          <w:color w:val="0D0D0D" w:themeColor="text1" w:themeTint="F2"/>
          <w:spacing w:val="-8"/>
          <w:position w:val="2"/>
          <w:sz w:val="28"/>
          <w:szCs w:val="28"/>
          <w:lang w:val="uk-UA"/>
        </w:rPr>
        <w:t>Тому, постає важливе питання щодо розробки та затвердження Стратегії розвитку системи управління публічними фінансами. Основою цієї Стратегії повинен стати системний та синергетичний підходи, що допомагають враховувати властивості цілеспрямованої системи, що здатна до самостійного розвитку, а також як інструмент визначення пріоритетів удосконалення у</w:t>
      </w:r>
      <w:r w:rsidR="00007D1D" w:rsidRPr="001C7BB8">
        <w:rPr>
          <w:rFonts w:ascii="Times New Roman" w:hAnsi="Times New Roman" w:cs="Times New Roman"/>
          <w:color w:val="0D0D0D" w:themeColor="text1" w:themeTint="F2"/>
          <w:spacing w:val="-8"/>
          <w:position w:val="2"/>
          <w:sz w:val="28"/>
          <w:szCs w:val="28"/>
          <w:lang w:val="uk-UA"/>
        </w:rPr>
        <w:t>правління публічними фінансами.</w:t>
      </w:r>
    </w:p>
    <w:p w:rsidR="005954F1" w:rsidRPr="001C7BB8" w:rsidRDefault="005954F1">
      <w:pPr>
        <w:rPr>
          <w:rFonts w:ascii="Times New Roman" w:hAnsi="Times New Roman" w:cs="Times New Roman"/>
          <w:color w:val="0D0D0D" w:themeColor="text1" w:themeTint="F2"/>
          <w:spacing w:val="-8"/>
          <w:position w:val="6"/>
          <w:sz w:val="28"/>
          <w:szCs w:val="28"/>
          <w:lang w:val="uk-UA"/>
        </w:rPr>
      </w:pPr>
      <w:r w:rsidRPr="001C7BB8">
        <w:rPr>
          <w:rFonts w:ascii="Times New Roman" w:hAnsi="Times New Roman" w:cs="Times New Roman"/>
          <w:color w:val="0D0D0D" w:themeColor="text1" w:themeTint="F2"/>
          <w:spacing w:val="-8"/>
          <w:position w:val="6"/>
          <w:sz w:val="28"/>
          <w:szCs w:val="28"/>
          <w:lang w:val="uk-UA"/>
        </w:rPr>
        <w:br w:type="page"/>
      </w:r>
    </w:p>
    <w:p w:rsidR="00823266" w:rsidRPr="001C7BB8" w:rsidRDefault="00916C5A" w:rsidP="00007D1D">
      <w:pPr>
        <w:spacing w:after="0" w:line="360" w:lineRule="auto"/>
        <w:jc w:val="center"/>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РОЗДІЛ 2.</w:t>
      </w:r>
    </w:p>
    <w:p w:rsidR="00916C5A" w:rsidRPr="001C7BB8" w:rsidRDefault="00806DAF" w:rsidP="00916C5A">
      <w:pPr>
        <w:spacing w:after="0" w:line="360" w:lineRule="auto"/>
        <w:jc w:val="center"/>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АНАЛІЗ СКЛАДОВИХ</w:t>
      </w:r>
      <w:r w:rsidR="00916C5A" w:rsidRPr="001C7BB8">
        <w:rPr>
          <w:rFonts w:ascii="Times New Roman" w:hAnsi="Times New Roman" w:cs="Times New Roman"/>
          <w:color w:val="000000" w:themeColor="text1"/>
          <w:spacing w:val="6"/>
          <w:position w:val="-6"/>
          <w:sz w:val="28"/>
          <w:szCs w:val="28"/>
          <w:lang w:val="uk-UA"/>
        </w:rPr>
        <w:t xml:space="preserve"> СИСТЕМИ УПРАВЛІННЯ ПУБЛІЧНИМИ ФІНАНСАМИ В УМОВАХ ДЕЦЕНТРАЛІЗАЦІЇ</w:t>
      </w:r>
    </w:p>
    <w:p w:rsidR="00916C5A" w:rsidRPr="001C7BB8" w:rsidRDefault="00916C5A" w:rsidP="00916C5A">
      <w:pPr>
        <w:spacing w:after="0" w:line="360" w:lineRule="auto"/>
        <w:jc w:val="center"/>
        <w:rPr>
          <w:rFonts w:ascii="Times New Roman" w:hAnsi="Times New Roman" w:cs="Times New Roman"/>
          <w:color w:val="000000" w:themeColor="text1"/>
          <w:spacing w:val="6"/>
          <w:position w:val="-6"/>
          <w:sz w:val="28"/>
          <w:szCs w:val="28"/>
          <w:lang w:val="uk-UA"/>
        </w:rPr>
      </w:pPr>
    </w:p>
    <w:p w:rsidR="00916C5A" w:rsidRPr="001C7BB8" w:rsidRDefault="00916C5A" w:rsidP="001A5E69">
      <w:pPr>
        <w:spacing w:after="0" w:line="360" w:lineRule="auto"/>
        <w:ind w:firstLine="709"/>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2.1 Оцінка використання </w:t>
      </w:r>
      <w:r w:rsidR="00CF3F7A" w:rsidRPr="001C7BB8">
        <w:rPr>
          <w:rFonts w:ascii="Times New Roman" w:hAnsi="Times New Roman" w:cs="Times New Roman"/>
          <w:color w:val="000000" w:themeColor="text1"/>
          <w:spacing w:val="6"/>
          <w:position w:val="-6"/>
          <w:sz w:val="28"/>
          <w:szCs w:val="28"/>
          <w:lang w:val="uk-UA"/>
        </w:rPr>
        <w:t xml:space="preserve">фондів </w:t>
      </w:r>
      <w:r w:rsidRPr="001C7BB8">
        <w:rPr>
          <w:rFonts w:ascii="Times New Roman" w:hAnsi="Times New Roman" w:cs="Times New Roman"/>
          <w:color w:val="000000" w:themeColor="text1"/>
          <w:spacing w:val="6"/>
          <w:position w:val="-6"/>
          <w:sz w:val="28"/>
          <w:szCs w:val="28"/>
          <w:lang w:val="uk-UA"/>
        </w:rPr>
        <w:t>коштів публічних</w:t>
      </w:r>
      <w:r w:rsidRPr="001C7BB8">
        <w:rPr>
          <w:rFonts w:ascii="Times New Roman" w:hAnsi="Times New Roman" w:cs="Times New Roman"/>
          <w:b/>
          <w:color w:val="000000" w:themeColor="text1"/>
          <w:spacing w:val="6"/>
          <w:position w:val="-6"/>
          <w:sz w:val="28"/>
          <w:szCs w:val="28"/>
          <w:lang w:val="uk-UA"/>
        </w:rPr>
        <w:t xml:space="preserve"> </w:t>
      </w:r>
      <w:r w:rsidRPr="001C7BB8">
        <w:rPr>
          <w:rFonts w:ascii="Times New Roman" w:hAnsi="Times New Roman" w:cs="Times New Roman"/>
          <w:color w:val="000000" w:themeColor="text1"/>
          <w:spacing w:val="6"/>
          <w:position w:val="-6"/>
          <w:sz w:val="28"/>
          <w:szCs w:val="28"/>
          <w:lang w:val="uk-UA"/>
        </w:rPr>
        <w:t>фінансів</w:t>
      </w:r>
    </w:p>
    <w:p w:rsidR="00916C5A" w:rsidRPr="001C7BB8" w:rsidRDefault="00916C5A" w:rsidP="00916C5A">
      <w:pPr>
        <w:spacing w:after="0" w:line="360" w:lineRule="auto"/>
        <w:jc w:val="center"/>
        <w:rPr>
          <w:rFonts w:ascii="Times New Roman" w:hAnsi="Times New Roman" w:cs="Times New Roman"/>
          <w:b/>
          <w:color w:val="000000" w:themeColor="text1"/>
          <w:spacing w:val="6"/>
          <w:position w:val="-6"/>
          <w:sz w:val="28"/>
          <w:szCs w:val="28"/>
          <w:lang w:val="uk-UA"/>
        </w:rPr>
      </w:pP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Процеси інтеграції та глобалізації країни у світову економіку потребують переформування національної фінансової системи, яка повинна базуватись на єдності фінансового механізму. Здійснення таких реформаційних практичних кроків, як бюджетна децентралізація, потребує аналізу фінансової системи, а також її складових.</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Найважливішими елементами публічних фондів грошових коштів є державний та місцеві бюджети, Пенсійний фонд та публічні солідарні фонди коштів обов’язкового соціального страхування. </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Основний плановий документ, який визначає напрямки використання коштів держави та джерела, що забезпечують їх надходження, є бюджет, який складається з доходної та витратної частин. Розрахунок цих частин бюджету здійснюється для зведеного, державного та місцевих бюджетів.</w:t>
      </w:r>
    </w:p>
    <w:p w:rsidR="00823266" w:rsidRPr="001C7BB8" w:rsidRDefault="00916C5A" w:rsidP="00823266">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Аналіз даних Державної казначейської служби України, Міністерства фінансів України та Державної служби статистики України дозволяє зробити висновки щодо утворення, розподілу, використання та управління бюджет</w:t>
      </w:r>
      <w:r w:rsidR="00D12668" w:rsidRPr="001C7BB8">
        <w:rPr>
          <w:rFonts w:ascii="Times New Roman" w:hAnsi="Times New Roman" w:cs="Times New Roman"/>
          <w:color w:val="000000" w:themeColor="text1"/>
          <w:spacing w:val="6"/>
          <w:position w:val="-6"/>
          <w:sz w:val="28"/>
          <w:szCs w:val="28"/>
          <w:lang w:val="uk-UA"/>
        </w:rPr>
        <w:t>ом</w:t>
      </w:r>
      <w:r w:rsidRPr="001C7BB8">
        <w:rPr>
          <w:rFonts w:ascii="Times New Roman" w:hAnsi="Times New Roman" w:cs="Times New Roman"/>
          <w:color w:val="000000" w:themeColor="text1"/>
          <w:spacing w:val="6"/>
          <w:position w:val="-6"/>
          <w:sz w:val="28"/>
          <w:szCs w:val="28"/>
          <w:lang w:val="uk-UA"/>
        </w:rPr>
        <w:t xml:space="preserve"> держави.</w:t>
      </w:r>
      <w:r w:rsidR="00823266" w:rsidRPr="001C7BB8">
        <w:rPr>
          <w:rFonts w:ascii="Times New Roman" w:hAnsi="Times New Roman" w:cs="Times New Roman"/>
          <w:color w:val="000000" w:themeColor="text1"/>
          <w:spacing w:val="6"/>
          <w:position w:val="-6"/>
          <w:sz w:val="28"/>
          <w:szCs w:val="28"/>
          <w:lang w:val="uk-UA"/>
        </w:rPr>
        <w:t xml:space="preserve"> </w:t>
      </w:r>
    </w:p>
    <w:p w:rsidR="001A5E69" w:rsidRPr="001C7BB8" w:rsidRDefault="001A5E69" w:rsidP="00823266">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Важливою складовою публічних фінансів являється зведений бюджет</w:t>
      </w:r>
      <w:r w:rsidRPr="001C7BB8">
        <w:rPr>
          <w:rFonts w:ascii="Times New Roman" w:hAnsi="Times New Roman" w:cs="Times New Roman"/>
          <w:color w:val="000000" w:themeColor="text1"/>
          <w:spacing w:val="6"/>
          <w:position w:val="-6"/>
          <w:sz w:val="28"/>
          <w:lang w:val="uk-UA"/>
        </w:rPr>
        <w:t>. Зведений бюджет України — сукупність всіх бюджетів, що входять до скл</w:t>
      </w:r>
      <w:r w:rsidR="00271CE3" w:rsidRPr="001C7BB8">
        <w:rPr>
          <w:rFonts w:ascii="Times New Roman" w:hAnsi="Times New Roman" w:cs="Times New Roman"/>
          <w:color w:val="000000" w:themeColor="text1"/>
          <w:spacing w:val="6"/>
          <w:position w:val="-6"/>
          <w:sz w:val="28"/>
          <w:lang w:val="uk-UA"/>
        </w:rPr>
        <w:t>аду бюджетної системи України [22</w:t>
      </w:r>
      <w:r w:rsidRPr="001C7BB8">
        <w:rPr>
          <w:rFonts w:ascii="Times New Roman" w:hAnsi="Times New Roman" w:cs="Times New Roman"/>
          <w:color w:val="000000" w:themeColor="text1"/>
          <w:spacing w:val="6"/>
          <w:position w:val="-6"/>
          <w:sz w:val="28"/>
          <w:lang w:val="uk-UA"/>
        </w:rPr>
        <w:t>].</w:t>
      </w:r>
      <w:r w:rsidRPr="001C7BB8">
        <w:rPr>
          <w:rFonts w:ascii="Arial" w:hAnsi="Arial" w:cs="Arial"/>
          <w:color w:val="000000" w:themeColor="text1"/>
          <w:spacing w:val="6"/>
          <w:position w:val="-6"/>
          <w:sz w:val="24"/>
          <w:szCs w:val="21"/>
          <w:shd w:val="clear" w:color="auto" w:fill="FFFFFF"/>
          <w:lang w:val="uk-UA"/>
        </w:rPr>
        <w:t> </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 xml:space="preserve">Доходна частина зведеного бюджету збільшується у 2018 році </w:t>
      </w:r>
      <w:r w:rsidR="006D189C" w:rsidRPr="001C7BB8">
        <w:rPr>
          <w:rFonts w:ascii="Times New Roman" w:hAnsi="Times New Roman" w:cs="Times New Roman"/>
          <w:color w:val="000000" w:themeColor="text1"/>
          <w:spacing w:val="6"/>
          <w:position w:val="-6"/>
          <w:sz w:val="28"/>
          <w:szCs w:val="28"/>
          <w:lang w:val="uk-UA"/>
        </w:rPr>
        <w:t xml:space="preserve">і </w:t>
      </w:r>
      <w:r w:rsidRPr="001C7BB8">
        <w:rPr>
          <w:rFonts w:ascii="Times New Roman" w:hAnsi="Times New Roman" w:cs="Times New Roman"/>
          <w:color w:val="000000" w:themeColor="text1"/>
          <w:spacing w:val="6"/>
          <w:position w:val="-6"/>
          <w:sz w:val="28"/>
          <w:szCs w:val="28"/>
          <w:lang w:val="uk-UA"/>
        </w:rPr>
        <w:t>дорівнює 1184,3 млн. грн., що на 15% більше за попередній рік. У структурі зведеного бюджету України значну частину становлять доходи державного бюд</w:t>
      </w:r>
      <w:r w:rsidR="00CE71F6" w:rsidRPr="001C7BB8">
        <w:rPr>
          <w:rFonts w:ascii="Times New Roman" w:hAnsi="Times New Roman" w:cs="Times New Roman"/>
          <w:color w:val="000000" w:themeColor="text1"/>
          <w:spacing w:val="6"/>
          <w:position w:val="-6"/>
          <w:sz w:val="28"/>
          <w:szCs w:val="28"/>
          <w:lang w:val="uk-UA"/>
        </w:rPr>
        <w:t>жету 928,1 млн. грн. (табл. 2.1</w:t>
      </w:r>
      <w:r w:rsidRPr="001C7BB8">
        <w:rPr>
          <w:rFonts w:ascii="Times New Roman" w:hAnsi="Times New Roman" w:cs="Times New Roman"/>
          <w:color w:val="000000" w:themeColor="text1"/>
          <w:spacing w:val="6"/>
          <w:position w:val="-6"/>
          <w:sz w:val="28"/>
          <w:szCs w:val="28"/>
          <w:lang w:val="uk-UA"/>
        </w:rPr>
        <w:t>).</w:t>
      </w:r>
    </w:p>
    <w:p w:rsidR="00C8620C" w:rsidRPr="001C7BB8" w:rsidRDefault="00C8620C" w:rsidP="00916C5A">
      <w:pPr>
        <w:spacing w:after="0" w:line="360" w:lineRule="auto"/>
        <w:ind w:firstLine="709"/>
        <w:jc w:val="right"/>
        <w:rPr>
          <w:rFonts w:ascii="Times New Roman" w:hAnsi="Times New Roman" w:cs="Times New Roman"/>
          <w:color w:val="000000" w:themeColor="text1"/>
          <w:position w:val="-4"/>
          <w:sz w:val="28"/>
          <w:szCs w:val="28"/>
          <w:lang w:val="uk-UA"/>
        </w:rPr>
      </w:pPr>
    </w:p>
    <w:p w:rsidR="00916C5A" w:rsidRPr="001C7BB8" w:rsidRDefault="00916C5A" w:rsidP="00916C5A">
      <w:pPr>
        <w:spacing w:after="0" w:line="360" w:lineRule="auto"/>
        <w:ind w:firstLine="709"/>
        <w:jc w:val="right"/>
        <w:rPr>
          <w:rFonts w:ascii="Times New Roman" w:hAnsi="Times New Roman" w:cs="Times New Roman"/>
          <w:color w:val="000000" w:themeColor="text1"/>
          <w:position w:val="-4"/>
          <w:sz w:val="28"/>
          <w:szCs w:val="28"/>
          <w:lang w:val="uk-UA"/>
        </w:rPr>
      </w:pPr>
      <w:r w:rsidRPr="001C7BB8">
        <w:rPr>
          <w:rFonts w:ascii="Times New Roman" w:hAnsi="Times New Roman" w:cs="Times New Roman"/>
          <w:color w:val="000000" w:themeColor="text1"/>
          <w:position w:val="-4"/>
          <w:sz w:val="28"/>
          <w:szCs w:val="28"/>
          <w:lang w:val="uk-UA"/>
        </w:rPr>
        <w:t>Таблиця 2.1</w:t>
      </w:r>
    </w:p>
    <w:p w:rsidR="00916C5A" w:rsidRPr="001C7BB8" w:rsidRDefault="00916C5A" w:rsidP="00916C5A">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Доходи зведеного, державного та місцевих бюджетів</w:t>
      </w:r>
    </w:p>
    <w:tbl>
      <w:tblPr>
        <w:tblStyle w:val="aa"/>
        <w:tblW w:w="0" w:type="auto"/>
        <w:tblLook w:val="04A0" w:firstRow="1" w:lastRow="0" w:firstColumn="1" w:lastColumn="0" w:noHBand="0" w:noVBand="1"/>
      </w:tblPr>
      <w:tblGrid>
        <w:gridCol w:w="3820"/>
        <w:gridCol w:w="711"/>
        <w:gridCol w:w="567"/>
        <w:gridCol w:w="813"/>
        <w:gridCol w:w="601"/>
        <w:gridCol w:w="821"/>
        <w:gridCol w:w="546"/>
        <w:gridCol w:w="821"/>
        <w:gridCol w:w="644"/>
      </w:tblGrid>
      <w:tr w:rsidR="00916C5A" w:rsidRPr="001C7BB8" w:rsidTr="00D02618">
        <w:tc>
          <w:tcPr>
            <w:tcW w:w="3820" w:type="dxa"/>
            <w:vMerge w:val="restart"/>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Доход</w:t>
            </w:r>
          </w:p>
        </w:tc>
        <w:tc>
          <w:tcPr>
            <w:tcW w:w="1278" w:type="dxa"/>
            <w:gridSpan w:val="2"/>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2015 р.</w:t>
            </w:r>
          </w:p>
        </w:tc>
        <w:tc>
          <w:tcPr>
            <w:tcW w:w="1414" w:type="dxa"/>
            <w:gridSpan w:val="2"/>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2016 р.</w:t>
            </w:r>
          </w:p>
        </w:tc>
        <w:tc>
          <w:tcPr>
            <w:tcW w:w="1367" w:type="dxa"/>
            <w:gridSpan w:val="2"/>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2017 р.</w:t>
            </w:r>
          </w:p>
        </w:tc>
        <w:tc>
          <w:tcPr>
            <w:tcW w:w="1465" w:type="dxa"/>
            <w:gridSpan w:val="2"/>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2018 р.</w:t>
            </w:r>
          </w:p>
        </w:tc>
      </w:tr>
      <w:tr w:rsidR="00916C5A" w:rsidRPr="001C7BB8" w:rsidTr="00D02618">
        <w:tc>
          <w:tcPr>
            <w:tcW w:w="3820" w:type="dxa"/>
            <w:vMerge/>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p>
        </w:tc>
        <w:tc>
          <w:tcPr>
            <w:tcW w:w="71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млн. грн.</w:t>
            </w:r>
          </w:p>
        </w:tc>
        <w:tc>
          <w:tcPr>
            <w:tcW w:w="567"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c>
          <w:tcPr>
            <w:tcW w:w="813"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млн. грн.</w:t>
            </w:r>
          </w:p>
        </w:tc>
        <w:tc>
          <w:tcPr>
            <w:tcW w:w="60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млн. грн.</w:t>
            </w:r>
          </w:p>
        </w:tc>
        <w:tc>
          <w:tcPr>
            <w:tcW w:w="546"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млн. грн.</w:t>
            </w:r>
          </w:p>
        </w:tc>
        <w:tc>
          <w:tcPr>
            <w:tcW w:w="644"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r>
      <w:tr w:rsidR="00916C5A" w:rsidRPr="001C7BB8" w:rsidTr="00D02618">
        <w:tc>
          <w:tcPr>
            <w:tcW w:w="3820"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Зведений бюджет</w:t>
            </w:r>
          </w:p>
        </w:tc>
        <w:tc>
          <w:tcPr>
            <w:tcW w:w="71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652,0</w:t>
            </w:r>
          </w:p>
        </w:tc>
        <w:tc>
          <w:tcPr>
            <w:tcW w:w="567"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100</w:t>
            </w:r>
          </w:p>
        </w:tc>
        <w:tc>
          <w:tcPr>
            <w:tcW w:w="813"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782,7</w:t>
            </w:r>
          </w:p>
        </w:tc>
        <w:tc>
          <w:tcPr>
            <w:tcW w:w="60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100</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1016,8</w:t>
            </w:r>
          </w:p>
        </w:tc>
        <w:tc>
          <w:tcPr>
            <w:tcW w:w="546"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100</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1184,3</w:t>
            </w:r>
          </w:p>
        </w:tc>
        <w:tc>
          <w:tcPr>
            <w:tcW w:w="644"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100</w:t>
            </w:r>
          </w:p>
        </w:tc>
      </w:tr>
      <w:tr w:rsidR="00916C5A" w:rsidRPr="001C7BB8" w:rsidTr="00D02618">
        <w:tc>
          <w:tcPr>
            <w:tcW w:w="3820"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Державний бюджет (без урахування міжбюджетних трансфертів)</w:t>
            </w:r>
          </w:p>
        </w:tc>
        <w:tc>
          <w:tcPr>
            <w:tcW w:w="71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534,7</w:t>
            </w:r>
          </w:p>
        </w:tc>
        <w:tc>
          <w:tcPr>
            <w:tcW w:w="567"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82</w:t>
            </w:r>
          </w:p>
        </w:tc>
        <w:tc>
          <w:tcPr>
            <w:tcW w:w="813"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616,3</w:t>
            </w:r>
          </w:p>
        </w:tc>
        <w:tc>
          <w:tcPr>
            <w:tcW w:w="60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78,7</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793,3</w:t>
            </w:r>
          </w:p>
        </w:tc>
        <w:tc>
          <w:tcPr>
            <w:tcW w:w="546"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78</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928,1</w:t>
            </w:r>
          </w:p>
        </w:tc>
        <w:tc>
          <w:tcPr>
            <w:tcW w:w="644"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78</w:t>
            </w:r>
          </w:p>
        </w:tc>
      </w:tr>
      <w:tr w:rsidR="00916C5A" w:rsidRPr="001C7BB8" w:rsidTr="00D02618">
        <w:tc>
          <w:tcPr>
            <w:tcW w:w="3820"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Місцеві бюджети (без урахування міжбюджетних трансфертів)</w:t>
            </w:r>
          </w:p>
        </w:tc>
        <w:tc>
          <w:tcPr>
            <w:tcW w:w="71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117,3</w:t>
            </w:r>
          </w:p>
        </w:tc>
        <w:tc>
          <w:tcPr>
            <w:tcW w:w="567"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18</w:t>
            </w:r>
          </w:p>
        </w:tc>
        <w:tc>
          <w:tcPr>
            <w:tcW w:w="813"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166,4</w:t>
            </w:r>
          </w:p>
        </w:tc>
        <w:tc>
          <w:tcPr>
            <w:tcW w:w="60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21,3</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223,5</w:t>
            </w:r>
          </w:p>
        </w:tc>
        <w:tc>
          <w:tcPr>
            <w:tcW w:w="546"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22</w:t>
            </w:r>
          </w:p>
        </w:tc>
        <w:tc>
          <w:tcPr>
            <w:tcW w:w="821"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256,2</w:t>
            </w:r>
          </w:p>
        </w:tc>
        <w:tc>
          <w:tcPr>
            <w:tcW w:w="644" w:type="dxa"/>
            <w:vAlign w:val="center"/>
          </w:tcPr>
          <w:p w:rsidR="00916C5A" w:rsidRPr="001C7BB8" w:rsidRDefault="00916C5A" w:rsidP="00823266">
            <w:pPr>
              <w:spacing w:line="240" w:lineRule="exact"/>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22</w:t>
            </w:r>
          </w:p>
        </w:tc>
      </w:tr>
    </w:tbl>
    <w:p w:rsidR="00916C5A" w:rsidRPr="001C7BB8" w:rsidRDefault="00916C5A"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Джерело: створено автором на основі [</w:t>
      </w:r>
      <w:r w:rsidR="00932836" w:rsidRPr="001C7BB8">
        <w:rPr>
          <w:rFonts w:ascii="Times New Roman" w:hAnsi="Times New Roman" w:cs="Times New Roman"/>
          <w:color w:val="000000" w:themeColor="text1"/>
          <w:sz w:val="24"/>
          <w:szCs w:val="28"/>
          <w:lang w:val="uk-UA"/>
        </w:rPr>
        <w:t>10</w:t>
      </w:r>
      <w:r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 роками збільшується частка доходів зведеного та державного б</w:t>
      </w:r>
      <w:r w:rsidR="00CE71F6" w:rsidRPr="001C7BB8">
        <w:rPr>
          <w:rFonts w:ascii="Times New Roman" w:hAnsi="Times New Roman" w:cs="Times New Roman"/>
          <w:color w:val="000000" w:themeColor="text1"/>
          <w:sz w:val="28"/>
          <w:szCs w:val="28"/>
          <w:lang w:val="uk-UA"/>
        </w:rPr>
        <w:t>юджетів у ВВП країни (табл. 2.2</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Таблиця 2.2</w:t>
      </w:r>
    </w:p>
    <w:p w:rsidR="00916C5A" w:rsidRPr="001C7BB8" w:rsidRDefault="00916C5A" w:rsidP="00916C5A">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Динаміка питом</w:t>
      </w:r>
      <w:r w:rsidR="00BE3B40" w:rsidRPr="001C7BB8">
        <w:rPr>
          <w:rFonts w:ascii="Times New Roman" w:hAnsi="Times New Roman" w:cs="Times New Roman"/>
          <w:color w:val="000000" w:themeColor="text1"/>
          <w:sz w:val="28"/>
          <w:szCs w:val="28"/>
          <w:lang w:val="uk-UA"/>
        </w:rPr>
        <w:t xml:space="preserve">ої ваги доходів бюджету України у відсотках до </w:t>
      </w:r>
      <w:r w:rsidRPr="001C7BB8">
        <w:rPr>
          <w:rFonts w:ascii="Times New Roman" w:hAnsi="Times New Roman" w:cs="Times New Roman"/>
          <w:color w:val="000000" w:themeColor="text1"/>
          <w:sz w:val="28"/>
          <w:szCs w:val="28"/>
          <w:lang w:val="uk-UA"/>
        </w:rPr>
        <w:t>ВВП</w:t>
      </w:r>
    </w:p>
    <w:tbl>
      <w:tblPr>
        <w:tblStyle w:val="aa"/>
        <w:tblW w:w="0" w:type="auto"/>
        <w:tblLook w:val="04A0" w:firstRow="1" w:lastRow="0" w:firstColumn="1" w:lastColumn="0" w:noHBand="0" w:noVBand="1"/>
      </w:tblPr>
      <w:tblGrid>
        <w:gridCol w:w="1053"/>
        <w:gridCol w:w="1225"/>
        <w:gridCol w:w="1145"/>
        <w:gridCol w:w="1262"/>
        <w:gridCol w:w="1125"/>
        <w:gridCol w:w="1145"/>
        <w:gridCol w:w="1263"/>
        <w:gridCol w:w="1126"/>
      </w:tblGrid>
      <w:tr w:rsidR="00916C5A" w:rsidRPr="001C7BB8" w:rsidTr="005E1F57">
        <w:tc>
          <w:tcPr>
            <w:tcW w:w="1274" w:type="dxa"/>
            <w:vMerge w:val="restart"/>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Роки</w:t>
            </w:r>
          </w:p>
        </w:tc>
        <w:tc>
          <w:tcPr>
            <w:tcW w:w="1274" w:type="dxa"/>
            <w:vMerge w:val="restart"/>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Доходи зведеного бюджету</w:t>
            </w:r>
          </w:p>
        </w:tc>
        <w:tc>
          <w:tcPr>
            <w:tcW w:w="3822" w:type="dxa"/>
            <w:gridSpan w:val="3"/>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Державний бюджет</w:t>
            </w:r>
          </w:p>
        </w:tc>
        <w:tc>
          <w:tcPr>
            <w:tcW w:w="3824" w:type="dxa"/>
            <w:gridSpan w:val="3"/>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Місцеві бюджети</w:t>
            </w:r>
          </w:p>
        </w:tc>
      </w:tr>
      <w:tr w:rsidR="00916C5A" w:rsidRPr="001C7BB8" w:rsidTr="005E1F57">
        <w:tc>
          <w:tcPr>
            <w:tcW w:w="1274" w:type="dxa"/>
            <w:vMerge/>
          </w:tcPr>
          <w:p w:rsidR="00916C5A" w:rsidRPr="001C7BB8" w:rsidRDefault="00916C5A" w:rsidP="00823266">
            <w:pPr>
              <w:rPr>
                <w:rFonts w:ascii="Times New Roman" w:hAnsi="Times New Roman" w:cs="Times New Roman"/>
                <w:color w:val="000000" w:themeColor="text1"/>
                <w:lang w:val="uk-UA"/>
              </w:rPr>
            </w:pPr>
          </w:p>
        </w:tc>
        <w:tc>
          <w:tcPr>
            <w:tcW w:w="1274" w:type="dxa"/>
            <w:vMerge/>
          </w:tcPr>
          <w:p w:rsidR="00916C5A" w:rsidRPr="001C7BB8" w:rsidRDefault="00916C5A" w:rsidP="00823266">
            <w:pPr>
              <w:jc w:val="center"/>
              <w:rPr>
                <w:rFonts w:ascii="Times New Roman" w:hAnsi="Times New Roman" w:cs="Times New Roman"/>
                <w:color w:val="000000" w:themeColor="text1"/>
                <w:lang w:val="uk-UA"/>
              </w:rPr>
            </w:pP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Доходи</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Трансфери</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Всього</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Доходи</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Трансфери</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Всього</w:t>
            </w:r>
          </w:p>
        </w:tc>
      </w:tr>
      <w:tr w:rsidR="00916C5A" w:rsidRPr="001C7BB8" w:rsidTr="005E1F57">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2015</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32,9</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27,0</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0,16</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27,16</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5,9</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0,87</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6,77</w:t>
            </w:r>
          </w:p>
        </w:tc>
      </w:tr>
      <w:tr w:rsidR="00916C5A" w:rsidRPr="001C7BB8" w:rsidTr="005E1F57">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2016</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32,8</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25,7</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0,18</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25,88</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6,9</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0,81</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7,71</w:t>
            </w:r>
          </w:p>
        </w:tc>
      </w:tr>
      <w:tr w:rsidR="00916C5A" w:rsidRPr="001C7BB8" w:rsidTr="005E1F57">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2017</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34,1</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26,6</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0,1</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26,7</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7,5</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0,19</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7,69</w:t>
            </w:r>
          </w:p>
        </w:tc>
      </w:tr>
      <w:tr w:rsidR="00916C5A" w:rsidRPr="001C7BB8" w:rsidTr="005E1F57">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2018</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33,3</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26,0</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0,2</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26,2</w:t>
            </w:r>
          </w:p>
        </w:tc>
        <w:tc>
          <w:tcPr>
            <w:tcW w:w="1274"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7,2</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0,8</w:t>
            </w:r>
          </w:p>
        </w:tc>
        <w:tc>
          <w:tcPr>
            <w:tcW w:w="1275" w:type="dxa"/>
          </w:tcPr>
          <w:p w:rsidR="00916C5A" w:rsidRPr="001C7BB8" w:rsidRDefault="00916C5A" w:rsidP="00823266">
            <w:pPr>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8</w:t>
            </w:r>
          </w:p>
        </w:tc>
      </w:tr>
    </w:tbl>
    <w:p w:rsidR="00916C5A" w:rsidRPr="001C7BB8" w:rsidRDefault="00916C5A"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Джерело: складено автором на основі [</w:t>
      </w:r>
      <w:r w:rsidR="00932836" w:rsidRPr="001C7BB8">
        <w:rPr>
          <w:rFonts w:ascii="Times New Roman" w:hAnsi="Times New Roman" w:cs="Times New Roman"/>
          <w:color w:val="000000" w:themeColor="text1"/>
          <w:sz w:val="24"/>
          <w:szCs w:val="28"/>
          <w:lang w:val="uk-UA"/>
        </w:rPr>
        <w:t>9, 10</w:t>
      </w:r>
      <w:r w:rsidRPr="001C7BB8">
        <w:rPr>
          <w:rFonts w:ascii="Times New Roman" w:hAnsi="Times New Roman" w:cs="Times New Roman"/>
          <w:color w:val="000000" w:themeColor="text1"/>
          <w:sz w:val="24"/>
          <w:szCs w:val="28"/>
          <w:lang w:val="uk-UA"/>
        </w:rPr>
        <w:t>]</w:t>
      </w:r>
    </w:p>
    <w:p w:rsidR="00C8620C" w:rsidRPr="001C7BB8" w:rsidRDefault="00916C5A" w:rsidP="00C8620C">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Та, незважаючи на процес децентралізації, збільшувалась частка доходів місцевих бюджетів в структурі зведеного бюджету України з 5,9% у 2015 році до 7,2% у 2018 році або на 1,23 відсоткових пункти</w:t>
      </w:r>
      <w:r w:rsidR="00C8620C" w:rsidRPr="001C7BB8">
        <w:rPr>
          <w:rFonts w:ascii="Times New Roman" w:hAnsi="Times New Roman" w:cs="Times New Roman"/>
          <w:color w:val="000000" w:themeColor="text1"/>
          <w:spacing w:val="6"/>
          <w:position w:val="6"/>
          <w:sz w:val="28"/>
          <w:szCs w:val="28"/>
          <w:lang w:val="uk-UA"/>
        </w:rPr>
        <w:t>. Збільшення частки доходів місцевих бюджетів відображають загальний соціально-економічний стан території та її потенціал до подальшого розвитку. Наявність достатніх ресурсів у місцевих бюджетах є показником того, що органи місцевого самоврядування мають можливість надавати більш якісні та більш різноманітні послуги, а також реалізовувати проекти, створювати умови для розвитку підприємств та залучати інвестиції, розробляти програми місцевого розвитку та фінансувати інші заходи для покращення умов проживання населення.</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Необхідно також проаналізувати структуру джерел фінансування держав</w:t>
      </w:r>
      <w:r w:rsidR="00CE71F6" w:rsidRPr="001C7BB8">
        <w:rPr>
          <w:rFonts w:ascii="Times New Roman" w:hAnsi="Times New Roman" w:cs="Times New Roman"/>
          <w:color w:val="000000" w:themeColor="text1"/>
          <w:spacing w:val="6"/>
          <w:position w:val="6"/>
          <w:sz w:val="28"/>
          <w:szCs w:val="28"/>
          <w:lang w:val="uk-UA"/>
        </w:rPr>
        <w:t>ного бюджету України (табл. 2.3</w:t>
      </w:r>
      <w:r w:rsidRPr="001C7BB8">
        <w:rPr>
          <w:rFonts w:ascii="Times New Roman" w:hAnsi="Times New Roman" w:cs="Times New Roman"/>
          <w:color w:val="000000" w:themeColor="text1"/>
          <w:spacing w:val="6"/>
          <w:position w:val="6"/>
          <w:sz w:val="28"/>
          <w:szCs w:val="28"/>
          <w:lang w:val="uk-UA"/>
        </w:rPr>
        <w:t>).</w:t>
      </w:r>
    </w:p>
    <w:p w:rsidR="00C8620C" w:rsidRPr="001C7BB8" w:rsidRDefault="00C8620C" w:rsidP="00916C5A">
      <w:pPr>
        <w:spacing w:after="0" w:line="360" w:lineRule="auto"/>
        <w:ind w:firstLine="709"/>
        <w:jc w:val="right"/>
        <w:rPr>
          <w:rFonts w:ascii="Times New Roman" w:hAnsi="Times New Roman" w:cs="Times New Roman"/>
          <w:color w:val="000000" w:themeColor="text1"/>
          <w:spacing w:val="6"/>
          <w:position w:val="6"/>
          <w:sz w:val="28"/>
          <w:szCs w:val="28"/>
          <w:lang w:val="uk-UA"/>
        </w:rPr>
      </w:pPr>
    </w:p>
    <w:p w:rsidR="00916C5A" w:rsidRPr="001C7BB8" w:rsidRDefault="00916C5A" w:rsidP="00916C5A">
      <w:pPr>
        <w:spacing w:after="0" w:line="360" w:lineRule="auto"/>
        <w:ind w:firstLine="709"/>
        <w:jc w:val="right"/>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Таблиця 2.3</w:t>
      </w:r>
    </w:p>
    <w:p w:rsidR="00916C5A" w:rsidRPr="001C7BB8" w:rsidRDefault="00916C5A" w:rsidP="00916C5A">
      <w:pPr>
        <w:spacing w:after="0" w:line="360" w:lineRule="auto"/>
        <w:ind w:firstLine="709"/>
        <w:jc w:val="center"/>
        <w:rPr>
          <w:rFonts w:ascii="Times New Roman" w:hAnsi="Times New Roman" w:cs="Times New Roman"/>
          <w:color w:val="000000" w:themeColor="text1"/>
          <w:spacing w:val="6"/>
          <w:position w:val="6"/>
          <w:sz w:val="28"/>
          <w:szCs w:val="28"/>
          <w:lang w:val="uk-UA"/>
        </w:rPr>
      </w:pPr>
      <w:r w:rsidRPr="001C7BB8">
        <w:rPr>
          <w:rFonts w:ascii="Times New Roman" w:hAnsi="Times New Roman" w:cs="Times New Roman"/>
          <w:color w:val="000000" w:themeColor="text1"/>
          <w:spacing w:val="6"/>
          <w:position w:val="6"/>
          <w:sz w:val="28"/>
          <w:szCs w:val="28"/>
          <w:lang w:val="uk-UA"/>
        </w:rPr>
        <w:t>Структура джерел фінансування державного бюджету України</w:t>
      </w:r>
    </w:p>
    <w:tbl>
      <w:tblPr>
        <w:tblStyle w:val="aa"/>
        <w:tblW w:w="0" w:type="auto"/>
        <w:tblLook w:val="04A0" w:firstRow="1" w:lastRow="0" w:firstColumn="1" w:lastColumn="0" w:noHBand="0" w:noVBand="1"/>
      </w:tblPr>
      <w:tblGrid>
        <w:gridCol w:w="5277"/>
        <w:gridCol w:w="1068"/>
        <w:gridCol w:w="955"/>
        <w:gridCol w:w="965"/>
        <w:gridCol w:w="1079"/>
      </w:tblGrid>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Джерела фінансування</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2015 р.</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2016 р.</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2017 р.</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2018 р.</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Разом</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375,8</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548?4</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3868,4</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1139,8</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Зовнішні запозичення</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118,7</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113,5</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116,5</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114,7</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Внутрішні запозичення</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98,9</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246,0</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375,2</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350,0</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Надходження коштів від приватизації</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151,4</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188,9</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3376,7</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662,9</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 xml:space="preserve">Повернення коштів з депозитів або пред’явлення цінних паперів </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4,7</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0,0</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0,0</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5,5</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Використання залишків та інші операції зі зміни обсягів бюджетних коштів</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2,1</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w:t>
            </w:r>
          </w:p>
        </w:tc>
      </w:tr>
      <w:tr w:rsidR="00916C5A" w:rsidRPr="001C7BB8" w:rsidTr="005E1F57">
        <w:tc>
          <w:tcPr>
            <w:tcW w:w="5949"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Фінансування за рахунок Єдиного казначейського рахунку</w:t>
            </w:r>
          </w:p>
        </w:tc>
        <w:tc>
          <w:tcPr>
            <w:tcW w:w="1134"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0,0</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0,0</w:t>
            </w:r>
          </w:p>
        </w:tc>
        <w:tc>
          <w:tcPr>
            <w:tcW w:w="992"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0,0</w:t>
            </w:r>
          </w:p>
        </w:tc>
        <w:tc>
          <w:tcPr>
            <w:tcW w:w="1127" w:type="dxa"/>
          </w:tcPr>
          <w:p w:rsidR="00916C5A" w:rsidRPr="001C7BB8" w:rsidRDefault="00916C5A" w:rsidP="007A6225">
            <w:pPr>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6,7</w:t>
            </w:r>
          </w:p>
        </w:tc>
      </w:tr>
    </w:tbl>
    <w:p w:rsidR="00916C5A" w:rsidRPr="001C7BB8" w:rsidRDefault="00916C5A" w:rsidP="00667D78">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складено автором на основі: </w:t>
      </w:r>
      <w:r w:rsidR="00B0304B" w:rsidRPr="001C7BB8">
        <w:rPr>
          <w:rFonts w:ascii="Times New Roman" w:hAnsi="Times New Roman" w:cs="Times New Roman"/>
          <w:color w:val="000000" w:themeColor="text1"/>
          <w:sz w:val="24"/>
          <w:szCs w:val="28"/>
          <w:lang w:val="uk-UA"/>
        </w:rPr>
        <w:t>[</w:t>
      </w:r>
      <w:r w:rsidR="009C431F" w:rsidRPr="001C7BB8">
        <w:rPr>
          <w:rFonts w:ascii="Times New Roman" w:hAnsi="Times New Roman" w:cs="Times New Roman"/>
          <w:color w:val="000000" w:themeColor="text1"/>
          <w:sz w:val="24"/>
          <w:szCs w:val="28"/>
          <w:lang w:val="uk-UA"/>
        </w:rPr>
        <w:t>4</w:t>
      </w:r>
      <w:r w:rsidR="00B0304B" w:rsidRPr="001C7BB8">
        <w:rPr>
          <w:rFonts w:ascii="Times New Roman" w:hAnsi="Times New Roman" w:cs="Times New Roman"/>
          <w:color w:val="000000" w:themeColor="text1"/>
          <w:sz w:val="24"/>
          <w:szCs w:val="28"/>
          <w:lang w:val="uk-UA"/>
        </w:rPr>
        <w:t>7, 48, 49, 50</w:t>
      </w:r>
      <w:r w:rsidR="009C431F"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Найбільші надходження до бюджету з 2015 по 2018 рр. було від приватизації, а ось використання залишків зі зміни обсягів бюджетних коштів з 2016 року відсутні у даних Казначейської служби України. У 2018 році напрямки витрачання цих коштів представлені на рис. 2.1. </w:t>
      </w:r>
      <w:r w:rsidR="00B0304B" w:rsidRPr="001C7BB8">
        <w:rPr>
          <w:rFonts w:ascii="Times New Roman" w:hAnsi="Times New Roman" w:cs="Times New Roman"/>
          <w:color w:val="000000" w:themeColor="text1"/>
          <w:sz w:val="28"/>
          <w:szCs w:val="28"/>
          <w:lang w:val="uk-UA"/>
        </w:rPr>
        <w:t>[45</w:t>
      </w:r>
      <w:r w:rsidRPr="001C7BB8">
        <w:rPr>
          <w:rFonts w:ascii="Times New Roman" w:hAnsi="Times New Roman" w:cs="Times New Roman"/>
          <w:color w:val="000000" w:themeColor="text1"/>
          <w:sz w:val="28"/>
          <w:szCs w:val="28"/>
          <w:lang w:val="uk-UA"/>
        </w:rPr>
        <w:t>].</w:t>
      </w:r>
      <w:r w:rsidR="000C0179" w:rsidRPr="001C7BB8">
        <w:rPr>
          <w:rFonts w:ascii="Times New Roman" w:hAnsi="Times New Roman" w:cs="Times New Roman"/>
          <w:color w:val="000000" w:themeColor="text1"/>
          <w:sz w:val="28"/>
          <w:szCs w:val="28"/>
          <w:lang w:val="uk-UA"/>
        </w:rPr>
        <w:t xml:space="preserve"> У Законі України «Про державний бюджет України на 2019 рік» зазначається, що видатки Державного бюджету України будуть становити 1093,0 млрд. грн., що на 107,2 млрд. грн. більше ніж у 2018 році </w:t>
      </w:r>
      <w:r w:rsidR="005954F1" w:rsidRPr="001C7BB8">
        <w:rPr>
          <w:rFonts w:ascii="Times New Roman" w:hAnsi="Times New Roman" w:cs="Times New Roman"/>
          <w:color w:val="000000" w:themeColor="text1"/>
          <w:sz w:val="28"/>
          <w:szCs w:val="28"/>
          <w:lang w:val="uk-UA"/>
        </w:rPr>
        <w:t>[59</w:t>
      </w:r>
      <w:r w:rsidR="000C0179" w:rsidRPr="001C7BB8">
        <w:rPr>
          <w:rFonts w:ascii="Times New Roman" w:hAnsi="Times New Roman" w:cs="Times New Roman"/>
          <w:color w:val="000000" w:themeColor="text1"/>
          <w:sz w:val="28"/>
          <w:szCs w:val="28"/>
          <w:lang w:val="uk-UA"/>
        </w:rPr>
        <w:t>].</w:t>
      </w:r>
    </w:p>
    <w:p w:rsidR="00916C5A" w:rsidRPr="001C7BB8" w:rsidRDefault="00F651C5"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w:drawing>
          <wp:inline distT="0" distB="0" distL="0" distR="0" wp14:anchorId="64D836BB" wp14:editId="55B89D9E">
            <wp:extent cx="5229225" cy="2809875"/>
            <wp:effectExtent l="0" t="0" r="9525"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Рис. 2.1 Видатки державного бюджету за економічною класифікацією</w:t>
      </w:r>
    </w:p>
    <w:p w:rsidR="00F651C5" w:rsidRPr="001C7BB8" w:rsidRDefault="00F651C5"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Джерело:</w:t>
      </w:r>
      <w:r w:rsidR="00FE75BF" w:rsidRPr="001C7BB8">
        <w:rPr>
          <w:rFonts w:ascii="Times New Roman" w:hAnsi="Times New Roman" w:cs="Times New Roman"/>
          <w:color w:val="000000" w:themeColor="text1"/>
          <w:sz w:val="24"/>
          <w:szCs w:val="28"/>
          <w:lang w:val="uk-UA"/>
        </w:rPr>
        <w:t xml:space="preserve"> створено автором на основі</w:t>
      </w:r>
      <w:r w:rsidRPr="001C7BB8">
        <w:rPr>
          <w:rFonts w:ascii="Times New Roman" w:hAnsi="Times New Roman" w:cs="Times New Roman"/>
          <w:color w:val="000000" w:themeColor="text1"/>
          <w:sz w:val="24"/>
          <w:szCs w:val="28"/>
          <w:lang w:val="uk-UA"/>
        </w:rPr>
        <w:t xml:space="preserve"> </w:t>
      </w:r>
      <w:r w:rsidR="005954F1" w:rsidRPr="001C7BB8">
        <w:rPr>
          <w:rFonts w:ascii="Times New Roman" w:hAnsi="Times New Roman" w:cs="Times New Roman"/>
          <w:color w:val="000000" w:themeColor="text1"/>
          <w:sz w:val="24"/>
          <w:szCs w:val="28"/>
          <w:lang w:val="uk-UA"/>
        </w:rPr>
        <w:t>[5</w:t>
      </w:r>
      <w:r w:rsidR="009C431F" w:rsidRPr="001C7BB8">
        <w:rPr>
          <w:rFonts w:ascii="Times New Roman" w:hAnsi="Times New Roman" w:cs="Times New Roman"/>
          <w:color w:val="000000" w:themeColor="text1"/>
          <w:sz w:val="24"/>
          <w:szCs w:val="28"/>
          <w:lang w:val="uk-UA"/>
        </w:rPr>
        <w:t>9]</w:t>
      </w:r>
    </w:p>
    <w:p w:rsidR="00916C5A" w:rsidRPr="001C7BB8" w:rsidRDefault="00E419BE" w:rsidP="00545903">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Так,</w:t>
      </w:r>
      <w:r w:rsidR="000C0179" w:rsidRPr="001C7BB8">
        <w:rPr>
          <w:rFonts w:ascii="Times New Roman" w:hAnsi="Times New Roman" w:cs="Times New Roman"/>
          <w:color w:val="000000" w:themeColor="text1"/>
          <w:sz w:val="28"/>
          <w:szCs w:val="28"/>
          <w:lang w:val="uk-UA"/>
        </w:rPr>
        <w:t xml:space="preserve"> видаткова частина бюджету знаходиться у певній залежності від дохідної частини, що також притаманно місцевим бюджетам. У той же час процес бюджетної децентралізації</w:t>
      </w:r>
      <w:r w:rsidR="00545903" w:rsidRPr="001C7BB8">
        <w:rPr>
          <w:rFonts w:ascii="Times New Roman" w:hAnsi="Times New Roman" w:cs="Times New Roman"/>
          <w:color w:val="000000" w:themeColor="text1"/>
          <w:sz w:val="28"/>
          <w:szCs w:val="28"/>
          <w:lang w:val="uk-UA"/>
        </w:rPr>
        <w:t xml:space="preserve">, який розпочався у 2015 році </w:t>
      </w:r>
      <w:r w:rsidR="000C0179" w:rsidRPr="001C7BB8">
        <w:rPr>
          <w:rFonts w:ascii="Times New Roman" w:hAnsi="Times New Roman" w:cs="Times New Roman"/>
          <w:color w:val="000000" w:themeColor="text1"/>
          <w:sz w:val="28"/>
          <w:szCs w:val="28"/>
          <w:lang w:val="uk-UA"/>
        </w:rPr>
        <w:t xml:space="preserve">дещо змінив </w:t>
      </w:r>
      <w:r w:rsidR="00545903" w:rsidRPr="001C7BB8">
        <w:rPr>
          <w:rFonts w:ascii="Times New Roman" w:hAnsi="Times New Roman" w:cs="Times New Roman"/>
          <w:color w:val="000000" w:themeColor="text1"/>
          <w:sz w:val="28"/>
          <w:szCs w:val="28"/>
          <w:lang w:val="uk-UA"/>
        </w:rPr>
        <w:t xml:space="preserve">дохідну частину в сторону її збільшення. </w:t>
      </w:r>
      <w:r w:rsidR="00916C5A" w:rsidRPr="001C7BB8">
        <w:rPr>
          <w:rFonts w:ascii="Times New Roman" w:hAnsi="Times New Roman" w:cs="Times New Roman"/>
          <w:color w:val="000000" w:themeColor="text1"/>
          <w:sz w:val="28"/>
          <w:szCs w:val="28"/>
          <w:lang w:val="uk-UA"/>
        </w:rPr>
        <w:t xml:space="preserve">Причому доходам місцевих бюджетів відводиться особлива роль. Ефективне планування й управління бюджетними доходами дасть змогу перетворитись територіальним громадам з дотаційних на суб’єкти, які зможуть самостійно забезпечити суспільний добробут своїм мешканцям.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Місцеві бюджети мають велику залежність від податкового механізму формування доходів </w:t>
      </w:r>
      <w:r w:rsidR="003764C3" w:rsidRPr="001C7BB8">
        <w:rPr>
          <w:rFonts w:ascii="Times New Roman" w:hAnsi="Times New Roman" w:cs="Times New Roman"/>
          <w:color w:val="000000" w:themeColor="text1"/>
          <w:sz w:val="28"/>
          <w:szCs w:val="28"/>
          <w:lang w:val="uk-UA"/>
        </w:rPr>
        <w:t>[Додаток Б]</w:t>
      </w:r>
      <w:r w:rsidRPr="001C7BB8">
        <w:rPr>
          <w:rFonts w:ascii="Times New Roman" w:hAnsi="Times New Roman" w:cs="Times New Roman"/>
          <w:color w:val="000000" w:themeColor="text1"/>
          <w:sz w:val="28"/>
          <w:szCs w:val="28"/>
          <w:lang w:val="uk-UA"/>
        </w:rPr>
        <w:t>. Незважаючи на збільшення обсягу податкових надходжень 120 млн. грн. порівняно з 2018 роком, місцева влада й досі не володіє достатніми фінансовими ресурсами для виконання покладених на неї функцій і завдань. Однак, необхідне удосконалення системи формування належної ресурсної бази місцевого самоврядування (рис.2.2).</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mc:AlternateContent>
          <mc:Choice Requires="wpc">
            <w:drawing>
              <wp:inline distT="0" distB="0" distL="0" distR="0" wp14:anchorId="0FEF9E97" wp14:editId="76A3C292">
                <wp:extent cx="5436235" cy="3835730"/>
                <wp:effectExtent l="0" t="0" r="12065" b="0"/>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Надпись 24"/>
                        <wps:cNvSpPr txBox="1"/>
                        <wps:spPr>
                          <a:xfrm>
                            <a:off x="45524" y="76200"/>
                            <a:ext cx="5390711" cy="398813"/>
                          </a:xfrm>
                          <a:prstGeom prst="rect">
                            <a:avLst/>
                          </a:prstGeom>
                          <a:solidFill>
                            <a:schemeClr val="lt1"/>
                          </a:solidFill>
                          <a:ln w="6350">
                            <a:solidFill>
                              <a:prstClr val="black"/>
                            </a:solidFill>
                          </a:ln>
                        </wps:spPr>
                        <wps:txbx>
                          <w:txbxContent>
                            <w:p w:rsidR="0054724D" w:rsidRPr="009512CE" w:rsidRDefault="0054724D" w:rsidP="00916C5A">
                              <w:pPr>
                                <w:jc w:val="center"/>
                                <w:rPr>
                                  <w:rFonts w:ascii="Times New Roman" w:hAnsi="Times New Roman" w:cs="Times New Roman"/>
                                  <w:b/>
                                  <w:lang w:val="uk-UA"/>
                                </w:rPr>
                              </w:pPr>
                              <w:r w:rsidRPr="009512CE">
                                <w:rPr>
                                  <w:rFonts w:ascii="Times New Roman" w:hAnsi="Times New Roman" w:cs="Times New Roman"/>
                                  <w:b/>
                                  <w:lang w:val="uk-UA"/>
                                </w:rPr>
                                <w:t>Нові можливості органів місцевого самоврядування у формуванні бюджетних доходів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Надпись 24"/>
                        <wps:cNvSpPr txBox="1"/>
                        <wps:spPr>
                          <a:xfrm>
                            <a:off x="35999" y="563598"/>
                            <a:ext cx="5390711" cy="398303"/>
                          </a:xfrm>
                          <a:prstGeom prst="rect">
                            <a:avLst/>
                          </a:prstGeom>
                          <a:solidFill>
                            <a:schemeClr val="lt1"/>
                          </a:solidFill>
                          <a:ln w="6350">
                            <a:solidFill>
                              <a:prstClr val="black"/>
                            </a:solidFill>
                          </a:ln>
                        </wps:spPr>
                        <wps:txbx>
                          <w:txbxContent>
                            <w:p w:rsidR="0054724D" w:rsidRPr="009512CE" w:rsidRDefault="0054724D" w:rsidP="00916C5A">
                              <w:pPr>
                                <w:pStyle w:val="a3"/>
                                <w:spacing w:before="0" w:beforeAutospacing="0" w:after="160" w:afterAutospacing="0" w:line="256" w:lineRule="auto"/>
                                <w:jc w:val="center"/>
                                <w:rPr>
                                  <w:sz w:val="22"/>
                                  <w:szCs w:val="22"/>
                                  <w:lang w:val="uk-UA"/>
                                </w:rPr>
                              </w:pPr>
                              <w:r w:rsidRPr="009512CE">
                                <w:rPr>
                                  <w:sz w:val="22"/>
                                  <w:szCs w:val="22"/>
                                  <w:lang w:val="uk-UA"/>
                                </w:rPr>
                                <w:t>Формування єдиного кошика доходів загального фонду місцевих бюджетів та розширення його джерел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 name="Надпись 24"/>
                        <wps:cNvSpPr txBox="1"/>
                        <wps:spPr>
                          <a:xfrm>
                            <a:off x="45085" y="1120514"/>
                            <a:ext cx="5391150" cy="448651"/>
                          </a:xfrm>
                          <a:prstGeom prst="rect">
                            <a:avLst/>
                          </a:prstGeom>
                          <a:solidFill>
                            <a:schemeClr val="lt1"/>
                          </a:solidFill>
                          <a:ln w="6350">
                            <a:solidFill>
                              <a:prstClr val="black"/>
                            </a:solidFill>
                          </a:ln>
                        </wps:spPr>
                        <wps:txbx>
                          <w:txbxContent>
                            <w:p w:rsidR="0054724D" w:rsidRPr="009512CE" w:rsidRDefault="0054724D" w:rsidP="00916C5A">
                              <w:pPr>
                                <w:pStyle w:val="a3"/>
                                <w:spacing w:line="254" w:lineRule="auto"/>
                                <w:jc w:val="center"/>
                                <w:rPr>
                                  <w:sz w:val="22"/>
                                  <w:szCs w:val="22"/>
                                  <w:lang w:val="uk-UA"/>
                                </w:rPr>
                              </w:pPr>
                              <w:r w:rsidRPr="009512CE">
                                <w:rPr>
                                  <w:sz w:val="22"/>
                                  <w:szCs w:val="22"/>
                                  <w:lang w:val="uk-UA"/>
                                </w:rPr>
                                <w:t>Встановлення нових нормативів зарахування податку на доходи фізичних осіб (бюджети міст обласного значення та районів – 60%, обласні бюджети – 15%).</w:t>
                              </w:r>
                            </w:p>
                            <w:p w:rsidR="0054724D" w:rsidRPr="009512CE" w:rsidRDefault="0054724D" w:rsidP="00916C5A">
                              <w:pPr>
                                <w:pStyle w:val="a3"/>
                                <w:spacing w:before="0" w:beforeAutospacing="0" w:after="160" w:afterAutospacing="0" w:line="254" w:lineRule="auto"/>
                                <w:jc w:val="center"/>
                                <w:rPr>
                                  <w:lang w:val="uk-UA"/>
                                </w:rPr>
                              </w:pPr>
                              <w:r w:rsidRPr="009512CE">
                                <w:rPr>
                                  <w:lang w:val="uk-UA"/>
                                </w:rPr>
                                <w:t>значення та районів – 60%, обласні бюджети – 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Надпись 24"/>
                        <wps:cNvSpPr txBox="1"/>
                        <wps:spPr>
                          <a:xfrm>
                            <a:off x="35999" y="1672902"/>
                            <a:ext cx="5391150" cy="430667"/>
                          </a:xfrm>
                          <a:prstGeom prst="rect">
                            <a:avLst/>
                          </a:prstGeom>
                          <a:solidFill>
                            <a:schemeClr val="lt1"/>
                          </a:solidFill>
                          <a:ln w="6350">
                            <a:solidFill>
                              <a:prstClr val="black"/>
                            </a:solidFill>
                          </a:ln>
                        </wps:spPr>
                        <wps:txbx>
                          <w:txbxContent>
                            <w:p w:rsidR="0054724D" w:rsidRPr="009512CE" w:rsidRDefault="0054724D" w:rsidP="00916C5A">
                              <w:pPr>
                                <w:pStyle w:val="a3"/>
                                <w:spacing w:before="0" w:beforeAutospacing="0" w:after="160" w:afterAutospacing="0" w:line="252" w:lineRule="auto"/>
                                <w:jc w:val="center"/>
                                <w:rPr>
                                  <w:sz w:val="22"/>
                                  <w:szCs w:val="22"/>
                                  <w:lang w:val="uk-UA"/>
                                </w:rPr>
                              </w:pPr>
                              <w:r w:rsidRPr="009512CE">
                                <w:rPr>
                                  <w:sz w:val="22"/>
                                  <w:szCs w:val="22"/>
                                  <w:lang w:val="uk-UA"/>
                                </w:rPr>
                                <w:t xml:space="preserve">Зараховування 10% податку на прибуток підприємств приватного сектору економіки до обласних </w:t>
                              </w:r>
                              <w:proofErr w:type="spellStart"/>
                              <w:r w:rsidRPr="009512CE">
                                <w:rPr>
                                  <w:sz w:val="22"/>
                                  <w:szCs w:val="22"/>
                                  <w:lang w:val="uk-UA"/>
                                </w:rPr>
                                <w:t>бюджетів.значення</w:t>
                              </w:r>
                              <w:proofErr w:type="spellEnd"/>
                              <w:r w:rsidRPr="009512CE">
                                <w:rPr>
                                  <w:sz w:val="22"/>
                                  <w:szCs w:val="22"/>
                                  <w:lang w:val="uk-UA"/>
                                </w:rPr>
                                <w:t xml:space="preserve"> та районів – 60%, обласні бюджети – 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0" name="Надпись 24"/>
                        <wps:cNvSpPr txBox="1"/>
                        <wps:spPr>
                          <a:xfrm>
                            <a:off x="45085" y="2200275"/>
                            <a:ext cx="5391150" cy="439125"/>
                          </a:xfrm>
                          <a:prstGeom prst="rect">
                            <a:avLst/>
                          </a:prstGeom>
                          <a:solidFill>
                            <a:schemeClr val="lt1"/>
                          </a:solidFill>
                          <a:ln w="6350">
                            <a:solidFill>
                              <a:prstClr val="black"/>
                            </a:solidFill>
                          </a:ln>
                        </wps:spPr>
                        <wps:txbx>
                          <w:txbxContent>
                            <w:p w:rsidR="0054724D" w:rsidRPr="009512CE" w:rsidRDefault="0054724D" w:rsidP="00916C5A">
                              <w:pPr>
                                <w:pStyle w:val="a3"/>
                                <w:spacing w:line="252" w:lineRule="auto"/>
                                <w:jc w:val="center"/>
                                <w:rPr>
                                  <w:sz w:val="22"/>
                                  <w:szCs w:val="22"/>
                                  <w:lang w:val="uk-UA"/>
                                </w:rPr>
                              </w:pPr>
                              <w:r w:rsidRPr="009512CE">
                                <w:rPr>
                                  <w:sz w:val="22"/>
                                  <w:szCs w:val="22"/>
                                  <w:lang w:val="uk-UA"/>
                                </w:rPr>
                                <w:t>Запровадження акцизу з реалізації через роздрібну торговельну мережу підакцизних товарів (пиво, алкогольні напої, тютюнові вироби, нафтопродукти).</w:t>
                              </w:r>
                            </w:p>
                            <w:p w:rsidR="0054724D" w:rsidRPr="009512CE" w:rsidRDefault="0054724D" w:rsidP="00916C5A">
                              <w:pPr>
                                <w:pStyle w:val="a3"/>
                                <w:spacing w:before="0" w:beforeAutospacing="0" w:after="160" w:afterAutospacing="0" w:line="252" w:lineRule="auto"/>
                                <w:jc w:val="center"/>
                                <w:rPr>
                                  <w:lang w:val="uk-UA"/>
                                </w:rPr>
                              </w:pPr>
                              <w:r w:rsidRPr="009512CE">
                                <w:rPr>
                                  <w:sz w:val="22"/>
                                  <w:szCs w:val="22"/>
                                  <w:lang w:val="uk-UA"/>
                                </w:rPr>
                                <w:t>алкогольні напої, тютюнові вироби, нафтопродукти).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Надпись 24"/>
                        <wps:cNvSpPr txBox="1"/>
                        <wps:spPr>
                          <a:xfrm>
                            <a:off x="45085" y="2763225"/>
                            <a:ext cx="5391150" cy="438785"/>
                          </a:xfrm>
                          <a:prstGeom prst="rect">
                            <a:avLst/>
                          </a:prstGeom>
                          <a:solidFill>
                            <a:schemeClr val="lt1"/>
                          </a:solidFill>
                          <a:ln w="6350">
                            <a:solidFill>
                              <a:prstClr val="black"/>
                            </a:solidFill>
                          </a:ln>
                        </wps:spPr>
                        <wps:txbx>
                          <w:txbxContent>
                            <w:p w:rsidR="0054724D" w:rsidRPr="009512CE" w:rsidRDefault="0054724D" w:rsidP="00916C5A">
                              <w:pPr>
                                <w:pStyle w:val="a3"/>
                                <w:spacing w:line="252" w:lineRule="auto"/>
                                <w:jc w:val="center"/>
                                <w:rPr>
                                  <w:sz w:val="22"/>
                                  <w:szCs w:val="22"/>
                                  <w:lang w:val="uk-UA"/>
                                </w:rPr>
                              </w:pPr>
                              <w:r w:rsidRPr="009512CE">
                                <w:rPr>
                                  <w:sz w:val="22"/>
                                  <w:szCs w:val="22"/>
                                  <w:lang w:val="uk-UA"/>
                                </w:rPr>
                                <w:t>Зараховування екологічного податку до доходів загального фонду у таких пропорціях: до державного бюджету – 20%, до місцевих бюджетів – 80%</w:t>
                              </w:r>
                            </w:p>
                            <w:p w:rsidR="0054724D" w:rsidRPr="009512CE" w:rsidRDefault="0054724D" w:rsidP="00916C5A">
                              <w:pPr>
                                <w:pStyle w:val="a3"/>
                                <w:spacing w:before="0" w:beforeAutospacing="0" w:after="160" w:afterAutospacing="0" w:line="252" w:lineRule="auto"/>
                                <w:jc w:val="center"/>
                                <w:rPr>
                                  <w:lang w:val="uk-UA"/>
                                </w:rPr>
                              </w:pPr>
                              <w:r w:rsidRPr="009512CE">
                                <w:rPr>
                                  <w:sz w:val="22"/>
                                  <w:szCs w:val="22"/>
                                  <w:lang w:val="uk-UA"/>
                                </w:rPr>
                                <w:t>бюджету – 20%, до місцевих бюджетів – 80%.алкогольні напої, тютюнові вироби, нафтопродукти).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Надпись 24"/>
                        <wps:cNvSpPr txBox="1"/>
                        <wps:spPr>
                          <a:xfrm>
                            <a:off x="45524" y="3313215"/>
                            <a:ext cx="5390711" cy="439387"/>
                          </a:xfrm>
                          <a:prstGeom prst="rect">
                            <a:avLst/>
                          </a:prstGeom>
                          <a:solidFill>
                            <a:schemeClr val="lt1"/>
                          </a:solidFill>
                          <a:ln w="6350">
                            <a:solidFill>
                              <a:prstClr val="black"/>
                            </a:solidFill>
                          </a:ln>
                        </wps:spPr>
                        <wps:txbx>
                          <w:txbxContent>
                            <w:p w:rsidR="0054724D" w:rsidRPr="009512CE" w:rsidRDefault="0054724D" w:rsidP="008157A8">
                              <w:pPr>
                                <w:pStyle w:val="a3"/>
                                <w:spacing w:before="0" w:beforeAutospacing="0" w:after="160" w:afterAutospacing="0"/>
                                <w:jc w:val="center"/>
                                <w:rPr>
                                  <w:lang w:val="uk-UA"/>
                                </w:rPr>
                              </w:pPr>
                              <w:r w:rsidRPr="009512CE">
                                <w:rPr>
                                  <w:sz w:val="22"/>
                                  <w:szCs w:val="22"/>
                                  <w:lang w:val="uk-UA"/>
                                </w:rPr>
                                <w:t>Передача з державного бюджету плати за надання окремих адміністративних послуг та державного мита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Прямая соединительная линия 33"/>
                        <wps:cNvCnPr>
                          <a:stCxn id="24" idx="2"/>
                          <a:endCxn id="27" idx="0"/>
                        </wps:cNvCnPr>
                        <wps:spPr>
                          <a:xfrm flipH="1">
                            <a:off x="2731355" y="475013"/>
                            <a:ext cx="9525" cy="88585"/>
                          </a:xfrm>
                          <a:prstGeom prst="line">
                            <a:avLst/>
                          </a:prstGeom>
                        </wps:spPr>
                        <wps:style>
                          <a:lnRef idx="1">
                            <a:schemeClr val="dk1"/>
                          </a:lnRef>
                          <a:fillRef idx="0">
                            <a:schemeClr val="dk1"/>
                          </a:fillRef>
                          <a:effectRef idx="0">
                            <a:schemeClr val="dk1"/>
                          </a:effectRef>
                          <a:fontRef idx="minor">
                            <a:schemeClr val="tx1"/>
                          </a:fontRef>
                        </wps:style>
                        <wps:bodyPr/>
                      </wps:wsp>
                      <wps:wsp>
                        <wps:cNvPr id="34" name="Прямая соединительная линия 34"/>
                        <wps:cNvCnPr/>
                        <wps:spPr>
                          <a:xfrm>
                            <a:off x="2741099" y="961901"/>
                            <a:ext cx="9744" cy="156496"/>
                          </a:xfrm>
                          <a:prstGeom prst="line">
                            <a:avLst/>
                          </a:prstGeom>
                        </wps:spPr>
                        <wps:style>
                          <a:lnRef idx="1">
                            <a:schemeClr val="dk1"/>
                          </a:lnRef>
                          <a:fillRef idx="0">
                            <a:schemeClr val="dk1"/>
                          </a:fillRef>
                          <a:effectRef idx="0">
                            <a:schemeClr val="dk1"/>
                          </a:effectRef>
                          <a:fontRef idx="minor">
                            <a:schemeClr val="tx1"/>
                          </a:fontRef>
                        </wps:style>
                        <wps:bodyPr/>
                      </wps:wsp>
                      <wps:wsp>
                        <wps:cNvPr id="35" name="Прямая соединительная линия 35"/>
                        <wps:cNvCnPr/>
                        <wps:spPr>
                          <a:xfrm>
                            <a:off x="2741099" y="1569165"/>
                            <a:ext cx="0" cy="103737"/>
                          </a:xfrm>
                          <a:prstGeom prst="line">
                            <a:avLst/>
                          </a:prstGeom>
                        </wps:spPr>
                        <wps:style>
                          <a:lnRef idx="1">
                            <a:schemeClr val="dk1"/>
                          </a:lnRef>
                          <a:fillRef idx="0">
                            <a:schemeClr val="dk1"/>
                          </a:fillRef>
                          <a:effectRef idx="0">
                            <a:schemeClr val="dk1"/>
                          </a:effectRef>
                          <a:fontRef idx="minor">
                            <a:schemeClr val="tx1"/>
                          </a:fontRef>
                        </wps:style>
                        <wps:bodyPr/>
                      </wps:wsp>
                      <wps:wsp>
                        <wps:cNvPr id="36" name="Прямая соединительная линия 36"/>
                        <wps:cNvCnPr/>
                        <wps:spPr>
                          <a:xfrm>
                            <a:off x="2750843" y="2106349"/>
                            <a:ext cx="0" cy="93926"/>
                          </a:xfrm>
                          <a:prstGeom prst="line">
                            <a:avLst/>
                          </a:prstGeom>
                        </wps:spPr>
                        <wps:style>
                          <a:lnRef idx="1">
                            <a:schemeClr val="dk1"/>
                          </a:lnRef>
                          <a:fillRef idx="0">
                            <a:schemeClr val="dk1"/>
                          </a:fillRef>
                          <a:effectRef idx="0">
                            <a:schemeClr val="dk1"/>
                          </a:effectRef>
                          <a:fontRef idx="minor">
                            <a:schemeClr val="tx1"/>
                          </a:fontRef>
                        </wps:style>
                        <wps:bodyPr/>
                      </wps:wsp>
                      <wps:wsp>
                        <wps:cNvPr id="37" name="Прямая соединительная линия 37"/>
                        <wps:cNvCnPr/>
                        <wps:spPr>
                          <a:xfrm>
                            <a:off x="2741099" y="2639400"/>
                            <a:ext cx="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38" name="Прямая соединительная линия 38"/>
                        <wps:cNvCnPr>
                          <a:stCxn id="31" idx="2"/>
                        </wps:cNvCnPr>
                        <wps:spPr>
                          <a:xfrm>
                            <a:off x="2740660" y="3202010"/>
                            <a:ext cx="439" cy="111205"/>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FEF9E97" id="Полотно 23" o:spid="_x0000_s1042" editas="canvas" style="width:428.05pt;height:302.05pt;mso-position-horizontal-relative:char;mso-position-vertical-relative:line" coordsize="54362,3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">
                <v:shape id="_x0000_s1043" type="#_x0000_t75" style="position:absolute;width:54362;height:38354;visibility:visible;mso-wrap-style:square">
                  <v:fill o:detectmouseclick="t"/>
                  <v:path o:connecttype="none"/>
                </v:shape>
                <v:shape id="Надпись 24" o:spid="_x0000_s1044" type="#_x0000_t202" style="position:absolute;left:455;top:762;width:53907;height:39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Cn3MIA&#10;AADbAAAADwAAAGRycy9kb3ducmV2LnhtbESPQWsCMRSE74X+h/AK3mq2IrKuRmmLLQVP1dLzY/NM&#10;gpuXJUnX7b9vBKHHYWa+Ydbb0XdioJhcYAVP0woEcRu0Y6Pg6/j2WINIGVljF5gU/FKC7eb+bo2N&#10;Dhf+pOGQjSgQTg0qsDn3jZSpteQxTUNPXLxTiB5zkdFIHfFS4L6Ts6paSI+Oy4LFnl4ttefDj1ew&#10;ezFL09YY7a7Wzg3j92lv3pWaPIzPKxCZxvwfvrU/tILZH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AKfcwgAAANsAAAAPAAAAAAAAAAAAAAAAAJgCAABkcnMvZG93&#10;bnJldi54bWxQSwUGAAAAAAQABAD1AAAAhwMAAAAA&#10;" fillcolor="white [3201]" strokeweight=".5pt">
                  <v:textbox>
                    <w:txbxContent>
                      <w:p w:rsidR="0054724D" w:rsidRPr="009512CE" w:rsidRDefault="0054724D" w:rsidP="00916C5A">
                        <w:pPr>
                          <w:jc w:val="center"/>
                          <w:rPr>
                            <w:rFonts w:ascii="Times New Roman" w:hAnsi="Times New Roman" w:cs="Times New Roman"/>
                            <w:b/>
                            <w:lang w:val="uk-UA"/>
                          </w:rPr>
                        </w:pPr>
                        <w:r w:rsidRPr="009512CE">
                          <w:rPr>
                            <w:rFonts w:ascii="Times New Roman" w:hAnsi="Times New Roman" w:cs="Times New Roman"/>
                            <w:b/>
                            <w:lang w:val="uk-UA"/>
                          </w:rPr>
                          <w:t>Нові можливості органів місцевого самоврядування у формуванні бюджетних доходів</w:t>
                        </w:r>
                      </w:p>
                    </w:txbxContent>
                  </v:textbox>
                </v:shape>
                <v:shape id="Надпись 24" o:spid="_x0000_s1045" type="#_x0000_t202" style="position:absolute;left:359;top:5635;width:53908;height:3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I5q8IA&#10;AADbAAAADwAAAGRycy9kb3ducmV2LnhtbESPQWsCMRSE74X+h/AK3mq2HnRdjdIWWwqeqqXnx+aZ&#10;BDcvS5Ku23/fCEKPw8x8w6y3o+/EQDG5wAqephUI4jZox0bB1/HtsQaRMrLGLjAp+KUE28393Rob&#10;HS78ScMhG1EgnBpUYHPuGylTa8ljmoaeuHinED3mIqOROuKlwH0nZ1U1lx4dlwWLPb1aas+HH69g&#10;92KWpq0x2l2tnRvG79PevCs1eRifVyAyjfk/fGt/aAWzBVy/l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0jmrwgAAANsAAAAPAAAAAAAAAAAAAAAAAJgCAABkcnMvZG93&#10;bnJldi54bWxQSwUGAAAAAAQABAD1AAAAhwMAAAAA&#10;" fillcolor="white [3201]" strokeweight=".5pt">
                  <v:textbox>
                    <w:txbxContent>
                      <w:p w:rsidR="0054724D" w:rsidRPr="009512CE" w:rsidRDefault="0054724D" w:rsidP="00916C5A">
                        <w:pPr>
                          <w:pStyle w:val="a3"/>
                          <w:spacing w:before="0" w:beforeAutospacing="0" w:after="160" w:afterAutospacing="0" w:line="256" w:lineRule="auto"/>
                          <w:jc w:val="center"/>
                          <w:rPr>
                            <w:sz w:val="22"/>
                            <w:szCs w:val="22"/>
                            <w:lang w:val="uk-UA"/>
                          </w:rPr>
                        </w:pPr>
                        <w:r w:rsidRPr="009512CE">
                          <w:rPr>
                            <w:sz w:val="22"/>
                            <w:szCs w:val="22"/>
                            <w:lang w:val="uk-UA"/>
                          </w:rPr>
                          <w:t>Формування єдиного кошика доходів загального фонду місцевих бюджетів та розширення його джерел</w:t>
                        </w:r>
                      </w:p>
                    </w:txbxContent>
                  </v:textbox>
                </v:shape>
                <v:shape id="Надпись 24" o:spid="_x0000_s1046" type="#_x0000_t202" style="position:absolute;left:450;top:11205;width:53912;height:4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2t2b4A&#10;AADbAAAADwAAAGRycy9kb3ducmV2LnhtbERPTWsCMRC9F/wPYYTealYPZbs1ShWVgqeq9DxsxiR0&#10;M1mSuG7/fXMoeHy87+V69J0YKCYXWMF8VoEgboN2bBRczvuXGkTKyBq7wKTglxKsV5OnJTY63PmL&#10;hlM2ooRwalCBzblvpEytJY9pFnriwl1D9JgLjEbqiPcS7ju5qKpX6dFxabDY09ZS+3O6eQW7jXkz&#10;bY3R7mrt3DB+X4/moNTzdPx4B5FpzA/xv/tTK1iUs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dNrdm+AAAA2wAAAA8AAAAAAAAAAAAAAAAAmAIAAGRycy9kb3ducmV2&#10;LnhtbFBLBQYAAAAABAAEAPUAAACDAwAAAAA=&#10;" fillcolor="white [3201]" strokeweight=".5pt">
                  <v:textbox>
                    <w:txbxContent>
                      <w:p w:rsidR="0054724D" w:rsidRPr="009512CE" w:rsidRDefault="0054724D" w:rsidP="00916C5A">
                        <w:pPr>
                          <w:pStyle w:val="a3"/>
                          <w:spacing w:line="254" w:lineRule="auto"/>
                          <w:jc w:val="center"/>
                          <w:rPr>
                            <w:sz w:val="22"/>
                            <w:szCs w:val="22"/>
                            <w:lang w:val="uk-UA"/>
                          </w:rPr>
                        </w:pPr>
                        <w:r w:rsidRPr="009512CE">
                          <w:rPr>
                            <w:sz w:val="22"/>
                            <w:szCs w:val="22"/>
                            <w:lang w:val="uk-UA"/>
                          </w:rPr>
                          <w:t>Встановлення нових нормативів зарахування податку на доходи фізичних осіб (бюджети міст обласного значення та районів – 60%, обласні бюджети – 15%).</w:t>
                        </w:r>
                      </w:p>
                      <w:p w:rsidR="0054724D" w:rsidRPr="009512CE" w:rsidRDefault="0054724D" w:rsidP="00916C5A">
                        <w:pPr>
                          <w:pStyle w:val="a3"/>
                          <w:spacing w:before="0" w:beforeAutospacing="0" w:after="160" w:afterAutospacing="0" w:line="254" w:lineRule="auto"/>
                          <w:jc w:val="center"/>
                          <w:rPr>
                            <w:lang w:val="uk-UA"/>
                          </w:rPr>
                        </w:pPr>
                        <w:r w:rsidRPr="009512CE">
                          <w:rPr>
                            <w:lang w:val="uk-UA"/>
                          </w:rPr>
                          <w:t>значення та районів – 60%, обласні бюджети – 15%).</w:t>
                        </w:r>
                      </w:p>
                    </w:txbxContent>
                  </v:textbox>
                </v:shape>
                <v:shape id="Надпись 24" o:spid="_x0000_s1047" type="#_x0000_t202" style="position:absolute;left:359;top:16729;width:53912;height:43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IQsEA&#10;AADbAAAADwAAAGRycy9kb3ducmV2LnhtbESPQWsCMRSE74X+h/AKvdWsHsq6GkWLSqEnbfH82DyT&#10;4OZlSdJ1+++bQsHjMDPfMMv16DsxUEwusILppAJB3Abt2Cj4+ty/1CBSRtbYBSYFP5RgvXp8WGKj&#10;w42PNJyyEQXCqUEFNue+kTK1ljymSeiJi3cJ0WMuMhqpI94K3HdyVlWv0qPjsmCxpzdL7fX07RXs&#10;tmZu2hqj3dXauWE8Xz7MQannp3GzAJFpzPfwf/tdK5jN4e9L+Q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BCELBAAAA2wAAAA8AAAAAAAAAAAAAAAAAmAIAAGRycy9kb3du&#10;cmV2LnhtbFBLBQYAAAAABAAEAPUAAACGAwAAAAA=&#10;" fillcolor="white [3201]" strokeweight=".5pt">
                  <v:textbox>
                    <w:txbxContent>
                      <w:p w:rsidR="0054724D" w:rsidRPr="009512CE" w:rsidRDefault="0054724D" w:rsidP="00916C5A">
                        <w:pPr>
                          <w:pStyle w:val="a3"/>
                          <w:spacing w:before="0" w:beforeAutospacing="0" w:after="160" w:afterAutospacing="0" w:line="252" w:lineRule="auto"/>
                          <w:jc w:val="center"/>
                          <w:rPr>
                            <w:sz w:val="22"/>
                            <w:szCs w:val="22"/>
                            <w:lang w:val="uk-UA"/>
                          </w:rPr>
                        </w:pPr>
                        <w:r w:rsidRPr="009512CE">
                          <w:rPr>
                            <w:sz w:val="22"/>
                            <w:szCs w:val="22"/>
                            <w:lang w:val="uk-UA"/>
                          </w:rPr>
                          <w:t xml:space="preserve">Зараховування 10% податку на прибуток підприємств приватного сектору економіки до обласних </w:t>
                        </w:r>
                        <w:proofErr w:type="spellStart"/>
                        <w:r w:rsidRPr="009512CE">
                          <w:rPr>
                            <w:sz w:val="22"/>
                            <w:szCs w:val="22"/>
                            <w:lang w:val="uk-UA"/>
                          </w:rPr>
                          <w:t>бюджетів.значення</w:t>
                        </w:r>
                        <w:proofErr w:type="spellEnd"/>
                        <w:r w:rsidRPr="009512CE">
                          <w:rPr>
                            <w:sz w:val="22"/>
                            <w:szCs w:val="22"/>
                            <w:lang w:val="uk-UA"/>
                          </w:rPr>
                          <w:t xml:space="preserve"> та районів – 60%, обласні бюджети – 15%).</w:t>
                        </w:r>
                      </w:p>
                    </w:txbxContent>
                  </v:textbox>
                </v:shape>
                <v:shape id="Надпись 24" o:spid="_x0000_s1048" type="#_x0000_t202" style="position:absolute;left:450;top:22002;width:53912;height:4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I3Ar8A&#10;AADbAAAADwAAAGRycy9kb3ducmV2LnhtbERPTWsCMRC9F/ofwhR6q1krlO1qFBUtBU/a0vOwGZPg&#10;ZrIk6br9981B8Ph434vV6DsxUEwusILppAJB3Abt2Cj4/tq/1CBSRtbYBSYFf5RgtXx8WGCjw5WP&#10;NJyyESWEU4MKbM59I2VqLXlMk9ATF+4cosdcYDRSR7yWcN/J16p6kx4dlwaLPW0ttZfTr1ew25h3&#10;09YY7a7Wzg3jz/lgPpR6fhrXcxCZxnwX39yfWsGsrC9fy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4jcCvwAAANsAAAAPAAAAAAAAAAAAAAAAAJgCAABkcnMvZG93bnJl&#10;di54bWxQSwUGAAAAAAQABAD1AAAAhAMAAAAA&#10;" fillcolor="white [3201]" strokeweight=".5pt">
                  <v:textbox>
                    <w:txbxContent>
                      <w:p w:rsidR="0054724D" w:rsidRPr="009512CE" w:rsidRDefault="0054724D" w:rsidP="00916C5A">
                        <w:pPr>
                          <w:pStyle w:val="a3"/>
                          <w:spacing w:line="252" w:lineRule="auto"/>
                          <w:jc w:val="center"/>
                          <w:rPr>
                            <w:sz w:val="22"/>
                            <w:szCs w:val="22"/>
                            <w:lang w:val="uk-UA"/>
                          </w:rPr>
                        </w:pPr>
                        <w:r w:rsidRPr="009512CE">
                          <w:rPr>
                            <w:sz w:val="22"/>
                            <w:szCs w:val="22"/>
                            <w:lang w:val="uk-UA"/>
                          </w:rPr>
                          <w:t>Запровадження акцизу з реалізації через роздрібну торговельну мережу підакцизних товарів (пиво, алкогольні напої, тютюнові вироби, нафтопродукти).</w:t>
                        </w:r>
                      </w:p>
                      <w:p w:rsidR="0054724D" w:rsidRPr="009512CE" w:rsidRDefault="0054724D" w:rsidP="00916C5A">
                        <w:pPr>
                          <w:pStyle w:val="a3"/>
                          <w:spacing w:before="0" w:beforeAutospacing="0" w:after="160" w:afterAutospacing="0" w:line="252" w:lineRule="auto"/>
                          <w:jc w:val="center"/>
                          <w:rPr>
                            <w:lang w:val="uk-UA"/>
                          </w:rPr>
                        </w:pPr>
                        <w:r w:rsidRPr="009512CE">
                          <w:rPr>
                            <w:sz w:val="22"/>
                            <w:szCs w:val="22"/>
                            <w:lang w:val="uk-UA"/>
                          </w:rPr>
                          <w:t>алкогольні напої, тютюнові вироби, нафтопродукти).</w:t>
                        </w:r>
                      </w:p>
                    </w:txbxContent>
                  </v:textbox>
                </v:shape>
                <v:shape id="Надпись 24" o:spid="_x0000_s1049" type="#_x0000_t202" style="position:absolute;left:450;top:27632;width:53912;height:4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6SmcIA&#10;AADbAAAADwAAAGRycy9kb3ducmV2LnhtbESPQWsCMRSE74X+h/AKvdWsF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rpKZwgAAANsAAAAPAAAAAAAAAAAAAAAAAJgCAABkcnMvZG93&#10;bnJldi54bWxQSwUGAAAAAAQABAD1AAAAhwMAAAAA&#10;" fillcolor="white [3201]" strokeweight=".5pt">
                  <v:textbox>
                    <w:txbxContent>
                      <w:p w:rsidR="0054724D" w:rsidRPr="009512CE" w:rsidRDefault="0054724D" w:rsidP="00916C5A">
                        <w:pPr>
                          <w:pStyle w:val="a3"/>
                          <w:spacing w:line="252" w:lineRule="auto"/>
                          <w:jc w:val="center"/>
                          <w:rPr>
                            <w:sz w:val="22"/>
                            <w:szCs w:val="22"/>
                            <w:lang w:val="uk-UA"/>
                          </w:rPr>
                        </w:pPr>
                        <w:r w:rsidRPr="009512CE">
                          <w:rPr>
                            <w:sz w:val="22"/>
                            <w:szCs w:val="22"/>
                            <w:lang w:val="uk-UA"/>
                          </w:rPr>
                          <w:t>Зараховування екологічного податку до доходів загального фонду у таких пропорціях: до державного бюджету – 20%, до місцевих бюджетів – 80%</w:t>
                        </w:r>
                      </w:p>
                      <w:p w:rsidR="0054724D" w:rsidRPr="009512CE" w:rsidRDefault="0054724D" w:rsidP="00916C5A">
                        <w:pPr>
                          <w:pStyle w:val="a3"/>
                          <w:spacing w:before="0" w:beforeAutospacing="0" w:after="160" w:afterAutospacing="0" w:line="252" w:lineRule="auto"/>
                          <w:jc w:val="center"/>
                          <w:rPr>
                            <w:lang w:val="uk-UA"/>
                          </w:rPr>
                        </w:pPr>
                        <w:r w:rsidRPr="009512CE">
                          <w:rPr>
                            <w:sz w:val="22"/>
                            <w:szCs w:val="22"/>
                            <w:lang w:val="uk-UA"/>
                          </w:rPr>
                          <w:t>бюджету – 20%, до місцевих бюджетів – 80%.алкогольні напої, тютюнові вироби, нафтопродукти).</w:t>
                        </w:r>
                      </w:p>
                    </w:txbxContent>
                  </v:textbox>
                </v:shape>
                <v:shape id="Надпись 24" o:spid="_x0000_s1050" type="#_x0000_t202" style="position:absolute;left:455;top:33132;width:53907;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wM7sIA&#10;AADbAAAADwAAAGRycy9kb3ducmV2LnhtbESPQWsCMRSE74X+h/AK3mq2C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AzuwgAAANsAAAAPAAAAAAAAAAAAAAAAAJgCAABkcnMvZG93&#10;bnJldi54bWxQSwUGAAAAAAQABAD1AAAAhwMAAAAA&#10;" fillcolor="white [3201]" strokeweight=".5pt">
                  <v:textbox>
                    <w:txbxContent>
                      <w:p w:rsidR="0054724D" w:rsidRPr="009512CE" w:rsidRDefault="0054724D" w:rsidP="008157A8">
                        <w:pPr>
                          <w:pStyle w:val="a3"/>
                          <w:spacing w:before="0" w:beforeAutospacing="0" w:after="160" w:afterAutospacing="0"/>
                          <w:jc w:val="center"/>
                          <w:rPr>
                            <w:lang w:val="uk-UA"/>
                          </w:rPr>
                        </w:pPr>
                        <w:r w:rsidRPr="009512CE">
                          <w:rPr>
                            <w:sz w:val="22"/>
                            <w:szCs w:val="22"/>
                            <w:lang w:val="uk-UA"/>
                          </w:rPr>
                          <w:t>Передача з державного бюджету плати за надання окремих адміністративних послуг та державного мита</w:t>
                        </w:r>
                      </w:p>
                    </w:txbxContent>
                  </v:textbox>
                </v:shape>
                <v:line id="Прямая соединительная линия 33" o:spid="_x0000_s1051" style="position:absolute;flip:x;visibility:visible;mso-wrap-style:square" from="27313,4750" to="27408,56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uzG70AAADbAAAADwAAAGRycy9kb3ducmV2LnhtbESPzQrCMBCE74LvEFbwpqmKItUoIiie&#10;FH8eYGnWtNhsShNrfXsjCB6HmfmGWa5bW4qGal84VjAaJiCIM6cLNgpu191gDsIHZI2lY1LwJg/r&#10;VbezxFS7F5+puQQjIoR9igryEKpUSp/lZNEPXUUcvburLYYoayN1ja8It6UcJ8lMWiw4LuRY0Tan&#10;7HF5WgXaHElunGmmIzO77TJzwuO+UarfazcLEIHa8A//2getYDK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p7sxu9AAAA2wAAAA8AAAAAAAAAAAAAAAAAoQIA&#10;AGRycy9kb3ducmV2LnhtbFBLBQYAAAAABAAEAPkAAACLAwAAAAA=&#10;" strokecolor="black [3200]" strokeweight=".5pt">
                  <v:stroke joinstyle="miter"/>
                </v:line>
                <v:line id="Прямая соединительная линия 34" o:spid="_x0000_s1052" style="position:absolute;visibility:visible;mso-wrap-style:square" from="27410,9619" to="27508,111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l0MUAAADbAAAADwAAAGRycy9kb3ducmV2LnhtbESPQWvCQBSE70L/w/IKXkQ3aim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8l0MUAAADbAAAADwAAAAAAAAAA&#10;AAAAAAChAgAAZHJzL2Rvd25yZXYueG1sUEsFBgAAAAAEAAQA+QAAAJMDAAAAAA==&#10;" strokecolor="black [3200]" strokeweight=".5pt">
                  <v:stroke joinstyle="miter"/>
                </v:line>
                <v:line id="Прямая соединительная линия 35" o:spid="_x0000_s1053" style="position:absolute;visibility:visible;mso-wrap-style:square" from="27410,15691" to="27410,167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OAS8UAAADbAAAADwAAAGRycy9kb3ducmV2LnhtbESPQWvCQBSE70L/w/IKXkQ3Ki2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OAS8UAAADbAAAADwAAAAAAAAAA&#10;AAAAAAChAgAAZHJzL2Rvd25yZXYueG1sUEsFBgAAAAAEAAQA+QAAAJMDAAAAAA==&#10;" strokecolor="black [3200]" strokeweight=".5pt">
                  <v:stroke joinstyle="miter"/>
                </v:line>
                <v:line id="Прямая соединительная линия 36" o:spid="_x0000_s1054" style="position:absolute;visibility:visible;mso-wrap-style:square" from="27508,21063" to="27508,22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EePMQAAADbAAAADwAAAGRycy9kb3ducmV2LnhtbESPQWvCQBSE74L/YXlCL1I3VhBNXUXE&#10;gqBojUvPj+xrEsy+Ddmtpv++Kwg9DjPzDbNYdbYWN2p95VjBeJSAIM6dqbhQoC8frzMQPiAbrB2T&#10;gl/ysFr2ewtMjbvzmW5ZKESEsE9RQRlCk0rp85Is+pFriKP37VqLIcq2kKbFe4TbWr4lyVRarDgu&#10;lNjQpqT8mv1YBXs9/xpOTjOt7SU74qeutqfDRqmXQbd+BxGoC//hZ3tnFEym8PgSf4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0R48xAAAANsAAAAPAAAAAAAAAAAA&#10;AAAAAKECAABkcnMvZG93bnJldi54bWxQSwUGAAAAAAQABAD5AAAAkgMAAAAA&#10;" strokecolor="black [3200]" strokeweight=".5pt">
                  <v:stroke joinstyle="miter"/>
                </v:line>
                <v:line id="Прямая соединительная линия 37" o:spid="_x0000_s1055" style="position:absolute;visibility:visible;mso-wrap-style:square" from="27410,26394" to="27410,27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27p8UAAADbAAAADwAAAGRycy9kb3ducmV2LnhtbESPQWvCQBSE70L/w/IKXkQ3KrSaukoR&#10;hYJFa1w8P7KvSWj2bciumv57t1DwOMzMN8xi1dlaXKn1lWMF41ECgjh3puJCgT5thzMQPiAbrB2T&#10;gl/ysFo+9RaYGnfjI12zUIgIYZ+igjKEJpXS5yVZ9CPXEEfv27UWQ5RtIU2Ltwi3tZwkyYu0WHFc&#10;KLGhdUn5T3axCnZ6fh5MDzOt7Snb45euNofPtVL95+79DUSgLjzC/+0Po2D6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Z27p8UAAADbAAAADwAAAAAAAAAA&#10;AAAAAAChAgAAZHJzL2Rvd25yZXYueG1sUEsFBgAAAAAEAAQA+QAAAJMDAAAAAA==&#10;" strokecolor="black [3200]" strokeweight=".5pt">
                  <v:stroke joinstyle="miter"/>
                </v:line>
                <v:line id="Прямая соединительная линия 38" o:spid="_x0000_s1056" style="position:absolute;visibility:visible;mso-wrap-style:square" from="27406,32020" to="27410,331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v1cIAAADbAAAADwAAAGRycy9kb3ducmV2LnhtbERPXWvCMBR9F/Yfwh34IjadgnSdUYZM&#10;EBy6tcHnS3PXljU3pYna/fvlYbDHw/leb0fbiRsNvnWs4ClJQRBXzrRcK9Dlfp6B8AHZYOeYFPyQ&#10;h+3mYbLG3Lg7f9KtCLWIIexzVNCE0OdS+qohiz5xPXHkvtxgMUQ41NIMeI/htpOLNF1Jiy3HhgZ7&#10;2jVUfRdXq+Cony+z5TnT2pbFCT90+3Z+3yk1fRxfX0AEGsO/+M99MAqWcWz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AIv1cIAAADbAAAADwAAAAAAAAAAAAAA&#10;AAChAgAAZHJzL2Rvd25yZXYueG1sUEsFBgAAAAAEAAQA+QAAAJADAAAAAA==&#10;" strokecolor="black [3200]" strokeweight=".5pt">
                  <v:stroke joinstyle="miter"/>
                </v:line>
                <w10:anchorlock/>
              </v:group>
            </w:pict>
          </mc:Fallback>
        </mc:AlternateContent>
      </w:r>
    </w:p>
    <w:p w:rsidR="00916C5A" w:rsidRPr="001C7BB8" w:rsidRDefault="00E419BE"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Рис.2.2</w:t>
      </w:r>
      <w:r w:rsidR="00916C5A" w:rsidRPr="001C7BB8">
        <w:rPr>
          <w:rFonts w:ascii="Times New Roman" w:hAnsi="Times New Roman" w:cs="Times New Roman"/>
          <w:color w:val="000000" w:themeColor="text1"/>
          <w:sz w:val="28"/>
          <w:szCs w:val="28"/>
          <w:lang w:val="uk-UA"/>
        </w:rPr>
        <w:t xml:space="preserve"> Формування бюджетних доходів місцевого самоврядування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створено автором на основі </w:t>
      </w:r>
      <w:r w:rsidR="009C431F" w:rsidRPr="001C7BB8">
        <w:rPr>
          <w:rFonts w:ascii="Times New Roman" w:hAnsi="Times New Roman" w:cs="Times New Roman"/>
          <w:color w:val="000000" w:themeColor="text1"/>
          <w:sz w:val="24"/>
          <w:szCs w:val="28"/>
          <w:lang w:val="uk-UA"/>
        </w:rPr>
        <w:t>[55]</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Складовою частиною місцевого господарства є комунальні підприємства, функції яких – забезпечити функціонування місцевої інфраструктури та побутової сфери, фінансування органів місцевого самоврядування.</w:t>
      </w:r>
      <w:r w:rsidR="008157A8" w:rsidRPr="001C7BB8">
        <w:rPr>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Фінансові ресурси комунальних підприємств – сукупність грошових коштів, резервів і надходжень цільового призначення, які перебувають у їх розпорядженні та закріплені на правах оперативного управління повного відання. Джерелами їх формування можуть бути як власні так і залучені кошти ( табл.</w:t>
      </w:r>
      <w:r w:rsidR="000047E1" w:rsidRPr="001C7BB8">
        <w:rPr>
          <w:rFonts w:ascii="Times New Roman" w:hAnsi="Times New Roman" w:cs="Times New Roman"/>
          <w:color w:val="000000" w:themeColor="text1"/>
          <w:sz w:val="28"/>
          <w:szCs w:val="28"/>
          <w:lang w:val="uk-UA"/>
        </w:rPr>
        <w:t xml:space="preserve"> 2.4</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Таблиця </w:t>
      </w:r>
      <w:r w:rsidR="00024FC8" w:rsidRPr="001C7BB8">
        <w:rPr>
          <w:rFonts w:ascii="Times New Roman" w:hAnsi="Times New Roman" w:cs="Times New Roman"/>
          <w:color w:val="000000" w:themeColor="text1"/>
          <w:sz w:val="28"/>
          <w:szCs w:val="28"/>
          <w:lang w:val="uk-UA"/>
        </w:rPr>
        <w:t>2.4</w:t>
      </w:r>
    </w:p>
    <w:p w:rsidR="00916C5A" w:rsidRPr="001C7BB8" w:rsidRDefault="00916C5A" w:rsidP="00916C5A">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Фінансові ресурси комунальних підприємств</w:t>
      </w:r>
    </w:p>
    <w:tbl>
      <w:tblPr>
        <w:tblStyle w:val="aa"/>
        <w:tblW w:w="0" w:type="auto"/>
        <w:tblLook w:val="04A0" w:firstRow="1" w:lastRow="0" w:firstColumn="1" w:lastColumn="0" w:noHBand="0" w:noVBand="1"/>
      </w:tblPr>
      <w:tblGrid>
        <w:gridCol w:w="1980"/>
        <w:gridCol w:w="7364"/>
      </w:tblGrid>
      <w:tr w:rsidR="00916C5A" w:rsidRPr="001C7BB8" w:rsidTr="00024FC8">
        <w:tc>
          <w:tcPr>
            <w:tcW w:w="1980" w:type="dxa"/>
            <w:vAlign w:val="center"/>
          </w:tcPr>
          <w:p w:rsidR="00916C5A" w:rsidRPr="001C7BB8" w:rsidRDefault="00916C5A" w:rsidP="00024FC8">
            <w:pPr>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Види</w:t>
            </w:r>
          </w:p>
        </w:tc>
        <w:tc>
          <w:tcPr>
            <w:tcW w:w="7364" w:type="dxa"/>
            <w:vAlign w:val="center"/>
          </w:tcPr>
          <w:p w:rsidR="00916C5A" w:rsidRPr="001C7BB8" w:rsidRDefault="00916C5A" w:rsidP="00024FC8">
            <w:pPr>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Характеристика</w:t>
            </w:r>
          </w:p>
        </w:tc>
      </w:tr>
      <w:tr w:rsidR="00916C5A" w:rsidRPr="007029D7" w:rsidTr="00024FC8">
        <w:tc>
          <w:tcPr>
            <w:tcW w:w="1980" w:type="dxa"/>
            <w:vAlign w:val="center"/>
          </w:tcPr>
          <w:p w:rsidR="00916C5A" w:rsidRPr="001C7BB8" w:rsidRDefault="00916C5A" w:rsidP="00024FC8">
            <w:pPr>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Власні кошти</w:t>
            </w:r>
          </w:p>
        </w:tc>
        <w:tc>
          <w:tcPr>
            <w:tcW w:w="7364" w:type="dxa"/>
          </w:tcPr>
          <w:p w:rsidR="00916C5A" w:rsidRPr="001C7BB8" w:rsidRDefault="00916C5A" w:rsidP="00024FC8">
            <w:pPr>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Статутний фонд, амортизаційні відрахування, резервний фонд, валовий дохід, прибуток, кошти від реалізації майна</w:t>
            </w:r>
          </w:p>
        </w:tc>
      </w:tr>
      <w:tr w:rsidR="00916C5A" w:rsidRPr="001C7BB8" w:rsidTr="00024FC8">
        <w:tc>
          <w:tcPr>
            <w:tcW w:w="1980" w:type="dxa"/>
            <w:vAlign w:val="center"/>
          </w:tcPr>
          <w:p w:rsidR="00916C5A" w:rsidRPr="001C7BB8" w:rsidRDefault="00916C5A" w:rsidP="00024FC8">
            <w:pPr>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Залучені кошти</w:t>
            </w:r>
          </w:p>
        </w:tc>
        <w:tc>
          <w:tcPr>
            <w:tcW w:w="7364" w:type="dxa"/>
          </w:tcPr>
          <w:p w:rsidR="00916C5A" w:rsidRPr="001C7BB8" w:rsidRDefault="00916C5A" w:rsidP="00024FC8">
            <w:pPr>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Бюджетні асигнування, кредити банків, кредиторська заборгованість, страхові відшкодування, благодійні внески</w:t>
            </w:r>
          </w:p>
        </w:tc>
      </w:tr>
      <w:tr w:rsidR="00916C5A" w:rsidRPr="001C7BB8" w:rsidTr="00024FC8">
        <w:tc>
          <w:tcPr>
            <w:tcW w:w="1980" w:type="dxa"/>
            <w:vAlign w:val="center"/>
          </w:tcPr>
          <w:p w:rsidR="00916C5A" w:rsidRPr="001C7BB8" w:rsidRDefault="00916C5A" w:rsidP="00024FC8">
            <w:pPr>
              <w:jc w:val="center"/>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Позичені кошти</w:t>
            </w:r>
          </w:p>
        </w:tc>
        <w:tc>
          <w:tcPr>
            <w:tcW w:w="7364" w:type="dxa"/>
          </w:tcPr>
          <w:p w:rsidR="00916C5A" w:rsidRPr="001C7BB8" w:rsidRDefault="00916C5A" w:rsidP="00024FC8">
            <w:pPr>
              <w:jc w:val="both"/>
              <w:rPr>
                <w:rFonts w:ascii="Times New Roman" w:hAnsi="Times New Roman" w:cs="Times New Roman"/>
                <w:color w:val="000000" w:themeColor="text1"/>
                <w:sz w:val="24"/>
                <w:lang w:val="uk-UA"/>
              </w:rPr>
            </w:pPr>
            <w:r w:rsidRPr="001C7BB8">
              <w:rPr>
                <w:rFonts w:ascii="Times New Roman" w:hAnsi="Times New Roman" w:cs="Times New Roman"/>
                <w:color w:val="000000" w:themeColor="text1"/>
                <w:sz w:val="24"/>
                <w:lang w:val="uk-UA"/>
              </w:rPr>
              <w:t>Кошти, що підприємство отримує на певних умовах (кредити банків, емісія облігацій тощо)</w:t>
            </w:r>
          </w:p>
        </w:tc>
      </w:tr>
    </w:tbl>
    <w:p w:rsidR="00916C5A" w:rsidRPr="001C7BB8" w:rsidRDefault="00024FC8"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w:t>
      </w:r>
      <w:r w:rsidR="00271CE3" w:rsidRPr="001C7BB8">
        <w:rPr>
          <w:rFonts w:ascii="Times New Roman" w:hAnsi="Times New Roman" w:cs="Times New Roman"/>
          <w:color w:val="000000" w:themeColor="text1"/>
          <w:sz w:val="24"/>
          <w:szCs w:val="28"/>
          <w:lang w:val="uk-UA"/>
        </w:rPr>
        <w:t>[24</w:t>
      </w:r>
      <w:r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Для уніфікації тарифної політики у сфері комунальних послуг Кабінетом Міністрів України затверджено постанову «Про забезпечення єдиного підходу до формування тарифів на житлово-комунальні послуги» </w:t>
      </w:r>
      <w:r w:rsidR="00B0304B" w:rsidRPr="001C7BB8">
        <w:rPr>
          <w:rFonts w:ascii="Times New Roman" w:hAnsi="Times New Roman" w:cs="Times New Roman"/>
          <w:color w:val="000000" w:themeColor="text1"/>
          <w:sz w:val="28"/>
          <w:szCs w:val="28"/>
          <w:lang w:val="uk-UA"/>
        </w:rPr>
        <w:t>[42</w:t>
      </w:r>
      <w:r w:rsidRPr="001C7BB8">
        <w:rPr>
          <w:rFonts w:ascii="Times New Roman" w:hAnsi="Times New Roman" w:cs="Times New Roman"/>
          <w:color w:val="000000" w:themeColor="text1"/>
          <w:sz w:val="28"/>
          <w:szCs w:val="28"/>
          <w:lang w:val="uk-UA"/>
        </w:rPr>
        <w:t>].</w:t>
      </w:r>
      <w:r w:rsidR="00793985" w:rsidRPr="001C7BB8">
        <w:rPr>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Зрештою, тарифи на комунальні послуги можуть відрізнятись у розрізі населених пунктів України. На це впливають технологічні особливості виробництва та надання послуг у різних регіонах, технічних стан мереж й обладнання, вжиті органами місцевого самоврядування заходи щодо зменшення втрат і витрат.</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 1 січня 2015 року в Україні запрацювала система міжбюджетних відносин. Кожен місцевий бюджет по відповідних міжбюджетних трансфертах, на які він має право, напряму взаємодіє з державним бюджетом. У Державному бюджету України затверджується обсяг міжбюджетних трансфертів окремо для кожного з відповідних місцевих бюджетів, якщо є підстави для надання та отримання відповідних міжбюджетних трансфертів.</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Система горизонтального вирівнювання податкоспроможності територій покликана стимулювати органи місцевого самоврядування до нарощування дохідної бази їх бюджетів. Горизонтальне вирівнювання здійснюється за надходженням податку на доходи фізичних осіб та за надходженням податку на прибуток підприємств лише у обласних бюджетах.</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Базова дотація дає можливість отримати фінансове вирівнювання з державного бюджету лише 80% суми, яка необхідна для досягнення індексу забезпеченості відповідного бюджету 0,9. Тобто, органи місцевого самоврядування в результаті власної бездіяльності не будуть 100% вирівняні з фінансовими можливостями з відповідними місцевими бюджетами по всій країні [55].</w:t>
      </w:r>
      <w:r w:rsidR="00793985" w:rsidRPr="001C7BB8">
        <w:rPr>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Якщо значення індексу платоспроможності в межах 0,9-1,1, то вирівнювання не здійснюється. Якщо індекс платоспроможності більше 1,1, то передається реверсна дотація з відповідного місцевого бюджету до державного бюджету. Однак, обсяг</w:t>
      </w:r>
      <w:r w:rsidR="006121D1" w:rsidRPr="001C7BB8">
        <w:rPr>
          <w:rFonts w:ascii="Times New Roman" w:hAnsi="Times New Roman" w:cs="Times New Roman"/>
          <w:color w:val="000000" w:themeColor="text1"/>
          <w:sz w:val="28"/>
          <w:szCs w:val="28"/>
          <w:lang w:val="uk-UA"/>
        </w:rPr>
        <w:t>ом</w:t>
      </w:r>
      <w:r w:rsidRPr="001C7BB8">
        <w:rPr>
          <w:rFonts w:ascii="Times New Roman" w:hAnsi="Times New Roman" w:cs="Times New Roman"/>
          <w:color w:val="000000" w:themeColor="text1"/>
          <w:sz w:val="28"/>
          <w:szCs w:val="28"/>
          <w:lang w:val="uk-UA"/>
        </w:rPr>
        <w:t xml:space="preserve"> лише 50% суми, що перевищує значення такого індексу. Тому, органи місцевого самоврядування будуть мати стимул до розвитку підприємництва і збільшення зайнятості населення в своїх територіальних громадах, тому що, якщо індекс податкоспроможності буде вищим ніж середнє значення по відповідних бюджетах в цілому по країні, то у них будуть вилучати лише 50% суми, що перевищує значення такого індексу.</w:t>
      </w:r>
    </w:p>
    <w:p w:rsidR="00916C5A" w:rsidRPr="001C7BB8" w:rsidRDefault="00916C5A" w:rsidP="003764C3">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Наприклад, щодо запланованого обсягу додаткових дотацій на здійснення переданих з державного бюджету видатків з утримання закладів освіти та охорони здоров’я у 2018-2019 рр. передбачено лише для обласних бюджетів. При цьому на 2019 рік було заплановано зменшення обсягів додаткової дотації на утримання закладів освіти та охорони здоров’я на 1,6 млрд. грн. порівняно з 2018 роком. Зменшення спостерігається за всім</w:t>
      </w:r>
      <w:r w:rsidR="00040972" w:rsidRPr="001C7BB8">
        <w:rPr>
          <w:rFonts w:ascii="Times New Roman" w:hAnsi="Times New Roman" w:cs="Times New Roman"/>
          <w:color w:val="000000" w:themeColor="text1"/>
          <w:sz w:val="28"/>
          <w:szCs w:val="28"/>
          <w:lang w:val="uk-UA"/>
        </w:rPr>
        <w:t>а об</w:t>
      </w:r>
      <w:r w:rsidR="003764C3" w:rsidRPr="001C7BB8">
        <w:rPr>
          <w:rFonts w:ascii="Times New Roman" w:hAnsi="Times New Roman" w:cs="Times New Roman"/>
          <w:color w:val="000000" w:themeColor="text1"/>
          <w:sz w:val="28"/>
          <w:szCs w:val="28"/>
          <w:lang w:val="uk-UA"/>
        </w:rPr>
        <w:t>ласними бюджетами [Додаток В]</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На основі даних додатку Б можна стверджувати, що найбільші обсяги додаткової дотації на утримання закладів освіти та охорони здоров’я мають отримати Дніпропетровська, Харківська, Львівська, Одеська області.</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Також, наслідком реалізації реформи бюджетної децентралізації є зростання видаткової автономності місцевих бюджетів про що свідчить збільшення видатків на виконання самоврядних повноважень. </w:t>
      </w:r>
    </w:p>
    <w:p w:rsidR="004A3DB3" w:rsidRPr="001C7BB8" w:rsidRDefault="00916C5A" w:rsidP="00E930F5">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Збільшилися видатки на місцеве фінансування національної безпеки, видатки соціального спрямування на охорону здоров’я, соціальний захист та забе</w:t>
      </w:r>
      <w:r w:rsidR="00F36D6A" w:rsidRPr="001C7BB8">
        <w:rPr>
          <w:rFonts w:ascii="Times New Roman" w:hAnsi="Times New Roman" w:cs="Times New Roman"/>
          <w:color w:val="000000" w:themeColor="text1"/>
          <w:sz w:val="28"/>
          <w:szCs w:val="28"/>
          <w:lang w:val="uk-UA"/>
        </w:rPr>
        <w:t>зпечення, освіту (табл. 2.</w:t>
      </w:r>
      <w:r w:rsidR="00E930F5" w:rsidRPr="001C7BB8">
        <w:rPr>
          <w:rFonts w:ascii="Times New Roman" w:hAnsi="Times New Roman" w:cs="Times New Roman"/>
          <w:color w:val="000000" w:themeColor="text1"/>
          <w:sz w:val="28"/>
          <w:szCs w:val="28"/>
          <w:lang w:val="uk-UA"/>
        </w:rPr>
        <w:t>5</w:t>
      </w:r>
      <w:r w:rsidRPr="001C7BB8">
        <w:rPr>
          <w:rFonts w:ascii="Times New Roman" w:hAnsi="Times New Roman" w:cs="Times New Roman"/>
          <w:color w:val="000000" w:themeColor="text1"/>
          <w:sz w:val="28"/>
          <w:szCs w:val="28"/>
          <w:lang w:val="uk-UA"/>
        </w:rPr>
        <w:t>).</w:t>
      </w:r>
      <w:r w:rsidR="00E930F5" w:rsidRPr="001C7BB8">
        <w:rPr>
          <w:rFonts w:ascii="Times New Roman" w:hAnsi="Times New Roman" w:cs="Times New Roman"/>
          <w:color w:val="000000" w:themeColor="text1"/>
          <w:sz w:val="28"/>
          <w:szCs w:val="28"/>
          <w:lang w:val="uk-UA"/>
        </w:rPr>
        <w:t xml:space="preserve"> У порівнянні з 2016 роком,</w:t>
      </w:r>
      <w:r w:rsidR="001464EB" w:rsidRPr="001C7BB8">
        <w:rPr>
          <w:rFonts w:ascii="Times New Roman" w:hAnsi="Times New Roman" w:cs="Times New Roman"/>
          <w:color w:val="000000" w:themeColor="text1"/>
          <w:sz w:val="28"/>
          <w:szCs w:val="28"/>
          <w:lang w:val="uk-UA"/>
        </w:rPr>
        <w:t xml:space="preserve"> поступово </w:t>
      </w:r>
      <w:r w:rsidR="00E930F5" w:rsidRPr="001C7BB8">
        <w:rPr>
          <w:rFonts w:ascii="Times New Roman" w:hAnsi="Times New Roman" w:cs="Times New Roman"/>
          <w:color w:val="000000" w:themeColor="text1"/>
          <w:sz w:val="28"/>
          <w:szCs w:val="28"/>
          <w:lang w:val="uk-UA"/>
        </w:rPr>
        <w:t>зроста</w:t>
      </w:r>
      <w:r w:rsidR="0089798F" w:rsidRPr="001C7BB8">
        <w:rPr>
          <w:rFonts w:ascii="Times New Roman" w:hAnsi="Times New Roman" w:cs="Times New Roman"/>
          <w:color w:val="000000" w:themeColor="text1"/>
          <w:sz w:val="28"/>
          <w:szCs w:val="28"/>
          <w:lang w:val="uk-UA"/>
        </w:rPr>
        <w:t xml:space="preserve">ють видатки: значне зростання можливо відмітити </w:t>
      </w:r>
      <w:r w:rsidR="007D6807" w:rsidRPr="001C7BB8">
        <w:rPr>
          <w:rFonts w:ascii="Times New Roman" w:hAnsi="Times New Roman" w:cs="Times New Roman"/>
          <w:color w:val="000000" w:themeColor="text1"/>
          <w:sz w:val="28"/>
          <w:szCs w:val="28"/>
          <w:lang w:val="uk-UA"/>
        </w:rPr>
        <w:t xml:space="preserve">у 2017 порівняно з 2016 роком по усі вказаним видаткам, у 2018 році темпи росту видатків зменшуються, і зростання значно уповільнюється у 2019 р. </w:t>
      </w:r>
    </w:p>
    <w:p w:rsidR="004A3DB3" w:rsidRPr="001C7BB8" w:rsidRDefault="004A3DB3" w:rsidP="004A3DB3">
      <w:pPr>
        <w:spacing w:after="0" w:line="360" w:lineRule="auto"/>
        <w:ind w:left="709"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Таблиця 2.5</w:t>
      </w:r>
    </w:p>
    <w:p w:rsidR="004A3DB3" w:rsidRPr="001C7BB8" w:rsidRDefault="004A3DB3" w:rsidP="004A3DB3">
      <w:pPr>
        <w:spacing w:after="0" w:line="360" w:lineRule="auto"/>
        <w:ind w:left="709"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Окремі види видатків місцевих бюджетів, млн. грн.</w:t>
      </w:r>
    </w:p>
    <w:tbl>
      <w:tblPr>
        <w:tblStyle w:val="aa"/>
        <w:tblW w:w="0" w:type="auto"/>
        <w:tblInd w:w="-5" w:type="dxa"/>
        <w:tblLook w:val="04A0" w:firstRow="1" w:lastRow="0" w:firstColumn="1" w:lastColumn="0" w:noHBand="0" w:noVBand="1"/>
      </w:tblPr>
      <w:tblGrid>
        <w:gridCol w:w="3654"/>
        <w:gridCol w:w="1151"/>
        <w:gridCol w:w="1470"/>
        <w:gridCol w:w="1469"/>
        <w:gridCol w:w="1518"/>
      </w:tblGrid>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Видатки згідно з функціональною класифікацією, у тому числі:</w:t>
            </w:r>
          </w:p>
        </w:tc>
        <w:tc>
          <w:tcPr>
            <w:tcW w:w="1151"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2016 р.</w:t>
            </w:r>
          </w:p>
        </w:tc>
        <w:tc>
          <w:tcPr>
            <w:tcW w:w="1470"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2017 р.</w:t>
            </w:r>
          </w:p>
        </w:tc>
        <w:tc>
          <w:tcPr>
            <w:tcW w:w="1469"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2018 р.</w:t>
            </w:r>
          </w:p>
        </w:tc>
        <w:tc>
          <w:tcPr>
            <w:tcW w:w="1470"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2019</w:t>
            </w:r>
          </w:p>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(31.08.2019р.)</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Житлово-комунальне господарство</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17535,00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27171,00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30049,00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33094,00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Оборона</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394,00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649,00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1150,00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1295,00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Охорона довкілля</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1484,00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2609,00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3001,00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4876,00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Культура та спорт</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11926,00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16444,00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18886,00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21950,00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Освіта</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94610,00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136616,00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165706,00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192591,00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Соціальний захист</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101340,00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134514,00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137648,00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104350,00</w:t>
            </w:r>
          </w:p>
        </w:tc>
      </w:tr>
      <w:tr w:rsidR="004A3DB3" w:rsidRPr="001C7BB8" w:rsidTr="008B527C">
        <w:tc>
          <w:tcPr>
            <w:tcW w:w="3654" w:type="dxa"/>
            <w:vAlign w:val="center"/>
          </w:tcPr>
          <w:p w:rsidR="004A3DB3" w:rsidRPr="001C7BB8" w:rsidRDefault="004A3DB3" w:rsidP="008B527C">
            <w:pPr>
              <w:spacing w:line="276" w:lineRule="auto"/>
              <w:jc w:val="center"/>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Медицина</w:t>
            </w:r>
          </w:p>
        </w:tc>
        <w:tc>
          <w:tcPr>
            <w:tcW w:w="1151"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62952,00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85662,00</w:t>
            </w:r>
          </w:p>
        </w:tc>
        <w:tc>
          <w:tcPr>
            <w:tcW w:w="1469"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93230,00</w:t>
            </w:r>
          </w:p>
        </w:tc>
        <w:tc>
          <w:tcPr>
            <w:tcW w:w="1470" w:type="dxa"/>
          </w:tcPr>
          <w:p w:rsidR="004A3DB3" w:rsidRPr="001C7BB8" w:rsidRDefault="004A3DB3" w:rsidP="008B527C">
            <w:pPr>
              <w:spacing w:line="276"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89570,00</w:t>
            </w:r>
          </w:p>
        </w:tc>
      </w:tr>
    </w:tbl>
    <w:p w:rsidR="004A3DB3" w:rsidRPr="001C7BB8" w:rsidRDefault="004A3DB3" w:rsidP="004A3DB3">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створено автором на основі </w:t>
      </w:r>
      <w:r w:rsidR="00932836" w:rsidRPr="001C7BB8">
        <w:rPr>
          <w:rFonts w:ascii="Times New Roman" w:hAnsi="Times New Roman" w:cs="Times New Roman"/>
          <w:color w:val="000000" w:themeColor="text1"/>
          <w:sz w:val="24"/>
          <w:szCs w:val="28"/>
          <w:lang w:val="uk-UA"/>
        </w:rPr>
        <w:t>[7</w:t>
      </w:r>
      <w:r w:rsidR="009C431F" w:rsidRPr="001C7BB8">
        <w:rPr>
          <w:rFonts w:ascii="Times New Roman" w:hAnsi="Times New Roman" w:cs="Times New Roman"/>
          <w:color w:val="000000" w:themeColor="text1"/>
          <w:sz w:val="24"/>
          <w:szCs w:val="28"/>
          <w:lang w:val="uk-UA"/>
        </w:rPr>
        <w:t>]</w:t>
      </w:r>
    </w:p>
    <w:p w:rsidR="007D6807" w:rsidRPr="001C7BB8" w:rsidRDefault="007D6807" w:rsidP="00E930F5">
      <w:pPr>
        <w:spacing w:after="0" w:line="360" w:lineRule="auto"/>
        <w:ind w:firstLine="709"/>
        <w:jc w:val="both"/>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z w:val="28"/>
          <w:szCs w:val="28"/>
          <w:lang w:val="uk-UA"/>
        </w:rPr>
        <w:t xml:space="preserve">У поточному році значним є збільшення видатків на оборону (які збільшилися майже </w:t>
      </w:r>
      <w:r w:rsidR="00393E9A" w:rsidRPr="001C7BB8">
        <w:rPr>
          <w:rFonts w:ascii="Times New Roman" w:hAnsi="Times New Roman" w:cs="Times New Roman"/>
          <w:color w:val="000000" w:themeColor="text1"/>
          <w:sz w:val="28"/>
          <w:szCs w:val="28"/>
          <w:lang w:val="uk-UA"/>
        </w:rPr>
        <w:t>втричі</w:t>
      </w:r>
      <w:r w:rsidRPr="001C7BB8">
        <w:rPr>
          <w:rFonts w:ascii="Times New Roman" w:hAnsi="Times New Roman" w:cs="Times New Roman"/>
          <w:color w:val="000000" w:themeColor="text1"/>
          <w:sz w:val="28"/>
          <w:szCs w:val="28"/>
          <w:lang w:val="uk-UA"/>
        </w:rPr>
        <w:t xml:space="preserve"> у порівняні з 2016</w:t>
      </w:r>
      <w:r w:rsidR="00AE3B14" w:rsidRPr="001C7BB8">
        <w:rPr>
          <w:rFonts w:ascii="Times New Roman" w:hAnsi="Times New Roman" w:cs="Times New Roman"/>
          <w:color w:val="000000" w:themeColor="text1"/>
          <w:sz w:val="28"/>
          <w:szCs w:val="28"/>
          <w:lang w:val="uk-UA"/>
        </w:rPr>
        <w:t>р</w:t>
      </w:r>
      <w:r w:rsidRPr="001C7BB8">
        <w:rPr>
          <w:rFonts w:ascii="Times New Roman" w:hAnsi="Times New Roman" w:cs="Times New Roman"/>
          <w:color w:val="000000" w:themeColor="text1"/>
          <w:sz w:val="28"/>
          <w:szCs w:val="28"/>
          <w:lang w:val="uk-UA"/>
        </w:rPr>
        <w:t xml:space="preserve">, що складає </w:t>
      </w:r>
      <w:r w:rsidR="00393E9A" w:rsidRPr="001C7BB8">
        <w:rPr>
          <w:rFonts w:ascii="Times New Roman" w:hAnsi="Times New Roman" w:cs="Times New Roman"/>
          <w:color w:val="000000" w:themeColor="text1"/>
          <w:sz w:val="28"/>
          <w:szCs w:val="28"/>
          <w:lang w:val="uk-UA"/>
        </w:rPr>
        <w:t>901 млн .грн), на охорону довкілля</w:t>
      </w:r>
      <w:r w:rsidR="00AE3B14" w:rsidRPr="001C7BB8">
        <w:rPr>
          <w:rFonts w:ascii="Times New Roman" w:hAnsi="Times New Roman" w:cs="Times New Roman"/>
          <w:color w:val="000000" w:themeColor="text1"/>
          <w:sz w:val="28"/>
          <w:szCs w:val="28"/>
          <w:lang w:val="uk-UA"/>
        </w:rPr>
        <w:t xml:space="preserve"> ( на 3392 млн. грн. у порівнянні</w:t>
      </w:r>
      <w:r w:rsidR="00AE3B14" w:rsidRPr="001C7BB8">
        <w:rPr>
          <w:color w:val="000000" w:themeColor="text1"/>
          <w:lang w:val="uk-UA"/>
        </w:rPr>
        <w:t xml:space="preserve"> </w:t>
      </w:r>
      <w:r w:rsidR="00AE3B14" w:rsidRPr="001C7BB8">
        <w:rPr>
          <w:rFonts w:ascii="Times New Roman" w:hAnsi="Times New Roman" w:cs="Times New Roman"/>
          <w:color w:val="000000" w:themeColor="text1"/>
          <w:sz w:val="28"/>
          <w:szCs w:val="28"/>
          <w:lang w:val="uk-UA"/>
        </w:rPr>
        <w:t>з 2018 р.)</w:t>
      </w:r>
      <w:r w:rsidR="00393E9A" w:rsidRPr="001C7BB8">
        <w:rPr>
          <w:rFonts w:ascii="Times New Roman" w:hAnsi="Times New Roman" w:cs="Times New Roman"/>
          <w:color w:val="000000" w:themeColor="text1"/>
          <w:sz w:val="28"/>
          <w:szCs w:val="28"/>
          <w:lang w:val="uk-UA"/>
        </w:rPr>
        <w:t>, культуру та спорт</w:t>
      </w:r>
      <w:r w:rsidR="00AE3B14" w:rsidRPr="001C7BB8">
        <w:rPr>
          <w:rFonts w:ascii="Times New Roman" w:hAnsi="Times New Roman" w:cs="Times New Roman"/>
          <w:color w:val="000000" w:themeColor="text1"/>
          <w:sz w:val="28"/>
          <w:szCs w:val="28"/>
          <w:lang w:val="uk-UA"/>
        </w:rPr>
        <w:t xml:space="preserve"> довкілля ( на 10024 млн. грн. у порівнянні</w:t>
      </w:r>
      <w:r w:rsidR="00AE3B14" w:rsidRPr="001C7BB8">
        <w:rPr>
          <w:color w:val="000000" w:themeColor="text1"/>
          <w:lang w:val="uk-UA"/>
        </w:rPr>
        <w:t xml:space="preserve"> </w:t>
      </w:r>
      <w:r w:rsidR="00AE3B14" w:rsidRPr="001C7BB8">
        <w:rPr>
          <w:rFonts w:ascii="Times New Roman" w:hAnsi="Times New Roman" w:cs="Times New Roman"/>
          <w:color w:val="000000" w:themeColor="text1"/>
          <w:sz w:val="28"/>
          <w:szCs w:val="28"/>
          <w:lang w:val="uk-UA"/>
        </w:rPr>
        <w:t>з 2018 р.), у той час як видатки на соціальний захист та медицину у 2019 р</w:t>
      </w:r>
      <w:r w:rsidR="004A3DB3" w:rsidRPr="001C7BB8">
        <w:rPr>
          <w:rFonts w:ascii="Times New Roman" w:hAnsi="Times New Roman" w:cs="Times New Roman"/>
          <w:color w:val="000000" w:themeColor="text1"/>
          <w:sz w:val="28"/>
          <w:szCs w:val="28"/>
          <w:lang w:val="uk-UA"/>
        </w:rPr>
        <w:t>.</w:t>
      </w:r>
      <w:r w:rsidR="00AE3B14" w:rsidRPr="001C7BB8">
        <w:rPr>
          <w:rFonts w:ascii="Times New Roman" w:hAnsi="Times New Roman" w:cs="Times New Roman"/>
          <w:color w:val="000000" w:themeColor="text1"/>
          <w:sz w:val="28"/>
          <w:szCs w:val="28"/>
          <w:lang w:val="uk-UA"/>
        </w:rPr>
        <w:t xml:space="preserve"> порівняно з 2018</w:t>
      </w:r>
      <w:r w:rsidR="004A3DB3" w:rsidRPr="001C7BB8">
        <w:rPr>
          <w:rFonts w:ascii="Times New Roman" w:hAnsi="Times New Roman" w:cs="Times New Roman"/>
          <w:color w:val="000000" w:themeColor="text1"/>
          <w:sz w:val="28"/>
          <w:szCs w:val="28"/>
          <w:lang w:val="uk-UA"/>
        </w:rPr>
        <w:t xml:space="preserve"> р.</w:t>
      </w:r>
      <w:r w:rsidR="00AE3B14" w:rsidRPr="001C7BB8">
        <w:rPr>
          <w:rFonts w:ascii="Times New Roman" w:hAnsi="Times New Roman" w:cs="Times New Roman"/>
          <w:color w:val="000000" w:themeColor="text1"/>
          <w:sz w:val="28"/>
          <w:szCs w:val="28"/>
          <w:lang w:val="uk-UA"/>
        </w:rPr>
        <w:t xml:space="preserve"> зменшилися на 3010 млн. грн. та 26618 млн. грн. відповідно. Тобто є позитивні та</w:t>
      </w:r>
      <w:r w:rsidR="00F548F9" w:rsidRPr="001C7BB8">
        <w:rPr>
          <w:rFonts w:ascii="Times New Roman" w:hAnsi="Times New Roman" w:cs="Times New Roman"/>
          <w:color w:val="000000" w:themeColor="text1"/>
          <w:sz w:val="28"/>
          <w:szCs w:val="28"/>
          <w:lang w:val="uk-UA"/>
        </w:rPr>
        <w:t xml:space="preserve"> негативні тенденції, які викликала реформа децентралізації і, які потребують </w:t>
      </w:r>
      <w:r w:rsidR="00F548F9" w:rsidRPr="001C7BB8">
        <w:rPr>
          <w:rFonts w:ascii="Times New Roman" w:hAnsi="Times New Roman" w:cs="Times New Roman"/>
          <w:color w:val="000000" w:themeColor="text1"/>
          <w:spacing w:val="4"/>
          <w:position w:val="-4"/>
          <w:sz w:val="28"/>
          <w:szCs w:val="28"/>
          <w:lang w:val="uk-UA"/>
        </w:rPr>
        <w:t xml:space="preserve">подальшого збалансування. </w:t>
      </w:r>
    </w:p>
    <w:p w:rsidR="00916C5A" w:rsidRPr="001C7BB8" w:rsidRDefault="0043751E" w:rsidP="00E930F5">
      <w:pPr>
        <w:spacing w:after="0" w:line="360" w:lineRule="auto"/>
        <w:ind w:firstLine="709"/>
        <w:jc w:val="both"/>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pacing w:val="4"/>
          <w:position w:val="-4"/>
          <w:sz w:val="28"/>
          <w:szCs w:val="28"/>
          <w:lang w:val="uk-UA"/>
        </w:rPr>
        <w:t>З вищезазначеного стає зрозумілим, що для оптимізації управлінням дохідною та витратною складовими місцевих публічних фондів коштів необхідно впроваджувати та використовувати сучасні методи та підходи до управління</w:t>
      </w:r>
      <w:r w:rsidR="00E6622D" w:rsidRPr="001C7BB8">
        <w:rPr>
          <w:rFonts w:ascii="Times New Roman" w:hAnsi="Times New Roman" w:cs="Times New Roman"/>
          <w:color w:val="000000" w:themeColor="text1"/>
          <w:spacing w:val="4"/>
          <w:position w:val="-4"/>
          <w:sz w:val="28"/>
          <w:szCs w:val="28"/>
          <w:lang w:val="uk-UA"/>
        </w:rPr>
        <w:t xml:space="preserve">. Останні повинні враховувати процеси інформатизації та глобалізації економічних відносин, а також поглиблення євроінтеграційних процесів в Україні. </w:t>
      </w:r>
      <w:r w:rsidR="00916C5A" w:rsidRPr="001C7BB8">
        <w:rPr>
          <w:rFonts w:ascii="Times New Roman" w:hAnsi="Times New Roman" w:cs="Times New Roman"/>
          <w:color w:val="000000" w:themeColor="text1"/>
          <w:spacing w:val="4"/>
          <w:position w:val="-4"/>
          <w:sz w:val="28"/>
          <w:szCs w:val="28"/>
          <w:lang w:val="uk-UA"/>
        </w:rPr>
        <w:t>На допомогу більш детального аналізу використання коштів публічних фінансів уряд повинен впроваджувати ІТ технології для розвитку системи публічних фінансів. Тому необхідно детальніше розглянути це питання.</w:t>
      </w:r>
    </w:p>
    <w:p w:rsidR="00E6622D" w:rsidRPr="001C7BB8" w:rsidRDefault="00E6622D" w:rsidP="00E930F5">
      <w:pPr>
        <w:spacing w:after="0" w:line="360" w:lineRule="auto"/>
        <w:ind w:firstLine="709"/>
        <w:jc w:val="center"/>
        <w:rPr>
          <w:rFonts w:ascii="Times New Roman" w:hAnsi="Times New Roman" w:cs="Times New Roman"/>
          <w:color w:val="000000" w:themeColor="text1"/>
          <w:spacing w:val="4"/>
          <w:position w:val="-4"/>
          <w:sz w:val="28"/>
          <w:szCs w:val="28"/>
          <w:lang w:val="uk-UA"/>
        </w:rPr>
      </w:pPr>
    </w:p>
    <w:p w:rsidR="00916C5A" w:rsidRPr="001C7BB8" w:rsidRDefault="00023838" w:rsidP="001E6712">
      <w:pPr>
        <w:spacing w:after="0" w:line="360" w:lineRule="auto"/>
        <w:ind w:firstLine="709"/>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pacing w:val="4"/>
          <w:position w:val="-4"/>
          <w:sz w:val="28"/>
          <w:szCs w:val="28"/>
          <w:lang w:val="uk-UA"/>
        </w:rPr>
        <w:t>2.2</w:t>
      </w:r>
      <w:r w:rsidR="00916C5A" w:rsidRPr="001C7BB8">
        <w:rPr>
          <w:rFonts w:ascii="Times New Roman" w:hAnsi="Times New Roman" w:cs="Times New Roman"/>
          <w:color w:val="000000" w:themeColor="text1"/>
          <w:spacing w:val="4"/>
          <w:position w:val="-4"/>
          <w:sz w:val="28"/>
          <w:szCs w:val="28"/>
          <w:lang w:val="uk-UA"/>
        </w:rPr>
        <w:t xml:space="preserve"> Вплив ІТ-рішень для підтримки розвитку системи управління публічними фінансами</w:t>
      </w:r>
    </w:p>
    <w:p w:rsidR="00916C5A" w:rsidRPr="001C7BB8" w:rsidRDefault="00916C5A" w:rsidP="00E930F5">
      <w:pPr>
        <w:spacing w:after="0" w:line="360" w:lineRule="auto"/>
        <w:ind w:firstLine="709"/>
        <w:jc w:val="center"/>
        <w:rPr>
          <w:rFonts w:ascii="Times New Roman" w:hAnsi="Times New Roman" w:cs="Times New Roman"/>
          <w:b/>
          <w:color w:val="000000" w:themeColor="text1"/>
          <w:spacing w:val="4"/>
          <w:position w:val="-4"/>
          <w:sz w:val="28"/>
          <w:szCs w:val="28"/>
          <w:lang w:val="uk-UA"/>
        </w:rPr>
      </w:pPr>
    </w:p>
    <w:p w:rsidR="00916C5A" w:rsidRPr="001C7BB8" w:rsidRDefault="00793985" w:rsidP="00E930F5">
      <w:pPr>
        <w:spacing w:after="0" w:line="360" w:lineRule="auto"/>
        <w:ind w:firstLine="709"/>
        <w:jc w:val="both"/>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pacing w:val="4"/>
          <w:position w:val="-4"/>
          <w:sz w:val="28"/>
          <w:szCs w:val="28"/>
          <w:lang w:val="uk-UA"/>
        </w:rPr>
        <w:t>П</w:t>
      </w:r>
      <w:r w:rsidR="00916C5A" w:rsidRPr="001C7BB8">
        <w:rPr>
          <w:rFonts w:ascii="Times New Roman" w:hAnsi="Times New Roman" w:cs="Times New Roman"/>
          <w:color w:val="000000" w:themeColor="text1"/>
          <w:spacing w:val="4"/>
          <w:position w:val="-4"/>
          <w:sz w:val="28"/>
          <w:szCs w:val="28"/>
          <w:lang w:val="uk-UA"/>
        </w:rPr>
        <w:t xml:space="preserve">итання подальшого розвитку системи управління публічними фінансами </w:t>
      </w:r>
      <w:r w:rsidR="003C24D5" w:rsidRPr="001C7BB8">
        <w:rPr>
          <w:rFonts w:ascii="Times New Roman" w:hAnsi="Times New Roman" w:cs="Times New Roman"/>
          <w:color w:val="000000" w:themeColor="text1"/>
          <w:spacing w:val="4"/>
          <w:position w:val="-4"/>
          <w:sz w:val="28"/>
          <w:szCs w:val="28"/>
          <w:lang w:val="uk-UA"/>
        </w:rPr>
        <w:t xml:space="preserve">потребує </w:t>
      </w:r>
      <w:r w:rsidR="00E05774" w:rsidRPr="001C7BB8">
        <w:rPr>
          <w:rFonts w:ascii="Times New Roman" w:hAnsi="Times New Roman" w:cs="Times New Roman"/>
          <w:color w:val="000000" w:themeColor="text1"/>
          <w:spacing w:val="4"/>
          <w:position w:val="-4"/>
          <w:sz w:val="28"/>
          <w:szCs w:val="28"/>
          <w:lang w:val="uk-UA"/>
        </w:rPr>
        <w:t xml:space="preserve">вирішення </w:t>
      </w:r>
      <w:r w:rsidR="003C24D5" w:rsidRPr="001C7BB8">
        <w:rPr>
          <w:rFonts w:ascii="Times New Roman" w:hAnsi="Times New Roman" w:cs="Times New Roman"/>
          <w:color w:val="000000" w:themeColor="text1"/>
          <w:spacing w:val="4"/>
          <w:position w:val="-4"/>
          <w:sz w:val="28"/>
          <w:szCs w:val="28"/>
          <w:lang w:val="uk-UA"/>
        </w:rPr>
        <w:t xml:space="preserve">та </w:t>
      </w:r>
      <w:r w:rsidR="00E05774" w:rsidRPr="001C7BB8">
        <w:rPr>
          <w:rFonts w:ascii="Times New Roman" w:hAnsi="Times New Roman" w:cs="Times New Roman"/>
          <w:color w:val="000000" w:themeColor="text1"/>
          <w:spacing w:val="4"/>
          <w:position w:val="-4"/>
          <w:sz w:val="28"/>
          <w:szCs w:val="28"/>
          <w:lang w:val="uk-UA"/>
        </w:rPr>
        <w:t xml:space="preserve">його </w:t>
      </w:r>
      <w:r w:rsidR="003C24D5" w:rsidRPr="001C7BB8">
        <w:rPr>
          <w:rFonts w:ascii="Times New Roman" w:hAnsi="Times New Roman" w:cs="Times New Roman"/>
          <w:color w:val="000000" w:themeColor="text1"/>
          <w:spacing w:val="4"/>
          <w:position w:val="-4"/>
          <w:sz w:val="28"/>
          <w:szCs w:val="28"/>
          <w:lang w:val="uk-UA"/>
        </w:rPr>
        <w:t xml:space="preserve">реалізації у </w:t>
      </w:r>
      <w:r w:rsidR="00E05774" w:rsidRPr="001C7BB8">
        <w:rPr>
          <w:rFonts w:ascii="Times New Roman" w:hAnsi="Times New Roman" w:cs="Times New Roman"/>
          <w:color w:val="000000" w:themeColor="text1"/>
          <w:spacing w:val="4"/>
          <w:position w:val="-4"/>
          <w:sz w:val="28"/>
          <w:szCs w:val="28"/>
          <w:lang w:val="uk-UA"/>
        </w:rPr>
        <w:t>побудові та</w:t>
      </w:r>
      <w:r w:rsidR="00916C5A" w:rsidRPr="001C7BB8">
        <w:rPr>
          <w:rFonts w:ascii="Times New Roman" w:hAnsi="Times New Roman" w:cs="Times New Roman"/>
          <w:color w:val="000000" w:themeColor="text1"/>
          <w:spacing w:val="4"/>
          <w:position w:val="-4"/>
          <w:sz w:val="28"/>
          <w:szCs w:val="28"/>
          <w:lang w:val="uk-UA"/>
        </w:rPr>
        <w:t xml:space="preserve"> </w:t>
      </w:r>
      <w:r w:rsidR="00E05774" w:rsidRPr="001C7BB8">
        <w:rPr>
          <w:rFonts w:ascii="Times New Roman" w:hAnsi="Times New Roman" w:cs="Times New Roman"/>
          <w:color w:val="000000" w:themeColor="text1"/>
          <w:spacing w:val="4"/>
          <w:position w:val="-4"/>
          <w:sz w:val="28"/>
          <w:szCs w:val="28"/>
          <w:lang w:val="uk-UA"/>
        </w:rPr>
        <w:t>розвитку</w:t>
      </w:r>
      <w:r w:rsidR="00916C5A" w:rsidRPr="001C7BB8">
        <w:rPr>
          <w:rFonts w:ascii="Times New Roman" w:hAnsi="Times New Roman" w:cs="Times New Roman"/>
          <w:color w:val="000000" w:themeColor="text1"/>
          <w:spacing w:val="4"/>
          <w:position w:val="-4"/>
          <w:sz w:val="28"/>
          <w:szCs w:val="28"/>
          <w:lang w:val="uk-UA"/>
        </w:rPr>
        <w:t xml:space="preserve"> сучасної та ефективної системи управління публічними фінансами, яка здатна надавати якісні державні та місцеві послуги, ефективно акумулювати ресурси та розподіля</w:t>
      </w:r>
      <w:r w:rsidR="00E235D7" w:rsidRPr="001C7BB8">
        <w:rPr>
          <w:rFonts w:ascii="Times New Roman" w:hAnsi="Times New Roman" w:cs="Times New Roman"/>
          <w:color w:val="000000" w:themeColor="text1"/>
          <w:spacing w:val="4"/>
          <w:position w:val="-4"/>
          <w:sz w:val="28"/>
          <w:szCs w:val="28"/>
          <w:lang w:val="uk-UA"/>
        </w:rPr>
        <w:t>ти</w:t>
      </w:r>
      <w:r w:rsidR="00916C5A" w:rsidRPr="001C7BB8">
        <w:rPr>
          <w:rFonts w:ascii="Times New Roman" w:hAnsi="Times New Roman" w:cs="Times New Roman"/>
          <w:color w:val="000000" w:themeColor="text1"/>
          <w:spacing w:val="4"/>
          <w:position w:val="-4"/>
          <w:sz w:val="28"/>
          <w:szCs w:val="28"/>
          <w:lang w:val="uk-UA"/>
        </w:rPr>
        <w:t xml:space="preserve"> їх відповідно до пріоритетів розвитку держави та міст у середньо- та довгостроковій перспективі. У 2019 році для такого розвитку просто необхідні IT технології та ІТ рішення. </w:t>
      </w:r>
    </w:p>
    <w:p w:rsidR="00916C5A" w:rsidRPr="001C7BB8" w:rsidRDefault="00916C5A" w:rsidP="00E930F5">
      <w:pPr>
        <w:spacing w:after="0" w:line="360" w:lineRule="auto"/>
        <w:ind w:firstLine="709"/>
        <w:jc w:val="both"/>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pacing w:val="4"/>
          <w:position w:val="-4"/>
          <w:sz w:val="28"/>
          <w:szCs w:val="28"/>
          <w:lang w:val="uk-UA"/>
        </w:rPr>
        <w:t>Розвиток інформаційного суспільства веде до трансформації системи управління публічними фінансами. Масштабн</w:t>
      </w:r>
      <w:r w:rsidR="00E235D7" w:rsidRPr="001C7BB8">
        <w:rPr>
          <w:rFonts w:ascii="Times New Roman" w:hAnsi="Times New Roman" w:cs="Times New Roman"/>
          <w:color w:val="000000" w:themeColor="text1"/>
          <w:spacing w:val="4"/>
          <w:position w:val="-4"/>
          <w:sz w:val="28"/>
          <w:szCs w:val="28"/>
          <w:lang w:val="uk-UA"/>
        </w:rPr>
        <w:t xml:space="preserve">е розповсюдження </w:t>
      </w:r>
      <w:r w:rsidRPr="001C7BB8">
        <w:rPr>
          <w:rFonts w:ascii="Times New Roman" w:hAnsi="Times New Roman" w:cs="Times New Roman"/>
          <w:color w:val="000000" w:themeColor="text1"/>
          <w:spacing w:val="4"/>
          <w:position w:val="-4"/>
          <w:sz w:val="28"/>
          <w:szCs w:val="28"/>
          <w:lang w:val="uk-UA"/>
        </w:rPr>
        <w:t xml:space="preserve">інформаційних технологій на всіх рівнях управління, створення і поширення незалежних технологій визначає необхідність </w:t>
      </w:r>
      <w:r w:rsidR="00A25BAA" w:rsidRPr="001C7BB8">
        <w:rPr>
          <w:rFonts w:ascii="Times New Roman" w:hAnsi="Times New Roman" w:cs="Times New Roman"/>
          <w:color w:val="000000" w:themeColor="text1"/>
          <w:spacing w:val="4"/>
          <w:position w:val="-4"/>
          <w:sz w:val="28"/>
          <w:szCs w:val="28"/>
          <w:lang w:val="uk-UA"/>
        </w:rPr>
        <w:t xml:space="preserve">удосконалення </w:t>
      </w:r>
      <w:r w:rsidRPr="001C7BB8">
        <w:rPr>
          <w:rFonts w:ascii="Times New Roman" w:hAnsi="Times New Roman" w:cs="Times New Roman"/>
          <w:color w:val="000000" w:themeColor="text1"/>
          <w:spacing w:val="4"/>
          <w:position w:val="-4"/>
          <w:sz w:val="28"/>
          <w:szCs w:val="28"/>
          <w:lang w:val="uk-UA"/>
        </w:rPr>
        <w:t xml:space="preserve"> управлінського </w:t>
      </w:r>
      <w:r w:rsidR="00A25BAA" w:rsidRPr="001C7BB8">
        <w:rPr>
          <w:rFonts w:ascii="Times New Roman" w:hAnsi="Times New Roman" w:cs="Times New Roman"/>
          <w:color w:val="000000" w:themeColor="text1"/>
          <w:spacing w:val="4"/>
          <w:position w:val="-4"/>
          <w:sz w:val="28"/>
          <w:szCs w:val="28"/>
          <w:lang w:val="uk-UA"/>
        </w:rPr>
        <w:t>процесу</w:t>
      </w:r>
      <w:r w:rsidRPr="001C7BB8">
        <w:rPr>
          <w:rFonts w:ascii="Times New Roman" w:hAnsi="Times New Roman" w:cs="Times New Roman"/>
          <w:color w:val="000000" w:themeColor="text1"/>
          <w:spacing w:val="4"/>
          <w:position w:val="-4"/>
          <w:sz w:val="28"/>
          <w:szCs w:val="28"/>
          <w:lang w:val="uk-UA"/>
        </w:rPr>
        <w:t>.</w:t>
      </w:r>
      <w:r w:rsidR="00E235D7" w:rsidRPr="001C7BB8">
        <w:rPr>
          <w:rFonts w:ascii="Times New Roman" w:hAnsi="Times New Roman" w:cs="Times New Roman"/>
          <w:color w:val="000000" w:themeColor="text1"/>
          <w:spacing w:val="4"/>
          <w:position w:val="-4"/>
          <w:sz w:val="28"/>
          <w:szCs w:val="28"/>
          <w:lang w:val="uk-UA"/>
        </w:rPr>
        <w:t xml:space="preserve"> </w:t>
      </w:r>
      <w:r w:rsidRPr="001C7BB8">
        <w:rPr>
          <w:rFonts w:ascii="Times New Roman" w:hAnsi="Times New Roman" w:cs="Times New Roman"/>
          <w:color w:val="000000" w:themeColor="text1"/>
          <w:spacing w:val="4"/>
          <w:position w:val="-4"/>
          <w:sz w:val="28"/>
          <w:szCs w:val="28"/>
          <w:lang w:val="uk-UA"/>
        </w:rPr>
        <w:t>Це необхідно для забезпечення державою основних економічних, політичних, соціальних передумов для формування і застосування електронної демократії, а також для переходу до системи електронного урядування.</w:t>
      </w:r>
    </w:p>
    <w:p w:rsidR="00916C5A" w:rsidRPr="001C7BB8" w:rsidRDefault="00916C5A" w:rsidP="00E930F5">
      <w:pPr>
        <w:spacing w:after="0" w:line="360" w:lineRule="auto"/>
        <w:ind w:firstLine="709"/>
        <w:jc w:val="both"/>
        <w:rPr>
          <w:rFonts w:ascii="Times New Roman" w:hAnsi="Times New Roman" w:cs="Times New Roman"/>
          <w:color w:val="000000" w:themeColor="text1"/>
          <w:spacing w:val="4"/>
          <w:position w:val="-4"/>
          <w:sz w:val="28"/>
          <w:szCs w:val="28"/>
          <w:lang w:val="uk-UA"/>
        </w:rPr>
      </w:pPr>
      <w:r w:rsidRPr="001C7BB8">
        <w:rPr>
          <w:rFonts w:ascii="Times New Roman" w:hAnsi="Times New Roman" w:cs="Times New Roman"/>
          <w:color w:val="000000" w:themeColor="text1"/>
          <w:spacing w:val="4"/>
          <w:position w:val="-4"/>
          <w:sz w:val="28"/>
          <w:szCs w:val="28"/>
          <w:lang w:val="uk-UA"/>
        </w:rPr>
        <w:t>В нових умовах система управління публічними фінансами повинна повністю пристосуватись до потреб інформаційного суспільства, за якого інформація та знання, забезпечення можливостей обміну та вільний доступ до них є основними рушійними силами економічних перетворень. Зміст управління публічними фінансами – пошук найкращих способів використання всіх ресурсів для досягнення пріоритетних цілей держави. Необхідно заохочувати громадськість та окремих організацій працювати разом для досягнення результатів на які вони мають вплив із-з</w:t>
      </w:r>
      <w:r w:rsidR="009508AB" w:rsidRPr="001C7BB8">
        <w:rPr>
          <w:rFonts w:ascii="Times New Roman" w:hAnsi="Times New Roman" w:cs="Times New Roman"/>
          <w:color w:val="000000" w:themeColor="text1"/>
          <w:spacing w:val="4"/>
          <w:position w:val="-4"/>
          <w:sz w:val="28"/>
          <w:szCs w:val="28"/>
          <w:lang w:val="uk-UA"/>
        </w:rPr>
        <w:t>а децентралізації влади (рис.2.3</w:t>
      </w:r>
      <w:r w:rsidRPr="001C7BB8">
        <w:rPr>
          <w:rFonts w:ascii="Times New Roman" w:hAnsi="Times New Roman" w:cs="Times New Roman"/>
          <w:color w:val="000000" w:themeColor="text1"/>
          <w:spacing w:val="4"/>
          <w:position w:val="-4"/>
          <w:sz w:val="28"/>
          <w:szCs w:val="28"/>
          <w:lang w:val="uk-UA"/>
        </w:rPr>
        <w:t>).</w:t>
      </w:r>
    </w:p>
    <w:p w:rsidR="00916C5A" w:rsidRPr="001C7BB8" w:rsidRDefault="00916C5A" w:rsidP="00B65E49">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mc:AlternateContent>
          <mc:Choice Requires="wpc">
            <w:drawing>
              <wp:inline distT="0" distB="0" distL="0" distR="0" wp14:anchorId="036C5254" wp14:editId="6D9F1A95">
                <wp:extent cx="5153025" cy="2149434"/>
                <wp:effectExtent l="0" t="0" r="0" b="0"/>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Надпись 3"/>
                        <wps:cNvSpPr txBox="1"/>
                        <wps:spPr>
                          <a:xfrm>
                            <a:off x="224888" y="151946"/>
                            <a:ext cx="1876425" cy="533400"/>
                          </a:xfrm>
                          <a:prstGeom prst="rect">
                            <a:avLst/>
                          </a:prstGeom>
                          <a:solidFill>
                            <a:schemeClr val="lt1"/>
                          </a:solidFill>
                          <a:ln w="6350">
                            <a:solidFill>
                              <a:prstClr val="black"/>
                            </a:solidFill>
                          </a:ln>
                        </wps:spPr>
                        <wps:txbx>
                          <w:txbxContent>
                            <w:p w:rsidR="0054724D" w:rsidRPr="007C12E3" w:rsidRDefault="0054724D" w:rsidP="00916C5A">
                              <w:pPr>
                                <w:jc w:val="center"/>
                                <w:rPr>
                                  <w:rFonts w:ascii="Times New Roman" w:hAnsi="Times New Roman" w:cs="Times New Roman"/>
                                  <w:lang w:val="uk-UA"/>
                                </w:rPr>
                              </w:pPr>
                              <w:r>
                                <w:rPr>
                                  <w:rFonts w:ascii="Times New Roman" w:hAnsi="Times New Roman" w:cs="Times New Roman"/>
                                  <w:lang w:val="uk-UA"/>
                                </w:rPr>
                                <w:t>Зміст інформаційного суспільства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Надпись 3"/>
                        <wps:cNvSpPr txBox="1"/>
                        <wps:spPr>
                          <a:xfrm>
                            <a:off x="224889" y="1113683"/>
                            <a:ext cx="1875560" cy="916835"/>
                          </a:xfrm>
                          <a:prstGeom prst="rect">
                            <a:avLst/>
                          </a:prstGeom>
                          <a:solidFill>
                            <a:schemeClr val="lt1"/>
                          </a:solidFill>
                          <a:ln w="6350">
                            <a:solidFill>
                              <a:prstClr val="black"/>
                            </a:solidFill>
                          </a:ln>
                        </wps:spPr>
                        <wps:txbx>
                          <w:txbxContent>
                            <w:p w:rsidR="0054724D" w:rsidRDefault="0054724D" w:rsidP="00916C5A">
                              <w:pPr>
                                <w:pStyle w:val="a3"/>
                                <w:spacing w:before="0" w:beforeAutospacing="0" w:after="160" w:afterAutospacing="0" w:line="256" w:lineRule="auto"/>
                                <w:jc w:val="center"/>
                              </w:pPr>
                              <w:r>
                                <w:rPr>
                                  <w:rFonts w:eastAsia="Calibri"/>
                                  <w:sz w:val="22"/>
                                  <w:szCs w:val="22"/>
                                  <w:lang w:val="uk-UA"/>
                                </w:rPr>
                                <w:t>Підвищена увага до знань, якими володіє суспільство та потенціалу їх розвитку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Надпись 3"/>
                        <wps:cNvSpPr txBox="1"/>
                        <wps:spPr>
                          <a:xfrm>
                            <a:off x="2766223" y="1142280"/>
                            <a:ext cx="2173912" cy="888401"/>
                          </a:xfrm>
                          <a:prstGeom prst="rect">
                            <a:avLst/>
                          </a:prstGeom>
                          <a:solidFill>
                            <a:schemeClr val="lt1"/>
                          </a:solidFill>
                          <a:ln w="6350">
                            <a:solidFill>
                              <a:prstClr val="black"/>
                            </a:solidFill>
                          </a:ln>
                        </wps:spPr>
                        <wps:txbx>
                          <w:txbxContent>
                            <w:p w:rsidR="0054724D" w:rsidRPr="0082603C" w:rsidRDefault="0054724D" w:rsidP="00916C5A">
                              <w:pPr>
                                <w:pStyle w:val="a3"/>
                                <w:spacing w:before="0" w:beforeAutospacing="0" w:after="160" w:afterAutospacing="0" w:line="256" w:lineRule="auto"/>
                                <w:jc w:val="center"/>
                                <w:rPr>
                                  <w:sz w:val="21"/>
                                  <w:szCs w:val="21"/>
                                </w:rPr>
                              </w:pPr>
                              <w:proofErr w:type="spellStart"/>
                              <w:r w:rsidRPr="0082603C">
                                <w:rPr>
                                  <w:sz w:val="21"/>
                                  <w:szCs w:val="21"/>
                                </w:rPr>
                                <w:t>Пошук</w:t>
                              </w:r>
                              <w:proofErr w:type="spellEnd"/>
                              <w:r w:rsidRPr="0082603C">
                                <w:rPr>
                                  <w:sz w:val="21"/>
                                  <w:szCs w:val="21"/>
                                </w:rPr>
                                <w:t xml:space="preserve"> </w:t>
                              </w:r>
                              <w:proofErr w:type="spellStart"/>
                              <w:r w:rsidRPr="0082603C">
                                <w:rPr>
                                  <w:sz w:val="21"/>
                                  <w:szCs w:val="21"/>
                                </w:rPr>
                                <w:t>найкращих</w:t>
                              </w:r>
                              <w:proofErr w:type="spellEnd"/>
                              <w:r w:rsidRPr="0082603C">
                                <w:rPr>
                                  <w:sz w:val="21"/>
                                  <w:szCs w:val="21"/>
                                </w:rPr>
                                <w:t xml:space="preserve"> </w:t>
                              </w:r>
                              <w:proofErr w:type="spellStart"/>
                              <w:r w:rsidRPr="0082603C">
                                <w:rPr>
                                  <w:sz w:val="21"/>
                                  <w:szCs w:val="21"/>
                                </w:rPr>
                                <w:t>способів</w:t>
                              </w:r>
                              <w:proofErr w:type="spellEnd"/>
                              <w:r w:rsidRPr="0082603C">
                                <w:rPr>
                                  <w:sz w:val="21"/>
                                  <w:szCs w:val="21"/>
                                </w:rPr>
                                <w:t xml:space="preserve"> </w:t>
                              </w:r>
                              <w:proofErr w:type="spellStart"/>
                              <w:r w:rsidRPr="0082603C">
                                <w:rPr>
                                  <w:sz w:val="21"/>
                                  <w:szCs w:val="21"/>
                                </w:rPr>
                                <w:t>використання</w:t>
                              </w:r>
                              <w:proofErr w:type="spellEnd"/>
                              <w:r w:rsidRPr="0082603C">
                                <w:rPr>
                                  <w:sz w:val="21"/>
                                  <w:szCs w:val="21"/>
                                </w:rPr>
                                <w:t xml:space="preserve"> </w:t>
                              </w:r>
                              <w:proofErr w:type="spellStart"/>
                              <w:r w:rsidRPr="0082603C">
                                <w:rPr>
                                  <w:sz w:val="21"/>
                                  <w:szCs w:val="21"/>
                                </w:rPr>
                                <w:t>всіх</w:t>
                              </w:r>
                              <w:proofErr w:type="spellEnd"/>
                              <w:r w:rsidRPr="0082603C">
                                <w:rPr>
                                  <w:sz w:val="21"/>
                                  <w:szCs w:val="21"/>
                                </w:rPr>
                                <w:t xml:space="preserve"> </w:t>
                              </w:r>
                              <w:proofErr w:type="spellStart"/>
                              <w:r w:rsidRPr="0082603C">
                                <w:rPr>
                                  <w:sz w:val="21"/>
                                  <w:szCs w:val="21"/>
                                </w:rPr>
                                <w:t>ресурсів</w:t>
                              </w:r>
                              <w:proofErr w:type="spellEnd"/>
                              <w:r w:rsidRPr="0082603C">
                                <w:rPr>
                                  <w:sz w:val="21"/>
                                  <w:szCs w:val="21"/>
                                </w:rPr>
                                <w:t xml:space="preserve">, в тому </w:t>
                              </w:r>
                              <w:proofErr w:type="spellStart"/>
                              <w:r w:rsidRPr="0082603C">
                                <w:rPr>
                                  <w:sz w:val="21"/>
                                  <w:szCs w:val="21"/>
                                </w:rPr>
                                <w:t>числі</w:t>
                              </w:r>
                              <w:proofErr w:type="spellEnd"/>
                              <w:r w:rsidRPr="0082603C">
                                <w:rPr>
                                  <w:sz w:val="21"/>
                                  <w:szCs w:val="21"/>
                                </w:rPr>
                                <w:t xml:space="preserve"> і </w:t>
                              </w:r>
                              <w:proofErr w:type="spellStart"/>
                              <w:r w:rsidRPr="0082603C">
                                <w:rPr>
                                  <w:sz w:val="21"/>
                                  <w:szCs w:val="21"/>
                                </w:rPr>
                                <w:t>інтелектуальних</w:t>
                              </w:r>
                              <w:proofErr w:type="spellEnd"/>
                              <w:r w:rsidRPr="0082603C">
                                <w:rPr>
                                  <w:sz w:val="21"/>
                                  <w:szCs w:val="21"/>
                                </w:rPr>
                                <w:t xml:space="preserve">, для </w:t>
                              </w:r>
                              <w:proofErr w:type="spellStart"/>
                              <w:r w:rsidRPr="0082603C">
                                <w:rPr>
                                  <w:sz w:val="21"/>
                                  <w:szCs w:val="21"/>
                                </w:rPr>
                                <w:t>досягнення</w:t>
                              </w:r>
                              <w:proofErr w:type="spellEnd"/>
                              <w:r w:rsidRPr="0082603C">
                                <w:rPr>
                                  <w:sz w:val="21"/>
                                  <w:szCs w:val="21"/>
                                </w:rPr>
                                <w:t xml:space="preserve"> </w:t>
                              </w:r>
                              <w:proofErr w:type="spellStart"/>
                              <w:r w:rsidRPr="0082603C">
                                <w:rPr>
                                  <w:sz w:val="21"/>
                                  <w:szCs w:val="21"/>
                                </w:rPr>
                                <w:t>пріоритетних</w:t>
                              </w:r>
                              <w:proofErr w:type="spellEnd"/>
                              <w:r w:rsidRPr="0082603C">
                                <w:rPr>
                                  <w:sz w:val="21"/>
                                  <w:szCs w:val="21"/>
                                </w:rPr>
                                <w:t xml:space="preserve"> </w:t>
                              </w:r>
                              <w:proofErr w:type="spellStart"/>
                              <w:r w:rsidRPr="0082603C">
                                <w:rPr>
                                  <w:sz w:val="21"/>
                                  <w:szCs w:val="21"/>
                                </w:rPr>
                                <w:t>цілей</w:t>
                              </w:r>
                              <w:proofErr w:type="spellEnd"/>
                              <w:r w:rsidRPr="0082603C">
                                <w:rPr>
                                  <w:sz w:val="21"/>
                                  <w:szCs w:val="21"/>
                                </w:rPr>
                                <w:t xml:space="preserve"> </w:t>
                              </w:r>
                              <w:proofErr w:type="spellStart"/>
                              <w:r w:rsidRPr="0082603C">
                                <w:rPr>
                                  <w:sz w:val="21"/>
                                  <w:szCs w:val="21"/>
                                </w:rPr>
                                <w:t>держави</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Надпись 3"/>
                        <wps:cNvSpPr txBox="1"/>
                        <wps:spPr>
                          <a:xfrm>
                            <a:off x="2919489" y="151946"/>
                            <a:ext cx="1876425" cy="533400"/>
                          </a:xfrm>
                          <a:prstGeom prst="rect">
                            <a:avLst/>
                          </a:prstGeom>
                          <a:solidFill>
                            <a:schemeClr val="lt1"/>
                          </a:solidFill>
                          <a:ln w="6350">
                            <a:solidFill>
                              <a:prstClr val="black"/>
                            </a:solidFill>
                          </a:ln>
                        </wps:spPr>
                        <wps:txbx>
                          <w:txbxContent>
                            <w:p w:rsidR="0054724D" w:rsidRPr="007C12E3" w:rsidRDefault="0054724D" w:rsidP="00916C5A">
                              <w:pPr>
                                <w:pStyle w:val="a3"/>
                                <w:spacing w:before="0" w:beforeAutospacing="0" w:after="160" w:afterAutospacing="0" w:line="256" w:lineRule="auto"/>
                                <w:jc w:val="center"/>
                                <w:rPr>
                                  <w:sz w:val="22"/>
                                  <w:szCs w:val="22"/>
                                  <w:lang w:val="uk-UA"/>
                                </w:rPr>
                              </w:pPr>
                              <w:proofErr w:type="spellStart"/>
                              <w:r w:rsidRPr="007C12E3">
                                <w:rPr>
                                  <w:sz w:val="22"/>
                                  <w:szCs w:val="22"/>
                                </w:rPr>
                                <w:t>Зміст</w:t>
                              </w:r>
                              <w:proofErr w:type="spellEnd"/>
                              <w:r w:rsidRPr="007C12E3">
                                <w:rPr>
                                  <w:sz w:val="22"/>
                                  <w:szCs w:val="22"/>
                                </w:rPr>
                                <w:t xml:space="preserve"> </w:t>
                              </w:r>
                              <w:proofErr w:type="spellStart"/>
                              <w:r w:rsidRPr="007C12E3">
                                <w:rPr>
                                  <w:sz w:val="22"/>
                                  <w:szCs w:val="22"/>
                                </w:rPr>
                                <w:t>управління</w:t>
                              </w:r>
                              <w:proofErr w:type="spellEnd"/>
                              <w:r w:rsidRPr="007C12E3">
                                <w:rPr>
                                  <w:sz w:val="22"/>
                                  <w:szCs w:val="22"/>
                                  <w:lang w:val="uk-UA"/>
                                </w:rPr>
                                <w:t xml:space="preserve"> публічними фінансами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Прямая со стрелкой 7"/>
                        <wps:cNvCnPr/>
                        <wps:spPr>
                          <a:xfrm>
                            <a:off x="1158339" y="694815"/>
                            <a:ext cx="0" cy="4095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Прямая со стрелкой 8"/>
                        <wps:cNvCnPr/>
                        <wps:spPr>
                          <a:xfrm>
                            <a:off x="3815814" y="694815"/>
                            <a:ext cx="0" cy="4095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Прямая со стрелкой 9"/>
                        <wps:cNvCnPr/>
                        <wps:spPr>
                          <a:xfrm>
                            <a:off x="2100448" y="1666468"/>
                            <a:ext cx="6657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036C5254" id="Полотно 2" o:spid="_x0000_s1057" editas="canvas" style="width:405.75pt;height:169.25pt;mso-position-horizontal-relative:char;mso-position-vertical-relative:line" coordsize="51530,2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">
                <v:shape id="_x0000_s1058" type="#_x0000_t75" style="position:absolute;width:51530;height:21488;visibility:visible;mso-wrap-style:square">
                  <v:fill o:detectmouseclick="t"/>
                  <v:path o:connecttype="none"/>
                </v:shape>
                <v:shape id="Надпись 3" o:spid="_x0000_s1059" type="#_x0000_t202" style="position:absolute;left:2248;top:1519;width:1876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dacEA&#10;AADaAAAADwAAAGRycy9kb3ducmV2LnhtbESPQWsCMRSE74X+h/AKvdVsW5B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UHWnBAAAA2gAAAA8AAAAAAAAAAAAAAAAAmAIAAGRycy9kb3du&#10;cmV2LnhtbFBLBQYAAAAABAAEAPUAAACGAwAAAAA=&#10;" fillcolor="white [3201]" strokeweight=".5pt">
                  <v:textbox>
                    <w:txbxContent>
                      <w:p w:rsidR="0054724D" w:rsidRPr="007C12E3" w:rsidRDefault="0054724D" w:rsidP="00916C5A">
                        <w:pPr>
                          <w:jc w:val="center"/>
                          <w:rPr>
                            <w:rFonts w:ascii="Times New Roman" w:hAnsi="Times New Roman" w:cs="Times New Roman"/>
                            <w:lang w:val="uk-UA"/>
                          </w:rPr>
                        </w:pPr>
                        <w:r>
                          <w:rPr>
                            <w:rFonts w:ascii="Times New Roman" w:hAnsi="Times New Roman" w:cs="Times New Roman"/>
                            <w:lang w:val="uk-UA"/>
                          </w:rPr>
                          <w:t>Зміст інформаційного суспільства</w:t>
                        </w:r>
                      </w:p>
                    </w:txbxContent>
                  </v:textbox>
                </v:shape>
                <v:shape id="Надпись 3" o:spid="_x0000_s1060" type="#_x0000_t202" style="position:absolute;left:2248;top:11136;width:18756;height:91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aV8IA&#10;AADaAAAADwAAAGRycy9kb3ducmV2LnhtbESPQWsCMRSE70L/Q3iF3mpWEZXVKFWUtnhybT0/Nq+7&#10;wc3LmqS6/vtGKHgcZuYbZr7sbCMu5INxrGDQz0AQl04brhR8HbavUxAhImtsHJOCGwVYLp56c8y1&#10;u/KeLkWsRIJwyFFBHWObSxnKmiyGvmuJk/fjvMWYpK+k9nhNcNvIYZaNpUXDaaHGltY1lafi1yo4&#10;f/vDaGA2x23zWZjz5LRbveNEqZfn7m0GIlIXH+H/9odWMIL7lX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BpXwgAAANoAAAAPAAAAAAAAAAAAAAAAAJgCAABkcnMvZG93&#10;bnJldi54bWxQSwUGAAAAAAQABAD1AAAAhwMAAAAA&#10;" fillcolor="white [3201]" strokeweight=".5pt">
                  <v:textbox>
                    <w:txbxContent>
                      <w:p w:rsidR="0054724D" w:rsidRDefault="0054724D" w:rsidP="00916C5A">
                        <w:pPr>
                          <w:pStyle w:val="a3"/>
                          <w:spacing w:before="0" w:beforeAutospacing="0" w:after="160" w:afterAutospacing="0" w:line="256" w:lineRule="auto"/>
                          <w:jc w:val="center"/>
                        </w:pPr>
                        <w:r>
                          <w:rPr>
                            <w:rFonts w:eastAsia="Calibri"/>
                            <w:sz w:val="22"/>
                            <w:szCs w:val="22"/>
                            <w:lang w:val="uk-UA"/>
                          </w:rPr>
                          <w:t>Підвищена увага до знань, якими володіє суспільство та потенціалу їх розвитку</w:t>
                        </w:r>
                      </w:p>
                    </w:txbxContent>
                  </v:textbox>
                </v:shape>
                <v:shape id="Надпись 3" o:spid="_x0000_s1061" type="#_x0000_t202" style="position:absolute;left:27662;top:11422;width:21739;height:88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S/zMMA&#10;AADaAAAADwAAAGRycy9kb3ducmV2LnhtbESPQWsCMRSE74L/IbyCN80qVstqFC2Vtnjq2np+bF53&#10;g5uXNUl1+++bguBxmJlvmOW6s424kA/GsYLxKANBXDptuFLwedgNn0CEiKyxcUwKfinAetXvLTHX&#10;7sofdCliJRKEQ44K6hjbXMpQ1mQxjFxLnLxv5y3GJH0ltcdrgttGTrJsJi0aTgs1tvRcU3kqfqyC&#10;85c/TMfm5bhr3gtznp/221ecKzV46DYLEJG6eA/f2m9awSP8X0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S/zMMAAADaAAAADwAAAAAAAAAAAAAAAACYAgAAZHJzL2Rv&#10;d25yZXYueG1sUEsFBgAAAAAEAAQA9QAAAIgDAAAAAA==&#10;" fillcolor="white [3201]" strokeweight=".5pt">
                  <v:textbox>
                    <w:txbxContent>
                      <w:p w:rsidR="0054724D" w:rsidRPr="0082603C" w:rsidRDefault="0054724D" w:rsidP="00916C5A">
                        <w:pPr>
                          <w:pStyle w:val="a3"/>
                          <w:spacing w:before="0" w:beforeAutospacing="0" w:after="160" w:afterAutospacing="0" w:line="256" w:lineRule="auto"/>
                          <w:jc w:val="center"/>
                          <w:rPr>
                            <w:sz w:val="21"/>
                            <w:szCs w:val="21"/>
                          </w:rPr>
                        </w:pPr>
                        <w:proofErr w:type="spellStart"/>
                        <w:r w:rsidRPr="0082603C">
                          <w:rPr>
                            <w:sz w:val="21"/>
                            <w:szCs w:val="21"/>
                          </w:rPr>
                          <w:t>Пошук</w:t>
                        </w:r>
                        <w:proofErr w:type="spellEnd"/>
                        <w:r w:rsidRPr="0082603C">
                          <w:rPr>
                            <w:sz w:val="21"/>
                            <w:szCs w:val="21"/>
                          </w:rPr>
                          <w:t xml:space="preserve"> </w:t>
                        </w:r>
                        <w:proofErr w:type="spellStart"/>
                        <w:r w:rsidRPr="0082603C">
                          <w:rPr>
                            <w:sz w:val="21"/>
                            <w:szCs w:val="21"/>
                          </w:rPr>
                          <w:t>найкращих</w:t>
                        </w:r>
                        <w:proofErr w:type="spellEnd"/>
                        <w:r w:rsidRPr="0082603C">
                          <w:rPr>
                            <w:sz w:val="21"/>
                            <w:szCs w:val="21"/>
                          </w:rPr>
                          <w:t xml:space="preserve"> </w:t>
                        </w:r>
                        <w:proofErr w:type="spellStart"/>
                        <w:r w:rsidRPr="0082603C">
                          <w:rPr>
                            <w:sz w:val="21"/>
                            <w:szCs w:val="21"/>
                          </w:rPr>
                          <w:t>способів</w:t>
                        </w:r>
                        <w:proofErr w:type="spellEnd"/>
                        <w:r w:rsidRPr="0082603C">
                          <w:rPr>
                            <w:sz w:val="21"/>
                            <w:szCs w:val="21"/>
                          </w:rPr>
                          <w:t xml:space="preserve"> </w:t>
                        </w:r>
                        <w:proofErr w:type="spellStart"/>
                        <w:r w:rsidRPr="0082603C">
                          <w:rPr>
                            <w:sz w:val="21"/>
                            <w:szCs w:val="21"/>
                          </w:rPr>
                          <w:t>використання</w:t>
                        </w:r>
                        <w:proofErr w:type="spellEnd"/>
                        <w:r w:rsidRPr="0082603C">
                          <w:rPr>
                            <w:sz w:val="21"/>
                            <w:szCs w:val="21"/>
                          </w:rPr>
                          <w:t xml:space="preserve"> </w:t>
                        </w:r>
                        <w:proofErr w:type="spellStart"/>
                        <w:r w:rsidRPr="0082603C">
                          <w:rPr>
                            <w:sz w:val="21"/>
                            <w:szCs w:val="21"/>
                          </w:rPr>
                          <w:t>всіх</w:t>
                        </w:r>
                        <w:proofErr w:type="spellEnd"/>
                        <w:r w:rsidRPr="0082603C">
                          <w:rPr>
                            <w:sz w:val="21"/>
                            <w:szCs w:val="21"/>
                          </w:rPr>
                          <w:t xml:space="preserve"> </w:t>
                        </w:r>
                        <w:proofErr w:type="spellStart"/>
                        <w:r w:rsidRPr="0082603C">
                          <w:rPr>
                            <w:sz w:val="21"/>
                            <w:szCs w:val="21"/>
                          </w:rPr>
                          <w:t>ресурсів</w:t>
                        </w:r>
                        <w:proofErr w:type="spellEnd"/>
                        <w:r w:rsidRPr="0082603C">
                          <w:rPr>
                            <w:sz w:val="21"/>
                            <w:szCs w:val="21"/>
                          </w:rPr>
                          <w:t xml:space="preserve">, в тому </w:t>
                        </w:r>
                        <w:proofErr w:type="spellStart"/>
                        <w:r w:rsidRPr="0082603C">
                          <w:rPr>
                            <w:sz w:val="21"/>
                            <w:szCs w:val="21"/>
                          </w:rPr>
                          <w:t>числі</w:t>
                        </w:r>
                        <w:proofErr w:type="spellEnd"/>
                        <w:r w:rsidRPr="0082603C">
                          <w:rPr>
                            <w:sz w:val="21"/>
                            <w:szCs w:val="21"/>
                          </w:rPr>
                          <w:t xml:space="preserve"> і </w:t>
                        </w:r>
                        <w:proofErr w:type="spellStart"/>
                        <w:r w:rsidRPr="0082603C">
                          <w:rPr>
                            <w:sz w:val="21"/>
                            <w:szCs w:val="21"/>
                          </w:rPr>
                          <w:t>інтелектуальних</w:t>
                        </w:r>
                        <w:proofErr w:type="spellEnd"/>
                        <w:r w:rsidRPr="0082603C">
                          <w:rPr>
                            <w:sz w:val="21"/>
                            <w:szCs w:val="21"/>
                          </w:rPr>
                          <w:t xml:space="preserve">, для </w:t>
                        </w:r>
                        <w:proofErr w:type="spellStart"/>
                        <w:r w:rsidRPr="0082603C">
                          <w:rPr>
                            <w:sz w:val="21"/>
                            <w:szCs w:val="21"/>
                          </w:rPr>
                          <w:t>досягнення</w:t>
                        </w:r>
                        <w:proofErr w:type="spellEnd"/>
                        <w:r w:rsidRPr="0082603C">
                          <w:rPr>
                            <w:sz w:val="21"/>
                            <w:szCs w:val="21"/>
                          </w:rPr>
                          <w:t xml:space="preserve"> </w:t>
                        </w:r>
                        <w:proofErr w:type="spellStart"/>
                        <w:r w:rsidRPr="0082603C">
                          <w:rPr>
                            <w:sz w:val="21"/>
                            <w:szCs w:val="21"/>
                          </w:rPr>
                          <w:t>пріоритетних</w:t>
                        </w:r>
                        <w:proofErr w:type="spellEnd"/>
                        <w:r w:rsidRPr="0082603C">
                          <w:rPr>
                            <w:sz w:val="21"/>
                            <w:szCs w:val="21"/>
                          </w:rPr>
                          <w:t xml:space="preserve"> </w:t>
                        </w:r>
                        <w:proofErr w:type="spellStart"/>
                        <w:r w:rsidRPr="0082603C">
                          <w:rPr>
                            <w:sz w:val="21"/>
                            <w:szCs w:val="21"/>
                          </w:rPr>
                          <w:t>цілей</w:t>
                        </w:r>
                        <w:proofErr w:type="spellEnd"/>
                        <w:r w:rsidRPr="0082603C">
                          <w:rPr>
                            <w:sz w:val="21"/>
                            <w:szCs w:val="21"/>
                          </w:rPr>
                          <w:t xml:space="preserve"> </w:t>
                        </w:r>
                        <w:proofErr w:type="spellStart"/>
                        <w:r w:rsidRPr="0082603C">
                          <w:rPr>
                            <w:sz w:val="21"/>
                            <w:szCs w:val="21"/>
                          </w:rPr>
                          <w:t>держави</w:t>
                        </w:r>
                        <w:proofErr w:type="spellEnd"/>
                      </w:p>
                    </w:txbxContent>
                  </v:textbox>
                </v:shape>
                <v:shape id="Надпись 3" o:spid="_x0000_s1062" type="#_x0000_t202" style="position:absolute;left:29194;top:1519;width:18765;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54724D" w:rsidRPr="007C12E3" w:rsidRDefault="0054724D" w:rsidP="00916C5A">
                        <w:pPr>
                          <w:pStyle w:val="a3"/>
                          <w:spacing w:before="0" w:beforeAutospacing="0" w:after="160" w:afterAutospacing="0" w:line="256" w:lineRule="auto"/>
                          <w:jc w:val="center"/>
                          <w:rPr>
                            <w:sz w:val="22"/>
                            <w:szCs w:val="22"/>
                            <w:lang w:val="uk-UA"/>
                          </w:rPr>
                        </w:pPr>
                        <w:proofErr w:type="spellStart"/>
                        <w:r w:rsidRPr="007C12E3">
                          <w:rPr>
                            <w:sz w:val="22"/>
                            <w:szCs w:val="22"/>
                          </w:rPr>
                          <w:t>Зміст</w:t>
                        </w:r>
                        <w:proofErr w:type="spellEnd"/>
                        <w:r w:rsidRPr="007C12E3">
                          <w:rPr>
                            <w:sz w:val="22"/>
                            <w:szCs w:val="22"/>
                          </w:rPr>
                          <w:t xml:space="preserve"> </w:t>
                        </w:r>
                        <w:proofErr w:type="spellStart"/>
                        <w:r w:rsidRPr="007C12E3">
                          <w:rPr>
                            <w:sz w:val="22"/>
                            <w:szCs w:val="22"/>
                          </w:rPr>
                          <w:t>управління</w:t>
                        </w:r>
                        <w:proofErr w:type="spellEnd"/>
                        <w:r w:rsidRPr="007C12E3">
                          <w:rPr>
                            <w:sz w:val="22"/>
                            <w:szCs w:val="22"/>
                            <w:lang w:val="uk-UA"/>
                          </w:rPr>
                          <w:t xml:space="preserve"> публічними фінансами</w:t>
                        </w:r>
                      </w:p>
                    </w:txbxContent>
                  </v:textbox>
                </v:shape>
                <v:shape id="Прямая со стрелкой 7" o:spid="_x0000_s1063" type="#_x0000_t32" style="position:absolute;left:11583;top:6948;width:0;height:4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okiMMAAADaAAAADwAAAGRycy9kb3ducmV2LnhtbESPS2vDMBCE74X8B7GB3hK5gTzqRDGO&#10;QyHpLQ96XqyNbWqtHEux3X9fBQo9DjPzDbNJBlOLjlpXWVbwNo1AEOdWV1wouF4+JisQziNrrC2T&#10;gh9ykGxHLxuMte35RN3ZFyJA2MWooPS+iaV0eUkG3dQ2xMG72dagD7ItpG6xD3BTy1kULaTBisNC&#10;iQ1lJeXf54dR0KP/et+lxT3b7Y+HYV7fF5frp1Kv4yFdg/A0+P/wX/ugFSzheSXcAL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6JIjDAAAA2gAAAA8AAAAAAAAAAAAA&#10;AAAAoQIAAGRycy9kb3ducmV2LnhtbFBLBQYAAAAABAAEAPkAAACRAwAAAAA=&#10;" strokecolor="black [3200]" strokeweight=".5pt">
                  <v:stroke endarrow="block" joinstyle="miter"/>
                </v:shape>
                <v:shape id="Прямая со стрелкой 8" o:spid="_x0000_s1064" type="#_x0000_t32" style="position:absolute;left:38158;top:6948;width:0;height:4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Ww+rwAAADaAAAADwAAAGRycy9kb3ducmV2LnhtbERPyQrCMBC9C/5DGMGbpgqKVqO4IKg3&#10;FzwPzdgWm0ltoq1/bw6Cx8fb58vGFOJNlcstKxj0IxDEidU5pwqul11vAsJ5ZI2FZVLwIQfLRbs1&#10;x1jbmk/0PvtUhBB2MSrIvC9jKV2SkUHXtyVx4O62MugDrFKpK6xDuCnkMIrG0mDOoSHDkjYZJY/z&#10;yyio0d+m61X63Ky3h30zKp7jy/WoVLfTrGYgPDX+L/6591pB2BquhBsgF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m6Ww+rwAAADaAAAADwAAAAAAAAAAAAAAAAChAgAA&#10;ZHJzL2Rvd25yZXYueG1sUEsFBgAAAAAEAAQA+QAAAIoDAAAAAA==&#10;" strokecolor="black [3200]" strokeweight=".5pt">
                  <v:stroke endarrow="block" joinstyle="miter"/>
                </v:shape>
                <v:shape id="Прямая со стрелкой 9" o:spid="_x0000_s1065" type="#_x0000_t32" style="position:absolute;left:21004;top:16664;width:665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Ox2cMAAADaAAAADwAAAGRycy9kb3ducmV2LnhtbESPQWvCQBSE70L/w/IKvYhuzEGamFVE&#10;kPZUUYPnR/aZBLNvQ3abpPn1bqHQ4zAz3zDZbjSN6KlztWUFq2UEgriwuuZSQX49Lt5BOI+ssbFM&#10;Cn7IwW77Mssw1XbgM/UXX4oAYZeigsr7NpXSFRUZdEvbEgfvbjuDPsiulLrDIcBNI+MoWkuDNYeF&#10;Cls6VFQ8Lt9GQZxj35zm9fk25foriVcf+bRmpd5ex/0GhKfR/4f/2p9aQQK/V8INkN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sdnDAAAA2gAAAA8AAAAAAAAAAAAA&#10;AAAAoQIAAGRycy9kb3ducmV2LnhtbFBLBQYAAAAABAAEAPkAAACRAwAAAAA=&#10;" strokecolor="black [3200]" strokeweight=".5pt">
                  <v:stroke startarrow="block" endarrow="block" joinstyle="miter"/>
                </v:shape>
                <w10:anchorlock/>
              </v:group>
            </w:pict>
          </mc:Fallback>
        </mc:AlternateContent>
      </w:r>
    </w:p>
    <w:p w:rsidR="00916C5A" w:rsidRPr="001C7BB8" w:rsidRDefault="008157A8" w:rsidP="009508AB">
      <w:pPr>
        <w:shd w:val="clear" w:color="auto" w:fill="FFFFFF"/>
        <w:spacing w:after="0" w:line="360" w:lineRule="auto"/>
        <w:ind w:firstLine="709"/>
        <w:rPr>
          <w:rFonts w:ascii="Calibri" w:eastAsia="Times New Roman" w:hAnsi="Calibri" w:cs="Calibri"/>
          <w:color w:val="000000" w:themeColor="text1"/>
          <w:spacing w:val="6"/>
          <w:position w:val="-4"/>
          <w:sz w:val="28"/>
          <w:szCs w:val="28"/>
          <w:lang w:val="uk-UA" w:eastAsia="ru-RU"/>
        </w:rPr>
      </w:pPr>
      <w:r w:rsidRPr="001C7BB8">
        <w:rPr>
          <w:rFonts w:ascii="Times New Roman" w:eastAsia="Times New Roman" w:hAnsi="Times New Roman" w:cs="Times New Roman"/>
          <w:bCs/>
          <w:color w:val="000000" w:themeColor="text1"/>
          <w:spacing w:val="6"/>
          <w:position w:val="-4"/>
          <w:sz w:val="28"/>
          <w:szCs w:val="28"/>
          <w:lang w:val="uk-UA" w:eastAsia="ru-RU"/>
        </w:rPr>
        <w:t>Рис.2.3</w:t>
      </w:r>
      <w:r w:rsidR="00916C5A" w:rsidRPr="001C7BB8">
        <w:rPr>
          <w:rFonts w:ascii="Times New Roman" w:eastAsia="Times New Roman" w:hAnsi="Times New Roman" w:cs="Times New Roman"/>
          <w:bCs/>
          <w:color w:val="000000" w:themeColor="text1"/>
          <w:spacing w:val="6"/>
          <w:position w:val="-4"/>
          <w:sz w:val="28"/>
          <w:szCs w:val="28"/>
          <w:lang w:val="uk-UA" w:eastAsia="ru-RU"/>
        </w:rPr>
        <w:t xml:space="preserve"> Взаємозв’язок управління публічними фінансами та інформаційного суспільства</w:t>
      </w:r>
    </w:p>
    <w:p w:rsidR="00916C5A" w:rsidRPr="001C7BB8" w:rsidRDefault="00150234" w:rsidP="009508AB">
      <w:pPr>
        <w:spacing w:after="0" w:line="360" w:lineRule="auto"/>
        <w:ind w:firstLine="709"/>
        <w:rPr>
          <w:rFonts w:ascii="Times New Roman" w:hAnsi="Times New Roman" w:cs="Times New Roman"/>
          <w:color w:val="000000" w:themeColor="text1"/>
          <w:spacing w:val="6"/>
          <w:position w:val="-4"/>
          <w:szCs w:val="28"/>
          <w:lang w:val="uk-UA"/>
        </w:rPr>
      </w:pPr>
      <w:r w:rsidRPr="001C7BB8">
        <w:rPr>
          <w:rFonts w:ascii="Times New Roman" w:hAnsi="Times New Roman" w:cs="Times New Roman"/>
          <w:color w:val="000000" w:themeColor="text1"/>
          <w:spacing w:val="6"/>
          <w:position w:val="-4"/>
          <w:sz w:val="24"/>
          <w:szCs w:val="28"/>
          <w:lang w:val="uk-UA"/>
        </w:rPr>
        <w:t xml:space="preserve">Джерело: </w:t>
      </w:r>
      <w:r w:rsidR="00932836" w:rsidRPr="001C7BB8">
        <w:rPr>
          <w:rFonts w:ascii="Times New Roman" w:hAnsi="Times New Roman" w:cs="Times New Roman"/>
          <w:color w:val="000000" w:themeColor="text1"/>
          <w:spacing w:val="6"/>
          <w:position w:val="-4"/>
          <w:sz w:val="24"/>
          <w:szCs w:val="28"/>
          <w:lang w:val="uk-UA"/>
        </w:rPr>
        <w:t>[5</w:t>
      </w:r>
      <w:r w:rsidRPr="001C7BB8">
        <w:rPr>
          <w:rFonts w:ascii="Times New Roman" w:hAnsi="Times New Roman" w:cs="Times New Roman"/>
          <w:color w:val="000000" w:themeColor="text1"/>
          <w:spacing w:val="6"/>
          <w:position w:val="-4"/>
          <w:sz w:val="24"/>
          <w:szCs w:val="28"/>
          <w:lang w:val="uk-UA"/>
        </w:rPr>
        <w:t>]</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Тобто, діяльність уряду й неприбуткових організацій стає схожою до діяльності установ приватного сектору. Дуже важлива ефективність, яка є однією з головних характеристик роботи як підприємств</w:t>
      </w:r>
      <w:r w:rsidR="005A2870" w:rsidRPr="001C7BB8">
        <w:rPr>
          <w:rFonts w:ascii="Times New Roman" w:hAnsi="Times New Roman" w:cs="Times New Roman"/>
          <w:color w:val="000000" w:themeColor="text1"/>
          <w:spacing w:val="6"/>
          <w:position w:val="-4"/>
          <w:sz w:val="28"/>
          <w:szCs w:val="28"/>
          <w:lang w:val="uk-UA"/>
        </w:rPr>
        <w:t>,</w:t>
      </w:r>
      <w:r w:rsidRPr="001C7BB8">
        <w:rPr>
          <w:rFonts w:ascii="Times New Roman" w:hAnsi="Times New Roman" w:cs="Times New Roman"/>
          <w:color w:val="000000" w:themeColor="text1"/>
          <w:spacing w:val="6"/>
          <w:position w:val="-4"/>
          <w:sz w:val="28"/>
          <w:szCs w:val="28"/>
          <w:lang w:val="uk-UA"/>
        </w:rPr>
        <w:t xml:space="preserve"> так і публічних організацій, державних установ. Ефективність діяльності підприємства </w:t>
      </w:r>
      <w:r w:rsidR="00E370A1" w:rsidRPr="001C7BB8">
        <w:rPr>
          <w:rFonts w:ascii="Times New Roman" w:hAnsi="Times New Roman" w:cs="Times New Roman"/>
          <w:color w:val="000000" w:themeColor="text1"/>
          <w:spacing w:val="6"/>
          <w:position w:val="-4"/>
          <w:sz w:val="28"/>
          <w:szCs w:val="28"/>
          <w:lang w:val="uk-UA"/>
        </w:rPr>
        <w:t>–</w:t>
      </w:r>
      <w:r w:rsidRPr="001C7BB8">
        <w:rPr>
          <w:rFonts w:ascii="Times New Roman" w:hAnsi="Times New Roman" w:cs="Times New Roman"/>
          <w:color w:val="000000" w:themeColor="text1"/>
          <w:spacing w:val="6"/>
          <w:position w:val="-4"/>
          <w:sz w:val="28"/>
          <w:szCs w:val="28"/>
          <w:lang w:val="uk-UA"/>
        </w:rPr>
        <w:t xml:space="preserve"> це</w:t>
      </w:r>
      <w:r w:rsidR="00E370A1" w:rsidRPr="001C7BB8">
        <w:rPr>
          <w:rFonts w:ascii="Times New Roman" w:hAnsi="Times New Roman" w:cs="Times New Roman"/>
          <w:color w:val="000000" w:themeColor="text1"/>
          <w:spacing w:val="6"/>
          <w:position w:val="-4"/>
          <w:sz w:val="28"/>
          <w:szCs w:val="28"/>
          <w:lang w:val="uk-UA"/>
        </w:rPr>
        <w:t>,</w:t>
      </w:r>
      <w:r w:rsidRPr="001C7BB8">
        <w:rPr>
          <w:rFonts w:ascii="Times New Roman" w:hAnsi="Times New Roman" w:cs="Times New Roman"/>
          <w:color w:val="000000" w:themeColor="text1"/>
          <w:spacing w:val="6"/>
          <w:position w:val="-4"/>
          <w:sz w:val="28"/>
          <w:szCs w:val="28"/>
          <w:lang w:val="uk-UA"/>
        </w:rPr>
        <w:t xml:space="preserve"> також і вплив його діяльності на життєздатність регіону, його екологічні та інші проблеми, а не тільки отримання економічного прибутку. Це і визначає спільний вектор діяльності державного і публічного сектору.</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 xml:space="preserve">Управління публічними фінансами в інформаційному суспільстві – </w:t>
      </w:r>
      <w:r w:rsidR="008856CC" w:rsidRPr="001C7BB8">
        <w:rPr>
          <w:rFonts w:ascii="Times New Roman" w:hAnsi="Times New Roman" w:cs="Times New Roman"/>
          <w:color w:val="000000" w:themeColor="text1"/>
          <w:spacing w:val="6"/>
          <w:position w:val="-4"/>
          <w:sz w:val="28"/>
          <w:szCs w:val="28"/>
          <w:lang w:val="uk-UA"/>
        </w:rPr>
        <w:t xml:space="preserve">це </w:t>
      </w:r>
      <w:r w:rsidRPr="001C7BB8">
        <w:rPr>
          <w:rFonts w:ascii="Times New Roman" w:hAnsi="Times New Roman" w:cs="Times New Roman"/>
          <w:color w:val="000000" w:themeColor="text1"/>
          <w:spacing w:val="6"/>
          <w:position w:val="-4"/>
          <w:sz w:val="28"/>
          <w:szCs w:val="28"/>
          <w:lang w:val="uk-UA"/>
        </w:rPr>
        <w:t xml:space="preserve">створення і надання інформації та забезпечення ефективної діяльності компонентів публічних фінансів через </w:t>
      </w:r>
      <w:r w:rsidR="00AC13B0" w:rsidRPr="001C7BB8">
        <w:rPr>
          <w:rFonts w:ascii="Times New Roman" w:hAnsi="Times New Roman" w:cs="Times New Roman"/>
          <w:color w:val="000000" w:themeColor="text1"/>
          <w:spacing w:val="6"/>
          <w:position w:val="-4"/>
          <w:sz w:val="28"/>
          <w:szCs w:val="28"/>
          <w:lang w:val="uk-UA"/>
        </w:rPr>
        <w:t>взаємодію</w:t>
      </w:r>
      <w:r w:rsidRPr="001C7BB8">
        <w:rPr>
          <w:rFonts w:ascii="Times New Roman" w:hAnsi="Times New Roman" w:cs="Times New Roman"/>
          <w:color w:val="000000" w:themeColor="text1"/>
          <w:spacing w:val="6"/>
          <w:position w:val="-4"/>
          <w:sz w:val="28"/>
          <w:szCs w:val="28"/>
          <w:lang w:val="uk-UA"/>
        </w:rPr>
        <w:t xml:space="preserve"> інтелектуального капіталу та інформаційних технологій</w:t>
      </w:r>
      <w:r w:rsidR="00294E36" w:rsidRPr="001C7BB8">
        <w:rPr>
          <w:rFonts w:ascii="Times New Roman" w:hAnsi="Times New Roman" w:cs="Times New Roman"/>
          <w:color w:val="000000" w:themeColor="text1"/>
          <w:spacing w:val="6"/>
          <w:position w:val="-4"/>
          <w:sz w:val="28"/>
          <w:szCs w:val="28"/>
          <w:lang w:val="uk-UA"/>
        </w:rPr>
        <w:t xml:space="preserve"> [</w:t>
      </w:r>
      <w:r w:rsidR="00271CE3" w:rsidRPr="001C7BB8">
        <w:rPr>
          <w:rFonts w:ascii="Times New Roman" w:hAnsi="Times New Roman" w:cs="Times New Roman"/>
          <w:color w:val="000000" w:themeColor="text1"/>
          <w:spacing w:val="6"/>
          <w:position w:val="-4"/>
          <w:sz w:val="28"/>
          <w:szCs w:val="28"/>
          <w:lang w:val="uk-UA"/>
        </w:rPr>
        <w:t>32</w:t>
      </w:r>
      <w:r w:rsidR="00294E36" w:rsidRPr="001C7BB8">
        <w:rPr>
          <w:rFonts w:ascii="Times New Roman" w:hAnsi="Times New Roman" w:cs="Times New Roman"/>
          <w:color w:val="000000" w:themeColor="text1"/>
          <w:spacing w:val="6"/>
          <w:position w:val="-4"/>
          <w:sz w:val="28"/>
          <w:szCs w:val="28"/>
          <w:lang w:val="uk-UA"/>
        </w:rPr>
        <w:t>]</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Відповідно до Закону України «Про Національну програму інформації» інформаційна технологія – це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оброки даних, швидкий пошук інформації, розосередження даних, доступ до джерел інформації неза</w:t>
      </w:r>
      <w:r w:rsidR="00B0304B" w:rsidRPr="001C7BB8">
        <w:rPr>
          <w:rFonts w:ascii="Times New Roman" w:hAnsi="Times New Roman" w:cs="Times New Roman"/>
          <w:color w:val="000000" w:themeColor="text1"/>
          <w:spacing w:val="6"/>
          <w:position w:val="-4"/>
          <w:sz w:val="28"/>
          <w:szCs w:val="28"/>
          <w:lang w:val="uk-UA"/>
        </w:rPr>
        <w:t>лежно від місця розташування [58</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 xml:space="preserve">Функції інформаційних технологій у секторі публічних фінансів </w:t>
      </w:r>
      <w:r w:rsidR="00271CE3" w:rsidRPr="001C7BB8">
        <w:rPr>
          <w:rFonts w:ascii="Times New Roman" w:hAnsi="Times New Roman" w:cs="Times New Roman"/>
          <w:color w:val="000000" w:themeColor="text1"/>
          <w:spacing w:val="6"/>
          <w:position w:val="-4"/>
          <w:sz w:val="28"/>
          <w:szCs w:val="28"/>
          <w:lang w:val="uk-UA"/>
        </w:rPr>
        <w:t>[25</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1) розширення та спрощення доступу до інформації та знань;</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2) прискорення, спрощення та здешевлення будь-яких економічних, юридичних та інших операцій;</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3) сприяння інноваційним процесам, розвитку інтелектуальної економіки держави;</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4) сприяння співробітництву і комунікацій між елементами інфраструктури, суспільними секторами, розвитку громадянського суспільства.</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У розвинених країнах, інформаційні технології – основний засіб модернізації урядової діяльності для підвищення ефективності управління, а також доступності до діяльності органів державної і муніципальної влади. У нашій країні є передумови для формування інформаційної інфраструктури і застосування інформаційно-комунікаційних технологій в усіх сферах.</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Застосування інформаційних технологій є основою стійкого розвитку в сфері управління публічними фінансами.</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Був розроблений проект «Публічні бюджети від А до Я: інформування, активізація та залучення громадського суспільства», що реалізувався з 2016 року, який спрямований на залучення широких кіл громадськості, ЗМІ, організацій громадянського суспільства (ОГС) до процесів моніторингу публічних фінансів та формування державного та місцевих бюджетів. Проект реалізувався Фондом Східна Європа та Фундацією польсько-української співпраці ПАУСІ за фінансової підтримки Європейського Союзу.</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 xml:space="preserve">В рамках проекту проводяться аналіз та рекомендації для органів місцевого самоврядування та уряду України з питань підвищення прозорості бюджетного процесу та залучення громадськості, створюються інноваційні ІТ рішення для інформування та участі громадян. Проект також працює з журналістами з метою спільного планування та проведення інформаційних кампаній, щоб досягнути складну економічну інформацію до аудиторії </w:t>
      </w:r>
      <w:r w:rsidR="00B0304B" w:rsidRPr="001C7BB8">
        <w:rPr>
          <w:rFonts w:ascii="Times New Roman" w:hAnsi="Times New Roman" w:cs="Times New Roman"/>
          <w:color w:val="000000" w:themeColor="text1"/>
          <w:spacing w:val="6"/>
          <w:position w:val="-4"/>
          <w:sz w:val="28"/>
          <w:szCs w:val="28"/>
          <w:lang w:val="uk-UA"/>
        </w:rPr>
        <w:t>у простій та зрозумілій формі [</w:t>
      </w:r>
      <w:r w:rsidRPr="001C7BB8">
        <w:rPr>
          <w:rFonts w:ascii="Times New Roman" w:hAnsi="Times New Roman" w:cs="Times New Roman"/>
          <w:color w:val="000000" w:themeColor="text1"/>
          <w:spacing w:val="6"/>
          <w:position w:val="-4"/>
          <w:sz w:val="28"/>
          <w:szCs w:val="28"/>
          <w:lang w:val="uk-UA"/>
        </w:rPr>
        <w:t>4</w:t>
      </w:r>
      <w:r w:rsidR="00B0304B" w:rsidRPr="001C7BB8">
        <w:rPr>
          <w:rFonts w:ascii="Times New Roman" w:hAnsi="Times New Roman" w:cs="Times New Roman"/>
          <w:color w:val="000000" w:themeColor="text1"/>
          <w:spacing w:val="6"/>
          <w:position w:val="-4"/>
          <w:sz w:val="28"/>
          <w:szCs w:val="28"/>
          <w:lang w:val="uk-UA"/>
        </w:rPr>
        <w:t>6</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B2043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 xml:space="preserve">Одним з основних компонентів є створення онлайн бази/бібліотеки знань аудіо-візуальних матеріалів з бюджетної тематики, яка може використовуватись в подальшому для проведення </w:t>
      </w:r>
      <w:proofErr w:type="spellStart"/>
      <w:r w:rsidRPr="001C7BB8">
        <w:rPr>
          <w:rFonts w:ascii="Times New Roman" w:hAnsi="Times New Roman" w:cs="Times New Roman"/>
          <w:color w:val="000000" w:themeColor="text1"/>
          <w:spacing w:val="6"/>
          <w:position w:val="-4"/>
          <w:sz w:val="28"/>
          <w:szCs w:val="28"/>
          <w:lang w:val="uk-UA"/>
        </w:rPr>
        <w:t>адвокаційних</w:t>
      </w:r>
      <w:proofErr w:type="spellEnd"/>
      <w:r w:rsidRPr="001C7BB8">
        <w:rPr>
          <w:rFonts w:ascii="Times New Roman" w:hAnsi="Times New Roman" w:cs="Times New Roman"/>
          <w:color w:val="000000" w:themeColor="text1"/>
          <w:spacing w:val="6"/>
          <w:position w:val="-4"/>
          <w:sz w:val="28"/>
          <w:szCs w:val="28"/>
          <w:lang w:val="uk-UA"/>
        </w:rPr>
        <w:t xml:space="preserve"> та інформаційних кампаній та поглиблення знань громадськості щод</w:t>
      </w:r>
      <w:r w:rsidR="00B0304B" w:rsidRPr="001C7BB8">
        <w:rPr>
          <w:rFonts w:ascii="Times New Roman" w:hAnsi="Times New Roman" w:cs="Times New Roman"/>
          <w:color w:val="000000" w:themeColor="text1"/>
          <w:spacing w:val="6"/>
          <w:position w:val="-4"/>
          <w:sz w:val="28"/>
          <w:szCs w:val="28"/>
          <w:lang w:val="uk-UA"/>
        </w:rPr>
        <w:t>о участі у бюджетних процесах [</w:t>
      </w:r>
      <w:r w:rsidRPr="001C7BB8">
        <w:rPr>
          <w:rFonts w:ascii="Times New Roman" w:hAnsi="Times New Roman" w:cs="Times New Roman"/>
          <w:color w:val="000000" w:themeColor="text1"/>
          <w:spacing w:val="6"/>
          <w:position w:val="-4"/>
          <w:sz w:val="28"/>
          <w:szCs w:val="28"/>
          <w:lang w:val="uk-UA"/>
        </w:rPr>
        <w:t>4</w:t>
      </w:r>
      <w:r w:rsidR="00B0304B" w:rsidRPr="001C7BB8">
        <w:rPr>
          <w:rFonts w:ascii="Times New Roman" w:hAnsi="Times New Roman" w:cs="Times New Roman"/>
          <w:color w:val="000000" w:themeColor="text1"/>
          <w:spacing w:val="6"/>
          <w:position w:val="-4"/>
          <w:sz w:val="28"/>
          <w:szCs w:val="28"/>
          <w:lang w:val="uk-UA"/>
        </w:rPr>
        <w:t>6</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3764C3">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У 2017 році Фонд Східна Європа надав гранти гром</w:t>
      </w:r>
      <w:r w:rsidR="00437072" w:rsidRPr="001C7BB8">
        <w:rPr>
          <w:rFonts w:ascii="Times New Roman" w:hAnsi="Times New Roman" w:cs="Times New Roman"/>
          <w:color w:val="000000" w:themeColor="text1"/>
          <w:spacing w:val="6"/>
          <w:position w:val="-4"/>
          <w:sz w:val="28"/>
          <w:szCs w:val="28"/>
          <w:lang w:val="uk-UA"/>
        </w:rPr>
        <w:t xml:space="preserve">адським організаціям переможцям і </w:t>
      </w:r>
      <w:r w:rsidRPr="001C7BB8">
        <w:rPr>
          <w:rFonts w:ascii="Times New Roman" w:hAnsi="Times New Roman" w:cs="Times New Roman"/>
          <w:color w:val="000000" w:themeColor="text1"/>
          <w:spacing w:val="6"/>
          <w:position w:val="-4"/>
          <w:sz w:val="28"/>
          <w:szCs w:val="28"/>
          <w:lang w:val="uk-UA"/>
        </w:rPr>
        <w:t xml:space="preserve">був спрямований на проведення </w:t>
      </w:r>
      <w:proofErr w:type="spellStart"/>
      <w:r w:rsidRPr="001C7BB8">
        <w:rPr>
          <w:rFonts w:ascii="Times New Roman" w:hAnsi="Times New Roman" w:cs="Times New Roman"/>
          <w:color w:val="000000" w:themeColor="text1"/>
          <w:spacing w:val="6"/>
          <w:position w:val="-4"/>
          <w:sz w:val="28"/>
          <w:szCs w:val="28"/>
          <w:lang w:val="uk-UA"/>
        </w:rPr>
        <w:t>адвокаційної</w:t>
      </w:r>
      <w:proofErr w:type="spellEnd"/>
      <w:r w:rsidRPr="001C7BB8">
        <w:rPr>
          <w:rFonts w:ascii="Times New Roman" w:hAnsi="Times New Roman" w:cs="Times New Roman"/>
          <w:color w:val="000000" w:themeColor="text1"/>
          <w:spacing w:val="6"/>
          <w:position w:val="-4"/>
          <w:sz w:val="28"/>
          <w:szCs w:val="28"/>
          <w:lang w:val="uk-UA"/>
        </w:rPr>
        <w:t xml:space="preserve"> кампанії щодо бюджетної прозорості, залучення та участі громадян у бюджетному процесі, розробки кращих практик для забезпечення</w:t>
      </w:r>
      <w:r w:rsidR="003764C3" w:rsidRPr="001C7BB8">
        <w:rPr>
          <w:rFonts w:ascii="Times New Roman" w:hAnsi="Times New Roman" w:cs="Times New Roman"/>
          <w:color w:val="000000" w:themeColor="text1"/>
          <w:spacing w:val="6"/>
          <w:position w:val="-4"/>
          <w:sz w:val="28"/>
          <w:szCs w:val="28"/>
          <w:lang w:val="uk-UA"/>
        </w:rPr>
        <w:t xml:space="preserve"> підзвітності публічних коштів [Додаток Г]</w:t>
      </w:r>
      <w:r w:rsidRPr="001C7BB8">
        <w:rPr>
          <w:rFonts w:ascii="Times New Roman" w:hAnsi="Times New Roman" w:cs="Times New Roman"/>
          <w:color w:val="000000" w:themeColor="text1"/>
          <w:spacing w:val="6"/>
          <w:position w:val="-4"/>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Громадські організації допомагають розвиватись як окремим містам, так і регіонам, що має позитивний вплив на розвиток всієї держави.</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Також, необхідно також підготувати та мотивувати до впровадження е-уряду держані служби, необхідно, щоб населення та бізнес активно використовували інформаційні технології. Потрібно забезпечити органи державної влади технікою і базовим програмним забезпеченням. Необхідним є завершення заходів щодо створення телекомунікаційної інфраструктури для органів місцевого самоврядування, в тому числі і у сільській місцевості.</w:t>
      </w:r>
    </w:p>
    <w:p w:rsidR="00916C5A" w:rsidRPr="001C7BB8" w:rsidRDefault="00916C5A" w:rsidP="00916C5A">
      <w:pPr>
        <w:spacing w:after="0" w:line="360" w:lineRule="auto"/>
        <w:ind w:firstLine="709"/>
        <w:jc w:val="both"/>
        <w:rPr>
          <w:rFonts w:ascii="Times New Roman" w:hAnsi="Times New Roman" w:cs="Times New Roman"/>
          <w:color w:val="000000" w:themeColor="text1"/>
          <w:spacing w:val="6"/>
          <w:position w:val="-4"/>
          <w:sz w:val="28"/>
          <w:szCs w:val="28"/>
          <w:lang w:val="uk-UA"/>
        </w:rPr>
      </w:pPr>
      <w:r w:rsidRPr="001C7BB8">
        <w:rPr>
          <w:rFonts w:ascii="Times New Roman" w:hAnsi="Times New Roman" w:cs="Times New Roman"/>
          <w:color w:val="000000" w:themeColor="text1"/>
          <w:spacing w:val="6"/>
          <w:position w:val="-4"/>
          <w:sz w:val="28"/>
          <w:szCs w:val="28"/>
          <w:lang w:val="uk-UA"/>
        </w:rPr>
        <w:t xml:space="preserve">Зростає і рівень телекомунікаційного забезпечення населення України. У своєму дослідженні компанія </w:t>
      </w:r>
      <w:proofErr w:type="spellStart"/>
      <w:r w:rsidRPr="001C7BB8">
        <w:rPr>
          <w:rFonts w:ascii="Times New Roman" w:hAnsi="Times New Roman" w:cs="Times New Roman"/>
          <w:color w:val="000000" w:themeColor="text1"/>
          <w:spacing w:val="6"/>
          <w:position w:val="-4"/>
          <w:sz w:val="28"/>
          <w:szCs w:val="28"/>
          <w:lang w:val="uk-UA"/>
        </w:rPr>
        <w:t>Factum</w:t>
      </w:r>
      <w:proofErr w:type="spellEnd"/>
      <w:r w:rsidRPr="001C7BB8">
        <w:rPr>
          <w:rFonts w:ascii="Times New Roman" w:hAnsi="Times New Roman" w:cs="Times New Roman"/>
          <w:color w:val="000000" w:themeColor="text1"/>
          <w:spacing w:val="6"/>
          <w:position w:val="-4"/>
          <w:sz w:val="28"/>
          <w:szCs w:val="28"/>
          <w:lang w:val="uk-UA"/>
        </w:rPr>
        <w:t xml:space="preserve"> </w:t>
      </w:r>
      <w:proofErr w:type="spellStart"/>
      <w:r w:rsidRPr="001C7BB8">
        <w:rPr>
          <w:rFonts w:ascii="Times New Roman" w:hAnsi="Times New Roman" w:cs="Times New Roman"/>
          <w:color w:val="000000" w:themeColor="text1"/>
          <w:spacing w:val="6"/>
          <w:position w:val="-4"/>
          <w:sz w:val="28"/>
          <w:szCs w:val="28"/>
          <w:lang w:val="uk-UA"/>
        </w:rPr>
        <w:t>Group</w:t>
      </w:r>
      <w:proofErr w:type="spellEnd"/>
      <w:r w:rsidRPr="001C7BB8">
        <w:rPr>
          <w:rFonts w:ascii="Times New Roman" w:hAnsi="Times New Roman" w:cs="Times New Roman"/>
          <w:color w:val="000000" w:themeColor="text1"/>
          <w:spacing w:val="6"/>
          <w:position w:val="-4"/>
          <w:sz w:val="28"/>
          <w:szCs w:val="28"/>
          <w:lang w:val="uk-UA"/>
        </w:rPr>
        <w:t xml:space="preserve"> представила картинку розвитку інтернету в Україні. Їх метою було складання повного</w:t>
      </w:r>
      <w:r w:rsidR="009508AB" w:rsidRPr="001C7BB8">
        <w:rPr>
          <w:rFonts w:ascii="Times New Roman" w:hAnsi="Times New Roman" w:cs="Times New Roman"/>
          <w:color w:val="000000" w:themeColor="text1"/>
          <w:spacing w:val="6"/>
          <w:position w:val="-4"/>
          <w:sz w:val="28"/>
          <w:szCs w:val="28"/>
          <w:lang w:val="uk-UA"/>
        </w:rPr>
        <w:t xml:space="preserve"> портрету інтернет-користувачів </w:t>
      </w:r>
      <w:r w:rsidRPr="001C7BB8">
        <w:rPr>
          <w:rFonts w:ascii="Times New Roman" w:hAnsi="Times New Roman" w:cs="Times New Roman"/>
          <w:color w:val="000000" w:themeColor="text1"/>
          <w:spacing w:val="6"/>
          <w:position w:val="-4"/>
          <w:sz w:val="28"/>
          <w:szCs w:val="28"/>
          <w:lang w:val="uk-UA"/>
        </w:rPr>
        <w:t>країни. Представники компанії зустрічались з різними людьми 15+. Було визначено відсоток користувачів інтернету в Україні (рис.2.</w:t>
      </w:r>
      <w:r w:rsidR="005D446D" w:rsidRPr="001C7BB8">
        <w:rPr>
          <w:rFonts w:ascii="Times New Roman" w:hAnsi="Times New Roman" w:cs="Times New Roman"/>
          <w:color w:val="000000" w:themeColor="text1"/>
          <w:spacing w:val="6"/>
          <w:position w:val="-4"/>
          <w:sz w:val="28"/>
          <w:szCs w:val="28"/>
          <w:lang w:val="uk-UA"/>
        </w:rPr>
        <w:t>4</w:t>
      </w:r>
      <w:r w:rsidR="008157A8" w:rsidRPr="001C7BB8">
        <w:rPr>
          <w:rFonts w:ascii="Times New Roman" w:hAnsi="Times New Roman" w:cs="Times New Roman"/>
          <w:color w:val="000000" w:themeColor="text1"/>
          <w:spacing w:val="6"/>
          <w:position w:val="-4"/>
          <w:sz w:val="28"/>
          <w:szCs w:val="28"/>
          <w:lang w:val="uk-UA"/>
        </w:rPr>
        <w:t xml:space="preserve"> </w:t>
      </w:r>
      <w:r w:rsidRPr="001C7BB8">
        <w:rPr>
          <w:rFonts w:ascii="Times New Roman" w:hAnsi="Times New Roman" w:cs="Times New Roman"/>
          <w:color w:val="000000" w:themeColor="text1"/>
          <w:spacing w:val="6"/>
          <w:position w:val="-4"/>
          <w:sz w:val="28"/>
          <w:szCs w:val="28"/>
          <w:lang w:val="uk-UA"/>
        </w:rPr>
        <w:t>) [</w:t>
      </w:r>
      <w:r w:rsidR="00271CE3" w:rsidRPr="001C7BB8">
        <w:rPr>
          <w:rFonts w:ascii="Times New Roman" w:hAnsi="Times New Roman" w:cs="Times New Roman"/>
          <w:color w:val="000000" w:themeColor="text1"/>
          <w:spacing w:val="6"/>
          <w:position w:val="-4"/>
          <w:sz w:val="28"/>
          <w:szCs w:val="28"/>
          <w:lang w:val="uk-UA"/>
        </w:rPr>
        <w:t>27</w:t>
      </w:r>
      <w:r w:rsidRPr="001C7BB8">
        <w:rPr>
          <w:rFonts w:ascii="Times New Roman" w:hAnsi="Times New Roman" w:cs="Times New Roman"/>
          <w:color w:val="000000" w:themeColor="text1"/>
          <w:spacing w:val="6"/>
          <w:position w:val="-4"/>
          <w:sz w:val="28"/>
          <w:szCs w:val="28"/>
          <w:lang w:val="uk-UA"/>
        </w:rPr>
        <w:t xml:space="preserve">]. </w:t>
      </w:r>
    </w:p>
    <w:p w:rsidR="009508AB" w:rsidRPr="001C7BB8" w:rsidRDefault="009508AB" w:rsidP="009508AB">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Кількість інтернет-користувачів на кінець 3 кварталу 2019 року зросла на 7% до 22,96 мільйонів. Одна з причин такого зростання є «</w:t>
      </w:r>
      <w:proofErr w:type="spellStart"/>
      <w:r w:rsidRPr="001C7BB8">
        <w:rPr>
          <w:rFonts w:ascii="Times New Roman" w:hAnsi="Times New Roman" w:cs="Times New Roman"/>
          <w:color w:val="000000" w:themeColor="text1"/>
          <w:sz w:val="28"/>
          <w:szCs w:val="28"/>
          <w:lang w:val="uk-UA"/>
        </w:rPr>
        <w:t>смартфонізація</w:t>
      </w:r>
      <w:proofErr w:type="spellEnd"/>
      <w:r w:rsidRPr="001C7BB8">
        <w:rPr>
          <w:rFonts w:ascii="Times New Roman" w:hAnsi="Times New Roman" w:cs="Times New Roman"/>
          <w:color w:val="000000" w:themeColor="text1"/>
          <w:sz w:val="28"/>
          <w:szCs w:val="28"/>
          <w:lang w:val="uk-UA"/>
        </w:rPr>
        <w:t xml:space="preserve">» населення. На сьогодні 22% користувачів виходять в Інтернет виключно за допомогою смартфонів. Для значної частки нових користувачів смартфон у 2019 році став першим пристроєм для доступу до мережі. Частка користувачів інтернету становить 71%, а 65% мають інтернет вдома </w:t>
      </w:r>
      <w:r w:rsidR="00271CE3" w:rsidRPr="001C7BB8">
        <w:rPr>
          <w:rFonts w:ascii="Times New Roman" w:hAnsi="Times New Roman" w:cs="Times New Roman"/>
          <w:color w:val="000000" w:themeColor="text1"/>
          <w:sz w:val="28"/>
          <w:szCs w:val="28"/>
          <w:lang w:val="uk-UA"/>
        </w:rPr>
        <w:t>[27</w:t>
      </w:r>
      <w:r w:rsidRPr="001C7BB8">
        <w:rPr>
          <w:rFonts w:ascii="Times New Roman" w:hAnsi="Times New Roman" w:cs="Times New Roman"/>
          <w:color w:val="000000" w:themeColor="text1"/>
          <w:sz w:val="28"/>
          <w:szCs w:val="28"/>
          <w:lang w:val="uk-UA"/>
        </w:rPr>
        <w:t>].</w:t>
      </w:r>
    </w:p>
    <w:p w:rsidR="009508AB" w:rsidRPr="001C7BB8" w:rsidRDefault="009508AB" w:rsidP="00916C5A">
      <w:pPr>
        <w:spacing w:after="0" w:line="360" w:lineRule="auto"/>
        <w:ind w:firstLine="709"/>
        <w:jc w:val="both"/>
        <w:rPr>
          <w:rFonts w:ascii="Times New Roman" w:hAnsi="Times New Roman" w:cs="Times New Roman"/>
          <w:color w:val="000000" w:themeColor="text1"/>
          <w:spacing w:val="6"/>
          <w:position w:val="-4"/>
          <w:sz w:val="28"/>
          <w:szCs w:val="28"/>
          <w:lang w:val="uk-UA"/>
        </w:rPr>
      </w:pP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w:drawing>
          <wp:inline distT="0" distB="0" distL="0" distR="0" wp14:anchorId="0BCBBD91" wp14:editId="22342BD5">
            <wp:extent cx="5201392" cy="2903517"/>
            <wp:effectExtent l="0" t="0" r="18415" b="1143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6C5A" w:rsidRPr="001C7BB8" w:rsidRDefault="00916C5A" w:rsidP="00A1459B">
      <w:pPr>
        <w:spacing w:after="0" w:line="360" w:lineRule="auto"/>
        <w:ind w:firstLine="709"/>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Рис. 2.</w:t>
      </w:r>
      <w:r w:rsidR="005D446D" w:rsidRPr="001C7BB8">
        <w:rPr>
          <w:rFonts w:ascii="Times New Roman" w:hAnsi="Times New Roman" w:cs="Times New Roman"/>
          <w:color w:val="000000" w:themeColor="text1"/>
          <w:sz w:val="28"/>
          <w:szCs w:val="28"/>
          <w:lang w:val="uk-UA"/>
        </w:rPr>
        <w:t>4</w:t>
      </w:r>
      <w:r w:rsidRPr="001C7BB8">
        <w:rPr>
          <w:rFonts w:ascii="Times New Roman" w:hAnsi="Times New Roman" w:cs="Times New Roman"/>
          <w:color w:val="000000" w:themeColor="text1"/>
          <w:sz w:val="28"/>
          <w:szCs w:val="28"/>
          <w:lang w:val="uk-UA"/>
        </w:rPr>
        <w:t xml:space="preserve"> Кількість користувачів інтернетом в Україні, %</w:t>
      </w:r>
    </w:p>
    <w:p w:rsidR="005D446D" w:rsidRPr="001C7BB8" w:rsidRDefault="005D446D" w:rsidP="00A1459B">
      <w:pPr>
        <w:spacing w:after="0" w:line="360" w:lineRule="auto"/>
        <w:ind w:firstLine="709"/>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w:t>
      </w:r>
      <w:r w:rsidR="00271CE3" w:rsidRPr="001C7BB8">
        <w:rPr>
          <w:rFonts w:ascii="Times New Roman" w:hAnsi="Times New Roman" w:cs="Times New Roman"/>
          <w:color w:val="000000" w:themeColor="text1"/>
          <w:sz w:val="24"/>
          <w:szCs w:val="28"/>
          <w:lang w:val="uk-UA"/>
        </w:rPr>
        <w:t>[27</w:t>
      </w:r>
      <w:r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Окрім високого рівня доступності до мережевих послуг, в Україні впроваджена також і велика кількість комплексних інформаційних систем, у тому числі систем електронного документообігу, автоматизації типової діяльності. Та ці впровадження не обмежуються доступом до Інтернету. Також, необхідно, переконатись у готовності населення до використання інформаційних технологій, зацікавленості їх у взаємодії з органами влади на всіх рівнях. Потрібне переосмислення громадянами і владою своєї поведінки і дій. Вони повинні бути готові до змін форм своєї діяльності. Це підвищить як і комп’ютерну грамотність, так і готовність всіх до застосування нових форм взаємодії.</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Однією з умов ефективного реформування державних інституцій та публічних фінансів в умовах інформаційного суспільства є електронне урядування. Зміст електронного урядування – підвищення ефективності роботи органів влади з громадянами, підприємствами й іншими установами та скорочення спільних витрат, часу та коштів. Одна з головних складових електронного урядування – це інфраструктура міжвідомчої автоматизованої інформаційної взаємодії органів державної влади та органів місцевого самоврядування з громадянами та суб’єктами господарювання. Електронний уряд формує спосіб взаємодії на основі активного застосування інформаційно-комунікаційних технологій з метою підвищення ефективно</w:t>
      </w:r>
      <w:r w:rsidR="00932836" w:rsidRPr="001C7BB8">
        <w:rPr>
          <w:rFonts w:ascii="Times New Roman" w:hAnsi="Times New Roman" w:cs="Times New Roman"/>
          <w:color w:val="000000" w:themeColor="text1"/>
          <w:sz w:val="28"/>
          <w:szCs w:val="28"/>
          <w:lang w:val="uk-UA"/>
        </w:rPr>
        <w:t>сті надання державних послуг [5</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Ситуація впровадження інформаційних технологій в управління публічними фінансами в Україні характеризується низкою проблем, пов’язаних з низьким рівнем фінансування проектів електронного урядування з боку держави, а також низьким рівнем знань у сфері використання інформаційно</w:t>
      </w:r>
      <w:r w:rsidR="00AC13B0">
        <w:rPr>
          <w:rFonts w:ascii="Times New Roman" w:hAnsi="Times New Roman" w:cs="Times New Roman"/>
          <w:color w:val="000000" w:themeColor="text1"/>
          <w:sz w:val="28"/>
          <w:szCs w:val="28"/>
          <w:lang w:val="uk-UA"/>
        </w:rPr>
        <w:t>-</w:t>
      </w:r>
      <w:r w:rsidRPr="001C7BB8">
        <w:rPr>
          <w:rFonts w:ascii="Times New Roman" w:hAnsi="Times New Roman" w:cs="Times New Roman"/>
          <w:color w:val="000000" w:themeColor="text1"/>
          <w:sz w:val="28"/>
          <w:szCs w:val="28"/>
          <w:lang w:val="uk-UA"/>
        </w:rPr>
        <w:t xml:space="preserve">комунікаційних технологій та їх можливостей громадянами старшого віку.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Департамент з фінансових питань Міжнародного валютного фонду опублікував статтю «Як розробити інформаційну систему управління публічними фінансами – модульний підхід». Авторами аналізується невтішні результати інформаційних систем управління фінансами (ІСУФ) в країнах, що розвиваються, і в країнах з економікою, що розвивається. Вони приходять висновку, що модульний підхід </w:t>
      </w:r>
      <w:r w:rsidR="009346BC" w:rsidRPr="001C7BB8">
        <w:rPr>
          <w:rFonts w:ascii="Times New Roman" w:hAnsi="Times New Roman" w:cs="Times New Roman"/>
          <w:color w:val="000000" w:themeColor="text1"/>
          <w:sz w:val="28"/>
          <w:szCs w:val="28"/>
          <w:lang w:val="uk-UA"/>
        </w:rPr>
        <w:t xml:space="preserve">для його інтеграції потребує більше часу </w:t>
      </w:r>
      <w:r w:rsidR="00932836" w:rsidRPr="001C7BB8">
        <w:rPr>
          <w:rFonts w:ascii="Times New Roman" w:hAnsi="Times New Roman" w:cs="Times New Roman"/>
          <w:color w:val="000000" w:themeColor="text1"/>
          <w:sz w:val="28"/>
          <w:szCs w:val="28"/>
          <w:lang w:val="uk-UA"/>
        </w:rPr>
        <w:t>[2</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Багато країн прагнуть поліпшити і модернізувати свої ІСУФ і зв’язати з системою управління публічними фінансами, плануванням та управління боргом. Необхідно розглядати стійкість ІСУФ як</w:t>
      </w:r>
      <w:r w:rsidR="00932836" w:rsidRPr="001C7BB8">
        <w:rPr>
          <w:rFonts w:ascii="Times New Roman" w:hAnsi="Times New Roman" w:cs="Times New Roman"/>
          <w:color w:val="000000" w:themeColor="text1"/>
          <w:sz w:val="28"/>
          <w:szCs w:val="28"/>
          <w:lang w:val="uk-UA"/>
        </w:rPr>
        <w:t xml:space="preserve"> [2</w:t>
      </w:r>
      <w:r w:rsidRPr="001C7BB8">
        <w:rPr>
          <w:rFonts w:ascii="Times New Roman" w:hAnsi="Times New Roman" w:cs="Times New Roman"/>
          <w:color w:val="000000" w:themeColor="text1"/>
          <w:sz w:val="28"/>
          <w:szCs w:val="28"/>
          <w:lang w:val="uk-UA"/>
        </w:rPr>
        <w:t>]:</w:t>
      </w:r>
    </w:p>
    <w:p w:rsidR="00916C5A" w:rsidRPr="001C7BB8" w:rsidRDefault="00916C5A" w:rsidP="00370D0B">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фінансова стійкість;</w:t>
      </w:r>
    </w:p>
    <w:p w:rsidR="00916C5A" w:rsidRPr="001C7BB8" w:rsidRDefault="00916C5A" w:rsidP="00370D0B">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стійкість реформ: здатність інформаційних систем адаптуватись до майбутніх реформ і модернізації, включаючи облік за методом нарахування, бюджетування та програмами управління ефективністю, співвідношення ціни і якості, а також децентралізацію.</w:t>
      </w:r>
    </w:p>
    <w:p w:rsidR="00916C5A" w:rsidRPr="001C7BB8" w:rsidRDefault="00916C5A" w:rsidP="00F15526">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Це поняття стійкості реформ є серйозною проблемою в державному секторі. Всі уряди є свідками реформ і модернізації. Стійкий успіх ІСУФ досягається завдяки реалізації:</w:t>
      </w:r>
    </w:p>
    <w:p w:rsidR="00916C5A" w:rsidRPr="001C7BB8" w:rsidRDefault="00916C5A" w:rsidP="0039762F">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технологій;</w:t>
      </w:r>
    </w:p>
    <w:p w:rsidR="00916C5A" w:rsidRPr="001C7BB8" w:rsidRDefault="00916C5A" w:rsidP="0039762F">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проектів по управлінню публічними фінансами за допомогою ІТ;</w:t>
      </w:r>
    </w:p>
    <w:p w:rsidR="00916C5A" w:rsidRPr="001C7BB8" w:rsidRDefault="00916C5A" w:rsidP="0039762F">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управлінню проектами та продуктами, які є важливими складовими публічних фінансів.</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 Україні, Кабінет Міністрів затвердив Концепцію ІТ-централізації системи управління публічними фінансами (СУПФ), погодив створення управляючого комітету ІТСУПФ та окремі установи (</w:t>
      </w:r>
      <w:proofErr w:type="spellStart"/>
      <w:r w:rsidRPr="001C7BB8">
        <w:rPr>
          <w:rFonts w:ascii="Times New Roman" w:hAnsi="Times New Roman" w:cs="Times New Roman"/>
          <w:color w:val="000000" w:themeColor="text1"/>
          <w:sz w:val="28"/>
          <w:szCs w:val="28"/>
          <w:lang w:val="uk-UA"/>
        </w:rPr>
        <w:t>FinIT</w:t>
      </w:r>
      <w:proofErr w:type="spellEnd"/>
      <w:r w:rsidRPr="001C7BB8">
        <w:rPr>
          <w:rFonts w:ascii="Times New Roman" w:hAnsi="Times New Roman" w:cs="Times New Roman"/>
          <w:color w:val="000000" w:themeColor="text1"/>
          <w:sz w:val="28"/>
          <w:szCs w:val="28"/>
          <w:lang w:val="uk-UA"/>
        </w:rPr>
        <w:t xml:space="preserve">), через які </w:t>
      </w:r>
      <w:r w:rsidR="00B0304B" w:rsidRPr="001C7BB8">
        <w:rPr>
          <w:rFonts w:ascii="Times New Roman" w:hAnsi="Times New Roman" w:cs="Times New Roman"/>
          <w:color w:val="000000" w:themeColor="text1"/>
          <w:sz w:val="28"/>
          <w:szCs w:val="28"/>
          <w:lang w:val="uk-UA"/>
        </w:rPr>
        <w:t>здійснюватиметься цей процес [44</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Затвердження та реалізація Концепції до 2021 року надає змогу:</w:t>
      </w:r>
    </w:p>
    <w:p w:rsidR="00916C5A" w:rsidRPr="001C7BB8" w:rsidRDefault="00916C5A" w:rsidP="00326B6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досягти узгодженості розвитку ІТ-складової у відомствах, які входять до СУДФ;</w:t>
      </w:r>
    </w:p>
    <w:p w:rsidR="00916C5A" w:rsidRPr="001C7BB8" w:rsidRDefault="00916C5A" w:rsidP="00326B6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створити єдиний інформаційний ландшафт ІТ-систем;</w:t>
      </w:r>
    </w:p>
    <w:p w:rsidR="00916C5A" w:rsidRPr="001C7BB8" w:rsidRDefault="00916C5A" w:rsidP="00326B6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підвищити рівень інтеграції систем та процесів;</w:t>
      </w:r>
    </w:p>
    <w:p w:rsidR="00916C5A" w:rsidRPr="001C7BB8" w:rsidRDefault="00916C5A" w:rsidP="00326B6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запровадити єдину комплексну політику захисту інформації;</w:t>
      </w:r>
    </w:p>
    <w:p w:rsidR="00916C5A" w:rsidRPr="001C7BB8" w:rsidRDefault="00916C5A" w:rsidP="00326B67">
      <w:pPr>
        <w:pStyle w:val="a8"/>
        <w:numPr>
          <w:ilvl w:val="0"/>
          <w:numId w:val="1"/>
        </w:numPr>
        <w:tabs>
          <w:tab w:val="left" w:pos="993"/>
        </w:tabs>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оновити кадровий склад.</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До кінця 2019 року в </w:t>
      </w:r>
      <w:proofErr w:type="spellStart"/>
      <w:r w:rsidRPr="001C7BB8">
        <w:rPr>
          <w:rFonts w:ascii="Times New Roman" w:hAnsi="Times New Roman" w:cs="Times New Roman"/>
          <w:color w:val="000000" w:themeColor="text1"/>
          <w:sz w:val="28"/>
          <w:szCs w:val="28"/>
          <w:lang w:val="uk-UA"/>
        </w:rPr>
        <w:t>FinIT</w:t>
      </w:r>
      <w:proofErr w:type="spellEnd"/>
      <w:r w:rsidRPr="001C7BB8">
        <w:rPr>
          <w:rFonts w:ascii="Times New Roman" w:hAnsi="Times New Roman" w:cs="Times New Roman"/>
          <w:color w:val="000000" w:themeColor="text1"/>
          <w:sz w:val="28"/>
          <w:szCs w:val="28"/>
          <w:lang w:val="uk-UA"/>
        </w:rPr>
        <w:t xml:space="preserve"> мають електронні системи податкової та митної служб. До кінця 2020 року –</w:t>
      </w:r>
      <w:r w:rsidR="008B0374" w:rsidRPr="001C7BB8">
        <w:rPr>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 xml:space="preserve">ІТ функції Міністерства фінансів і казначейства і </w:t>
      </w:r>
      <w:proofErr w:type="spellStart"/>
      <w:r w:rsidRPr="001C7BB8">
        <w:rPr>
          <w:rFonts w:ascii="Times New Roman" w:hAnsi="Times New Roman" w:cs="Times New Roman"/>
          <w:color w:val="000000" w:themeColor="text1"/>
          <w:sz w:val="28"/>
          <w:szCs w:val="28"/>
          <w:lang w:val="uk-UA"/>
        </w:rPr>
        <w:t>Держфінмоніторингу</w:t>
      </w:r>
      <w:proofErr w:type="spellEnd"/>
      <w:r w:rsidRPr="001C7BB8">
        <w:rPr>
          <w:rFonts w:ascii="Times New Roman" w:hAnsi="Times New Roman" w:cs="Times New Roman"/>
          <w:color w:val="000000" w:themeColor="text1"/>
          <w:sz w:val="28"/>
          <w:szCs w:val="28"/>
          <w:lang w:val="uk-UA"/>
        </w:rPr>
        <w:t xml:space="preserve">.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Євросоюз має у планах надати Україні 25 млн. євро допомоги на розвиток цифрової економіки та електронного врядування. У червні на зустрічі на зустрічі з бізнес-спільнотою президент Володимир Зеленський анонсував інтеграцію в європейський цифровий ринок </w:t>
      </w:r>
      <w:r w:rsidR="00B0304B" w:rsidRPr="001C7BB8">
        <w:rPr>
          <w:rFonts w:ascii="Times New Roman" w:hAnsi="Times New Roman" w:cs="Times New Roman"/>
          <w:color w:val="000000" w:themeColor="text1"/>
          <w:sz w:val="28"/>
          <w:szCs w:val="28"/>
          <w:lang w:val="uk-UA"/>
        </w:rPr>
        <w:t>[54</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Процес формування системи електронного урядування в Україні свідчить про деяку суперечливість. Необхідно враховувати, що електронне урядування не просто застосування інформаційних технологій в процесах існуючого адміністрування й управління, а також передбачає зміну філософії державного управління, розробку нової законодавчої бази, адаптованої до міжнародних документів. Використання IT-технологій </w:t>
      </w:r>
      <w:proofErr w:type="spellStart"/>
      <w:r w:rsidRPr="001C7BB8">
        <w:rPr>
          <w:rFonts w:ascii="Times New Roman" w:hAnsi="Times New Roman" w:cs="Times New Roman"/>
          <w:color w:val="000000" w:themeColor="text1"/>
          <w:sz w:val="28"/>
          <w:szCs w:val="28"/>
          <w:lang w:val="uk-UA"/>
        </w:rPr>
        <w:t>повине</w:t>
      </w:r>
      <w:proofErr w:type="spellEnd"/>
      <w:r w:rsidRPr="001C7BB8">
        <w:rPr>
          <w:rFonts w:ascii="Times New Roman" w:hAnsi="Times New Roman" w:cs="Times New Roman"/>
          <w:color w:val="000000" w:themeColor="text1"/>
          <w:sz w:val="28"/>
          <w:szCs w:val="28"/>
          <w:lang w:val="uk-UA"/>
        </w:rPr>
        <w:t xml:space="preserve"> забезпечувати легкість використання та контроль за плануванням публічних фінансів в умовах децентралізації. </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p>
    <w:p w:rsidR="00916C5A" w:rsidRPr="001C7BB8" w:rsidRDefault="00A1459B" w:rsidP="00916C5A">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2.3</w:t>
      </w:r>
      <w:r w:rsidR="00916C5A" w:rsidRPr="001C7BB8">
        <w:rPr>
          <w:rFonts w:ascii="Times New Roman" w:hAnsi="Times New Roman" w:cs="Times New Roman"/>
          <w:color w:val="000000" w:themeColor="text1"/>
          <w:sz w:val="28"/>
          <w:szCs w:val="28"/>
          <w:lang w:val="uk-UA"/>
        </w:rPr>
        <w:t xml:space="preserve"> Основні підходи до бюджетного планування публічних фінансів в умовах децентралізації</w:t>
      </w:r>
    </w:p>
    <w:p w:rsidR="00916C5A" w:rsidRPr="001C7BB8" w:rsidRDefault="00916C5A" w:rsidP="00916C5A">
      <w:pPr>
        <w:spacing w:after="0" w:line="360" w:lineRule="auto"/>
        <w:ind w:firstLine="709"/>
        <w:jc w:val="center"/>
        <w:rPr>
          <w:rFonts w:ascii="Times New Roman" w:hAnsi="Times New Roman" w:cs="Times New Roman"/>
          <w:b/>
          <w:color w:val="000000" w:themeColor="text1"/>
          <w:sz w:val="28"/>
          <w:szCs w:val="28"/>
          <w:lang w:val="uk-UA"/>
        </w:rPr>
      </w:pP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Децентралізація управління зосереджує владу в межах системи урядування шляхом запровадження рівнів органів влади, що мають деяку незалежність та автономії від одного. Розподіл повноважень створює конкуруючі еліти, які виконуватимуть контроль незалежно від центрального уряду. За досвідом розвинених країн, можна сказати, що ті країни що розвиваються переходять до децентралізованого управління з метою підвищення ефективності і якості надання державних послуг та економічного зростання.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На сьогоднішній день,  система публічних фінансів в Україні знаходиться у кризовому стані. Найбільша проблема публічних фінансів – їх розбалансованість, що підтверджується високими показниками бюджетного дефіциту</w:t>
      </w:r>
      <w:r w:rsidR="009508AB" w:rsidRPr="001C7BB8">
        <w:rPr>
          <w:rFonts w:ascii="Times New Roman" w:hAnsi="Times New Roman" w:cs="Times New Roman"/>
          <w:color w:val="000000" w:themeColor="text1"/>
          <w:sz w:val="28"/>
          <w:szCs w:val="28"/>
          <w:lang w:val="uk-UA"/>
        </w:rPr>
        <w:t xml:space="preserve"> та державного боргу (табл.2.6</w:t>
      </w:r>
      <w:r w:rsidRPr="001C7BB8">
        <w:rPr>
          <w:rFonts w:ascii="Times New Roman" w:hAnsi="Times New Roman" w:cs="Times New Roman"/>
          <w:color w:val="000000" w:themeColor="text1"/>
          <w:sz w:val="28"/>
          <w:szCs w:val="28"/>
          <w:lang w:val="uk-UA"/>
        </w:rPr>
        <w:t>).</w:t>
      </w:r>
    </w:p>
    <w:p w:rsidR="00916C5A" w:rsidRPr="001C7BB8" w:rsidRDefault="00E80045" w:rsidP="00916C5A">
      <w:pPr>
        <w:spacing w:after="0" w:line="360" w:lineRule="auto"/>
        <w:ind w:firstLine="709"/>
        <w:jc w:val="right"/>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Таблиця 2.6</w:t>
      </w:r>
    </w:p>
    <w:p w:rsidR="00916C5A" w:rsidRPr="001C7BB8" w:rsidRDefault="00916C5A" w:rsidP="00916C5A">
      <w:pPr>
        <w:spacing w:after="0" w:line="360" w:lineRule="auto"/>
        <w:ind w:firstLine="709"/>
        <w:jc w:val="cente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Окремі макроекономічні показники України, млн. грн.</w:t>
      </w:r>
    </w:p>
    <w:tbl>
      <w:tblPr>
        <w:tblStyle w:val="aa"/>
        <w:tblW w:w="0" w:type="auto"/>
        <w:tblLook w:val="04A0" w:firstRow="1" w:lastRow="0" w:firstColumn="1" w:lastColumn="0" w:noHBand="0" w:noVBand="1"/>
      </w:tblPr>
      <w:tblGrid>
        <w:gridCol w:w="3160"/>
        <w:gridCol w:w="3096"/>
        <w:gridCol w:w="3088"/>
      </w:tblGrid>
      <w:tr w:rsidR="00916C5A" w:rsidRPr="001C7BB8" w:rsidTr="005E1F57">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Показники</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2018</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01.09.2019</w:t>
            </w:r>
          </w:p>
        </w:tc>
      </w:tr>
      <w:tr w:rsidR="00916C5A" w:rsidRPr="001C7BB8" w:rsidTr="005E1F57">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ВВП номінальний</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3558706,00</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927773,00</w:t>
            </w:r>
          </w:p>
        </w:tc>
      </w:tr>
      <w:tr w:rsidR="00916C5A" w:rsidRPr="001C7BB8" w:rsidTr="005E1F57">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Дефіцит державного бюджету</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94 116,00</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96 809,00</w:t>
            </w:r>
          </w:p>
        </w:tc>
      </w:tr>
      <w:tr w:rsidR="00916C5A" w:rsidRPr="001C7BB8" w:rsidTr="005E1F57">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Державний борг</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67190,00</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73000,00</w:t>
            </w:r>
          </w:p>
        </w:tc>
      </w:tr>
      <w:tr w:rsidR="00916C5A" w:rsidRPr="001C7BB8" w:rsidTr="005E1F57">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lang w:val="uk-UA"/>
              </w:rPr>
              <w:t>Видатки державного бюджету на обслуговування боргу</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116297,3</w:t>
            </w:r>
          </w:p>
        </w:tc>
        <w:tc>
          <w:tcPr>
            <w:tcW w:w="3398" w:type="dxa"/>
          </w:tcPr>
          <w:p w:rsidR="00916C5A" w:rsidRPr="001C7BB8" w:rsidRDefault="00916C5A" w:rsidP="005E1F57">
            <w:pPr>
              <w:spacing w:line="360" w:lineRule="auto"/>
              <w:jc w:val="both"/>
              <w:rPr>
                <w:rFonts w:ascii="Times New Roman" w:hAnsi="Times New Roman" w:cs="Times New Roman"/>
                <w:color w:val="000000" w:themeColor="text1"/>
                <w:lang w:val="uk-UA"/>
              </w:rPr>
            </w:pPr>
            <w:r w:rsidRPr="001C7BB8">
              <w:rPr>
                <w:rFonts w:ascii="Times New Roman" w:hAnsi="Times New Roman" w:cs="Times New Roman"/>
                <w:color w:val="000000" w:themeColor="text1"/>
                <w:shd w:val="clear" w:color="auto" w:fill="FFFFFF"/>
                <w:lang w:val="uk-UA"/>
              </w:rPr>
              <w:t>92395,4</w:t>
            </w:r>
          </w:p>
        </w:tc>
      </w:tr>
    </w:tbl>
    <w:p w:rsidR="00916C5A" w:rsidRPr="001C7BB8" w:rsidRDefault="00916C5A" w:rsidP="00916C5A">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Джерело: створено автором на основі [</w:t>
      </w:r>
      <w:r w:rsidR="00271CE3" w:rsidRPr="001C7BB8">
        <w:rPr>
          <w:rFonts w:ascii="Times New Roman" w:hAnsi="Times New Roman" w:cs="Times New Roman"/>
          <w:color w:val="000000" w:themeColor="text1"/>
          <w:sz w:val="24"/>
          <w:szCs w:val="28"/>
          <w:lang w:val="uk-UA"/>
        </w:rPr>
        <w:t>17</w:t>
      </w:r>
      <w:r w:rsidR="00007D1D"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 найближчі роки ситуація може не змінитись, тому що проблеми дефіциту державного бюджету та державного управління не усунуті.  До них належать: військовий конфлікт, політична криза, завдання, які повинна виконувати держава, незважаючи на економічну нестабільність.</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Європейська комісія вимагає від країн-учасниць ЄС дотримуватись помірного рівня дефіциту (3% ВВП) і боргу (60% ВВП) та забезпечувати сильну бюджетну позицію, що може протистояти економічним шокам. Бюджетна політика ЄС встановлює середньострокове бюджетне планування для національних урядів, поліпшуючи фіскальну стабіл</w:t>
      </w:r>
      <w:r w:rsidR="00271CE3" w:rsidRPr="001C7BB8">
        <w:rPr>
          <w:rFonts w:ascii="Times New Roman" w:hAnsi="Times New Roman" w:cs="Times New Roman"/>
          <w:color w:val="000000" w:themeColor="text1"/>
          <w:sz w:val="28"/>
          <w:szCs w:val="28"/>
          <w:lang w:val="uk-UA"/>
        </w:rPr>
        <w:t>ьність усього Співтовариства [15</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 Україні необхідно запровадити фіскальні правила, що будуть враховувати досвід Європейського союзу. Ці правила повинні спрямовуватись на розроблення середньострокової бюджетної мети та передбачити конкретні механізми її реалізації в державному секторі. Потрібно, щоб одним із головних правил було забезпечення збалансованого фінансового сальдо. </w:t>
      </w:r>
    </w:p>
    <w:p w:rsidR="00BD0B94" w:rsidRPr="001C7BB8" w:rsidRDefault="00916C5A" w:rsidP="00BD0B94">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У 2018 році Верховна Рада України повинні були розглядати два урядові законопроекти, які надавали б Україні можливість ввести повноцінне середньострокове бюджетне планування. Але до голосування цих законопроектів не дійшло. </w:t>
      </w:r>
    </w:p>
    <w:p w:rsidR="00916C5A" w:rsidRPr="001C7BB8" w:rsidRDefault="00916C5A" w:rsidP="00BD0B94">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За роки незалежності нашої держави її уряд брався за безліч справ. Влада щось продовжує робити й досі</w:t>
      </w:r>
      <w:r w:rsidR="00BD0B94" w:rsidRPr="001C7BB8">
        <w:rPr>
          <w:rFonts w:ascii="Times New Roman" w:hAnsi="Times New Roman" w:cs="Times New Roman"/>
          <w:color w:val="000000" w:themeColor="text1"/>
          <w:sz w:val="28"/>
          <w:szCs w:val="28"/>
          <w:lang w:val="uk-UA"/>
        </w:rPr>
        <w:t>: з</w:t>
      </w:r>
      <w:r w:rsidRPr="001C7BB8">
        <w:rPr>
          <w:rFonts w:ascii="Times New Roman" w:hAnsi="Times New Roman" w:cs="Times New Roman"/>
          <w:color w:val="000000" w:themeColor="text1"/>
          <w:sz w:val="28"/>
          <w:szCs w:val="28"/>
          <w:lang w:val="uk-UA"/>
        </w:rPr>
        <w:t xml:space="preserve"> державного та місцевих бюджетів фінансуються проекти, які розпочались десятки років тому, завдання яких можуть бути абсолютно відмінними від вимог теперішнього часу. Багато бюджетних програм просто не відповідають напрямкам бюджетної політики, тому не можуть адекватно оцінені з погляду ефективності. Кошти платників податків витрачаються на друк газет, які майже ніхто не читає, на утримання ліжко-місць у лікарнях, де немає пацієнтів. Ці ви</w:t>
      </w:r>
      <w:r w:rsidR="006604AC" w:rsidRPr="001C7BB8">
        <w:rPr>
          <w:rFonts w:ascii="Times New Roman" w:hAnsi="Times New Roman" w:cs="Times New Roman"/>
          <w:color w:val="000000" w:themeColor="text1"/>
          <w:sz w:val="28"/>
          <w:szCs w:val="28"/>
          <w:lang w:val="uk-UA"/>
        </w:rPr>
        <w:t>датки накопичувались дуже давно та</w:t>
      </w:r>
      <w:r w:rsidRPr="001C7BB8">
        <w:rPr>
          <w:rFonts w:ascii="Times New Roman" w:hAnsi="Times New Roman" w:cs="Times New Roman"/>
          <w:color w:val="000000" w:themeColor="text1"/>
          <w:sz w:val="28"/>
          <w:szCs w:val="28"/>
          <w:lang w:val="uk-UA"/>
        </w:rPr>
        <w:t xml:space="preserve"> виплачувались з податків населення.</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Дуже часто ніхто не намагається оцінити ці видатки, чи потрібні вони, чи на користь вони суспільству. Можна привести приклади такого витрачання бюджетних коштів </w:t>
      </w:r>
      <w:r w:rsidR="00932836" w:rsidRPr="001C7BB8">
        <w:rPr>
          <w:rFonts w:ascii="Times New Roman" w:hAnsi="Times New Roman" w:cs="Times New Roman"/>
          <w:color w:val="000000" w:themeColor="text1"/>
          <w:sz w:val="28"/>
          <w:szCs w:val="28"/>
          <w:lang w:val="uk-UA"/>
        </w:rPr>
        <w:t>[1</w:t>
      </w:r>
      <w:r w:rsidRPr="001C7BB8">
        <w:rPr>
          <w:rFonts w:ascii="Times New Roman" w:hAnsi="Times New Roman" w:cs="Times New Roman"/>
          <w:color w:val="000000" w:themeColor="text1"/>
          <w:sz w:val="28"/>
          <w:szCs w:val="28"/>
          <w:lang w:val="uk-UA"/>
        </w:rPr>
        <w:t>3]:</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1) громадський порядок – на діяльність МВС, судів і прокуратури вит</w:t>
      </w:r>
      <w:r w:rsidR="007731A9" w:rsidRPr="001C7BB8">
        <w:rPr>
          <w:rFonts w:ascii="Times New Roman" w:hAnsi="Times New Roman" w:cs="Times New Roman"/>
          <w:color w:val="000000" w:themeColor="text1"/>
          <w:sz w:val="28"/>
          <w:szCs w:val="28"/>
          <w:lang w:val="uk-UA"/>
        </w:rPr>
        <w:t>рачається більше ніж на оборону</w:t>
      </w:r>
      <w:r w:rsidRPr="001C7BB8">
        <w:rPr>
          <w:rFonts w:ascii="Times New Roman" w:hAnsi="Times New Roman" w:cs="Times New Roman"/>
          <w:color w:val="000000" w:themeColor="text1"/>
          <w:sz w:val="28"/>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2) стипендії пільговикам – видатки на соціальні стипендії зменшено. Проблема в тому, що єдиним критерієм їх призначення є наявність пільг у студента, але не низький дохід сім’ї. А малозабезпечені студенти не отримують жодної допомоги від держави;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3) субсидії для найбагатших – </w:t>
      </w:r>
      <w:r w:rsidR="007731A9" w:rsidRPr="001C7BB8">
        <w:rPr>
          <w:rFonts w:ascii="Times New Roman" w:hAnsi="Times New Roman" w:cs="Times New Roman"/>
          <w:color w:val="000000" w:themeColor="text1"/>
          <w:sz w:val="28"/>
          <w:szCs w:val="28"/>
          <w:lang w:val="uk-UA"/>
        </w:rPr>
        <w:t>найбагатші</w:t>
      </w:r>
      <w:r w:rsidRPr="001C7BB8">
        <w:rPr>
          <w:rFonts w:ascii="Times New Roman" w:hAnsi="Times New Roman" w:cs="Times New Roman"/>
          <w:color w:val="000000" w:themeColor="text1"/>
          <w:sz w:val="28"/>
          <w:szCs w:val="28"/>
          <w:lang w:val="uk-UA"/>
        </w:rPr>
        <w:t xml:space="preserve"> отримують більше субсидій, ніж бідніші. Субсидії – це хороший спосіб встановити справедливу ціну житлово-комунальних послуг для заможних людей, а також зменшити цю ціну для тих, хто не може її платити;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4) капітальні видатки – щорічно пік витрачання коштів падає на два останні місяці роки, коли погодні умови не підходять для ремонту будівництва інфраструктурних об’єктів. Але кошти потрібно витратити, тому що бюджетний рік закінчується. Таке вливання гривні на валютний ринок приводить до її знецінення. А середньострокове бюджетування дозволить переносити частку витрат на майбутні періоди, а не використовувати їх до кінця року незалежно від ефективності. Це означає можливість наперед планувати витрати.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У 2001 р</w:t>
      </w:r>
      <w:r w:rsidR="007731A9" w:rsidRPr="001C7BB8">
        <w:rPr>
          <w:rFonts w:ascii="Times New Roman" w:hAnsi="Times New Roman" w:cs="Times New Roman"/>
          <w:color w:val="000000" w:themeColor="text1"/>
          <w:sz w:val="28"/>
          <w:szCs w:val="28"/>
          <w:lang w:val="uk-UA"/>
        </w:rPr>
        <w:t>.</w:t>
      </w:r>
      <w:r w:rsidRPr="001C7BB8">
        <w:rPr>
          <w:rFonts w:ascii="Times New Roman" w:hAnsi="Times New Roman" w:cs="Times New Roman"/>
          <w:color w:val="000000" w:themeColor="text1"/>
          <w:sz w:val="28"/>
          <w:szCs w:val="28"/>
          <w:lang w:val="uk-UA"/>
        </w:rPr>
        <w:t xml:space="preserve"> державі вистачало 35% ВВП на важливі функції. На 2018 рік сукупні публічні видатки становлять 44,5% ВВП, а десята частка цих видатків – відсотки за боргами. Близько до оптимального розрахункового рівня 37% ВВП державні видатки в Україні були у 2000-2004 роках, коли середньорічний темп зростання економіки складав 8,3% (рис. 2.</w:t>
      </w:r>
      <w:r w:rsidR="009508AB" w:rsidRPr="001C7BB8">
        <w:rPr>
          <w:rFonts w:ascii="Times New Roman" w:hAnsi="Times New Roman" w:cs="Times New Roman"/>
          <w:color w:val="000000" w:themeColor="text1"/>
          <w:sz w:val="28"/>
          <w:szCs w:val="28"/>
          <w:lang w:val="uk-UA"/>
        </w:rPr>
        <w:t>5</w:t>
      </w:r>
      <w:r w:rsidR="005D175E" w:rsidRPr="001C7BB8">
        <w:rPr>
          <w:rFonts w:ascii="Times New Roman" w:hAnsi="Times New Roman" w:cs="Times New Roman"/>
          <w:color w:val="000000" w:themeColor="text1"/>
          <w:sz w:val="28"/>
          <w:szCs w:val="28"/>
          <w:lang w:val="uk-UA"/>
        </w:rPr>
        <w:t xml:space="preserve"> </w:t>
      </w:r>
      <w:r w:rsidR="00271CE3" w:rsidRPr="001C7BB8">
        <w:rPr>
          <w:rFonts w:ascii="Times New Roman" w:hAnsi="Times New Roman" w:cs="Times New Roman"/>
          <w:color w:val="000000" w:themeColor="text1"/>
          <w:sz w:val="28"/>
          <w:szCs w:val="28"/>
          <w:lang w:val="uk-UA"/>
        </w:rPr>
        <w:t>) [23</w:t>
      </w:r>
      <w:r w:rsidRPr="001C7BB8">
        <w:rPr>
          <w:rFonts w:ascii="Times New Roman" w:hAnsi="Times New Roman" w:cs="Times New Roman"/>
          <w:color w:val="000000" w:themeColor="text1"/>
          <w:sz w:val="28"/>
          <w:szCs w:val="28"/>
          <w:lang w:val="uk-UA"/>
        </w:rPr>
        <w:t>].</w:t>
      </w:r>
    </w:p>
    <w:p w:rsidR="00916C5A" w:rsidRPr="001C7BB8" w:rsidRDefault="00916C5A" w:rsidP="0006312D">
      <w:pPr>
        <w:spacing w:after="0" w:line="360" w:lineRule="auto"/>
        <w:jc w:val="center"/>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w:drawing>
          <wp:inline distT="0" distB="0" distL="0" distR="0" wp14:anchorId="46826125" wp14:editId="12D5AF52">
            <wp:extent cx="5410200" cy="302895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6C5A" w:rsidRPr="001C7BB8" w:rsidRDefault="00916C5A" w:rsidP="005D175E">
      <w:pPr>
        <w:spacing w:after="0" w:line="360" w:lineRule="auto"/>
        <w:jc w:val="both"/>
        <w:rPr>
          <w:rFonts w:ascii="Times New Roman" w:hAnsi="Times New Roman" w:cs="Times New Roman"/>
          <w:color w:val="000000" w:themeColor="text1"/>
          <w:sz w:val="28"/>
          <w:szCs w:val="28"/>
          <w:lang w:val="uk-UA"/>
        </w:rPr>
      </w:pPr>
      <w:r w:rsidRPr="001C7BB8">
        <w:rPr>
          <w:rStyle w:val="ab"/>
          <w:rFonts w:ascii="Times New Roman" w:hAnsi="Times New Roman" w:cs="Times New Roman"/>
          <w:b w:val="0"/>
          <w:color w:val="000000" w:themeColor="text1"/>
          <w:sz w:val="28"/>
          <w:szCs w:val="28"/>
          <w:shd w:val="clear" w:color="auto" w:fill="FFFFFF"/>
          <w:lang w:val="uk-UA"/>
        </w:rPr>
        <w:t>Рис.</w:t>
      </w:r>
      <w:r w:rsidR="00581071" w:rsidRPr="001C7BB8">
        <w:rPr>
          <w:rStyle w:val="ab"/>
          <w:rFonts w:ascii="Times New Roman" w:hAnsi="Times New Roman" w:cs="Times New Roman"/>
          <w:b w:val="0"/>
          <w:color w:val="000000" w:themeColor="text1"/>
          <w:sz w:val="28"/>
          <w:szCs w:val="28"/>
          <w:shd w:val="clear" w:color="auto" w:fill="FFFFFF"/>
          <w:lang w:val="uk-UA"/>
        </w:rPr>
        <w:t xml:space="preserve"> 2.5</w:t>
      </w:r>
      <w:r w:rsidRPr="001C7BB8">
        <w:rPr>
          <w:rStyle w:val="ab"/>
          <w:rFonts w:ascii="Times New Roman" w:hAnsi="Times New Roman" w:cs="Times New Roman"/>
          <w:b w:val="0"/>
          <w:color w:val="000000" w:themeColor="text1"/>
          <w:sz w:val="28"/>
          <w:szCs w:val="28"/>
          <w:shd w:val="clear" w:color="auto" w:fill="FFFFFF"/>
          <w:lang w:val="uk-UA"/>
        </w:rPr>
        <w:t xml:space="preserve"> </w:t>
      </w:r>
      <w:r w:rsidRPr="001C7BB8">
        <w:rPr>
          <w:rFonts w:ascii="Times New Roman" w:hAnsi="Times New Roman" w:cs="Times New Roman"/>
          <w:color w:val="000000" w:themeColor="text1"/>
          <w:sz w:val="28"/>
          <w:szCs w:val="28"/>
          <w:lang w:val="uk-UA"/>
        </w:rPr>
        <w:t>Динаміка видатків державного сектору (з пенсійним та соціальними фондами) у 2007-2018 рр., у % від ВВП</w:t>
      </w:r>
    </w:p>
    <w:p w:rsidR="005D175E" w:rsidRPr="001C7BB8" w:rsidRDefault="005D175E" w:rsidP="005D175E">
      <w:pPr>
        <w:spacing w:after="0" w:line="360" w:lineRule="auto"/>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 xml:space="preserve">Джерело: </w:t>
      </w:r>
      <w:r w:rsidR="009508AB" w:rsidRPr="001C7BB8">
        <w:rPr>
          <w:rFonts w:ascii="Times New Roman" w:hAnsi="Times New Roman" w:cs="Times New Roman"/>
          <w:color w:val="000000" w:themeColor="text1"/>
          <w:sz w:val="24"/>
          <w:szCs w:val="28"/>
          <w:lang w:val="uk-UA"/>
        </w:rPr>
        <w:t>створено автором на основі [</w:t>
      </w:r>
      <w:r w:rsidR="00271CE3" w:rsidRPr="001C7BB8">
        <w:rPr>
          <w:rFonts w:ascii="Times New Roman" w:hAnsi="Times New Roman" w:cs="Times New Roman"/>
          <w:color w:val="000000" w:themeColor="text1"/>
          <w:sz w:val="24"/>
          <w:szCs w:val="28"/>
          <w:lang w:val="uk-UA"/>
        </w:rPr>
        <w:t>23</w:t>
      </w:r>
      <w:r w:rsidRPr="001C7BB8">
        <w:rPr>
          <w:rFonts w:ascii="Times New Roman" w:hAnsi="Times New Roman" w:cs="Times New Roman"/>
          <w:color w:val="000000" w:themeColor="text1"/>
          <w:sz w:val="24"/>
          <w:szCs w:val="28"/>
          <w:lang w:val="uk-UA"/>
        </w:rPr>
        <w:t>]</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Потрібно чітко визначати пріоритети використання державних коштів та зробити так, щоб кожна бюджетна гривня витрачалась з максимальною користю, тоді економічне зростання пришвидшиться, послуги, що надаються державою стануть якіснішими. Багато країн вже пройшли через такий досвід. Нашій країні підійшов би перехід до ефективного цільового бюджетування через перегляд функцій держави.</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Визначившись з пріоритетами уряду та відповідними функціями держави, необхідно сформулювати конкретні бюджетні програми. Вони повинні бути сфокусовані на вирішенні важливих питань для суспільства. І тому, необхідно почати планувати саме з бажаного результату, а не з ресурсів.</w:t>
      </w:r>
    </w:p>
    <w:p w:rsidR="00916C5A" w:rsidRPr="001C7BB8" w:rsidRDefault="00916C5A" w:rsidP="00916C5A">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Для якісного виконання завдань одного року міністерствам замало, тому планування має бути трирічним. Його необхідно впроваджувати у три етапи (рис.2.</w:t>
      </w:r>
      <w:r w:rsidR="00B86146" w:rsidRPr="001C7BB8">
        <w:rPr>
          <w:rFonts w:ascii="Times New Roman" w:hAnsi="Times New Roman" w:cs="Times New Roman"/>
          <w:color w:val="000000" w:themeColor="text1"/>
          <w:sz w:val="28"/>
          <w:szCs w:val="28"/>
          <w:lang w:val="uk-UA"/>
        </w:rPr>
        <w:t>6</w:t>
      </w:r>
      <w:r w:rsidRPr="001C7BB8">
        <w:rPr>
          <w:rFonts w:ascii="Times New Roman" w:hAnsi="Times New Roman" w:cs="Times New Roman"/>
          <w:color w:val="000000" w:themeColor="text1"/>
          <w:sz w:val="28"/>
          <w:szCs w:val="28"/>
          <w:lang w:val="uk-UA"/>
        </w:rPr>
        <w:t>).</w:t>
      </w:r>
    </w:p>
    <w:p w:rsidR="00916C5A" w:rsidRPr="001C7BB8" w:rsidRDefault="00916C5A" w:rsidP="00A1459B">
      <w:pPr>
        <w:spacing w:after="0" w:line="360" w:lineRule="auto"/>
        <w:jc w:val="both"/>
        <w:rPr>
          <w:rFonts w:ascii="Times New Roman" w:hAnsi="Times New Roman" w:cs="Times New Roman"/>
          <w:color w:val="000000" w:themeColor="text1"/>
          <w:sz w:val="28"/>
          <w:szCs w:val="28"/>
          <w:lang w:val="uk-UA"/>
        </w:rPr>
      </w:pPr>
      <w:r w:rsidRPr="001C7BB8">
        <w:rPr>
          <w:rFonts w:ascii="Times New Roman" w:hAnsi="Times New Roman" w:cs="Times New Roman"/>
          <w:noProof/>
          <w:color w:val="000000" w:themeColor="text1"/>
          <w:sz w:val="28"/>
          <w:szCs w:val="28"/>
          <w:lang w:val="uk-UA" w:eastAsia="uk-UA"/>
        </w:rPr>
        <mc:AlternateContent>
          <mc:Choice Requires="wpc">
            <w:drawing>
              <wp:inline distT="0" distB="0" distL="0" distR="0" wp14:anchorId="2AB39F54" wp14:editId="47F41861">
                <wp:extent cx="5486400" cy="1485900"/>
                <wp:effectExtent l="0" t="0" r="0" b="0"/>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 name="Надпись 14"/>
                        <wps:cNvSpPr txBox="1"/>
                        <wps:spPr>
                          <a:xfrm>
                            <a:off x="66675" y="104775"/>
                            <a:ext cx="1685925" cy="1228725"/>
                          </a:xfrm>
                          <a:prstGeom prst="rect">
                            <a:avLst/>
                          </a:prstGeom>
                          <a:solidFill>
                            <a:schemeClr val="lt1"/>
                          </a:solidFill>
                          <a:ln w="6350">
                            <a:solidFill>
                              <a:prstClr val="black"/>
                            </a:solidFill>
                          </a:ln>
                        </wps:spPr>
                        <wps:txbx>
                          <w:txbxContent>
                            <w:p w:rsidR="0054724D" w:rsidRPr="00CA0B3C" w:rsidRDefault="0054724D" w:rsidP="00916C5A">
                              <w:pPr>
                                <w:rPr>
                                  <w:rFonts w:ascii="Times New Roman" w:hAnsi="Times New Roman" w:cs="Times New Roman"/>
                                  <w:lang w:val="uk-UA"/>
                                </w:rPr>
                              </w:pPr>
                              <w:r>
                                <w:rPr>
                                  <w:rFonts w:ascii="Times New Roman" w:hAnsi="Times New Roman" w:cs="Times New Roman"/>
                                  <w:lang w:val="uk-UA"/>
                                </w:rPr>
                                <w:t>Визначення та розподіл ресурсів між установами та відповідальність установ за використання ресурсів за принципом «зверху-вниз»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Надпись 14"/>
                        <wps:cNvSpPr txBox="1"/>
                        <wps:spPr>
                          <a:xfrm>
                            <a:off x="1884975" y="104774"/>
                            <a:ext cx="1685925" cy="1228725"/>
                          </a:xfrm>
                          <a:prstGeom prst="rect">
                            <a:avLst/>
                          </a:prstGeom>
                          <a:solidFill>
                            <a:schemeClr val="lt1"/>
                          </a:solidFill>
                          <a:ln w="6350">
                            <a:solidFill>
                              <a:prstClr val="black"/>
                            </a:solidFill>
                          </a:ln>
                        </wps:spPr>
                        <wps:txbx>
                          <w:txbxContent>
                            <w:p w:rsidR="0054724D" w:rsidRDefault="0054724D" w:rsidP="00916C5A">
                              <w:pPr>
                                <w:pStyle w:val="a3"/>
                                <w:spacing w:before="0" w:beforeAutospacing="0" w:after="160" w:afterAutospacing="0" w:line="256" w:lineRule="auto"/>
                              </w:pPr>
                              <w:r>
                                <w:rPr>
                                  <w:rFonts w:eastAsia="Calibri"/>
                                  <w:sz w:val="22"/>
                                  <w:szCs w:val="22"/>
                                  <w:lang w:val="uk-UA"/>
                                </w:rPr>
                                <w:t>Додається підхід «знизу-вгору», тобто визначення потреб самими установами та їх перерозподіл у межах наявних ресурсів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6" name="Надпись 14"/>
                        <wps:cNvSpPr txBox="1"/>
                        <wps:spPr>
                          <a:xfrm>
                            <a:off x="3705225" y="104774"/>
                            <a:ext cx="1685925" cy="1228725"/>
                          </a:xfrm>
                          <a:prstGeom prst="rect">
                            <a:avLst/>
                          </a:prstGeom>
                          <a:solidFill>
                            <a:schemeClr val="lt1"/>
                          </a:solidFill>
                          <a:ln w="6350">
                            <a:solidFill>
                              <a:prstClr val="black"/>
                            </a:solidFill>
                          </a:ln>
                        </wps:spPr>
                        <wps:txbx>
                          <w:txbxContent>
                            <w:p w:rsidR="0054724D" w:rsidRDefault="0054724D" w:rsidP="00916C5A">
                              <w:pPr>
                                <w:pStyle w:val="a3"/>
                                <w:spacing w:before="0" w:beforeAutospacing="0" w:after="160" w:afterAutospacing="0" w:line="256" w:lineRule="auto"/>
                              </w:pPr>
                              <w:r>
                                <w:rPr>
                                  <w:rFonts w:eastAsia="Calibri"/>
                                  <w:sz w:val="22"/>
                                  <w:szCs w:val="22"/>
                                  <w:lang w:val="uk-UA"/>
                                </w:rPr>
                                <w:t>Додається оцінка ефективності та результативності використаних бюджетних ресурсів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Прямая со стрелкой 62"/>
                        <wps:cNvCnPr/>
                        <wps:spPr>
                          <a:xfrm>
                            <a:off x="1762125" y="723900"/>
                            <a:ext cx="122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3" name="Прямая со стрелкой 63"/>
                        <wps:cNvCnPr>
                          <a:stCxn id="15" idx="3"/>
                          <a:endCxn id="16" idx="1"/>
                        </wps:cNvCnPr>
                        <wps:spPr>
                          <a:xfrm>
                            <a:off x="3570900" y="719137"/>
                            <a:ext cx="13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AB39F54" id="Полотно 13" o:spid="_x0000_s1066" editas="canvas" style="width:6in;height:117pt;mso-position-horizontal-relative:char;mso-position-vertical-relative:line" coordsize="5486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">
                <v:shape id="_x0000_s1067" type="#_x0000_t75" style="position:absolute;width:54864;height:14859;visibility:visible;mso-wrap-style:square">
                  <v:fill o:detectmouseclick="t"/>
                  <v:path o:connecttype="none"/>
                </v:shape>
                <v:shape id="Надпись 14" o:spid="_x0000_s1068" type="#_x0000_t202" style="position:absolute;left:666;top:1047;width:16860;height:1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xtYb8A&#10;AADbAAAADwAAAGRycy9kb3ducmV2LnhtbERPTWsCMRC9F/ofwhR6q9mWI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bG1hvwAAANsAAAAPAAAAAAAAAAAAAAAAAJgCAABkcnMvZG93bnJl&#10;di54bWxQSwUGAAAAAAQABAD1AAAAhAMAAAAA&#10;" fillcolor="white [3201]" strokeweight=".5pt">
                  <v:textbox>
                    <w:txbxContent>
                      <w:p w:rsidR="0054724D" w:rsidRPr="00CA0B3C" w:rsidRDefault="0054724D" w:rsidP="00916C5A">
                        <w:pPr>
                          <w:rPr>
                            <w:rFonts w:ascii="Times New Roman" w:hAnsi="Times New Roman" w:cs="Times New Roman"/>
                            <w:lang w:val="uk-UA"/>
                          </w:rPr>
                        </w:pPr>
                        <w:r>
                          <w:rPr>
                            <w:rFonts w:ascii="Times New Roman" w:hAnsi="Times New Roman" w:cs="Times New Roman"/>
                            <w:lang w:val="uk-UA"/>
                          </w:rPr>
                          <w:t>Визначення та розподіл ресурсів між установами та відповідальність установ за використання ресурсів за принципом «зверху-вниз»</w:t>
                        </w:r>
                      </w:p>
                    </w:txbxContent>
                  </v:textbox>
                </v:shape>
                <v:shape id="Надпись 14" o:spid="_x0000_s1069" type="#_x0000_t202" style="position:absolute;left:18849;top:1047;width:16860;height:1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DI+r8A&#10;AADbAAAADwAAAGRycy9kb3ducmV2LnhtbERPTWsCMRC9F/ofwhR6q9kWKutqFFtsKXiqiudhMybB&#10;zWRJ0nX77xtB6G0e73MWq9F3YqCYXGAFz5MKBHEbtGOj4LD/eKpBpIyssQtMCn4pwWp5f7fARocL&#10;f9Owy0aUEE4NKrA5942UqbXkMU1CT1y4U4gec4HRSB3xUsJ9J1+qaio9Oi4NFnt6t9Sedz9ewebN&#10;zExbY7SbWjs3jMfT1nwq9fgwrucgMo35X3xzf+ky/xWuv5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IMj6vwAAANsAAAAPAAAAAAAAAAAAAAAAAJgCAABkcnMvZG93bnJl&#10;di54bWxQSwUGAAAAAAQABAD1AAAAhAMAAAAA&#10;" fillcolor="white [3201]" strokeweight=".5pt">
                  <v:textbox>
                    <w:txbxContent>
                      <w:p w:rsidR="0054724D" w:rsidRDefault="0054724D" w:rsidP="00916C5A">
                        <w:pPr>
                          <w:pStyle w:val="a3"/>
                          <w:spacing w:before="0" w:beforeAutospacing="0" w:after="160" w:afterAutospacing="0" w:line="256" w:lineRule="auto"/>
                        </w:pPr>
                        <w:r>
                          <w:rPr>
                            <w:rFonts w:eastAsia="Calibri"/>
                            <w:sz w:val="22"/>
                            <w:szCs w:val="22"/>
                            <w:lang w:val="uk-UA"/>
                          </w:rPr>
                          <w:t>Додається підхід «знизу-вгору», тобто визначення потреб самими установами та їх перерозподіл у межах наявних ресурсів</w:t>
                        </w:r>
                      </w:p>
                    </w:txbxContent>
                  </v:textbox>
                </v:shape>
                <v:shape id="Надпись 14" o:spid="_x0000_s1070" type="#_x0000_t202" style="position:absolute;left:37052;top:1047;width:16859;height:12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jb8A&#10;AADbAAAADwAAAGRycy9kb3ducmV2LnhtbERPTWsCMRC9F/ofwgjeatYeZLsaRYsthZ6qpedhMybB&#10;zWRJ0nX9901B8DaP9zmrzeg7MVBMLrCC+awCQdwG7dgo+D6+PdUgUkbW2AUmBVdKsFk/Pqyw0eHC&#10;XzQcshElhFODCmzOfSNlai15TLPQExfuFKLHXGA0Uke8lHDfyeeqWkiPjkuDxZ5eLbXnw69XsN+Z&#10;F9PWGO2+1s4N48/p07wrNZ2M2yWITGO+i2/uD13mL+D/l3K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8laNvwAAANsAAAAPAAAAAAAAAAAAAAAAAJgCAABkcnMvZG93bnJl&#10;di54bWxQSwUGAAAAAAQABAD1AAAAhAMAAAAA&#10;" fillcolor="white [3201]" strokeweight=".5pt">
                  <v:textbox>
                    <w:txbxContent>
                      <w:p w:rsidR="0054724D" w:rsidRDefault="0054724D" w:rsidP="00916C5A">
                        <w:pPr>
                          <w:pStyle w:val="a3"/>
                          <w:spacing w:before="0" w:beforeAutospacing="0" w:after="160" w:afterAutospacing="0" w:line="256" w:lineRule="auto"/>
                        </w:pPr>
                        <w:r>
                          <w:rPr>
                            <w:rFonts w:eastAsia="Calibri"/>
                            <w:sz w:val="22"/>
                            <w:szCs w:val="22"/>
                            <w:lang w:val="uk-UA"/>
                          </w:rPr>
                          <w:t>Додається оцінка ефективності та результативності використаних бюджетних ресурсів</w:t>
                        </w:r>
                      </w:p>
                    </w:txbxContent>
                  </v:textbox>
                </v:shape>
                <v:shape id="Прямая со стрелкой 62" o:spid="_x0000_s1071" type="#_x0000_t32" style="position:absolute;left:17621;top:7239;width:122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DB88MAAADbAAAADwAAAGRycy9kb3ducmV2LnhtbESPS4vCQBCE74L/YWjBm05WMGg2E/GB&#10;oHvzgecm05uEzfTEzGjiv3cWFvZYVNVXVLrqTS2e1LrKsoKPaQSCOLe64kLB9bKfLEA4j6yxtkwK&#10;XuRglQ0HKSbadnyi59kXIkDYJaig9L5JpHR5SQbd1DbEwfu2rUEfZFtI3WIX4KaWsyiKpcGKw0KJ&#10;DW1Lyn/OD6OgQ39bbtbFfbvZHQ/9vL7Hl+uXUuNRv/4E4an3/+G/9kEriGfw+yX8AJ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wwfPDAAAA2wAAAA8AAAAAAAAAAAAA&#10;AAAAoQIAAGRycy9kb3ducmV2LnhtbFBLBQYAAAAABAAEAPkAAACRAwAAAAA=&#10;" strokecolor="black [3200]" strokeweight=".5pt">
                  <v:stroke endarrow="block" joinstyle="miter"/>
                </v:shape>
                <v:shape id="Прямая со стрелкой 63" o:spid="_x0000_s1072" type="#_x0000_t32" style="position:absolute;left:35709;top:7191;width:134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xkaMQAAADbAAAADwAAAGRycy9kb3ducmV2LnhtbESPQWvCQBSE74X+h+UVequbWgwaXSVa&#10;CmlvRvH8yD6T0OzbJLsm8d93C4Ueh5n5htnsJtOIgXpXW1bwOotAEBdW11wqOJ8+XpYgnEfW2Fgm&#10;BXdysNs+Pmww0XbkIw25L0WAsEtQQeV9m0jpiooMupltiYN3tb1BH2RfSt3jGOCmkfMoiqXBmsNC&#10;hS0dKiq+85tRMKK/rPZp2R3275/ZtGi6+HT+Uur5aUrXIDxN/j/81860gvgN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vGRoxAAAANsAAAAPAAAAAAAAAAAA&#10;AAAAAKECAABkcnMvZG93bnJldi54bWxQSwUGAAAAAAQABAD5AAAAkgMAAAAA&#10;" strokecolor="black [3200]" strokeweight=".5pt">
                  <v:stroke endarrow="block" joinstyle="miter"/>
                </v:shape>
                <w10:anchorlock/>
              </v:group>
            </w:pict>
          </mc:Fallback>
        </mc:AlternateContent>
      </w:r>
    </w:p>
    <w:p w:rsidR="00A1459B" w:rsidRPr="001C7BB8" w:rsidRDefault="005E5FB9" w:rsidP="00A1459B">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Рис. </w:t>
      </w:r>
      <w:r w:rsidR="00A1459B" w:rsidRPr="001C7BB8">
        <w:rPr>
          <w:rFonts w:ascii="Times New Roman" w:hAnsi="Times New Roman" w:cs="Times New Roman"/>
          <w:color w:val="000000" w:themeColor="text1"/>
          <w:sz w:val="28"/>
          <w:szCs w:val="28"/>
          <w:lang w:val="uk-UA"/>
        </w:rPr>
        <w:t>2.6 Етапи бюджетного планування</w:t>
      </w:r>
    </w:p>
    <w:p w:rsidR="006B4FAF" w:rsidRPr="001C7BB8" w:rsidRDefault="00271CE3" w:rsidP="00A1459B">
      <w:pPr>
        <w:spacing w:after="0" w:line="360" w:lineRule="auto"/>
        <w:ind w:firstLine="709"/>
        <w:jc w:val="both"/>
        <w:rPr>
          <w:rFonts w:ascii="Times New Roman" w:hAnsi="Times New Roman" w:cs="Times New Roman"/>
          <w:color w:val="000000" w:themeColor="text1"/>
          <w:sz w:val="24"/>
          <w:szCs w:val="28"/>
          <w:lang w:val="uk-UA"/>
        </w:rPr>
      </w:pPr>
      <w:r w:rsidRPr="001C7BB8">
        <w:rPr>
          <w:rFonts w:ascii="Times New Roman" w:hAnsi="Times New Roman" w:cs="Times New Roman"/>
          <w:color w:val="000000" w:themeColor="text1"/>
          <w:sz w:val="24"/>
          <w:szCs w:val="28"/>
          <w:lang w:val="uk-UA"/>
        </w:rPr>
        <w:t>Джерело: [23</w:t>
      </w:r>
      <w:r w:rsidR="006B4FAF" w:rsidRPr="001C7BB8">
        <w:rPr>
          <w:rFonts w:ascii="Times New Roman" w:hAnsi="Times New Roman" w:cs="Times New Roman"/>
          <w:color w:val="000000" w:themeColor="text1"/>
          <w:sz w:val="24"/>
          <w:szCs w:val="28"/>
          <w:lang w:val="uk-UA"/>
        </w:rPr>
        <w:t>]</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Зв'язок між середньостроковими цілями країни та ресурсами, за допомогою яких їх планують досягати, має чітко відображатись в конкретних бюджетних запитах. Такий зв'язок є у всіх країнах, що запровадили цільовий підхід до бюджетування, тому це дозволяє отримувати максимум із кожної цінної бюджетної гривні.</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Важливою складовою планування публічних фінансів є планування видатків місцевих бюджетів, оскільки створюється реальне підґрунтя для реалізації власних і делегованих повноважень органів місцевого самоврядування. </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Процес планування видаткової частини місцевих бюджетів пов'язаний з їх дохідною частиною. Такий процес можна поділити на декілька стадій, а саме: підготовча робота, складання проекту місцевого бюджету, розгляд проекту місцевого бюджету, затвердження місцевого бюджету. Місцеві ради при затвердженні відповідних місцевих бюджетів враховують у повному обсязі цільові кошти, </w:t>
      </w:r>
      <w:r w:rsidR="007731A9" w:rsidRPr="001C7BB8">
        <w:rPr>
          <w:color w:val="000000" w:themeColor="text1"/>
          <w:sz w:val="28"/>
          <w:szCs w:val="28"/>
          <w:lang w:val="uk-UA"/>
        </w:rPr>
        <w:t>передбачені</w:t>
      </w:r>
      <w:r w:rsidRPr="001C7BB8">
        <w:rPr>
          <w:color w:val="000000" w:themeColor="text1"/>
          <w:sz w:val="28"/>
          <w:szCs w:val="28"/>
          <w:lang w:val="uk-UA"/>
        </w:rPr>
        <w:t xml:space="preserve"> у складі видатків при визначені міжбюджетних трансфертів між державним бюджетом та місцевими бюджетами. Обсяги таких коштів зменшенню не підлягають.</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Загальний обсяг видатків місцевих бюджетів у січні-вересні 2019 року склад 387,3 млрд. грн., що на 4,4 млрд. грн. менше ніж обсяг видатків аналогічного періоду 2018 року. Із зазначеної суми видатки загального фонду у поточному році склали 319,2 млрд. грн., що на 8,4 млрд. грн менше минулорічного (рис</w:t>
      </w:r>
      <w:r w:rsidR="00B86146" w:rsidRPr="001C7BB8">
        <w:rPr>
          <w:color w:val="000000" w:themeColor="text1"/>
          <w:sz w:val="28"/>
          <w:szCs w:val="28"/>
          <w:lang w:val="uk-UA"/>
        </w:rPr>
        <w:t xml:space="preserve"> 2.7</w:t>
      </w:r>
      <w:r w:rsidRPr="001C7BB8">
        <w:rPr>
          <w:color w:val="000000" w:themeColor="text1"/>
          <w:sz w:val="28"/>
          <w:szCs w:val="28"/>
          <w:lang w:val="uk-UA"/>
        </w:rPr>
        <w:t>).</w:t>
      </w:r>
    </w:p>
    <w:p w:rsidR="00916C5A" w:rsidRPr="001C7BB8" w:rsidRDefault="00916C5A" w:rsidP="006B4FAF">
      <w:pPr>
        <w:pStyle w:val="a3"/>
        <w:shd w:val="clear" w:color="auto" w:fill="FFFFFF"/>
        <w:spacing w:before="0" w:beforeAutospacing="0" w:after="0" w:afterAutospacing="0" w:line="360" w:lineRule="auto"/>
        <w:jc w:val="both"/>
        <w:rPr>
          <w:color w:val="000000" w:themeColor="text1"/>
          <w:sz w:val="28"/>
          <w:szCs w:val="28"/>
          <w:lang w:val="uk-UA"/>
        </w:rPr>
      </w:pPr>
      <w:r w:rsidRPr="001C7BB8">
        <w:rPr>
          <w:noProof/>
          <w:color w:val="000000" w:themeColor="text1"/>
          <w:sz w:val="28"/>
          <w:szCs w:val="28"/>
          <w:lang w:val="uk-UA" w:eastAsia="uk-UA"/>
        </w:rPr>
        <w:drawing>
          <wp:inline distT="0" distB="0" distL="0" distR="0" wp14:anchorId="7A582A49" wp14:editId="235B25B0">
            <wp:extent cx="5878285" cy="3200400"/>
            <wp:effectExtent l="0" t="0" r="8255"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6C5A" w:rsidRPr="001C7BB8" w:rsidRDefault="00916C5A" w:rsidP="00B86146">
      <w:pPr>
        <w:pStyle w:val="a3"/>
        <w:shd w:val="clear" w:color="auto" w:fill="FFFFFF"/>
        <w:spacing w:before="0" w:beforeAutospacing="0" w:after="0" w:afterAutospacing="0" w:line="360" w:lineRule="auto"/>
        <w:ind w:firstLine="709"/>
        <w:rPr>
          <w:color w:val="000000" w:themeColor="text1"/>
          <w:sz w:val="28"/>
          <w:szCs w:val="28"/>
          <w:lang w:val="uk-UA"/>
        </w:rPr>
      </w:pPr>
      <w:r w:rsidRPr="001C7BB8">
        <w:rPr>
          <w:color w:val="000000" w:themeColor="text1"/>
          <w:sz w:val="28"/>
          <w:szCs w:val="28"/>
          <w:lang w:val="uk-UA"/>
        </w:rPr>
        <w:t>Рис.</w:t>
      </w:r>
      <w:r w:rsidR="006B4FAF" w:rsidRPr="001C7BB8">
        <w:rPr>
          <w:color w:val="000000" w:themeColor="text1"/>
          <w:sz w:val="28"/>
          <w:szCs w:val="28"/>
          <w:lang w:val="uk-UA"/>
        </w:rPr>
        <w:t xml:space="preserve"> 2.</w:t>
      </w:r>
      <w:r w:rsidR="00B86146" w:rsidRPr="001C7BB8">
        <w:rPr>
          <w:color w:val="000000" w:themeColor="text1"/>
          <w:sz w:val="28"/>
          <w:szCs w:val="28"/>
          <w:lang w:val="uk-UA"/>
        </w:rPr>
        <w:t>7</w:t>
      </w:r>
      <w:r w:rsidRPr="001C7BB8">
        <w:rPr>
          <w:color w:val="000000" w:themeColor="text1"/>
          <w:sz w:val="28"/>
          <w:szCs w:val="28"/>
          <w:lang w:val="uk-UA"/>
        </w:rPr>
        <w:t xml:space="preserve"> Структура видатків місцевих бюджетів</w:t>
      </w:r>
    </w:p>
    <w:p w:rsidR="00916C5A" w:rsidRPr="001C7BB8" w:rsidRDefault="00916C5A" w:rsidP="00B86146">
      <w:pPr>
        <w:pStyle w:val="a3"/>
        <w:shd w:val="clear" w:color="auto" w:fill="FFFFFF"/>
        <w:spacing w:before="0" w:beforeAutospacing="0" w:after="0" w:afterAutospacing="0" w:line="360" w:lineRule="auto"/>
        <w:ind w:firstLine="709"/>
        <w:rPr>
          <w:color w:val="000000" w:themeColor="text1"/>
          <w:szCs w:val="28"/>
          <w:lang w:val="uk-UA"/>
        </w:rPr>
      </w:pPr>
      <w:r w:rsidRPr="001C7BB8">
        <w:rPr>
          <w:color w:val="000000" w:themeColor="text1"/>
          <w:szCs w:val="28"/>
          <w:lang w:val="uk-UA"/>
        </w:rPr>
        <w:t xml:space="preserve">Джерело: створено автором на основі </w:t>
      </w:r>
      <w:r w:rsidR="00271CE3" w:rsidRPr="001C7BB8">
        <w:rPr>
          <w:color w:val="000000" w:themeColor="text1"/>
          <w:szCs w:val="28"/>
          <w:lang w:val="uk-UA"/>
        </w:rPr>
        <w:t>[33</w:t>
      </w:r>
      <w:r w:rsidR="00007D1D" w:rsidRPr="001C7BB8">
        <w:rPr>
          <w:color w:val="000000" w:themeColor="text1"/>
          <w:szCs w:val="28"/>
          <w:lang w:val="uk-UA"/>
        </w:rPr>
        <w:t>]</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Також, протягом січня-вересня 2019 року місцевими бюджетами отримано з державного бюджету трансфертів на суму 200,2 млрд. грн., зокрема:</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базова дотація 7,8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медична субвенція 41,3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освітня субвенція – 52,6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субвенція на здійснення заходів щодо соціально-економічного розвитку окремих територій – 2,8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субвенції на соціальний захист населення – 64,2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субвенції на формування інфраструктури ОТГ – 1,4 млрд. грн.;</w:t>
      </w:r>
    </w:p>
    <w:p w:rsidR="00916C5A" w:rsidRPr="001C7BB8" w:rsidRDefault="00916C5A" w:rsidP="00916C5A">
      <w:pPr>
        <w:pStyle w:val="a3"/>
        <w:numPr>
          <w:ilvl w:val="0"/>
          <w:numId w:val="1"/>
        </w:numPr>
        <w:shd w:val="clear" w:color="auto" w:fill="FFFFFF"/>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субвенція на утримання доріг – 11,3 млрд. грн.</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Протягом січня-вересня 2019 року надходження до загального фонду місцевих бюджетів України (без урахування міжбюджетних трансфертів) склали 199,7 млрд. грн., що становить 75,6% від затвердженого річного плану з урахуванням змін.</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У структурі доходів місцевих бюджетів найбільшу питому вагу займає податок на доходи фізичних осіб – 59,8% від загальної суми доходів загального фонду місцевих бюджетів. У порівняні з січнем-вереснем 2018 року, надходження податку зросли на 21,2 млрд. грн, або на 21,6%. Основними чинниками, що плинули на цей податок, є збільшення розміру мінімальної заробітної плати (+12,1% до 2018 року) та зростання середньомісячної заробітної плати на 19,4 %.</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Другим є плата за землю. У звітному періоді до місцевих бюджетів сплачено 25 млрд. грн. плати за землю, що на 22,2% більше ніж у 2018 році.</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Значна частка у структурі місцевих бюджетів належить надходженням єдиного податку. У аналізованому періоді вона становить 12,4% доходів загального фонду місцевих бюджетів. Обсяг надходжень єдиного податку за 9 місяців 2019 року склав 24,7 млрд. грн., що на 22% більше аналогічного періоду 2018 року.</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Щодо надходжень акцизного податку то протягом 9 місяців 2019 року місцеві бюджети отримали 10,2 млрд. грн. акцизного податку.</w:t>
      </w:r>
    </w:p>
    <w:p w:rsidR="00916C5A" w:rsidRPr="001C7BB8" w:rsidRDefault="00916C5A" w:rsidP="00656317">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Взагалі, за доходами та видатками місцевих бюджетів необхідних фінансовий контроль. Фінансовий контроль на місцевому рівні – діяльність суб’єктів контролю, спрямована на попередження та своєчасне виявлення фактів незаконних та неефективних дій у сфері місцевих фінансів і передбачає оперативне прийняття управлінських заходів з виправлення виявлених недоліків, компенсацію заподіяної шкоди та застосування санкцій до винних осіб [55].</w:t>
      </w:r>
    </w:p>
    <w:p w:rsidR="00916C5A" w:rsidRPr="001C7BB8" w:rsidRDefault="00916C5A" w:rsidP="00656317">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Місцеві фінансові органи здійснюють попередній та поточний контроль при розподілі коштів місцевого бюджету між головними розпорядниками бюджетних коштів. Фахівці фінансових органів можуть залучатися до проведення ревізій та перевірок установ, підприємств, організацій, які отримують кошти з місцевих бюджетів.</w:t>
      </w:r>
    </w:p>
    <w:p w:rsidR="00916C5A" w:rsidRPr="001C7BB8" w:rsidRDefault="00916C5A"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Наявність достатніх ресурсів та ефективного контролю у місцевих бюджетах є індикатором того, що області, міста та територіальні громади мають можливість надавати більш якісні послуги своїм жителям. Тому реформа децентралізації сприяє якісному покращенню життєвого середовища.</w:t>
      </w:r>
    </w:p>
    <w:p w:rsidR="00B86146" w:rsidRPr="001C7BB8" w:rsidRDefault="00B86146" w:rsidP="00916C5A">
      <w:pPr>
        <w:pStyle w:val="a3"/>
        <w:shd w:val="clear" w:color="auto" w:fill="FFFFFF"/>
        <w:spacing w:before="0" w:beforeAutospacing="0" w:after="0" w:afterAutospacing="0" w:line="360" w:lineRule="auto"/>
        <w:ind w:firstLine="709"/>
        <w:jc w:val="both"/>
        <w:rPr>
          <w:color w:val="000000" w:themeColor="text1"/>
          <w:sz w:val="28"/>
          <w:szCs w:val="28"/>
          <w:lang w:val="uk-UA"/>
        </w:rPr>
      </w:pPr>
    </w:p>
    <w:p w:rsidR="00916C5A" w:rsidRPr="001C7BB8" w:rsidRDefault="009C3B1F" w:rsidP="00916C5A">
      <w:pPr>
        <w:pStyle w:val="a3"/>
        <w:shd w:val="clear" w:color="auto" w:fill="FFFFFF"/>
        <w:spacing w:before="0" w:beforeAutospacing="0" w:after="0" w:afterAutospacing="0" w:line="360" w:lineRule="auto"/>
        <w:ind w:firstLine="709"/>
        <w:jc w:val="center"/>
        <w:rPr>
          <w:color w:val="000000" w:themeColor="text1"/>
          <w:sz w:val="28"/>
          <w:szCs w:val="28"/>
          <w:lang w:val="uk-UA"/>
        </w:rPr>
      </w:pPr>
      <w:r w:rsidRPr="001C7BB8">
        <w:rPr>
          <w:color w:val="000000" w:themeColor="text1"/>
          <w:sz w:val="28"/>
          <w:szCs w:val="28"/>
          <w:lang w:val="uk-UA"/>
        </w:rPr>
        <w:t>Висновки</w:t>
      </w:r>
      <w:r w:rsidR="001F07C0" w:rsidRPr="001C7BB8">
        <w:rPr>
          <w:color w:val="000000" w:themeColor="text1"/>
          <w:sz w:val="28"/>
          <w:szCs w:val="28"/>
          <w:lang w:val="uk-UA"/>
        </w:rPr>
        <w:t xml:space="preserve"> до розділу 2</w:t>
      </w:r>
    </w:p>
    <w:p w:rsidR="00916C5A" w:rsidRPr="001C7BB8" w:rsidRDefault="00916C5A" w:rsidP="00916C5A">
      <w:pPr>
        <w:pStyle w:val="a3"/>
        <w:shd w:val="clear" w:color="auto" w:fill="FFFFFF"/>
        <w:spacing w:before="0" w:beforeAutospacing="0" w:after="0" w:afterAutospacing="0" w:line="360" w:lineRule="auto"/>
        <w:ind w:firstLine="709"/>
        <w:jc w:val="center"/>
        <w:rPr>
          <w:b/>
          <w:color w:val="000000" w:themeColor="text1"/>
          <w:sz w:val="28"/>
          <w:szCs w:val="28"/>
          <w:lang w:val="uk-UA"/>
        </w:rPr>
      </w:pPr>
    </w:p>
    <w:p w:rsidR="00DD0961" w:rsidRPr="001C7BB8" w:rsidRDefault="00DD0961" w:rsidP="00DD096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Стратегічне завдання України на даний момент часу є забезпечення економічного розвитку регіонів на основі фінансової децентралізації. Децентралізація управління публічними фінансами передбачає збалансований розподіл повноважень, ресурсів і відповідальності між центральними органами державного управління і управлінням адміністративно-територіальними утвореннями.</w:t>
      </w:r>
    </w:p>
    <w:p w:rsidR="00DD0961" w:rsidRPr="001C7BB8" w:rsidRDefault="00DD0961" w:rsidP="00DD0961">
      <w:pPr>
        <w:pStyle w:val="a3"/>
        <w:shd w:val="clear" w:color="auto" w:fill="FFFFFF"/>
        <w:spacing w:before="0" w:beforeAutospacing="0" w:after="0" w:afterAutospacing="0" w:line="360" w:lineRule="auto"/>
        <w:ind w:firstLine="709"/>
        <w:jc w:val="both"/>
        <w:rPr>
          <w:color w:val="000000" w:themeColor="text1"/>
          <w:spacing w:val="-2"/>
          <w:sz w:val="28"/>
          <w:szCs w:val="28"/>
          <w:lang w:val="uk-UA"/>
        </w:rPr>
      </w:pPr>
      <w:r w:rsidRPr="001C7BB8">
        <w:rPr>
          <w:color w:val="000000" w:themeColor="text1"/>
          <w:spacing w:val="-2"/>
          <w:sz w:val="28"/>
          <w:szCs w:val="28"/>
          <w:lang w:val="uk-UA"/>
        </w:rPr>
        <w:t>За допомогою показників можна визначити рівень децентралізації, тобто отримати числове вираження, що може стати основою для прийняття управлінських рішень. Для становлення системи місцевих фінансів України питанням є пропорція між власними доходами місцевих бюджетів та трансфертами з державного бюджету. Чим більша частка власних та закріплених доходів місцевого бюджету, тим більша відповідальність місцевих органів влади за податкову дисципліну та ефективне використання коштів.</w:t>
      </w:r>
    </w:p>
    <w:p w:rsidR="00DD0961" w:rsidRPr="001C7BB8" w:rsidRDefault="00DD0961" w:rsidP="00DD096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На допомогу більш детального аналізу використання коштів публічних фінансів уряду необхідно впроваджувати ІТ технології для розвитку системи публічних фінансів. Саме інтеграція електронного уряду спонукає формуванню нових спосіб взаємодії суспільства та держави на основі активного застосування цифрових технологій задля підвищення ефективності надання державних послуг. </w:t>
      </w: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Процес формування системи електронного урядування в Україні свідчить про деяку суперечливість. Необхідно враховувати, що електронне урядування не просто застосування інформаційних технологій в процесах існуючого адміністрування й управління, а також передбачає зміну філософії державного управління, розробку нової законодавчої бази, адаптованої до міжнародних документів. Використання IT-технологій </w:t>
      </w:r>
      <w:proofErr w:type="spellStart"/>
      <w:r w:rsidRPr="001C7BB8">
        <w:rPr>
          <w:rFonts w:ascii="Times New Roman" w:hAnsi="Times New Roman" w:cs="Times New Roman"/>
          <w:color w:val="000000" w:themeColor="text1"/>
          <w:sz w:val="28"/>
          <w:szCs w:val="28"/>
          <w:lang w:val="uk-UA"/>
        </w:rPr>
        <w:t>повине</w:t>
      </w:r>
      <w:proofErr w:type="spellEnd"/>
      <w:r w:rsidRPr="001C7BB8">
        <w:rPr>
          <w:rFonts w:ascii="Times New Roman" w:hAnsi="Times New Roman" w:cs="Times New Roman"/>
          <w:color w:val="000000" w:themeColor="text1"/>
          <w:sz w:val="28"/>
          <w:szCs w:val="28"/>
          <w:lang w:val="uk-UA"/>
        </w:rPr>
        <w:t xml:space="preserve"> забезпечувати легкість використання та контроль за плануванням публічних фінансів в умовах децентралізації.</w:t>
      </w: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DD0961" w:rsidP="00DD0961">
      <w:pPr>
        <w:spacing w:after="0" w:line="360" w:lineRule="auto"/>
        <w:ind w:firstLine="709"/>
        <w:jc w:val="both"/>
        <w:rPr>
          <w:rFonts w:ascii="Times New Roman" w:hAnsi="Times New Roman" w:cs="Times New Roman"/>
          <w:color w:val="000000" w:themeColor="text1"/>
          <w:sz w:val="28"/>
          <w:szCs w:val="28"/>
          <w:lang w:val="uk-UA"/>
        </w:rPr>
      </w:pPr>
    </w:p>
    <w:p w:rsidR="00DD0961" w:rsidRPr="001C7BB8" w:rsidRDefault="00007D1D" w:rsidP="00007D1D">
      <w:pPr>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br w:type="page"/>
      </w:r>
    </w:p>
    <w:p w:rsidR="00560621" w:rsidRPr="001C7BB8" w:rsidRDefault="00560621" w:rsidP="00560621">
      <w:pPr>
        <w:pStyle w:val="a3"/>
        <w:shd w:val="clear" w:color="auto" w:fill="FFFFFF"/>
        <w:spacing w:before="0" w:beforeAutospacing="0" w:after="0" w:afterAutospacing="0" w:line="360" w:lineRule="auto"/>
        <w:ind w:firstLine="709"/>
        <w:jc w:val="center"/>
        <w:rPr>
          <w:color w:val="000000" w:themeColor="text1"/>
          <w:sz w:val="28"/>
          <w:szCs w:val="28"/>
          <w:lang w:val="uk-UA"/>
        </w:rPr>
      </w:pPr>
      <w:r w:rsidRPr="001C7BB8">
        <w:rPr>
          <w:color w:val="000000" w:themeColor="text1"/>
          <w:sz w:val="28"/>
          <w:szCs w:val="28"/>
          <w:lang w:val="uk-UA"/>
        </w:rPr>
        <w:t>РОЗДІЛ 3</w:t>
      </w:r>
    </w:p>
    <w:p w:rsidR="00560621" w:rsidRPr="001C7BB8" w:rsidRDefault="001B700B" w:rsidP="00560621">
      <w:pPr>
        <w:pStyle w:val="a3"/>
        <w:shd w:val="clear" w:color="auto" w:fill="FFFFFF"/>
        <w:spacing w:before="0" w:beforeAutospacing="0" w:after="0" w:afterAutospacing="0" w:line="360" w:lineRule="auto"/>
        <w:ind w:firstLine="709"/>
        <w:jc w:val="center"/>
        <w:rPr>
          <w:color w:val="000000" w:themeColor="text1"/>
          <w:sz w:val="28"/>
          <w:szCs w:val="28"/>
          <w:lang w:val="uk-UA"/>
        </w:rPr>
      </w:pPr>
      <w:r w:rsidRPr="001C7BB8">
        <w:rPr>
          <w:color w:val="000000" w:themeColor="text1"/>
          <w:sz w:val="28"/>
          <w:szCs w:val="28"/>
          <w:lang w:val="uk-UA"/>
        </w:rPr>
        <w:t>ВПЛИВ СУЧАСНИХ ПРОЦЕСІВ ДЕЦЕНТРАЛІЗАЦІЇ НА СФЕРУ УПРАВЛІННЯ ПУБЛІЧНИМИ ФІНАНСАМИ</w:t>
      </w:r>
    </w:p>
    <w:p w:rsidR="00560621" w:rsidRPr="001C7BB8" w:rsidRDefault="00560621" w:rsidP="00806DAF">
      <w:pPr>
        <w:pStyle w:val="a3"/>
        <w:shd w:val="clear" w:color="auto" w:fill="FFFFFF"/>
        <w:spacing w:before="0" w:beforeAutospacing="0" w:after="0" w:afterAutospacing="0" w:line="360" w:lineRule="auto"/>
        <w:rPr>
          <w:color w:val="000000" w:themeColor="text1"/>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rPr>
          <w:color w:val="000000" w:themeColor="text1"/>
          <w:sz w:val="28"/>
          <w:szCs w:val="28"/>
          <w:lang w:val="uk-UA"/>
        </w:rPr>
      </w:pPr>
      <w:r w:rsidRPr="001C7BB8">
        <w:rPr>
          <w:color w:val="000000" w:themeColor="text1"/>
          <w:sz w:val="28"/>
          <w:szCs w:val="28"/>
          <w:lang w:val="uk-UA"/>
        </w:rPr>
        <w:t xml:space="preserve">3.1 Досвід управління публічними фінансами зарубіжних країн </w:t>
      </w:r>
    </w:p>
    <w:p w:rsidR="00560621" w:rsidRPr="001C7BB8" w:rsidRDefault="00560621" w:rsidP="00560621">
      <w:pPr>
        <w:pStyle w:val="a3"/>
        <w:shd w:val="clear" w:color="auto" w:fill="FFFFFF"/>
        <w:spacing w:before="0" w:beforeAutospacing="0" w:after="0" w:afterAutospacing="0" w:line="360" w:lineRule="auto"/>
        <w:ind w:firstLine="709"/>
        <w:jc w:val="center"/>
        <w:rPr>
          <w:b/>
          <w:color w:val="000000" w:themeColor="text1"/>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Система публічних фінансів повинна забезпечити ефективне та раціональне розміщення державних коштів. Саме структура фінансів визначає їх використання, а тому розбудова нашої країни як демократичної і правової держави з європейським рівнем життя неможливе без реформування фінансової системи спираючись на європейський досвід.</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Взагалі, вперше у сучасній формі конституційну процедуру регламентування публічних фінансів було запроваджено в Основному Законі Федеративної Республіки Німеччини від 23 травня 1949 року. У такий спосіб німці прагнули поставити надійний заслін волюнтаризму з боку </w:t>
      </w:r>
      <w:proofErr w:type="spellStart"/>
      <w:r w:rsidRPr="001C7BB8">
        <w:rPr>
          <w:color w:val="000000" w:themeColor="text1"/>
          <w:sz w:val="28"/>
          <w:szCs w:val="28"/>
          <w:lang w:val="uk-UA"/>
        </w:rPr>
        <w:t>правчих</w:t>
      </w:r>
      <w:proofErr w:type="spellEnd"/>
      <w:r w:rsidRPr="001C7BB8">
        <w:rPr>
          <w:color w:val="000000" w:themeColor="text1"/>
          <w:sz w:val="28"/>
          <w:szCs w:val="28"/>
          <w:lang w:val="uk-UA"/>
        </w:rPr>
        <w:t xml:space="preserve"> кіл у повноваженні з публічними фінансами та унеможливити використанню їх в антинародних, негуманних інтересах, зобов’язував публічну владу підпорядковувати публічні фінанси завданням поліпшення добробуту і благополуччя всього населення країни. У конституційному регламентуванню публічних фінансів ФРН повністю присвячено окремий розділ «Фінанси» Закону держави </w:t>
      </w:r>
      <w:r w:rsidR="00271CE3" w:rsidRPr="001C7BB8">
        <w:rPr>
          <w:color w:val="000000" w:themeColor="text1"/>
          <w:sz w:val="28"/>
          <w:szCs w:val="28"/>
          <w:lang w:val="uk-UA"/>
        </w:rPr>
        <w:t>[31</w:t>
      </w:r>
      <w:r w:rsidRPr="001C7BB8">
        <w:rPr>
          <w:color w:val="000000" w:themeColor="text1"/>
          <w:sz w:val="28"/>
          <w:szCs w:val="28"/>
          <w:lang w:val="uk-UA"/>
        </w:rPr>
        <w:t xml:space="preserve">].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Окрім конституцій розвинених держав, модель функціонування публічних фінансів регулюється спеціальними законами. Наприклад, Польський закон «</w:t>
      </w:r>
      <w:proofErr w:type="spellStart"/>
      <w:r w:rsidRPr="001C7BB8">
        <w:rPr>
          <w:color w:val="000000" w:themeColor="text1"/>
          <w:sz w:val="28"/>
          <w:szCs w:val="28"/>
          <w:lang w:val="uk-UA"/>
        </w:rPr>
        <w:t>Act</w:t>
      </w:r>
      <w:proofErr w:type="spellEnd"/>
      <w:r w:rsidRPr="001C7BB8">
        <w:rPr>
          <w:color w:val="000000" w:themeColor="text1"/>
          <w:sz w:val="28"/>
          <w:szCs w:val="28"/>
          <w:lang w:val="uk-UA"/>
        </w:rPr>
        <w:t xml:space="preserve"> </w:t>
      </w:r>
      <w:proofErr w:type="spellStart"/>
      <w:r w:rsidRPr="001C7BB8">
        <w:rPr>
          <w:color w:val="000000" w:themeColor="text1"/>
          <w:sz w:val="28"/>
          <w:szCs w:val="28"/>
          <w:lang w:val="uk-UA"/>
        </w:rPr>
        <w:t>on</w:t>
      </w:r>
      <w:proofErr w:type="spellEnd"/>
      <w:r w:rsidRPr="001C7BB8">
        <w:rPr>
          <w:color w:val="000000" w:themeColor="text1"/>
          <w:sz w:val="28"/>
          <w:szCs w:val="28"/>
          <w:lang w:val="uk-UA"/>
        </w:rPr>
        <w:t xml:space="preserve"> </w:t>
      </w:r>
      <w:proofErr w:type="spellStart"/>
      <w:r w:rsidRPr="001C7BB8">
        <w:rPr>
          <w:color w:val="000000" w:themeColor="text1"/>
          <w:sz w:val="28"/>
          <w:szCs w:val="28"/>
          <w:lang w:val="uk-UA"/>
        </w:rPr>
        <w:t>public</w:t>
      </w:r>
      <w:proofErr w:type="spellEnd"/>
      <w:r w:rsidRPr="001C7BB8">
        <w:rPr>
          <w:color w:val="000000" w:themeColor="text1"/>
          <w:sz w:val="28"/>
          <w:szCs w:val="28"/>
          <w:lang w:val="uk-UA"/>
        </w:rPr>
        <w:t xml:space="preserve"> </w:t>
      </w:r>
      <w:proofErr w:type="spellStart"/>
      <w:r w:rsidRPr="001C7BB8">
        <w:rPr>
          <w:color w:val="000000" w:themeColor="text1"/>
          <w:sz w:val="28"/>
          <w:szCs w:val="28"/>
          <w:lang w:val="uk-UA"/>
        </w:rPr>
        <w:t>finance</w:t>
      </w:r>
      <w:proofErr w:type="spellEnd"/>
      <w:r w:rsidRPr="001C7BB8">
        <w:rPr>
          <w:color w:val="000000" w:themeColor="text1"/>
          <w:sz w:val="28"/>
          <w:szCs w:val="28"/>
          <w:lang w:val="uk-UA"/>
        </w:rPr>
        <w:t>» від 8 грудня 2006 р. став відповідним кроком щодо впровадження Націон</w:t>
      </w:r>
      <w:r w:rsidR="00B0304B" w:rsidRPr="001C7BB8">
        <w:rPr>
          <w:color w:val="000000" w:themeColor="text1"/>
          <w:sz w:val="28"/>
          <w:szCs w:val="28"/>
          <w:lang w:val="uk-UA"/>
        </w:rPr>
        <w:t>альної програми реформування [57</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В Україні законодавчо не визначені цілі, а також план дій щодо реформування публічних фінансів. Без оновленої чіткої стратегії буде безуспішним реформування державного управління в країні.</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Основою діяльності державних службовців у США, Франції, Великобританії та Німеччини є економія бюджетних витрат. Як спосіб економії набула розвитку практика «прописної» економії бюджетних витрат. Зміст її в тому, що при встановленні суми витрат, уповноважені на це органи, вказують ту їх частину, що повинна бути покрита за рахунок економії бюджетних коштів. Досягнення економії за рахунок «внутрішніх ресурсів»</w:t>
      </w:r>
      <w:r w:rsidR="00271CE3" w:rsidRPr="001C7BB8">
        <w:rPr>
          <w:color w:val="000000" w:themeColor="text1"/>
          <w:sz w:val="28"/>
          <w:szCs w:val="28"/>
          <w:lang w:val="uk-UA"/>
        </w:rPr>
        <w:t xml:space="preserve"> підлягає жорсткому контролю [29</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 розвитком державно-управлінських процесів почали з’являтися нові методи управління публічними фінансами. У західних країнах застосовують метод «програмної оцінки». Зміст цього методу полягає в тому, що існуючий механізм управління доповнюється механізмом, що дозволяє здійснювати контроль за ходом реалізації тієї чи іншої програми. Цей контроль дозволяє виявляти слабкі сторони у реалізації програми та вжити запобіжних заходів, підвищуючи гарантії досягнення ефективних результатів. Орієнтація на результат спричиняє відмову використовувати проміжні завдання, які не відбивають ефективність.</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Основний вектор фінансової політики ЄС – це забезпечення економічного зростання, подолання макроекономічних </w:t>
      </w:r>
      <w:proofErr w:type="spellStart"/>
      <w:r w:rsidRPr="001C7BB8">
        <w:rPr>
          <w:color w:val="000000" w:themeColor="text1"/>
          <w:sz w:val="28"/>
          <w:szCs w:val="28"/>
          <w:lang w:val="uk-UA"/>
        </w:rPr>
        <w:t>дисбалансів</w:t>
      </w:r>
      <w:proofErr w:type="spellEnd"/>
      <w:r w:rsidRPr="001C7BB8">
        <w:rPr>
          <w:color w:val="000000" w:themeColor="text1"/>
          <w:sz w:val="28"/>
          <w:szCs w:val="28"/>
          <w:lang w:val="uk-UA"/>
        </w:rPr>
        <w:t>, підвищення конкурентоспроможності підприємств через механізм поліпшення економічної, а також і фінансової політики європейських країн, удосконалення системи управління публічними фінансами, посилення стійкості державних фінансів. ЄС постійно модернізує свої механізми і фінансові процедури для того, щоб краще сприяти досягненню цілей стратегії «Європа 2020</w:t>
      </w:r>
      <w:r w:rsidR="00271CE3" w:rsidRPr="001C7BB8">
        <w:rPr>
          <w:color w:val="000000" w:themeColor="text1"/>
          <w:sz w:val="28"/>
          <w:szCs w:val="28"/>
          <w:lang w:val="uk-UA"/>
        </w:rPr>
        <w:t>» [19</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Проблема ефективності державного управління фінансами та здійснення фінансового контролю є важливою для кожної держави. Особливе місце в системі фінансового контролю кожної розвиненої країни займає вищий орган контролю державних фінансів (ВОКДФ), що виділяється своїм незалежним статусом, методами перевірки та формою звітності. Інститут ВОКДФ – атрибут демократичної держави. Відповідне державне забезпечення його правового статусу – це свідчення існування правової держави з ефективною системою державного управління.</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Враховуючи великий досвід розвинених країн Європи у сфері управління публічними фінансами, вважаємо, що в Україні доцільно впровадити низку європейських стандартів (рис.3.1)</w:t>
      </w:r>
    </w:p>
    <w:p w:rsidR="00560621" w:rsidRPr="001C7BB8" w:rsidRDefault="00560621" w:rsidP="00560621">
      <w:pPr>
        <w:pStyle w:val="a3"/>
        <w:shd w:val="clear" w:color="auto" w:fill="FFFFFF"/>
        <w:spacing w:before="0" w:beforeAutospacing="0" w:after="0" w:afterAutospacing="0" w:line="360" w:lineRule="auto"/>
        <w:ind w:firstLine="709"/>
        <w:jc w:val="both"/>
        <w:rPr>
          <w:rFonts w:eastAsiaTheme="minorHAnsi"/>
          <w:color w:val="000000" w:themeColor="text1"/>
          <w:szCs w:val="22"/>
          <w:lang w:val="uk-UA" w:eastAsia="en-US"/>
        </w:rPr>
      </w:pPr>
      <w:r w:rsidRPr="001C7BB8">
        <w:rPr>
          <w:rFonts w:eastAsiaTheme="minorHAnsi"/>
          <w:color w:val="000000" w:themeColor="text1"/>
          <w:szCs w:val="22"/>
          <w:lang w:val="uk-UA" w:eastAsia="en-US"/>
        </w:rPr>
        <w:t xml:space="preserve"> </w:t>
      </w:r>
      <w:r w:rsidRPr="001C7BB8">
        <w:rPr>
          <w:noProof/>
          <w:color w:val="000000" w:themeColor="text1"/>
          <w:sz w:val="28"/>
          <w:szCs w:val="28"/>
          <w:lang w:val="uk-UA" w:eastAsia="uk-UA"/>
        </w:rPr>
        <mc:AlternateContent>
          <mc:Choice Requires="wpc">
            <w:drawing>
              <wp:inline distT="0" distB="0" distL="0" distR="0" wp14:anchorId="69555812" wp14:editId="0A208ECC">
                <wp:extent cx="6048374" cy="3200400"/>
                <wp:effectExtent l="0" t="0" r="0" b="0"/>
                <wp:docPr id="50" name="Полотно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2" name="Надпись 22"/>
                        <wps:cNvSpPr txBox="1"/>
                        <wps:spPr>
                          <a:xfrm>
                            <a:off x="57149" y="57150"/>
                            <a:ext cx="1847851" cy="1238250"/>
                          </a:xfrm>
                          <a:prstGeom prst="rect">
                            <a:avLst/>
                          </a:prstGeom>
                          <a:solidFill>
                            <a:schemeClr val="lt1"/>
                          </a:solidFill>
                          <a:ln w="6350">
                            <a:solidFill>
                              <a:prstClr val="black"/>
                            </a:solidFill>
                          </a:ln>
                        </wps:spPr>
                        <wps:txbx>
                          <w:txbxContent>
                            <w:p w:rsidR="0054724D" w:rsidRPr="005A1AC4" w:rsidRDefault="0054724D" w:rsidP="00560621">
                              <w:pPr>
                                <w:jc w:val="center"/>
                                <w:rPr>
                                  <w:rFonts w:ascii="Times New Roman" w:hAnsi="Times New Roman" w:cs="Times New Roman"/>
                                  <w:sz w:val="24"/>
                                  <w:lang w:val="uk-UA"/>
                                </w:rPr>
                              </w:pPr>
                              <w:r w:rsidRPr="005A1AC4">
                                <w:rPr>
                                  <w:rFonts w:ascii="Times New Roman" w:hAnsi="Times New Roman" w:cs="Times New Roman"/>
                                  <w:sz w:val="24"/>
                                  <w:lang w:val="uk-UA"/>
                                </w:rPr>
                                <w:t>Закріплення у законодавстві жорстких фіскальних правил щодо розміру державного дефіциту та державного боргу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Надпись 22"/>
                        <wps:cNvSpPr txBox="1"/>
                        <wps:spPr>
                          <a:xfrm>
                            <a:off x="2141712" y="57150"/>
                            <a:ext cx="1534938" cy="123825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Впровадження середньострокового бюджетного планування</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Надпись 22"/>
                        <wps:cNvSpPr txBox="1"/>
                        <wps:spPr>
                          <a:xfrm>
                            <a:off x="3885408" y="57149"/>
                            <a:ext cx="2065061" cy="1238251"/>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Покращення якості макроекономічних прогнозів шляхом залучення до їх формування незалежних науково-дослідних організацій</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Надпись 22"/>
                        <wps:cNvSpPr txBox="1"/>
                        <wps:spPr>
                          <a:xfrm>
                            <a:off x="3847720" y="1675424"/>
                            <a:ext cx="2073117" cy="1439251"/>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Налагодження подальшого співробітництва з МВФ та іншими міжнародними партнерами, а саме підвищення рівня довіри до України, як позичальника та зворотного зв</w:t>
                              </w:r>
                              <w:r w:rsidRPr="00A62268">
                                <w:rPr>
                                  <w:rFonts w:eastAsia="Calibri"/>
                                </w:rPr>
                                <w:t>’</w:t>
                              </w:r>
                              <w:proofErr w:type="spellStart"/>
                              <w:r>
                                <w:rPr>
                                  <w:rFonts w:eastAsia="Calibri"/>
                                  <w:lang w:val="uk-UA"/>
                                </w:rPr>
                                <w:t>язку</w:t>
                              </w:r>
                              <w:proofErr w:type="spellEnd"/>
                              <w:r>
                                <w:rPr>
                                  <w:rFonts w:eastAsia="Calibri"/>
                                  <w:lang w:val="uk-UA"/>
                                </w:rP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Надпись 22"/>
                        <wps:cNvSpPr txBox="1"/>
                        <wps:spPr>
                          <a:xfrm>
                            <a:off x="2104812" y="1665899"/>
                            <a:ext cx="1484557" cy="1238250"/>
                          </a:xfrm>
                          <a:prstGeom prst="rect">
                            <a:avLst/>
                          </a:prstGeom>
                          <a:solidFill>
                            <a:schemeClr val="lt1"/>
                          </a:solidFill>
                          <a:ln w="6350">
                            <a:solidFill>
                              <a:prstClr val="black"/>
                            </a:solidFill>
                          </a:ln>
                        </wps:spPr>
                        <wps:txbx>
                          <w:txbxContent>
                            <w:p w:rsidR="0054724D" w:rsidRPr="00A62268" w:rsidRDefault="0054724D" w:rsidP="00560621">
                              <w:pPr>
                                <w:pStyle w:val="a3"/>
                                <w:spacing w:before="0" w:beforeAutospacing="0" w:after="160" w:afterAutospacing="0" w:line="256" w:lineRule="auto"/>
                                <w:jc w:val="center"/>
                                <w:rPr>
                                  <w:lang w:val="uk-UA"/>
                                </w:rPr>
                              </w:pPr>
                              <w:r>
                                <w:rPr>
                                  <w:rFonts w:eastAsia="Calibri"/>
                                  <w:lang w:val="uk-UA"/>
                                </w:rPr>
                                <w:t>Приведення обліку фінансових ресурсів публічного сектору до європейських стандартів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Надпись 22"/>
                        <wps:cNvSpPr txBox="1"/>
                        <wps:spPr>
                          <a:xfrm>
                            <a:off x="57156" y="1561123"/>
                            <a:ext cx="1847850" cy="1401151"/>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Посилення інститутів громадського суспільства, зокрема контролю з боку активістів та суспільства за публічними фінансами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Прямая со стрелкой 45"/>
                        <wps:cNvCnPr>
                          <a:endCxn id="40" idx="1"/>
                        </wps:cNvCnPr>
                        <wps:spPr>
                          <a:xfrm>
                            <a:off x="1914525" y="676275"/>
                            <a:ext cx="22696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6" name="Прямая со стрелкой 46"/>
                        <wps:cNvCnPr>
                          <a:stCxn id="40" idx="3"/>
                          <a:endCxn id="41" idx="1"/>
                        </wps:cNvCnPr>
                        <wps:spPr>
                          <a:xfrm>
                            <a:off x="3676265" y="676275"/>
                            <a:ext cx="20873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7" name="Прямая со стрелкой 47"/>
                        <wps:cNvCnPr>
                          <a:endCxn id="42" idx="0"/>
                        </wps:cNvCnPr>
                        <wps:spPr>
                          <a:xfrm>
                            <a:off x="4883255" y="1314450"/>
                            <a:ext cx="1024" cy="3609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 name="Прямая со стрелкой 48"/>
                        <wps:cNvCnPr>
                          <a:endCxn id="43" idx="3"/>
                        </wps:cNvCnPr>
                        <wps:spPr>
                          <a:xfrm flipH="1">
                            <a:off x="3588992" y="2285024"/>
                            <a:ext cx="25792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9" name="Прямая со стрелкой 49"/>
                        <wps:cNvCnPr>
                          <a:endCxn id="44" idx="3"/>
                        </wps:cNvCnPr>
                        <wps:spPr>
                          <a:xfrm flipH="1">
                            <a:off x="1904806" y="2261699"/>
                            <a:ext cx="19978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9555812" id="Полотно 50" o:spid="_x0000_s1073" editas="canvas" style="width:476.25pt;height:252pt;mso-position-horizontal-relative:char;mso-position-vertical-relative:line" coordsize="60477,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">
                <v:shape id="_x0000_s1074" type="#_x0000_t75" style="position:absolute;width:60477;height:32004;visibility:visible;mso-wrap-style:square">
                  <v:fill o:detectmouseclick="t"/>
                  <v:path o:connecttype="none"/>
                </v:shape>
                <v:shape id="Надпись 22" o:spid="_x0000_s1075" type="#_x0000_t202" style="position:absolute;left:571;top:571;width:18479;height:1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WaM8IA&#10;AADbAAAADwAAAGRycy9kb3ducmV2LnhtbESPQUsDMRSE74L/ITzBm826B9lum5ZWqgie2ornx+Y1&#10;Cd28LEncrv/eCIUeh5n5hlmuJ9+LkWJygRU8zyoQxF3Qjo2Cr+PbUwMiZWSNfWBS8EsJ1qv7uyW2&#10;Olx4T+MhG1EgnFpUYHMeWilTZ8ljmoWBuHinED3mIqOROuKlwH0v66p6kR4dlwWLA71a6s6HH69g&#10;tzVz0zUY7a7Rzo3T9+nTvCv1+DBtFiAyTfkWvrY/tIK6hv8v5QfI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pZozwgAAANsAAAAPAAAAAAAAAAAAAAAAAJgCAABkcnMvZG93&#10;bnJldi54bWxQSwUGAAAAAAQABAD1AAAAhwMAAAAA&#10;" fillcolor="white [3201]" strokeweight=".5pt">
                  <v:textbox>
                    <w:txbxContent>
                      <w:p w:rsidR="0054724D" w:rsidRPr="005A1AC4" w:rsidRDefault="0054724D" w:rsidP="00560621">
                        <w:pPr>
                          <w:jc w:val="center"/>
                          <w:rPr>
                            <w:rFonts w:ascii="Times New Roman" w:hAnsi="Times New Roman" w:cs="Times New Roman"/>
                            <w:sz w:val="24"/>
                            <w:lang w:val="uk-UA"/>
                          </w:rPr>
                        </w:pPr>
                        <w:r w:rsidRPr="005A1AC4">
                          <w:rPr>
                            <w:rFonts w:ascii="Times New Roman" w:hAnsi="Times New Roman" w:cs="Times New Roman"/>
                            <w:sz w:val="24"/>
                            <w:lang w:val="uk-UA"/>
                          </w:rPr>
                          <w:t>Закріплення у законодавстві жорстких фіскальних правил щодо розміру державного дефіциту та державного боргу</w:t>
                        </w:r>
                      </w:p>
                    </w:txbxContent>
                  </v:textbox>
                </v:shape>
                <v:shape id="Надпись 22" o:spid="_x0000_s1076" type="#_x0000_t202" style="position:absolute;left:21417;top:571;width:15349;height:123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9kD8AA&#10;AADbAAAADwAAAGRycy9kb3ducmV2LnhtbERPTWsCMRC9F/wPYYTealaRWlajqFRa6cm1eh42425w&#10;M1mTVNd/bw5Cj4/3PVt0thFX8sE4VjAcZCCIS6cNVwp+95u3DxAhImtsHJOCOwVYzHsvM8y1u/GO&#10;rkWsRArhkKOCOsY2lzKUNVkMA9cSJ+7kvMWYoK+k9nhL4baRoyx7lxYNp4YaW1rXVJ6LP6vgcvD7&#10;8dB8HjfNtjCXyfln9YUTpV773XIKIlIX/8VP97dWME7r05f0A+T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9kD8AAAADbAAAADwAAAAAAAAAAAAAAAACYAgAAZHJzL2Rvd25y&#10;ZXYueG1sUEsFBgAAAAAEAAQA9QAAAIUDA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Впровадження середньострокового бюджетного планування</w:t>
                        </w:r>
                      </w:p>
                    </w:txbxContent>
                  </v:textbox>
                </v:shape>
                <v:shape id="Надпись 22" o:spid="_x0000_s1077" type="#_x0000_t202" style="position:absolute;left:38854;top:571;width:20650;height:1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jh5MIA&#10;AADbAAAADwAAAGRycy9kb3ducmV2LnhtbESPQWsCMRSE74X+h/AKvdWsUmR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qOHk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Покращення якості макроекономічних прогнозів шляхом залучення до їх формування незалежних науково-дослідних організацій</w:t>
                        </w:r>
                      </w:p>
                    </w:txbxContent>
                  </v:textbox>
                </v:shape>
                <v:shape id="Надпись 22" o:spid="_x0000_s1078" type="#_x0000_t202" style="position:absolute;left:38477;top:16754;width:20731;height:14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Налагодження подальшого співробітництва з МВФ та іншими міжнародними партнерами, а саме підвищення рівня довіри до України, як позичальника та зворотного зв</w:t>
                        </w:r>
                        <w:r w:rsidRPr="00A62268">
                          <w:rPr>
                            <w:rFonts w:eastAsia="Calibri"/>
                          </w:rPr>
                          <w:t>’</w:t>
                        </w:r>
                        <w:proofErr w:type="spellStart"/>
                        <w:r>
                          <w:rPr>
                            <w:rFonts w:eastAsia="Calibri"/>
                            <w:lang w:val="uk-UA"/>
                          </w:rPr>
                          <w:t>язку</w:t>
                        </w:r>
                        <w:proofErr w:type="spellEnd"/>
                        <w:r>
                          <w:rPr>
                            <w:rFonts w:eastAsia="Calibri"/>
                            <w:lang w:val="uk-UA"/>
                          </w:rPr>
                          <w:t xml:space="preserve"> </w:t>
                        </w:r>
                      </w:p>
                    </w:txbxContent>
                  </v:textbox>
                </v:shape>
                <v:shape id="Надпись 22" o:spid="_x0000_s1079" type="#_x0000_t202" style="position:absolute;left:21048;top:16658;width:14845;height:1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54724D" w:rsidRPr="00A62268" w:rsidRDefault="0054724D" w:rsidP="00560621">
                        <w:pPr>
                          <w:pStyle w:val="a3"/>
                          <w:spacing w:before="0" w:beforeAutospacing="0" w:after="160" w:afterAutospacing="0" w:line="256" w:lineRule="auto"/>
                          <w:jc w:val="center"/>
                          <w:rPr>
                            <w:lang w:val="uk-UA"/>
                          </w:rPr>
                        </w:pPr>
                        <w:r>
                          <w:rPr>
                            <w:rFonts w:eastAsia="Calibri"/>
                            <w:lang w:val="uk-UA"/>
                          </w:rPr>
                          <w:t>Приведення обліку фінансових ресурсів публічного сектору до європейських стандартів</w:t>
                        </w:r>
                      </w:p>
                    </w:txbxContent>
                  </v:textbox>
                </v:shape>
                <v:shape id="Надпись 22" o:spid="_x0000_s1080" type="#_x0000_t202" style="position:absolute;left:571;top:15611;width:18479;height:14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CfMIA&#10;AADbAAAADwAAAGRycy9kb3ducmV2LnhtbESPQWsCMRSE74X+h/AK3mq2R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0J8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Посилення інститутів громадського суспільства, зокрема контролю з боку активістів та суспільства за публічними фінансами</w:t>
                        </w:r>
                      </w:p>
                    </w:txbxContent>
                  </v:textbox>
                </v:shape>
                <v:shape id="Прямая со стрелкой 45" o:spid="_x0000_s1081" type="#_x0000_t32" style="position:absolute;left:19145;top:6762;width:226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wF58IAAADbAAAADwAAAGRycy9kb3ducmV2LnhtbESPS6vCMBSE94L/IRzh7jRVrqLVKD4Q&#10;vO584PrQHNtic1KbaOu/vxEEl8PMfMPMFo0pxJMql1tW0O9FIIgTq3NOFZxP2+4YhPPIGgvLpOBF&#10;DhbzdmuGsbY1H+h59KkIEHYxKsi8L2MpXZKRQdezJXHwrrYy6IOsUqkrrAPcFHIQRSNpMOewkGFJ&#10;64yS2/FhFNToL5PVMr2vV5u/XTMs7qPTea/UT6dZTkF4avw3/GnvtILfIb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awF58IAAADbAAAADwAAAAAAAAAAAAAA&#10;AAChAgAAZHJzL2Rvd25yZXYueG1sUEsFBgAAAAAEAAQA+QAAAJADAAAAAA==&#10;" strokecolor="black [3200]" strokeweight=".5pt">
                  <v:stroke endarrow="block" joinstyle="miter"/>
                </v:shape>
                <v:shape id="Прямая со стрелкой 46" o:spid="_x0000_s1082" type="#_x0000_t32" style="position:absolute;left:36762;top:6762;width:20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6bkMQAAADbAAAADwAAAGRycy9kb3ducmV2LnhtbESPQWvCQBSE74X+h+UVequbSg0aXSVa&#10;CmlvRvH8yD6T0OzbJLsm8d93C4Ueh5n5htnsJtOIgXpXW1bwOotAEBdW11wqOJ8+XpYgnEfW2Fgm&#10;BXdysNs+Pmww0XbkIw25L0WAsEtQQeV9m0jpiooMupltiYN3tb1BH2RfSt3jGOCmkfMoiqXBmsNC&#10;hS0dKiq+85tRMKK/rPZp2R3275/ZtGi6+HT+Uur5aUrXIDxN/j/81860grcY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puQxAAAANsAAAAPAAAAAAAAAAAA&#10;AAAAAKECAABkcnMvZG93bnJldi54bWxQSwUGAAAAAAQABAD5AAAAkgMAAAAA&#10;" strokecolor="black [3200]" strokeweight=".5pt">
                  <v:stroke endarrow="block" joinstyle="miter"/>
                </v:shape>
                <v:shape id="Прямая со стрелкой 47" o:spid="_x0000_s1083" type="#_x0000_t32" style="position:absolute;left:48832;top:13144;width:10;height:3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C8IAAADbAAAADwAAAGRycy9kb3ducmV2LnhtbESPT4vCMBTE78J+h/AEb5q6+LcaRV0E&#10;9WYVz4/mbVu2ealN1na//UYQPA4z8xtmuW5NKR5Uu8KyguEgAkGcWl1wpuB62fdnIJxH1lhaJgV/&#10;5GC9+ugsMda24TM9Ep+JAGEXo4Lc+yqW0qU5GXQDWxEH79vWBn2QdSZ1jU2Am1J+RtFEGiw4LORY&#10;0S6n9Cf5NQoa9Lf5dpPdd9uv46Edl/fJ5XpSqtdtNwsQnlr/Dr/aB61gNIXnl/AD5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jI+C8IAAADbAAAADwAAAAAAAAAAAAAA&#10;AAChAgAAZHJzL2Rvd25yZXYueG1sUEsFBgAAAAAEAAQA+QAAAJADAAAAAA==&#10;" strokecolor="black [3200]" strokeweight=".5pt">
                  <v:stroke endarrow="block" joinstyle="miter"/>
                </v:shape>
                <v:shape id="Прямая со стрелкой 48" o:spid="_x0000_s1084" type="#_x0000_t32" style="position:absolute;left:35889;top:22850;width:258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D8EAAADbAAAADwAAAGRycy9kb3ducmV2LnhtbERPTWvCQBC9F/wPywi9FN3UBJXUVUpL&#10;qVdTEb1Ns9MkNDsbMluN/949CD0+3vdqM7hWnamXxrOB52kCirj0tuHKwP7rY7IEJQHZYuuZDFxJ&#10;YLMePawwt/7COzoXoVIxhCVHA3UIXa61lDU5lKnviCP343uHIcK+0rbHSwx3rZ4lyVw7bDg21NjR&#10;W03lb/HnDKQhk9kuOy6kOFXfT/Y9TeXwaczjeHh9ARVoCP/iu3trDWRxbPwSf4Be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j+wPwQAAANsAAAAPAAAAAAAAAAAAAAAA&#10;AKECAABkcnMvZG93bnJldi54bWxQSwUGAAAAAAQABAD5AAAAjwMAAAAA&#10;" strokecolor="black [3200]" strokeweight=".5pt">
                  <v:stroke endarrow="block" joinstyle="miter"/>
                </v:shape>
                <v:shape id="Прямая со стрелкой 49" o:spid="_x0000_s1085" type="#_x0000_t32" style="position:absolute;left:19048;top:22616;width:199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NJlMUAAADbAAAADwAAAGRycy9kb3ducmV2LnhtbESPQUvDQBSE70L/w/IEL2I3bUK1sdtS&#10;FLHXpiL29sw+k9Ds25C3tvHfd4VCj8PMfMMsVoNr1ZF6aTwbmIwTUMSltw1XBj52bw9PoCQgW2w9&#10;k4E/ElgtRzcLzK0/8ZaORahUhLDkaKAOocu1lrImhzL2HXH0fnzvMETZV9r2eIpw1+ppksy0w4bj&#10;Qo0dvdRUHopfZyANmUy32dejFPvq+96+pql8vhtzdzusn0EFGsI1fGlvrIFsDv9f4g/QyzM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cNJlMUAAADbAAAADwAAAAAAAAAA&#10;AAAAAAChAgAAZHJzL2Rvd25yZXYueG1sUEsFBgAAAAAEAAQA+QAAAJMDAAAAAA==&#10;" strokecolor="black [3200]" strokeweight=".5pt">
                  <v:stroke endarrow="block" joinstyle="miter"/>
                </v:shape>
                <w10:anchorlock/>
              </v:group>
            </w:pict>
          </mc:Fallback>
        </mc:AlternateContent>
      </w:r>
    </w:p>
    <w:p w:rsidR="00560621" w:rsidRPr="001C7BB8" w:rsidRDefault="00560621" w:rsidP="00007D1D">
      <w:pPr>
        <w:pStyle w:val="a3"/>
        <w:shd w:val="clear" w:color="auto" w:fill="FFFFFF"/>
        <w:spacing w:before="0" w:beforeAutospacing="0" w:after="0" w:afterAutospacing="0" w:line="360" w:lineRule="auto"/>
        <w:ind w:firstLine="709"/>
        <w:jc w:val="both"/>
        <w:rPr>
          <w:rFonts w:eastAsiaTheme="minorHAnsi"/>
          <w:color w:val="000000" w:themeColor="text1"/>
          <w:sz w:val="28"/>
          <w:szCs w:val="22"/>
          <w:lang w:val="uk-UA" w:eastAsia="en-US"/>
        </w:rPr>
      </w:pPr>
      <w:r w:rsidRPr="001C7BB8">
        <w:rPr>
          <w:rFonts w:eastAsiaTheme="minorHAnsi"/>
          <w:color w:val="000000" w:themeColor="text1"/>
          <w:sz w:val="28"/>
          <w:szCs w:val="22"/>
          <w:lang w:val="uk-UA" w:eastAsia="en-US"/>
        </w:rPr>
        <w:t>Рис. 3.1 Європейські стандарти, що необхідні для України</w:t>
      </w:r>
    </w:p>
    <w:p w:rsidR="00560621" w:rsidRPr="001C7BB8" w:rsidRDefault="00560621" w:rsidP="00007D1D">
      <w:pPr>
        <w:pStyle w:val="a3"/>
        <w:shd w:val="clear" w:color="auto" w:fill="FFFFFF"/>
        <w:spacing w:before="0" w:beforeAutospacing="0" w:after="0" w:afterAutospacing="0" w:line="360" w:lineRule="auto"/>
        <w:ind w:firstLine="709"/>
        <w:jc w:val="both"/>
        <w:rPr>
          <w:color w:val="000000" w:themeColor="text1"/>
          <w:szCs w:val="28"/>
          <w:lang w:val="uk-UA"/>
        </w:rPr>
      </w:pPr>
      <w:r w:rsidRPr="001C7BB8">
        <w:rPr>
          <w:color w:val="000000" w:themeColor="text1"/>
          <w:szCs w:val="28"/>
          <w:lang w:val="uk-UA"/>
        </w:rPr>
        <w:t xml:space="preserve">Джерело: </w:t>
      </w:r>
      <w:r w:rsidR="00B0304B" w:rsidRPr="001C7BB8">
        <w:rPr>
          <w:color w:val="000000" w:themeColor="text1"/>
          <w:szCs w:val="28"/>
          <w:lang w:val="uk-UA"/>
        </w:rPr>
        <w:t>[43</w:t>
      </w:r>
      <w:r w:rsidR="00007D1D" w:rsidRPr="001C7BB8">
        <w:rPr>
          <w:color w:val="000000" w:themeColor="text1"/>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8"/>
        <w:jc w:val="both"/>
        <w:rPr>
          <w:color w:val="000000" w:themeColor="text1"/>
          <w:sz w:val="28"/>
          <w:szCs w:val="28"/>
          <w:lang w:val="uk-UA"/>
        </w:rPr>
      </w:pPr>
      <w:r w:rsidRPr="001C7BB8">
        <w:rPr>
          <w:color w:val="000000" w:themeColor="text1"/>
          <w:sz w:val="28"/>
          <w:szCs w:val="28"/>
          <w:lang w:val="uk-UA"/>
        </w:rPr>
        <w:t>Органи державного фінансового контролю в зарубіжних країнах відповідно до покладених завдань здійснюють контроль за виконанням бюджетів. Під контроль підпадають витрати на утримання органів державного управління та реалізацію державних програм розвитку.</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У кожній країні застосовують свої власні регламенти обрання керівного складу верховних інститутів контролю.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Президент і віце-президент Федеральної рахункової палати Німеччини обираються за поданням Федерального уряду і призначаються на 12 років. Державний контролер Ізраїлю обирається парламентом на 5 років, максимум на два строки. Федеральний рахунковий суд Бразилії складається з двох палат по чотири судді в кожній, які затверджуються на посаді сенатом. Президент відомства обирається зі складу міністрів терміном на один рік. Рахункова палата Франції – одна з організаційно найскладніших структур, де керівництво палати затверджується Радою Міністрів. До керівного складу палати входять прем’єр-президент, генеральний прокурор й генеральний прем’єр-адвокат </w:t>
      </w:r>
      <w:r w:rsidR="00271CE3" w:rsidRPr="001C7BB8">
        <w:rPr>
          <w:color w:val="000000" w:themeColor="text1"/>
          <w:sz w:val="28"/>
          <w:szCs w:val="28"/>
          <w:lang w:val="uk-UA"/>
        </w:rPr>
        <w:t>[21</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Сьогодення, вже на протязі декількох років разом з процесом децентралізації проводяться навчальні програми щодо управління публічними фінансами як для співробітників державних органів, представників місцевих органів влади, що опікуються питаннями публічних фінансів так і для активних громадян, що прагнуть </w:t>
      </w:r>
      <w:r w:rsidR="00C53F22" w:rsidRPr="001C7BB8">
        <w:rPr>
          <w:color w:val="000000" w:themeColor="text1"/>
          <w:sz w:val="28"/>
          <w:szCs w:val="28"/>
          <w:lang w:val="uk-UA"/>
        </w:rPr>
        <w:t>бути агентами реформ в Україні</w:t>
      </w:r>
      <w:r w:rsidR="003764C3" w:rsidRPr="001C7BB8">
        <w:rPr>
          <w:color w:val="000000" w:themeColor="text1"/>
          <w:sz w:val="28"/>
          <w:szCs w:val="28"/>
          <w:lang w:val="uk-UA"/>
        </w:rPr>
        <w:t xml:space="preserve"> [Додаток Д]</w:t>
      </w:r>
      <w:r w:rsidRPr="001C7BB8">
        <w:rPr>
          <w:color w:val="000000" w:themeColor="text1"/>
          <w:sz w:val="28"/>
          <w:szCs w:val="28"/>
          <w:lang w:val="uk-UA"/>
        </w:rPr>
        <w:t xml:space="preserve">.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Також, для подальшої розбудови системи місцевих фінансових органів в Україні необхідно враховувати досвід організації подібних підрозділів у зарубіжних країнах.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До фінансових органів місцевої влади розвинених країн належать департаменти фінансів. Їх функції встановлюються законодавством, статутами громад або рішеннями представницьких органів місцевої влади. Наприклад, департамент фінансів округи </w:t>
      </w:r>
      <w:proofErr w:type="spellStart"/>
      <w:r w:rsidRPr="001C7BB8">
        <w:rPr>
          <w:color w:val="000000" w:themeColor="text1"/>
          <w:sz w:val="28"/>
          <w:szCs w:val="28"/>
          <w:lang w:val="uk-UA"/>
        </w:rPr>
        <w:t>Монтгомері</w:t>
      </w:r>
      <w:proofErr w:type="spellEnd"/>
      <w:r w:rsidRPr="001C7BB8">
        <w:rPr>
          <w:color w:val="000000" w:themeColor="text1"/>
          <w:sz w:val="28"/>
          <w:szCs w:val="28"/>
          <w:lang w:val="uk-UA"/>
        </w:rPr>
        <w:t xml:space="preserve"> штату </w:t>
      </w:r>
      <w:proofErr w:type="spellStart"/>
      <w:r w:rsidRPr="001C7BB8">
        <w:rPr>
          <w:color w:val="000000" w:themeColor="text1"/>
          <w:sz w:val="28"/>
          <w:szCs w:val="28"/>
          <w:lang w:val="uk-UA"/>
        </w:rPr>
        <w:t>Меріленд</w:t>
      </w:r>
      <w:proofErr w:type="spellEnd"/>
      <w:r w:rsidRPr="001C7BB8">
        <w:rPr>
          <w:color w:val="000000" w:themeColor="text1"/>
          <w:sz w:val="28"/>
          <w:szCs w:val="28"/>
          <w:lang w:val="uk-UA"/>
        </w:rPr>
        <w:t xml:space="preserve"> (США) зберігає всі кошти, цінні папери та страхові поліси, стягує податки, спеціальні збори та інші надходження, погашає заборгованість, сплачує видатки за рахунок цих коштів, укладає річний фінансовий звіт, а також виконує всі інші функції</w:t>
      </w:r>
      <w:r w:rsidR="00B0304B" w:rsidRPr="001C7BB8">
        <w:rPr>
          <w:color w:val="000000" w:themeColor="text1"/>
          <w:sz w:val="28"/>
          <w:szCs w:val="28"/>
          <w:lang w:val="uk-UA"/>
        </w:rPr>
        <w:t>, передбачені законодавством [34</w:t>
      </w:r>
      <w:r w:rsidRPr="001C7BB8">
        <w:rPr>
          <w:color w:val="000000" w:themeColor="text1"/>
          <w:sz w:val="28"/>
          <w:szCs w:val="28"/>
          <w:lang w:val="uk-UA"/>
        </w:rPr>
        <w:t>].</w:t>
      </w:r>
      <w:r w:rsidR="00B0304B" w:rsidRPr="001C7BB8">
        <w:rPr>
          <w:color w:val="000000" w:themeColor="text1"/>
          <w:sz w:val="28"/>
          <w:szCs w:val="28"/>
          <w:lang w:val="uk-UA"/>
        </w:rPr>
        <w:t xml:space="preserve"> </w:t>
      </w:r>
      <w:r w:rsidRPr="001C7BB8">
        <w:rPr>
          <w:color w:val="000000" w:themeColor="text1"/>
          <w:sz w:val="28"/>
          <w:szCs w:val="28"/>
          <w:lang w:val="uk-UA"/>
        </w:rPr>
        <w:t>Фінансові органи місцевої влади тісно працюють з фінансовими органами центрального уряду. Особливо у федеративних країнах спостерігаються різноманітні форми поєднання і розмежування функцій. У Канаді є федеральний і провінційний податки з продажу.</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У країнах з трансформаційною економікою Європейського Союзу (Румунія, Угорщина) реалізуються системні заходи для підвищення рівня ефективності державних видатків та капіталовкладень в об’єкти інфраструктури. Акценти ставляться на зміцнення інститутів регулювання та проведення децентралізації. Досвід останнього десятиліття проведення бюджетної децентралізації сприяло підвищенню рівня ефективності державних інвестицій в основний капітал. Важливим є також зміцнення дохідної частини місцевих бюджетів, посилення фіскальної е</w:t>
      </w:r>
      <w:r w:rsidR="00932836" w:rsidRPr="001C7BB8">
        <w:rPr>
          <w:color w:val="000000" w:themeColor="text1"/>
          <w:sz w:val="28"/>
          <w:szCs w:val="28"/>
          <w:lang w:val="uk-UA"/>
        </w:rPr>
        <w:t>фективності місцевих податків [1</w:t>
      </w:r>
      <w:r w:rsidRPr="001C7BB8">
        <w:rPr>
          <w:color w:val="000000" w:themeColor="text1"/>
          <w:sz w:val="28"/>
          <w:szCs w:val="28"/>
          <w:lang w:val="uk-UA"/>
        </w:rPr>
        <w:t>1].</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Значне теоретичне і практичне значення має проблема визначення нових функцій місцевих фінансових органів. Це важливий елемент системи управління місцевими фінансами.</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Одна з основних функцій місцевих фінансових органів – це планування. Тому можна розглядати особливості фінансового планування як елемент системи управління місцевими фінансами. В нашій країні поки що не вироблено нових підходів до організації фінансового планування в місцевих органах влади. У цій сфері в Україні застосовуються підходи, що сформувалися ще в радянський період. Систему фінансового планування практично зруйновано. Фінансове планування зводиться до розробки, затвердження та виконання лише річних бюджетів, а на загальнодержавному рівні – до розробки балансу фінансових ресурсів країни, проекту зведеного бюджету України та деяких інших показників </w:t>
      </w:r>
      <w:r w:rsidR="00B0304B" w:rsidRPr="001C7BB8">
        <w:rPr>
          <w:color w:val="000000" w:themeColor="text1"/>
          <w:sz w:val="28"/>
          <w:szCs w:val="28"/>
          <w:lang w:val="uk-UA"/>
        </w:rPr>
        <w:t>[34</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Фінансове планування зарубіжних країн зводиться до розробки двох основних документів – довгострокового фінансового плану і щорічного бюджету. Розробка двох цих документів в багатьох країнах є вимогою в законодавчому порядку.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Фінансовий план має подаватись до законодавчих органів не пізніше проекту закону про бюджет на наступний фінансовий рік. Законодавчі органи можуть вимагати подання альтернативних розрахунків. У фінансовому плану повинні бути обґрунтовані основні напрямки капіталовкладень.</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Довгостроковий фінансовий план носить характер прогнозу, в якому передбачаються можливі обсяги надходжень фінансових ресурсів. Такі плани мають назву змінних п’ятирічних планів.</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Формування фінансових органів місцевого самоврядування, уточнення функцій та підпорядкованості в системі фінансових органів виконавчої влади відбувається в Україні.</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 метою запровадження системи фінансового планування доцільно розробити і прийняти закон України про економічне та фінансове планування в Україні. Необхідно щоб система фінансового планування в Україні включала кілька ланок: перспективне фінансове прогнозування, довгострокові програми інвестицій, середньострокове п’ятирічне фінансове планування та щорічні бюджети відповідних адміністративно-територіальних одиниць.</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Ми вважаємо, що необхідно </w:t>
      </w:r>
      <w:proofErr w:type="spellStart"/>
      <w:r w:rsidRPr="001C7BB8">
        <w:rPr>
          <w:color w:val="000000" w:themeColor="text1"/>
          <w:sz w:val="28"/>
          <w:szCs w:val="28"/>
          <w:lang w:val="uk-UA"/>
        </w:rPr>
        <w:t>внести</w:t>
      </w:r>
      <w:proofErr w:type="spellEnd"/>
      <w:r w:rsidRPr="001C7BB8">
        <w:rPr>
          <w:color w:val="000000" w:themeColor="text1"/>
          <w:sz w:val="28"/>
          <w:szCs w:val="28"/>
          <w:lang w:val="uk-UA"/>
        </w:rPr>
        <w:t xml:space="preserve"> зміни до основних пунктів Програми діяльності Кабінету Міністрів України щодо розвитку системи управління публічних фінансів (рис.3.2).</w:t>
      </w:r>
    </w:p>
    <w:p w:rsidR="00560621" w:rsidRPr="001C7BB8" w:rsidRDefault="00560621" w:rsidP="00560621">
      <w:pPr>
        <w:pStyle w:val="a3"/>
        <w:shd w:val="clear" w:color="auto" w:fill="FFFFFF"/>
        <w:spacing w:before="0" w:beforeAutospacing="0" w:after="0" w:afterAutospacing="0" w:line="360" w:lineRule="auto"/>
        <w:jc w:val="both"/>
        <w:rPr>
          <w:color w:val="000000" w:themeColor="text1"/>
          <w:sz w:val="28"/>
          <w:szCs w:val="28"/>
          <w:lang w:val="uk-UA"/>
        </w:rPr>
      </w:pPr>
      <w:r w:rsidRPr="001C7BB8">
        <w:rPr>
          <w:noProof/>
          <w:color w:val="000000" w:themeColor="text1"/>
          <w:sz w:val="28"/>
          <w:szCs w:val="28"/>
          <w:lang w:val="uk-UA" w:eastAsia="uk-UA"/>
        </w:rPr>
        <mc:AlternateContent>
          <mc:Choice Requires="wpc">
            <w:drawing>
              <wp:inline distT="0" distB="0" distL="0" distR="0" wp14:anchorId="1E12DCF0" wp14:editId="54B298D6">
                <wp:extent cx="5486400" cy="3200400"/>
                <wp:effectExtent l="0" t="0" r="0" b="0"/>
                <wp:docPr id="57" name="Полотно 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1" name="Надпись 51"/>
                        <wps:cNvSpPr txBox="1"/>
                        <wps:spPr>
                          <a:xfrm>
                            <a:off x="189525" y="695325"/>
                            <a:ext cx="1466850" cy="723900"/>
                          </a:xfrm>
                          <a:prstGeom prst="rect">
                            <a:avLst/>
                          </a:prstGeom>
                          <a:solidFill>
                            <a:schemeClr val="lt1"/>
                          </a:solidFill>
                          <a:ln w="6350">
                            <a:solidFill>
                              <a:prstClr val="black"/>
                            </a:solidFill>
                          </a:ln>
                        </wps:spPr>
                        <wps:txbx>
                          <w:txbxContent>
                            <w:p w:rsidR="0054724D" w:rsidRPr="00B0142F"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 xml:space="preserve">Демонополізація та </w:t>
                              </w:r>
                              <w:proofErr w:type="spellStart"/>
                              <w:r>
                                <w:rPr>
                                  <w:rFonts w:ascii="Times New Roman" w:hAnsi="Times New Roman" w:cs="Times New Roman"/>
                                  <w:sz w:val="24"/>
                                  <w:lang w:val="uk-UA"/>
                                </w:rPr>
                                <w:t>дебюрократизація</w:t>
                              </w:r>
                              <w:proofErr w:type="spellEnd"/>
                              <w:r>
                                <w:rPr>
                                  <w:rFonts w:ascii="Times New Roman" w:hAnsi="Times New Roman" w:cs="Times New Roman"/>
                                  <w:sz w:val="24"/>
                                  <w:lang w:val="uk-UA"/>
                                </w:rPr>
                                <w:t xml:space="preserve"> економіки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Надпись 51"/>
                        <wps:cNvSpPr txBox="1"/>
                        <wps:spPr>
                          <a:xfrm>
                            <a:off x="1894501" y="142875"/>
                            <a:ext cx="1553550" cy="72390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Розроблення середньострокової бюджетної мети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Надпись 51"/>
                        <wps:cNvSpPr txBox="1"/>
                        <wps:spPr>
                          <a:xfrm>
                            <a:off x="3694725" y="638175"/>
                            <a:ext cx="1629750" cy="72390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Забезпечення збалансованого фінансового сальдо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Надпись 51"/>
                        <wps:cNvSpPr txBox="1"/>
                        <wps:spPr>
                          <a:xfrm>
                            <a:off x="3666150" y="1684950"/>
                            <a:ext cx="1724025" cy="72390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Інструмент контролю дотримання фіскальних правил</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Надпись 51"/>
                        <wps:cNvSpPr txBox="1"/>
                        <wps:spPr>
                          <a:xfrm>
                            <a:off x="1924050" y="2351700"/>
                            <a:ext cx="1409700" cy="72390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Автоматичний механізм коригування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6" name="Надпись 51"/>
                        <wps:cNvSpPr txBox="1"/>
                        <wps:spPr>
                          <a:xfrm>
                            <a:off x="265725" y="1694475"/>
                            <a:ext cx="1296375" cy="723900"/>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Оновлення податкової системи</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Прямая со стрелкой 65"/>
                        <wps:cNvCnPr/>
                        <wps:spPr>
                          <a:xfrm flipV="1">
                            <a:off x="923925" y="342900"/>
                            <a:ext cx="98107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Прямая со стрелкой 66"/>
                        <wps:cNvCnPr/>
                        <wps:spPr>
                          <a:xfrm>
                            <a:off x="3448051" y="238125"/>
                            <a:ext cx="800099"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Прямая со стрелкой 67"/>
                        <wps:cNvCnPr>
                          <a:stCxn id="53" idx="2"/>
                        </wps:cNvCnPr>
                        <wps:spPr>
                          <a:xfrm>
                            <a:off x="4509600" y="1362075"/>
                            <a:ext cx="0" cy="32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Прямая со стрелкой 68"/>
                        <wps:cNvCnPr>
                          <a:stCxn id="54" idx="2"/>
                        </wps:cNvCnPr>
                        <wps:spPr>
                          <a:xfrm flipH="1">
                            <a:off x="3324225" y="2408850"/>
                            <a:ext cx="1203938" cy="420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9" name="Прямая со стрелкой 69"/>
                        <wps:cNvCnPr>
                          <a:stCxn id="55" idx="1"/>
                          <a:endCxn id="56" idx="2"/>
                        </wps:cNvCnPr>
                        <wps:spPr>
                          <a:xfrm flipH="1" flipV="1">
                            <a:off x="913913" y="2418375"/>
                            <a:ext cx="1010137" cy="295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Прямая со стрелкой 70"/>
                        <wps:cNvCnPr>
                          <a:stCxn id="56" idx="0"/>
                        </wps:cNvCnPr>
                        <wps:spPr>
                          <a:xfrm flipV="1">
                            <a:off x="913913" y="1447800"/>
                            <a:ext cx="0" cy="246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1E12DCF0" id="Полотно 57" o:spid="_x0000_s108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">
                <v:shape id="_x0000_s1087" type="#_x0000_t75" style="position:absolute;width:54864;height:32004;visibility:visible;mso-wrap-style:square">
                  <v:fill o:detectmouseclick="t"/>
                  <v:path o:connecttype="none"/>
                </v:shape>
                <v:shape id="Надпись 51" o:spid="_x0000_s1088" type="#_x0000_t202" style="position:absolute;left:1895;top:6953;width:14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F3OcIA&#10;AADbAAAADwAAAGRycy9kb3ducmV2LnhtbESPQWsCMRSE74X+h/AKvdWsQmVdjdKKLQVP1dLzY/NM&#10;gpuXJUnX7b9vBKHHYWa+YVab0XdioJhcYAXTSQWCuA3asVHwdXx7qkGkjKyxC0wKfinBZn1/t8JG&#10;hwt/0nDIRhQIpwYV2Jz7RsrUWvKYJqEnLt4pRI+5yGikjngpcN/JWVXNpUfHZcFiT1tL7fnw4xXs&#10;Xs3CtDVGu6u1c8P4fdqbd6UeH8aXJYhMY/4P39ofWsHzFK5fy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cXc5wgAAANsAAAAPAAAAAAAAAAAAAAAAAJgCAABkcnMvZG93&#10;bnJldi54bWxQSwUGAAAAAAQABAD1AAAAhwMAAAAA&#10;" fillcolor="white [3201]" strokeweight=".5pt">
                  <v:textbox>
                    <w:txbxContent>
                      <w:p w:rsidR="0054724D" w:rsidRPr="00B0142F"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 xml:space="preserve">Демонополізація та </w:t>
                        </w:r>
                        <w:proofErr w:type="spellStart"/>
                        <w:r>
                          <w:rPr>
                            <w:rFonts w:ascii="Times New Roman" w:hAnsi="Times New Roman" w:cs="Times New Roman"/>
                            <w:sz w:val="24"/>
                            <w:lang w:val="uk-UA"/>
                          </w:rPr>
                          <w:t>дебюрократизація</w:t>
                        </w:r>
                        <w:proofErr w:type="spellEnd"/>
                        <w:r>
                          <w:rPr>
                            <w:rFonts w:ascii="Times New Roman" w:hAnsi="Times New Roman" w:cs="Times New Roman"/>
                            <w:sz w:val="24"/>
                            <w:lang w:val="uk-UA"/>
                          </w:rPr>
                          <w:t xml:space="preserve"> економіки</w:t>
                        </w:r>
                      </w:p>
                    </w:txbxContent>
                  </v:textbox>
                </v:shape>
                <v:shape id="Надпись 51" o:spid="_x0000_s1089" type="#_x0000_t202" style="position:absolute;left:18945;top:1428;width:1553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pTsIA&#10;AADbAAAADwAAAGRycy9kb3ducmV2LnhtbESPQWsCMRSE74X+h/AK3mq2g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o+lO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Розроблення середньострокової бюджетної мети</w:t>
                        </w:r>
                      </w:p>
                    </w:txbxContent>
                  </v:textbox>
                </v:shape>
                <v:shape id="Надпись 51" o:spid="_x0000_s1090" type="#_x0000_t202" style="position:absolute;left:36947;top:6381;width:16297;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9M1cIA&#10;AADbAAAADwAAAGRycy9kb3ducmV2LnhtbESPQUsDMRSE74L/ITzBm81qq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70zV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Забезпечення збалансованого фінансового сальдо</w:t>
                        </w:r>
                      </w:p>
                    </w:txbxContent>
                  </v:textbox>
                </v:shape>
                <v:shape id="Надпись 51" o:spid="_x0000_s1091" type="#_x0000_t202" style="position:absolute;left:36661;top:16849;width:17240;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bUocIA&#10;AADbAAAADwAAAGRycy9kb3ducmV2LnhtbESPQUsDMRSE74L/ITzBm80qra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BtSh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Інструмент контролю дотримання фіскальних правил</w:t>
                        </w:r>
                      </w:p>
                    </w:txbxContent>
                  </v:textbox>
                </v:shape>
                <v:shape id="Надпись 51" o:spid="_x0000_s1092" type="#_x0000_t202" style="position:absolute;left:19240;top:23517;width:14097;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pxOsIA&#10;AADbAAAADwAAAGRycy9kb3ducmV2LnhtbESPQWsCMRSE74X+h/AK3mq2BWW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SnE6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Автоматичний механізм коригування</w:t>
                        </w:r>
                      </w:p>
                    </w:txbxContent>
                  </v:textbox>
                </v:shape>
                <v:shape id="Надпись 51" o:spid="_x0000_s1093" type="#_x0000_t202" style="position:absolute;left:2657;top:16944;width:1296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vTcIA&#10;AADbAAAADwAAAGRycy9kb3ducmV2LnhtbESPQWsCMRSE74X+h/AKvdVsC8q6GqUtKgVP1dLzY/NM&#10;gpuXJUnX7b83BaHHYWa+YZbr0XdioJhcYAXPkwoEcRu0Y6Pg67h9qkGkjKyxC0wKfinBenV/t8RG&#10;hwt/0nDIRhQIpwYV2Jz7RsrUWvKYJqEnLt4pRI+5yGikjngpcN/Jl6qaSY+Oy4LFnt4ttefDj1ew&#10;eTNz09YY7abWzg3j92lvdko9PoyvCxCZxvwfvrU/tILpD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mO9N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Оновлення податкової системи</w:t>
                        </w:r>
                      </w:p>
                    </w:txbxContent>
                  </v:textbox>
                </v:shape>
                <v:shape id="Прямая со стрелкой 65" o:spid="_x0000_s1094" type="#_x0000_t32" style="position:absolute;left:9239;top:3429;width:9811;height:34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sf8cQAAADbAAAADwAAAGRycy9kb3ducmV2LnhtbESPQWvCQBSE70L/w/IKXqRuatRK6irF&#10;IvVqWkq9vWZfk9Ds25C31fjv3YLgcZiZb5jluneNOlIntWcDj+MEFHHhbc2lgY/37cMClARki41n&#10;MnAmgfXqbrDEzPoT7+mYh1JFCEuGBqoQ2kxrKSpyKGPfEkfvx3cOQ5RdqW2Hpwh3jZ4kyVw7rDku&#10;VNjSpqLiN/9zBtIwlcl++vUk+aH8HtnXNJXPN2OG9/3LM6hAfbiFr+2dNTCfwf+X+AP06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Ox/xxAAAANsAAAAPAAAAAAAAAAAA&#10;AAAAAKECAABkcnMvZG93bnJldi54bWxQSwUGAAAAAAQABAD5AAAAkgMAAAAA&#10;" strokecolor="black [3200]" strokeweight=".5pt">
                  <v:stroke endarrow="block" joinstyle="miter"/>
                </v:shape>
                <v:shape id="Прямая со стрелкой 66" o:spid="_x0000_s1095" type="#_x0000_t32" style="position:absolute;left:34480;top:2381;width:8001;height:40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vH8MMAAADbAAAADwAAAGRycy9kb3ducmV2LnhtbESPQWvCQBSE7wX/w/IKvdVNhQaNrqIp&#10;BfVmIp4f2dckNPs2ZrdJ+u9dQfA4zMw3zGozmkb01LnasoKPaQSCuLC65lLBOf9+n4NwHlljY5kU&#10;/JODzXryssJE24FP1Ge+FAHCLkEFlfdtIqUrKjLoprYlDt6P7Qz6ILtS6g6HADeNnEVRLA3WHBYq&#10;bCmtqPjN/oyCAf1lsduW13T3ddiPn801zs9Hpd5ex+0ShKfRP8OP9l4riGO4fwk/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rLx/DDAAAA2wAAAA8AAAAAAAAAAAAA&#10;AAAAoQIAAGRycy9kb3ducmV2LnhtbFBLBQYAAAAABAAEAPkAAACRAwAAAAA=&#10;" strokecolor="black [3200]" strokeweight=".5pt">
                  <v:stroke endarrow="block" joinstyle="miter"/>
                </v:shape>
                <v:shape id="Прямая со стрелкой 67" o:spid="_x0000_s1096" type="#_x0000_t32" style="position:absolute;left:45096;top:13620;width:0;height:3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Ydia8MAAADbAAAADwAAAGRycy9kb3ducmV2LnhtbESPT4vCMBTE7wt+h/AEb2uqYFerUfyD&#10;4O7NKp4fzbMtNi+1ibZ+e7OwsMdhZn7DLFadqcSTGldaVjAaRiCIM6tLzhWcT/vPKQjnkTVWlknB&#10;ixyslr2PBSbatnykZ+pzESDsElRQeF8nUrqsIINuaGvi4F1tY9AH2eRSN9gGuKnkOIpiabDksFBg&#10;TduCslv6MApa9JfZZp3ft5vd96GbVPf4dP5RatDv1nMQnjr/H/5rH7SC+At+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HYmvDAAAA2wAAAA8AAAAAAAAAAAAA&#10;AAAAoQIAAGRycy9kb3ducmV2LnhtbFBLBQYAAAAABAAEAPkAAACRAwAAAAA=&#10;" strokecolor="black [3200]" strokeweight=".5pt">
                  <v:stroke endarrow="block" joinstyle="miter"/>
                </v:shape>
                <v:shape id="Прямая со стрелкой 68" o:spid="_x0000_s1097" type="#_x0000_t32" style="position:absolute;left:33242;top:24088;width:12039;height:42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qwb8EAAADbAAAADwAAAGRycy9kb3ducmV2LnhtbERPTWvCQBC9F/wPywi9FN1oRCV1FWkp&#10;9WoU0ds0O01Cs7Mhs9X033cPgsfH+15teteoK3VSezYwGSegiAtvay4NHA8foyUoCcgWG89k4I8E&#10;NuvB0woz62+8p2seShVDWDI0UIXQZlpLUZFDGfuWOHLfvnMYIuxKbTu8xXDX6GmSzLXDmmNDhS29&#10;VVT85L/OQBpmMt3PzgvJL+XXi31PUzl9GvM87LevoAL14SG+u3fWwDyOjV/iD9D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rBvwQAAANsAAAAPAAAAAAAAAAAAAAAA&#10;AKECAABkcnMvZG93bnJldi54bWxQSwUGAAAAAAQABAD5AAAAjwMAAAAA&#10;" strokecolor="black [3200]" strokeweight=".5pt">
                  <v:stroke endarrow="block" joinstyle="miter"/>
                </v:shape>
                <v:shape id="Прямая со стрелкой 69" o:spid="_x0000_s1098" type="#_x0000_t32" style="position:absolute;left:9139;top:24183;width:10101;height:2953;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UeB8MAAADbAAAADwAAAGRycy9kb3ducmV2LnhtbESPzYrCQBCE78K+w9DCXmQzcQ9iohOR&#10;BUHEg38P0Jtpk5BMT8iMJvr0jrCwx6KqvqKWq8E04k6dqywrmEYxCOLc6ooLBZfz5msOwnlkjY1l&#10;UvAgB6vsY7TEVNuej3Q/+UIECLsUFZTet6mULi/JoItsSxy8q+0M+iC7QuoO+wA3jfyO45k0WHFY&#10;KLGln5Ly+nQzCvr6edzXerIL2O3Nnw/JfPObKPU5HtYLEJ4G/x/+a2+1glkC7y/hB8j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FHgfDAAAA2wAAAA8AAAAAAAAAAAAA&#10;AAAAoQIAAGRycy9kb3ducmV2LnhtbFBLBQYAAAAABAAEAPkAAACRAwAAAAA=&#10;" strokecolor="black [3200]" strokeweight=".5pt">
                  <v:stroke endarrow="block" joinstyle="miter"/>
                </v:shape>
                <v:shape id="Прямая со стрелкой 70" o:spid="_x0000_s1099" type="#_x0000_t32" style="position:absolute;left:9139;top:14478;width:0;height:246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UqtMEAAADbAAAADwAAAGRycy9kb3ducmV2LnhtbERPTWvCQBC9F/wPywi9FN1oREvqKqKU&#10;ejWWYm/T7DQJzc6GzFbjv3cPgsfH+16ue9eoM3VSezYwGSegiAtvay4NfB7fR6+gJCBbbDyTgSsJ&#10;rFeDpyVm1l/4QOc8lCqGsGRooAqhzbSWoiKHMvYtceR+fecwRNiV2nZ4ieGu0dMkmWuHNceGClva&#10;VlT85f/OQBpmMj3MTgvJv8ufF7tLU/n6MOZ52G/eQAXqw0N8d++tgUVcH7/EH6B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lSq0wQAAANsAAAAPAAAAAAAAAAAAAAAA&#10;AKECAABkcnMvZG93bnJldi54bWxQSwUGAAAAAAQABAD5AAAAjwMAAAAA&#10;" strokecolor="black [3200]" strokeweight=".5pt">
                  <v:stroke endarrow="block" joinstyle="miter"/>
                </v:shape>
                <w10:anchorlock/>
              </v:group>
            </w:pict>
          </mc:Fallback>
        </mc:AlternateContent>
      </w:r>
    </w:p>
    <w:p w:rsidR="00560621" w:rsidRPr="001C7BB8" w:rsidRDefault="00560621" w:rsidP="00007D1D">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Рис. 3.2 Необхідні умови для розвитку управління публічними фінансами</w:t>
      </w:r>
    </w:p>
    <w:p w:rsidR="00560621" w:rsidRPr="001C7BB8" w:rsidRDefault="00932836" w:rsidP="00007D1D">
      <w:pPr>
        <w:pStyle w:val="a3"/>
        <w:shd w:val="clear" w:color="auto" w:fill="FFFFFF"/>
        <w:spacing w:before="0" w:beforeAutospacing="0" w:after="0" w:afterAutospacing="0" w:line="360" w:lineRule="auto"/>
        <w:ind w:firstLine="709"/>
        <w:jc w:val="both"/>
        <w:rPr>
          <w:color w:val="000000" w:themeColor="text1"/>
          <w:szCs w:val="28"/>
          <w:lang w:val="uk-UA"/>
        </w:rPr>
      </w:pPr>
      <w:r w:rsidRPr="001C7BB8">
        <w:rPr>
          <w:color w:val="000000" w:themeColor="text1"/>
          <w:szCs w:val="28"/>
          <w:lang w:val="uk-UA"/>
        </w:rPr>
        <w:t>Джерело: [1</w:t>
      </w:r>
      <w:r w:rsidR="00007D1D" w:rsidRPr="001C7BB8">
        <w:rPr>
          <w:color w:val="000000" w:themeColor="text1"/>
          <w:szCs w:val="28"/>
          <w:lang w:val="uk-UA"/>
        </w:rPr>
        <w:t>1]</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Запровадження фінансового планування в Україні буде важливим фактором зміцнення державних і місцевих фінансів, а також виходу країни з фінансової кризи. Пріоритетними заходами державної фінансової політики, що реалізуються у країнах з розвинутою та трансформаційною економікою у сфері бюджету являється підвищення дієвості механізму середньострокового бюджетного планування та прогнозування, удосконалення системи управління публічними фінансами, оптимізація видаткової частини бюджету.</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Взагалі, ефективність реформи фінансової децентралізації можливе тільки при умові одночасної зміни окремих її складових, а саме проведення податкової, адміністративної, бюджетної реформ, реформування місцевих органів влади, підвищення ролі малого і середнього підприємництва в реформуванні місцевої економіки. Причому починати необхідно з доопрацювання початкової функції планування щодо системи управління публічними фінансами з наступними складовими: перспективне фінансове прогнозування, довгострокові програми інвестицій, середньострокове п’ятирічне фінансове планування та щорічні бюджети відповідних адміністративно-територіальних одиниць. Саме тому, перспективи розвитку публічних фінансів у стані децентралізації з врахування передового досвіду країн ЄС залежать від можливостей його адаптації та застосування у національній практиці.</w:t>
      </w:r>
    </w:p>
    <w:p w:rsidR="00560621" w:rsidRPr="001C7BB8" w:rsidRDefault="00560621" w:rsidP="00560621">
      <w:pPr>
        <w:pStyle w:val="a3"/>
        <w:shd w:val="clear" w:color="auto" w:fill="FFFFFF"/>
        <w:spacing w:before="0" w:beforeAutospacing="0" w:after="0" w:afterAutospacing="0" w:line="360" w:lineRule="auto"/>
        <w:ind w:firstLine="709"/>
        <w:jc w:val="center"/>
        <w:rPr>
          <w:color w:val="000000" w:themeColor="text1"/>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jc w:val="center"/>
        <w:rPr>
          <w:color w:val="000000" w:themeColor="text1"/>
          <w:sz w:val="28"/>
          <w:szCs w:val="28"/>
          <w:lang w:val="uk-UA"/>
        </w:rPr>
      </w:pPr>
      <w:r w:rsidRPr="001C7BB8">
        <w:rPr>
          <w:color w:val="000000" w:themeColor="text1"/>
          <w:sz w:val="28"/>
          <w:szCs w:val="28"/>
          <w:lang w:val="uk-UA"/>
        </w:rPr>
        <w:t>3.2 Напрями вдосконалення управл</w:t>
      </w:r>
      <w:r w:rsidR="00806DAF" w:rsidRPr="001C7BB8">
        <w:rPr>
          <w:color w:val="000000" w:themeColor="text1"/>
          <w:sz w:val="28"/>
          <w:szCs w:val="28"/>
          <w:lang w:val="uk-UA"/>
        </w:rPr>
        <w:t xml:space="preserve">іння публічними фінансами </w:t>
      </w:r>
      <w:r w:rsidRPr="001C7BB8">
        <w:rPr>
          <w:color w:val="000000" w:themeColor="text1"/>
          <w:sz w:val="28"/>
          <w:szCs w:val="28"/>
          <w:lang w:val="uk-UA"/>
        </w:rPr>
        <w:t>у процесі децентралізації</w:t>
      </w:r>
    </w:p>
    <w:p w:rsidR="00560621" w:rsidRPr="001C7BB8" w:rsidRDefault="00560621" w:rsidP="00560621">
      <w:pPr>
        <w:pStyle w:val="a3"/>
        <w:shd w:val="clear" w:color="auto" w:fill="FFFFFF"/>
        <w:spacing w:before="0" w:beforeAutospacing="0" w:after="0" w:afterAutospacing="0" w:line="360" w:lineRule="auto"/>
        <w:ind w:firstLine="709"/>
        <w:jc w:val="center"/>
        <w:rPr>
          <w:b/>
          <w:color w:val="000000" w:themeColor="text1"/>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Питання покращення управління публічними фінансами завжди було актуальним і в Україні і в інших країнах, що перебувають на шляху економічного розвитку. Тому авторитетні світові організації здійснюють дослідження, на основі яких показують своє бачення ситуації та шляхи вирішення проблем та поліпшення взагалі економічного стану. На основі кількісного аналізу центральноєвропейських країн Всесвітнім банком було зроблено висновок, що економічне зростання в країні можна пришвидшити шляхом скорочення дефіциту бюджету, підвищення ефективності здійснення державних видатків та ширшого використання податків, що стимулюватимуть, а також регулюватимуть, а не тільки виконуватимуть фіскальну функцію.</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На основі цих висновків можна рекомендувати такі напрямки підвищення ефективності управління публічними фінансами в Україні:</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впровадження політики, що спрямована на скорочення бюджетного дефіциту, а також ефективне формування, використання і перерозподіл публічних фінансів;</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політика розробки механізмів ефективного використання державних ресурсів на основі публічного управління;</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удосконалення правового регулювання публічного управління в країні, що дасть змогу удосконалити і управляти сферою публічних фінансів.</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Як свідчить світова практика, бюджетний дефіцит не є негативним явищем, яке руйнує економіку держави. Багато розвинутих країн практикують формування державного бюджету, де видатки перевищують доходи. Це робиться свідомо для врегулювання макроекономічних показників. Але на сьогоднішній час в Україні дефіцит державного бюджету негативно впливає на використання державних та місцевих коштів. Тому в нашій державі необхідно впровадити таку державну політику, яка буде спрямована на скорочення бюджетного дефіциту, врегулювання грошових потоків держави та розробки механізму її реалізації. Створення нормативного документу, у якому буде визначено стратегічні напрямки розвитку сфери публічних фінансів та управління ними – необхідність сучасної України.</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Доцільно зазначити, що на сьогодні в державі існує Стратегія реформування системи управління державними фінансами на 2017-2020 рр. </w:t>
      </w:r>
      <w:r w:rsidR="00B0304B" w:rsidRPr="001C7BB8">
        <w:rPr>
          <w:color w:val="000000" w:themeColor="text1"/>
          <w:sz w:val="28"/>
          <w:szCs w:val="28"/>
          <w:lang w:val="uk-UA"/>
        </w:rPr>
        <w:t>[51</w:t>
      </w:r>
      <w:r w:rsidRPr="001C7BB8">
        <w:rPr>
          <w:color w:val="000000" w:themeColor="text1"/>
          <w:sz w:val="28"/>
          <w:szCs w:val="28"/>
          <w:lang w:val="uk-UA"/>
        </w:rPr>
        <w:t>]. Положення цього документу визначають потребу в реформуванні управління державними фінансами у середньостроковій перспективі. Норми стратегії повинні вирішити такі проблеми:</w:t>
      </w:r>
    </w:p>
    <w:p w:rsidR="00560621" w:rsidRPr="001C7BB8" w:rsidRDefault="00560621" w:rsidP="00656317">
      <w:pPr>
        <w:pStyle w:val="a3"/>
        <w:shd w:val="clear" w:color="auto" w:fill="FFFFFF"/>
        <w:spacing w:before="0" w:beforeAutospacing="0" w:after="0" w:afterAutospacing="0" w:line="360" w:lineRule="auto"/>
        <w:ind w:firstLine="426"/>
        <w:jc w:val="both"/>
        <w:rPr>
          <w:color w:val="000000" w:themeColor="text1"/>
          <w:sz w:val="28"/>
          <w:szCs w:val="28"/>
          <w:lang w:val="uk-UA"/>
        </w:rPr>
      </w:pPr>
      <w:r w:rsidRPr="001C7BB8">
        <w:rPr>
          <w:color w:val="000000" w:themeColor="text1"/>
          <w:sz w:val="28"/>
          <w:szCs w:val="28"/>
          <w:lang w:val="uk-UA"/>
        </w:rPr>
        <w:t>1) реалізацію ефективної бюджетної і податкової політики в середньостроковій перспективі;</w:t>
      </w:r>
    </w:p>
    <w:p w:rsidR="00560621" w:rsidRPr="001C7BB8" w:rsidRDefault="00560621" w:rsidP="00656317">
      <w:pPr>
        <w:pStyle w:val="a3"/>
        <w:shd w:val="clear" w:color="auto" w:fill="FFFFFF"/>
        <w:spacing w:before="0" w:beforeAutospacing="0" w:after="0" w:afterAutospacing="0" w:line="360" w:lineRule="auto"/>
        <w:ind w:firstLine="426"/>
        <w:jc w:val="both"/>
        <w:rPr>
          <w:color w:val="000000" w:themeColor="text1"/>
          <w:sz w:val="28"/>
          <w:szCs w:val="28"/>
          <w:lang w:val="uk-UA"/>
        </w:rPr>
      </w:pPr>
      <w:r w:rsidRPr="001C7BB8">
        <w:rPr>
          <w:color w:val="000000" w:themeColor="text1"/>
          <w:sz w:val="28"/>
          <w:szCs w:val="28"/>
          <w:lang w:val="uk-UA"/>
        </w:rPr>
        <w:t>2) впровадження стратегічного планування у сфері управління фінансами;</w:t>
      </w:r>
    </w:p>
    <w:p w:rsidR="00560621" w:rsidRPr="001C7BB8" w:rsidRDefault="00560621" w:rsidP="00656317">
      <w:pPr>
        <w:pStyle w:val="a3"/>
        <w:shd w:val="clear" w:color="auto" w:fill="FFFFFF"/>
        <w:spacing w:before="0" w:beforeAutospacing="0" w:after="0" w:afterAutospacing="0" w:line="360" w:lineRule="auto"/>
        <w:ind w:firstLine="426"/>
        <w:jc w:val="both"/>
        <w:rPr>
          <w:color w:val="000000" w:themeColor="text1"/>
          <w:sz w:val="28"/>
          <w:szCs w:val="28"/>
          <w:lang w:val="uk-UA"/>
        </w:rPr>
      </w:pPr>
      <w:r w:rsidRPr="001C7BB8">
        <w:rPr>
          <w:color w:val="000000" w:themeColor="text1"/>
          <w:sz w:val="28"/>
          <w:szCs w:val="28"/>
          <w:lang w:val="uk-UA"/>
        </w:rPr>
        <w:t>3) зусилля державних контролюючих органів направити на вдосконалення механізму контролю за використанням державних коштів.</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Існує велика актуальність вирішення цих проблем. Громадяни України незадоволені якістю державних послуг, що зумовлено витрачанням державних коштів. Низький рівень залучення інвестицій у національну економіку поглиблюють негативний ефект, що спричинений проблемами у сфері управління публічними фінансами. Тому стратегія повинна вирішити наступні завдання </w:t>
      </w:r>
      <w:r w:rsidR="00B0304B" w:rsidRPr="001C7BB8">
        <w:rPr>
          <w:color w:val="000000" w:themeColor="text1"/>
          <w:sz w:val="28"/>
          <w:szCs w:val="28"/>
          <w:lang w:val="uk-UA"/>
        </w:rPr>
        <w:t>[51</w:t>
      </w:r>
      <w:r w:rsidRPr="001C7BB8">
        <w:rPr>
          <w:color w:val="000000" w:themeColor="text1"/>
          <w:sz w:val="28"/>
          <w:szCs w:val="28"/>
          <w:lang w:val="uk-UA"/>
        </w:rPr>
        <w:t>]:</w:t>
      </w:r>
    </w:p>
    <w:p w:rsidR="00560621" w:rsidRPr="001C7BB8" w:rsidRDefault="00560621" w:rsidP="00560621">
      <w:pPr>
        <w:pStyle w:val="a3"/>
        <w:numPr>
          <w:ilvl w:val="0"/>
          <w:numId w:val="1"/>
        </w:numPr>
        <w:shd w:val="clear" w:color="auto" w:fill="FFFFFF"/>
        <w:tabs>
          <w:tab w:val="left" w:pos="851"/>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підвищити ефективність державних видатків;</w:t>
      </w:r>
    </w:p>
    <w:p w:rsidR="00560621" w:rsidRPr="001C7BB8" w:rsidRDefault="00560621" w:rsidP="00560621">
      <w:pPr>
        <w:pStyle w:val="a3"/>
        <w:numPr>
          <w:ilvl w:val="0"/>
          <w:numId w:val="1"/>
        </w:numPr>
        <w:shd w:val="clear" w:color="auto" w:fill="FFFFFF"/>
        <w:tabs>
          <w:tab w:val="left" w:pos="851"/>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впровадити дієву систему планування і оцінювання виконання бюджетів;</w:t>
      </w:r>
    </w:p>
    <w:p w:rsidR="00560621" w:rsidRPr="001C7BB8" w:rsidRDefault="00560621" w:rsidP="00560621">
      <w:pPr>
        <w:pStyle w:val="a3"/>
        <w:numPr>
          <w:ilvl w:val="0"/>
          <w:numId w:val="1"/>
        </w:numPr>
        <w:shd w:val="clear" w:color="auto" w:fill="FFFFFF"/>
        <w:tabs>
          <w:tab w:val="left" w:pos="851"/>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покращити ефективність та якість адміністрування податків і зборів на рівні податкового законодавства;</w:t>
      </w:r>
    </w:p>
    <w:p w:rsidR="00560621" w:rsidRPr="001C7BB8" w:rsidRDefault="00560621" w:rsidP="00560621">
      <w:pPr>
        <w:pStyle w:val="a3"/>
        <w:numPr>
          <w:ilvl w:val="0"/>
          <w:numId w:val="1"/>
        </w:numPr>
        <w:shd w:val="clear" w:color="auto" w:fill="FFFFFF"/>
        <w:tabs>
          <w:tab w:val="left" w:pos="851"/>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удосконалити процес бюджетної децентралізації шляхом розподілу повноважень і ресурсів, а також підзвітність місцевих бюджетів.</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Цілі та завдання цієї Стратегії є адекватними для сучасних викликів українського суспільства, що поширюються на публічні фінанси.</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Також, важливою форм</w:t>
      </w:r>
      <w:r w:rsidR="00233B47">
        <w:rPr>
          <w:color w:val="000000" w:themeColor="text1"/>
          <w:sz w:val="28"/>
          <w:szCs w:val="28"/>
          <w:lang w:val="uk-UA"/>
        </w:rPr>
        <w:t xml:space="preserve">ою суспільної взаємодії є </w:t>
      </w:r>
      <w:proofErr w:type="spellStart"/>
      <w:r w:rsidR="00233B47">
        <w:rPr>
          <w:color w:val="000000" w:themeColor="text1"/>
          <w:sz w:val="28"/>
          <w:szCs w:val="28"/>
          <w:lang w:val="uk-UA"/>
        </w:rPr>
        <w:t>партиц</w:t>
      </w:r>
      <w:r w:rsidRPr="001C7BB8">
        <w:rPr>
          <w:color w:val="000000" w:themeColor="text1"/>
          <w:sz w:val="28"/>
          <w:szCs w:val="28"/>
          <w:lang w:val="uk-UA"/>
        </w:rPr>
        <w:t>ипаторний</w:t>
      </w:r>
      <w:proofErr w:type="spellEnd"/>
      <w:r w:rsidRPr="001C7BB8">
        <w:rPr>
          <w:color w:val="000000" w:themeColor="text1"/>
          <w:sz w:val="28"/>
          <w:szCs w:val="28"/>
          <w:lang w:val="uk-UA"/>
        </w:rPr>
        <w:t xml:space="preserve"> бюджет, що споріднений за значенням з «громадський бюджет», «бюджет участі», які розуміються як інструменти демократії. Також він передбачає участь громадян у прийняті рішень щодо розподілу бюджетних коштів </w:t>
      </w:r>
      <w:r w:rsidR="00B0304B" w:rsidRPr="001C7BB8">
        <w:rPr>
          <w:color w:val="000000" w:themeColor="text1"/>
          <w:sz w:val="28"/>
          <w:szCs w:val="28"/>
          <w:lang w:val="uk-UA"/>
        </w:rPr>
        <w:t>[40</w:t>
      </w:r>
      <w:r w:rsidRPr="001C7BB8">
        <w:rPr>
          <w:color w:val="000000" w:themeColor="text1"/>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За підтримки польсько-канадської програми підтримки демократії фінансової програми польської співпраці Міністерства закордонних справ Польщі та канадського Міністерства закордонних справ, торгівлі та розвитку в Україні в 2016 році розпочалося впровадження проекту «</w:t>
      </w:r>
      <w:proofErr w:type="spellStart"/>
      <w:r w:rsidRPr="001C7BB8">
        <w:rPr>
          <w:color w:val="000000" w:themeColor="text1"/>
          <w:sz w:val="28"/>
          <w:szCs w:val="28"/>
          <w:lang w:val="uk-UA"/>
        </w:rPr>
        <w:t>Партиципаторний</w:t>
      </w:r>
      <w:proofErr w:type="spellEnd"/>
      <w:r w:rsidRPr="001C7BB8">
        <w:rPr>
          <w:color w:val="000000" w:themeColor="text1"/>
          <w:sz w:val="28"/>
          <w:szCs w:val="28"/>
          <w:lang w:val="uk-UA"/>
        </w:rPr>
        <w:t xml:space="preserve"> бюджет – можливість для підвищення громадської активності і встановлення належного партнерства з органами влади». Важливою є практика залучення населення до підготовки бюджету – консультацій з населенням щодо обговорення проекту про бюджету після його оприлюднення.</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Позитивним аспектом запровадження </w:t>
      </w:r>
      <w:proofErr w:type="spellStart"/>
      <w:r w:rsidRPr="001C7BB8">
        <w:rPr>
          <w:color w:val="000000" w:themeColor="text1"/>
          <w:sz w:val="28"/>
          <w:szCs w:val="28"/>
          <w:lang w:val="uk-UA"/>
        </w:rPr>
        <w:t>партиципаторного</w:t>
      </w:r>
      <w:proofErr w:type="spellEnd"/>
      <w:r w:rsidRPr="001C7BB8">
        <w:rPr>
          <w:color w:val="000000" w:themeColor="text1"/>
          <w:sz w:val="28"/>
          <w:szCs w:val="28"/>
          <w:lang w:val="uk-UA"/>
        </w:rPr>
        <w:t xml:space="preserve"> бюджету </w:t>
      </w:r>
      <w:r w:rsidR="00B0304B" w:rsidRPr="001C7BB8">
        <w:rPr>
          <w:color w:val="000000" w:themeColor="text1"/>
          <w:sz w:val="28"/>
          <w:szCs w:val="28"/>
          <w:lang w:val="uk-UA"/>
        </w:rPr>
        <w:t>[40</w:t>
      </w:r>
      <w:r w:rsidRPr="001C7BB8">
        <w:rPr>
          <w:color w:val="000000" w:themeColor="text1"/>
          <w:sz w:val="28"/>
          <w:szCs w:val="28"/>
          <w:lang w:val="uk-UA"/>
        </w:rPr>
        <w:t>]:</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поліпшення інформування населення щодо намірів і планів органів місцевого самоврядування;</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зростання рівня довіри мешканців до органів влади;</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зменшення соціальних конфліктів та соціальної напруги;</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поява нових громадських лідерів;</w:t>
      </w:r>
    </w:p>
    <w:p w:rsidR="00560621" w:rsidRPr="001C7BB8" w:rsidRDefault="00560621" w:rsidP="00560621">
      <w:pPr>
        <w:pStyle w:val="a3"/>
        <w:numPr>
          <w:ilvl w:val="0"/>
          <w:numId w:val="1"/>
        </w:numPr>
        <w:shd w:val="clear" w:color="auto" w:fill="FFFFFF"/>
        <w:tabs>
          <w:tab w:val="left" w:pos="993"/>
        </w:tabs>
        <w:spacing w:before="0" w:beforeAutospacing="0" w:after="0" w:afterAutospacing="0" w:line="360" w:lineRule="auto"/>
        <w:ind w:left="0" w:firstLine="709"/>
        <w:jc w:val="both"/>
        <w:rPr>
          <w:color w:val="000000" w:themeColor="text1"/>
          <w:sz w:val="28"/>
          <w:szCs w:val="28"/>
          <w:lang w:val="uk-UA"/>
        </w:rPr>
      </w:pPr>
      <w:r w:rsidRPr="001C7BB8">
        <w:rPr>
          <w:color w:val="000000" w:themeColor="text1"/>
          <w:sz w:val="28"/>
          <w:szCs w:val="28"/>
          <w:lang w:val="uk-UA"/>
        </w:rPr>
        <w:t xml:space="preserve">підвищення громадської освіти: отримання громадянами нових компетенцій, пов’язаних з участю в громадському житті.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На нашу думку, </w:t>
      </w:r>
      <w:proofErr w:type="spellStart"/>
      <w:r w:rsidRPr="001C7BB8">
        <w:rPr>
          <w:color w:val="000000" w:themeColor="text1"/>
          <w:sz w:val="28"/>
          <w:szCs w:val="28"/>
          <w:lang w:val="uk-UA"/>
        </w:rPr>
        <w:t>партиципаторний</w:t>
      </w:r>
      <w:proofErr w:type="spellEnd"/>
      <w:r w:rsidRPr="001C7BB8">
        <w:rPr>
          <w:color w:val="000000" w:themeColor="text1"/>
          <w:sz w:val="28"/>
          <w:szCs w:val="28"/>
          <w:lang w:val="uk-UA"/>
        </w:rPr>
        <w:t xml:space="preserve"> бюджет необхідно розглянути для впровадження у нашій державі, так як він ураховує мету та завдання процесу децентралізації: участь у прийнятті рішень громадян, спільного вирішення проблем, покращення умов проживання, покращення екологічної ситуації можна вирішити за участі громадян у процесі формування бюджету та вирішення нагальних потреб.</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Так саме створення та розвиток територіальних громад на протязі останніх років став одним з основних елементів розбудови публічного управлінні та відповідно управління публічними фінансами. У сучасних умовах публічне управління спрямоване на розвиток територіальних громад </w:t>
      </w:r>
      <w:r w:rsidR="00271CE3" w:rsidRPr="001C7BB8">
        <w:rPr>
          <w:color w:val="000000" w:themeColor="text1"/>
          <w:sz w:val="28"/>
          <w:szCs w:val="28"/>
          <w:lang w:val="uk-UA"/>
        </w:rPr>
        <w:t>[16</w:t>
      </w:r>
      <w:r w:rsidRPr="001C7BB8">
        <w:rPr>
          <w:color w:val="000000" w:themeColor="text1"/>
          <w:sz w:val="28"/>
          <w:szCs w:val="28"/>
          <w:lang w:val="uk-UA"/>
        </w:rPr>
        <w:t>]:</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z w:val="28"/>
          <w:szCs w:val="28"/>
          <w:lang w:val="uk-UA"/>
        </w:rPr>
      </w:pPr>
      <w:r w:rsidRPr="001C7BB8">
        <w:rPr>
          <w:color w:val="000000" w:themeColor="text1"/>
          <w:sz w:val="28"/>
          <w:szCs w:val="28"/>
          <w:lang w:val="uk-UA"/>
        </w:rPr>
        <w:t>забезпечує незалежну підтримку соціальних груп;</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z w:val="28"/>
          <w:szCs w:val="28"/>
          <w:lang w:val="uk-UA"/>
        </w:rPr>
        <w:t xml:space="preserve">сприяє визначенню з місцевими жителями актуальних проблем </w:t>
      </w:r>
      <w:r w:rsidRPr="001C7BB8">
        <w:rPr>
          <w:color w:val="000000" w:themeColor="text1"/>
          <w:spacing w:val="-6"/>
          <w:position w:val="4"/>
          <w:sz w:val="28"/>
          <w:szCs w:val="28"/>
          <w:lang w:val="uk-UA"/>
        </w:rPr>
        <w:t>місцевого співтовариства;</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збільшує та розширює можливості місцевих жителів відносно їхньої самоорганізації для спільного вирішення різних проблем;</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мотивує владні структури до активного залучення громадян до управління місцевим розвитком;</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сприяє розвитку культури територій силами місцевих жителів.</w:t>
      </w:r>
    </w:p>
    <w:p w:rsidR="00560621" w:rsidRPr="001C7BB8" w:rsidRDefault="00560621" w:rsidP="00560621">
      <w:pPr>
        <w:pStyle w:val="a3"/>
        <w:shd w:val="clear" w:color="auto" w:fill="FFFFFF"/>
        <w:tabs>
          <w:tab w:val="left" w:pos="993"/>
        </w:tabs>
        <w:spacing w:before="0" w:beforeAutospacing="0" w:after="0" w:afterAutospacing="0" w:line="360" w:lineRule="auto"/>
        <w:ind w:left="709"/>
        <w:jc w:val="both"/>
        <w:rPr>
          <w:color w:val="000000" w:themeColor="text1"/>
          <w:spacing w:val="-6"/>
          <w:position w:val="4"/>
          <w:sz w:val="28"/>
          <w:szCs w:val="28"/>
          <w:lang w:val="uk-UA"/>
        </w:rPr>
      </w:pPr>
      <w:r w:rsidRPr="001C7BB8">
        <w:rPr>
          <w:color w:val="000000" w:themeColor="text1"/>
          <w:spacing w:val="-6"/>
          <w:position w:val="4"/>
          <w:sz w:val="28"/>
          <w:szCs w:val="28"/>
          <w:lang w:val="uk-UA"/>
        </w:rPr>
        <w:t>Необхідно виділити основи успішного розвитку територіальних громад:</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натхнення й залучення місцевих жителів до цього процесу як авторів;</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участь громадян у вирішені проблем;</w:t>
      </w:r>
    </w:p>
    <w:p w:rsidR="00560621" w:rsidRPr="001C7BB8" w:rsidRDefault="00560621" w:rsidP="00270E0F">
      <w:pPr>
        <w:pStyle w:val="a3"/>
        <w:numPr>
          <w:ilvl w:val="0"/>
          <w:numId w:val="1"/>
        </w:numPr>
        <w:shd w:val="clear" w:color="auto" w:fill="FFFFFF"/>
        <w:tabs>
          <w:tab w:val="left" w:pos="567"/>
          <w:tab w:val="left" w:pos="993"/>
        </w:tabs>
        <w:spacing w:before="0" w:beforeAutospacing="0" w:after="0" w:afterAutospacing="0" w:line="360" w:lineRule="auto"/>
        <w:ind w:left="0" w:firstLine="284"/>
        <w:jc w:val="both"/>
        <w:rPr>
          <w:color w:val="000000" w:themeColor="text1"/>
          <w:spacing w:val="-6"/>
          <w:position w:val="4"/>
          <w:sz w:val="28"/>
          <w:szCs w:val="28"/>
          <w:lang w:val="uk-UA"/>
        </w:rPr>
      </w:pPr>
      <w:r w:rsidRPr="001C7BB8">
        <w:rPr>
          <w:color w:val="000000" w:themeColor="text1"/>
          <w:spacing w:val="-6"/>
          <w:position w:val="4"/>
          <w:sz w:val="28"/>
          <w:szCs w:val="28"/>
          <w:lang w:val="uk-UA"/>
        </w:rPr>
        <w:t xml:space="preserve">будівництво соціальних мереж і розвиток соціальних </w:t>
      </w:r>
      <w:proofErr w:type="spellStart"/>
      <w:r w:rsidRPr="001C7BB8">
        <w:rPr>
          <w:color w:val="000000" w:themeColor="text1"/>
          <w:spacing w:val="-6"/>
          <w:position w:val="4"/>
          <w:sz w:val="28"/>
          <w:szCs w:val="28"/>
          <w:lang w:val="uk-UA"/>
        </w:rPr>
        <w:t>зв’язків</w:t>
      </w:r>
      <w:proofErr w:type="spellEnd"/>
      <w:r w:rsidRPr="001C7BB8">
        <w:rPr>
          <w:color w:val="000000" w:themeColor="text1"/>
          <w:spacing w:val="-6"/>
          <w:position w:val="4"/>
          <w:sz w:val="28"/>
          <w:szCs w:val="28"/>
          <w:lang w:val="uk-UA"/>
        </w:rPr>
        <w:t xml:space="preserve"> у громаді. </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pacing w:val="-6"/>
          <w:position w:val="4"/>
          <w:sz w:val="28"/>
          <w:szCs w:val="28"/>
          <w:lang w:val="uk-UA"/>
        </w:rPr>
      </w:pPr>
      <w:r w:rsidRPr="001C7BB8">
        <w:rPr>
          <w:color w:val="000000" w:themeColor="text1"/>
          <w:spacing w:val="-6"/>
          <w:position w:val="4"/>
          <w:sz w:val="28"/>
          <w:szCs w:val="28"/>
          <w:lang w:val="uk-UA"/>
        </w:rPr>
        <w:t>Завданням регіонального розвитку в умовах децентралізації являється усунення недоліків сучасної державної політики на місцях шляхом забезпечення та використання потенціалу управління, що сприяє підвищенню активності територіальних громад на підставі їх обізнаності стосовно цінних орієнтирів та стратегії розвитку регіонів.</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pacing w:val="-6"/>
          <w:position w:val="4"/>
          <w:sz w:val="28"/>
          <w:szCs w:val="28"/>
          <w:lang w:val="uk-UA"/>
        </w:rPr>
      </w:pPr>
      <w:r w:rsidRPr="001C7BB8">
        <w:rPr>
          <w:color w:val="000000" w:themeColor="text1"/>
          <w:spacing w:val="-6"/>
          <w:position w:val="4"/>
          <w:sz w:val="28"/>
          <w:szCs w:val="28"/>
          <w:lang w:val="uk-UA"/>
        </w:rPr>
        <w:t xml:space="preserve">На нашу думку, створення глобальних </w:t>
      </w:r>
      <w:proofErr w:type="spellStart"/>
      <w:r w:rsidRPr="001C7BB8">
        <w:rPr>
          <w:color w:val="000000" w:themeColor="text1"/>
          <w:spacing w:val="-6"/>
          <w:position w:val="4"/>
          <w:sz w:val="28"/>
          <w:szCs w:val="28"/>
          <w:lang w:val="uk-UA"/>
        </w:rPr>
        <w:t>зв’язків</w:t>
      </w:r>
      <w:proofErr w:type="spellEnd"/>
      <w:r w:rsidRPr="001C7BB8">
        <w:rPr>
          <w:color w:val="000000" w:themeColor="text1"/>
          <w:spacing w:val="-6"/>
          <w:position w:val="4"/>
          <w:sz w:val="28"/>
          <w:szCs w:val="28"/>
          <w:lang w:val="uk-UA"/>
        </w:rPr>
        <w:t xml:space="preserve"> та залучення у розвиток територіальних громад може бути одним із ключовим елементом розвитку регіонів в майбутньому. Для проведення моніторингу виконання процесу децентралізації, можна скористатися системою Світових урядових індикаторів (</w:t>
      </w:r>
      <w:proofErr w:type="spellStart"/>
      <w:r w:rsidRPr="001C7BB8">
        <w:rPr>
          <w:color w:val="000000" w:themeColor="text1"/>
          <w:spacing w:val="-6"/>
          <w:position w:val="4"/>
          <w:sz w:val="28"/>
          <w:szCs w:val="28"/>
          <w:lang w:val="uk-UA"/>
        </w:rPr>
        <w:t>World</w:t>
      </w:r>
      <w:proofErr w:type="spellEnd"/>
      <w:r w:rsidRPr="001C7BB8">
        <w:rPr>
          <w:color w:val="000000" w:themeColor="text1"/>
          <w:spacing w:val="-6"/>
          <w:position w:val="4"/>
          <w:sz w:val="28"/>
          <w:szCs w:val="28"/>
          <w:lang w:val="uk-UA"/>
        </w:rPr>
        <w:t xml:space="preserve"> </w:t>
      </w:r>
      <w:proofErr w:type="spellStart"/>
      <w:r w:rsidRPr="001C7BB8">
        <w:rPr>
          <w:color w:val="000000" w:themeColor="text1"/>
          <w:spacing w:val="-6"/>
          <w:position w:val="4"/>
          <w:sz w:val="28"/>
          <w:szCs w:val="28"/>
          <w:lang w:val="uk-UA"/>
        </w:rPr>
        <w:t>Government</w:t>
      </w:r>
      <w:proofErr w:type="spellEnd"/>
      <w:r w:rsidRPr="001C7BB8">
        <w:rPr>
          <w:color w:val="000000" w:themeColor="text1"/>
          <w:spacing w:val="-6"/>
          <w:position w:val="4"/>
          <w:sz w:val="28"/>
          <w:szCs w:val="28"/>
          <w:lang w:val="uk-UA"/>
        </w:rPr>
        <w:t xml:space="preserve"> </w:t>
      </w:r>
      <w:proofErr w:type="spellStart"/>
      <w:r w:rsidRPr="001C7BB8">
        <w:rPr>
          <w:color w:val="000000" w:themeColor="text1"/>
          <w:spacing w:val="-6"/>
          <w:position w:val="4"/>
          <w:sz w:val="28"/>
          <w:szCs w:val="28"/>
          <w:lang w:val="uk-UA"/>
        </w:rPr>
        <w:t>Indicators</w:t>
      </w:r>
      <w:proofErr w:type="spellEnd"/>
      <w:r w:rsidRPr="001C7BB8">
        <w:rPr>
          <w:color w:val="000000" w:themeColor="text1"/>
          <w:spacing w:val="-6"/>
          <w:position w:val="4"/>
          <w:sz w:val="28"/>
          <w:szCs w:val="28"/>
          <w:lang w:val="uk-UA"/>
        </w:rPr>
        <w:t>, WGI), яку зазвичай використовують для оцінювання стану державного управління в країні. Таку оцінку необхідно пров</w:t>
      </w:r>
      <w:r w:rsidR="00271CE3" w:rsidRPr="001C7BB8">
        <w:rPr>
          <w:color w:val="000000" w:themeColor="text1"/>
          <w:spacing w:val="-6"/>
          <w:position w:val="4"/>
          <w:sz w:val="28"/>
          <w:szCs w:val="28"/>
          <w:lang w:val="uk-UA"/>
        </w:rPr>
        <w:t>оджувати за такими напрямами [31</w:t>
      </w:r>
      <w:r w:rsidRPr="001C7BB8">
        <w:rPr>
          <w:color w:val="000000" w:themeColor="text1"/>
          <w:spacing w:val="-6"/>
          <w:position w:val="4"/>
          <w:sz w:val="28"/>
          <w:szCs w:val="28"/>
          <w:lang w:val="uk-UA"/>
        </w:rPr>
        <w:t>]:</w:t>
      </w:r>
    </w:p>
    <w:p w:rsidR="00560621" w:rsidRPr="001C7BB8" w:rsidRDefault="00560621" w:rsidP="00560621">
      <w:pPr>
        <w:pStyle w:val="a3"/>
        <w:shd w:val="clear" w:color="auto" w:fill="FFFFFF"/>
        <w:spacing w:before="0" w:beforeAutospacing="0" w:after="0" w:afterAutospacing="0" w:line="360" w:lineRule="auto"/>
        <w:ind w:firstLine="426"/>
        <w:jc w:val="both"/>
        <w:rPr>
          <w:color w:val="000000" w:themeColor="text1"/>
          <w:spacing w:val="-6"/>
          <w:position w:val="4"/>
          <w:sz w:val="28"/>
          <w:szCs w:val="28"/>
          <w:lang w:val="uk-UA"/>
        </w:rPr>
      </w:pPr>
      <w:r w:rsidRPr="001C7BB8">
        <w:rPr>
          <w:color w:val="000000" w:themeColor="text1"/>
          <w:spacing w:val="-6"/>
          <w:position w:val="4"/>
          <w:sz w:val="28"/>
          <w:szCs w:val="28"/>
          <w:lang w:val="uk-UA"/>
        </w:rPr>
        <w:t>1) процес вибору або зміни уряду;</w:t>
      </w:r>
    </w:p>
    <w:p w:rsidR="00560621" w:rsidRPr="001C7BB8" w:rsidRDefault="00560621" w:rsidP="00560621">
      <w:pPr>
        <w:pStyle w:val="a3"/>
        <w:shd w:val="clear" w:color="auto" w:fill="FFFFFF"/>
        <w:spacing w:before="0" w:beforeAutospacing="0" w:after="0" w:afterAutospacing="0" w:line="360" w:lineRule="auto"/>
        <w:ind w:firstLine="426"/>
        <w:jc w:val="both"/>
        <w:rPr>
          <w:color w:val="000000" w:themeColor="text1"/>
          <w:spacing w:val="-6"/>
          <w:position w:val="4"/>
          <w:sz w:val="28"/>
          <w:szCs w:val="28"/>
          <w:lang w:val="uk-UA"/>
        </w:rPr>
      </w:pPr>
      <w:r w:rsidRPr="001C7BB8">
        <w:rPr>
          <w:color w:val="000000" w:themeColor="text1"/>
          <w:spacing w:val="-6"/>
          <w:position w:val="4"/>
          <w:sz w:val="28"/>
          <w:szCs w:val="28"/>
          <w:lang w:val="uk-UA"/>
        </w:rPr>
        <w:t>2) здатність уряду ефективно формулювати і здійснювати виважену політику;</w:t>
      </w:r>
    </w:p>
    <w:p w:rsidR="00560621" w:rsidRPr="001C7BB8" w:rsidRDefault="00560621" w:rsidP="00560621">
      <w:pPr>
        <w:pStyle w:val="a3"/>
        <w:shd w:val="clear" w:color="auto" w:fill="FFFFFF"/>
        <w:spacing w:before="0" w:beforeAutospacing="0" w:after="0" w:afterAutospacing="0" w:line="360" w:lineRule="auto"/>
        <w:ind w:firstLine="426"/>
        <w:jc w:val="both"/>
        <w:rPr>
          <w:color w:val="000000" w:themeColor="text1"/>
          <w:spacing w:val="-6"/>
          <w:position w:val="4"/>
          <w:sz w:val="28"/>
          <w:szCs w:val="28"/>
          <w:lang w:val="uk-UA"/>
        </w:rPr>
      </w:pPr>
      <w:r w:rsidRPr="001C7BB8">
        <w:rPr>
          <w:color w:val="000000" w:themeColor="text1"/>
          <w:spacing w:val="-6"/>
          <w:position w:val="4"/>
          <w:sz w:val="28"/>
          <w:szCs w:val="28"/>
          <w:lang w:val="uk-UA"/>
        </w:rPr>
        <w:t>3) взаємодія держави і громади.</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pacing w:val="-6"/>
          <w:position w:val="4"/>
          <w:sz w:val="28"/>
          <w:szCs w:val="28"/>
          <w:lang w:val="uk-UA"/>
        </w:rPr>
      </w:pPr>
      <w:r w:rsidRPr="001C7BB8">
        <w:rPr>
          <w:color w:val="000000" w:themeColor="text1"/>
          <w:spacing w:val="-6"/>
          <w:position w:val="4"/>
          <w:sz w:val="28"/>
          <w:szCs w:val="28"/>
          <w:lang w:val="uk-UA"/>
        </w:rPr>
        <w:t>Її можливо адаптувати для оцінки державного управління публічними фінансами (рис.3.3):</w:t>
      </w:r>
    </w:p>
    <w:p w:rsidR="00560621" w:rsidRPr="001C7BB8" w:rsidRDefault="00560621" w:rsidP="00560621">
      <w:pPr>
        <w:pStyle w:val="a3"/>
        <w:shd w:val="clear" w:color="auto" w:fill="FFFFFF"/>
        <w:spacing w:before="0" w:beforeAutospacing="0" w:after="0" w:afterAutospacing="0" w:line="360" w:lineRule="auto"/>
        <w:jc w:val="both"/>
        <w:rPr>
          <w:color w:val="000000" w:themeColor="text1"/>
          <w:sz w:val="28"/>
          <w:szCs w:val="28"/>
          <w:lang w:val="uk-UA"/>
        </w:rPr>
      </w:pPr>
      <w:r w:rsidRPr="001C7BB8">
        <w:rPr>
          <w:noProof/>
          <w:color w:val="000000" w:themeColor="text1"/>
          <w:sz w:val="28"/>
          <w:szCs w:val="28"/>
          <w:lang w:val="uk-UA" w:eastAsia="uk-UA"/>
        </w:rPr>
        <mc:AlternateContent>
          <mc:Choice Requires="wpc">
            <w:drawing>
              <wp:inline distT="0" distB="0" distL="0" distR="0" wp14:anchorId="629E25AD" wp14:editId="6818592D">
                <wp:extent cx="5867400" cy="3092605"/>
                <wp:effectExtent l="0" t="0" r="0" b="0"/>
                <wp:docPr id="71" name="Полотно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2" name="Надпись 72"/>
                        <wps:cNvSpPr txBox="1"/>
                        <wps:spPr>
                          <a:xfrm>
                            <a:off x="86361" y="38052"/>
                            <a:ext cx="419100" cy="2987675"/>
                          </a:xfrm>
                          <a:prstGeom prst="rect">
                            <a:avLst/>
                          </a:prstGeom>
                          <a:solidFill>
                            <a:schemeClr val="lt1"/>
                          </a:solidFill>
                          <a:ln w="6350">
                            <a:solidFill>
                              <a:prstClr val="black"/>
                            </a:solidFill>
                          </a:ln>
                        </wps:spPr>
                        <wps:txbx>
                          <w:txbxContent>
                            <w:p w:rsidR="0054724D" w:rsidRPr="002F27E8" w:rsidRDefault="0054724D" w:rsidP="00560621">
                              <w:pPr>
                                <w:rPr>
                                  <w:rFonts w:ascii="Times New Roman" w:hAnsi="Times New Roman" w:cs="Times New Roman"/>
                                  <w:sz w:val="24"/>
                                  <w:lang w:val="uk-UA"/>
                                </w:rPr>
                              </w:pPr>
                              <w:r>
                                <w:rPr>
                                  <w:rFonts w:ascii="Times New Roman" w:hAnsi="Times New Roman" w:cs="Times New Roman"/>
                                  <w:sz w:val="24"/>
                                  <w:lang w:val="uk-UA"/>
                                </w:rPr>
                                <w:t>Світові показники ефективності управління</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wps:wsp>
                        <wps:cNvPr id="73" name="Надпись 73"/>
                        <wps:cNvSpPr txBox="1"/>
                        <wps:spPr>
                          <a:xfrm>
                            <a:off x="609601" y="47623"/>
                            <a:ext cx="1514474" cy="641831"/>
                          </a:xfrm>
                          <a:prstGeom prst="rect">
                            <a:avLst/>
                          </a:prstGeom>
                          <a:solidFill>
                            <a:schemeClr val="lt1"/>
                          </a:solidFill>
                          <a:ln w="6350">
                            <a:solidFill>
                              <a:prstClr val="black"/>
                            </a:solidFill>
                          </a:ln>
                        </wps:spPr>
                        <wps:txbx>
                          <w:txbxContent>
                            <w:p w:rsidR="0054724D" w:rsidRPr="002F27E8"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Процес вибору або заміна уряду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Надпись 74"/>
                        <wps:cNvSpPr txBox="1"/>
                        <wps:spPr>
                          <a:xfrm>
                            <a:off x="2209800" y="38049"/>
                            <a:ext cx="3514725" cy="295275"/>
                          </a:xfrm>
                          <a:prstGeom prst="rect">
                            <a:avLst/>
                          </a:prstGeom>
                          <a:solidFill>
                            <a:schemeClr val="lt1"/>
                          </a:solidFill>
                          <a:ln w="6350">
                            <a:solidFill>
                              <a:prstClr val="black"/>
                            </a:solidFill>
                          </a:ln>
                        </wps:spPr>
                        <wps:txbx>
                          <w:txbxContent>
                            <w:p w:rsidR="0054724D" w:rsidRPr="002F27E8"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Право голосу та відповідальність вибору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Надпись 74"/>
                        <wps:cNvSpPr txBox="1"/>
                        <wps:spPr>
                          <a:xfrm>
                            <a:off x="2219325" y="394250"/>
                            <a:ext cx="3514725" cy="295275"/>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6" w:lineRule="auto"/>
                                <w:jc w:val="center"/>
                              </w:pPr>
                              <w:r>
                                <w:rPr>
                                  <w:rFonts w:eastAsia="Calibri"/>
                                  <w:lang w:val="uk-UA"/>
                                </w:rPr>
                                <w:t>Політична стабільність та відсутність насильства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6" name="Надпись 73"/>
                        <wps:cNvSpPr txBox="1"/>
                        <wps:spPr>
                          <a:xfrm>
                            <a:off x="589575" y="962514"/>
                            <a:ext cx="1553550" cy="833842"/>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20" w:lineRule="exact"/>
                                <w:jc w:val="center"/>
                              </w:pPr>
                              <w:r>
                                <w:rPr>
                                  <w:rFonts w:eastAsia="Calibri"/>
                                  <w:lang w:val="uk-UA"/>
                                </w:rPr>
                                <w:t>Здатність уряду ефективно формулювати і здійснювати виважену політику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 name="Надпись 74"/>
                        <wps:cNvSpPr txBox="1"/>
                        <wps:spPr>
                          <a:xfrm>
                            <a:off x="2238376" y="780905"/>
                            <a:ext cx="3514725" cy="495445"/>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20" w:lineRule="exact"/>
                                <w:jc w:val="center"/>
                              </w:pPr>
                              <w:r>
                                <w:rPr>
                                  <w:rFonts w:eastAsia="Calibri"/>
                                  <w:lang w:val="uk-UA"/>
                                </w:rPr>
                                <w:t>Ефективність уряду – ефективність державних служб, ступінь її незалежності від політичного тиску та якість наданих послуг</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8" name="Надпись 74"/>
                        <wps:cNvSpPr txBox="1"/>
                        <wps:spPr>
                          <a:xfrm>
                            <a:off x="2238376" y="1462750"/>
                            <a:ext cx="3514725" cy="521086"/>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20" w:lineRule="exact"/>
                                <w:jc w:val="center"/>
                              </w:pPr>
                              <w:r>
                                <w:rPr>
                                  <w:rFonts w:eastAsia="Calibri"/>
                                  <w:lang w:val="uk-UA"/>
                                </w:rPr>
                                <w:t>Якість регулювання – здатність уряду сформулювати політику та правила, які сприяють розвитку публічних фінансів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 name="Надпись 73"/>
                        <wps:cNvSpPr txBox="1"/>
                        <wps:spPr>
                          <a:xfrm>
                            <a:off x="599440" y="2008685"/>
                            <a:ext cx="1553210" cy="742267"/>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4" w:lineRule="auto"/>
                                <w:jc w:val="center"/>
                              </w:pPr>
                              <w:r>
                                <w:rPr>
                                  <w:rFonts w:eastAsia="Calibri"/>
                                  <w:lang w:val="uk-UA"/>
                                </w:rPr>
                                <w:t>Взаємодія держави і громадян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Надпись 74"/>
                        <wps:cNvSpPr txBox="1"/>
                        <wps:spPr>
                          <a:xfrm>
                            <a:off x="2228850" y="2065669"/>
                            <a:ext cx="3514725" cy="418887"/>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40" w:lineRule="exact"/>
                                <w:jc w:val="center"/>
                              </w:pPr>
                              <w:r>
                                <w:rPr>
                                  <w:rFonts w:eastAsia="Calibri"/>
                                  <w:lang w:val="uk-UA"/>
                                </w:rPr>
                                <w:t>Верховенство права – рівень дотримання управлінськими органами права</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1" name="Надпись 74"/>
                        <wps:cNvSpPr txBox="1"/>
                        <wps:spPr>
                          <a:xfrm>
                            <a:off x="2238375" y="2547895"/>
                            <a:ext cx="3486150" cy="457258"/>
                          </a:xfrm>
                          <a:prstGeom prst="rect">
                            <a:avLst/>
                          </a:prstGeom>
                          <a:solidFill>
                            <a:schemeClr val="lt1"/>
                          </a:solidFill>
                          <a:ln w="6350">
                            <a:solidFill>
                              <a:prstClr val="black"/>
                            </a:solidFill>
                          </a:ln>
                        </wps:spPr>
                        <wps:txbx>
                          <w:txbxContent>
                            <w:p w:rsidR="0054724D" w:rsidRDefault="0054724D" w:rsidP="00560621">
                              <w:pPr>
                                <w:pStyle w:val="a3"/>
                                <w:spacing w:before="0" w:beforeAutospacing="0" w:after="160" w:afterAutospacing="0" w:line="254" w:lineRule="auto"/>
                                <w:jc w:val="center"/>
                              </w:pPr>
                              <w:r>
                                <w:rPr>
                                  <w:rFonts w:eastAsia="Calibri"/>
                                  <w:lang w:val="uk-UA"/>
                                </w:rPr>
                                <w:t>Контроль за корупцією – визначення рівня корумпованості владних органів</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2" name="Прямая соединительная линия 82"/>
                        <wps:cNvCnPr>
                          <a:endCxn id="73" idx="1"/>
                        </wps:cNvCnPr>
                        <wps:spPr>
                          <a:xfrm flipV="1">
                            <a:off x="495300" y="368539"/>
                            <a:ext cx="114301" cy="102904"/>
                          </a:xfrm>
                          <a:prstGeom prst="line">
                            <a:avLst/>
                          </a:prstGeom>
                        </wps:spPr>
                        <wps:style>
                          <a:lnRef idx="1">
                            <a:schemeClr val="dk1"/>
                          </a:lnRef>
                          <a:fillRef idx="0">
                            <a:schemeClr val="dk1"/>
                          </a:fillRef>
                          <a:effectRef idx="0">
                            <a:schemeClr val="dk1"/>
                          </a:effectRef>
                          <a:fontRef idx="minor">
                            <a:schemeClr val="tx1"/>
                          </a:fontRef>
                        </wps:style>
                        <wps:bodyPr/>
                      </wps:wsp>
                      <wps:wsp>
                        <wps:cNvPr id="83" name="Прямая соединительная линия 83"/>
                        <wps:cNvCnPr/>
                        <wps:spPr>
                          <a:xfrm flipV="1">
                            <a:off x="2124075" y="199978"/>
                            <a:ext cx="85725" cy="4762"/>
                          </a:xfrm>
                          <a:prstGeom prst="line">
                            <a:avLst/>
                          </a:prstGeom>
                        </wps:spPr>
                        <wps:style>
                          <a:lnRef idx="1">
                            <a:schemeClr val="dk1"/>
                          </a:lnRef>
                          <a:fillRef idx="0">
                            <a:schemeClr val="dk1"/>
                          </a:fillRef>
                          <a:effectRef idx="0">
                            <a:schemeClr val="dk1"/>
                          </a:effectRef>
                          <a:fontRef idx="minor">
                            <a:schemeClr val="tx1"/>
                          </a:fontRef>
                        </wps:style>
                        <wps:bodyPr/>
                      </wps:wsp>
                      <wps:wsp>
                        <wps:cNvPr id="84" name="Прямая соединительная линия 84"/>
                        <wps:cNvCnPr>
                          <a:endCxn id="75" idx="1"/>
                        </wps:cNvCnPr>
                        <wps:spPr>
                          <a:xfrm>
                            <a:off x="2124075" y="538100"/>
                            <a:ext cx="95250" cy="3788"/>
                          </a:xfrm>
                          <a:prstGeom prst="line">
                            <a:avLst/>
                          </a:prstGeom>
                        </wps:spPr>
                        <wps:style>
                          <a:lnRef idx="1">
                            <a:schemeClr val="dk1"/>
                          </a:lnRef>
                          <a:fillRef idx="0">
                            <a:schemeClr val="dk1"/>
                          </a:fillRef>
                          <a:effectRef idx="0">
                            <a:schemeClr val="dk1"/>
                          </a:effectRef>
                          <a:fontRef idx="minor">
                            <a:schemeClr val="tx1"/>
                          </a:fontRef>
                        </wps:style>
                        <wps:bodyPr/>
                      </wps:wsp>
                      <wps:wsp>
                        <wps:cNvPr id="85" name="Прямая соединительная линия 85"/>
                        <wps:cNvCnPr>
                          <a:endCxn id="77" idx="1"/>
                        </wps:cNvCnPr>
                        <wps:spPr>
                          <a:xfrm flipV="1">
                            <a:off x="2152651" y="1028628"/>
                            <a:ext cx="85725" cy="93976"/>
                          </a:xfrm>
                          <a:prstGeom prst="line">
                            <a:avLst/>
                          </a:prstGeom>
                        </wps:spPr>
                        <wps:style>
                          <a:lnRef idx="1">
                            <a:schemeClr val="dk1"/>
                          </a:lnRef>
                          <a:fillRef idx="0">
                            <a:schemeClr val="dk1"/>
                          </a:fillRef>
                          <a:effectRef idx="0">
                            <a:schemeClr val="dk1"/>
                          </a:effectRef>
                          <a:fontRef idx="minor">
                            <a:schemeClr val="tx1"/>
                          </a:fontRef>
                        </wps:style>
                        <wps:bodyPr/>
                      </wps:wsp>
                      <wps:wsp>
                        <wps:cNvPr id="86" name="Прямая соединительная линия 86"/>
                        <wps:cNvCnPr/>
                        <wps:spPr>
                          <a:xfrm flipV="1">
                            <a:off x="2143125" y="1570288"/>
                            <a:ext cx="85725" cy="73248"/>
                          </a:xfrm>
                          <a:prstGeom prst="line">
                            <a:avLst/>
                          </a:prstGeom>
                        </wps:spPr>
                        <wps:style>
                          <a:lnRef idx="1">
                            <a:schemeClr val="dk1"/>
                          </a:lnRef>
                          <a:fillRef idx="0">
                            <a:schemeClr val="dk1"/>
                          </a:fillRef>
                          <a:effectRef idx="0">
                            <a:schemeClr val="dk1"/>
                          </a:effectRef>
                          <a:fontRef idx="minor">
                            <a:schemeClr val="tx1"/>
                          </a:fontRef>
                        </wps:style>
                        <wps:bodyPr/>
                      </wps:wsp>
                      <wps:wsp>
                        <wps:cNvPr id="87" name="Прямая соединительная линия 87"/>
                        <wps:cNvCnPr>
                          <a:endCxn id="80" idx="1"/>
                        </wps:cNvCnPr>
                        <wps:spPr>
                          <a:xfrm flipV="1">
                            <a:off x="2143125" y="2275113"/>
                            <a:ext cx="85725" cy="2438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Прямая соединительная линия 88"/>
                        <wps:cNvCnPr/>
                        <wps:spPr>
                          <a:xfrm>
                            <a:off x="2162174" y="2676249"/>
                            <a:ext cx="66676" cy="74419"/>
                          </a:xfrm>
                          <a:prstGeom prst="line">
                            <a:avLst/>
                          </a:prstGeom>
                        </wps:spPr>
                        <wps:style>
                          <a:lnRef idx="1">
                            <a:schemeClr val="dk1"/>
                          </a:lnRef>
                          <a:fillRef idx="0">
                            <a:schemeClr val="dk1"/>
                          </a:fillRef>
                          <a:effectRef idx="0">
                            <a:schemeClr val="dk1"/>
                          </a:effectRef>
                          <a:fontRef idx="minor">
                            <a:schemeClr val="tx1"/>
                          </a:fontRef>
                        </wps:style>
                        <wps:bodyPr/>
                      </wps:wsp>
                      <wps:wsp>
                        <wps:cNvPr id="89" name="Прямая соединительная линия 89"/>
                        <wps:cNvCnPr>
                          <a:stCxn id="72" idx="3"/>
                          <a:endCxn id="76" idx="1"/>
                        </wps:cNvCnPr>
                        <wps:spPr>
                          <a:xfrm flipV="1">
                            <a:off x="505461" y="1379435"/>
                            <a:ext cx="84114" cy="152455"/>
                          </a:xfrm>
                          <a:prstGeom prst="line">
                            <a:avLst/>
                          </a:prstGeom>
                        </wps:spPr>
                        <wps:style>
                          <a:lnRef idx="1">
                            <a:schemeClr val="dk1"/>
                          </a:lnRef>
                          <a:fillRef idx="0">
                            <a:schemeClr val="dk1"/>
                          </a:fillRef>
                          <a:effectRef idx="0">
                            <a:schemeClr val="dk1"/>
                          </a:effectRef>
                          <a:fontRef idx="minor">
                            <a:schemeClr val="tx1"/>
                          </a:fontRef>
                        </wps:style>
                        <wps:bodyPr/>
                      </wps:wsp>
                      <wps:wsp>
                        <wps:cNvPr id="90" name="Прямая соединительная линия 90"/>
                        <wps:cNvCnPr/>
                        <wps:spPr>
                          <a:xfrm flipV="1">
                            <a:off x="505461" y="2413047"/>
                            <a:ext cx="104140" cy="57942"/>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29E25AD" id="Полотно 71" o:spid="_x0000_s1100" editas="canvas" style="width:462pt;height:243.5pt;mso-position-horizontal-relative:char;mso-position-vertical-relative:line" coordsize="58674,30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">
                <v:shape id="_x0000_s1101" type="#_x0000_t75" style="position:absolute;width:58674;height:30924;visibility:visible;mso-wrap-style:square">
                  <v:fill o:detectmouseclick="t"/>
                  <v:path o:connecttype="none"/>
                </v:shape>
                <v:shape id="Надпись 72" o:spid="_x0000_s1102" type="#_x0000_t202" style="position:absolute;left:863;top:380;width:4191;height:29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Sa9MMA&#10;AADbAAAADwAAAGRycy9kb3ducmV2LnhtbESP0WrCQBRE3wv9h+UWfKubWDElupFWKIilQqwfcMle&#10;k2D27pJdY/x7Vyj0cZiZM8xqPZpODNT71rKCdJqAIK6sbrlWcPz9en0H4QOyxs4yKbiRh3Xx/LTC&#10;XNsrlzQcQi0ihH2OCpoQXC6lrxoy6KfWEUfvZHuDIcq+lrrHa4SbTs6SZCENthwXGnS0aag6Hy5G&#10;gcPvXbr/KRfznXtrh67Kys+QKTV5GT+WIAKN4T/8195qBdkMHl/iD5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6Sa9MMAAADbAAAADwAAAAAAAAAAAAAAAACYAgAAZHJzL2Rv&#10;d25yZXYueG1sUEsFBgAAAAAEAAQA9QAAAIgDAAAAAA==&#10;" fillcolor="white [3201]" strokeweight=".5pt">
                  <v:textbox style="layout-flow:vertical;mso-layout-flow-alt:bottom-to-top">
                    <w:txbxContent>
                      <w:p w:rsidR="0054724D" w:rsidRPr="002F27E8" w:rsidRDefault="0054724D" w:rsidP="00560621">
                        <w:pPr>
                          <w:rPr>
                            <w:rFonts w:ascii="Times New Roman" w:hAnsi="Times New Roman" w:cs="Times New Roman"/>
                            <w:sz w:val="24"/>
                            <w:lang w:val="uk-UA"/>
                          </w:rPr>
                        </w:pPr>
                        <w:r>
                          <w:rPr>
                            <w:rFonts w:ascii="Times New Roman" w:hAnsi="Times New Roman" w:cs="Times New Roman"/>
                            <w:sz w:val="24"/>
                            <w:lang w:val="uk-UA"/>
                          </w:rPr>
                          <w:t>Світові показники ефективності управління</w:t>
                        </w:r>
                      </w:p>
                    </w:txbxContent>
                  </v:textbox>
                </v:shape>
                <v:shape id="Надпись 73" o:spid="_x0000_s1103" type="#_x0000_t202" style="position:absolute;left:6096;top:476;width:15144;height:64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EwxcQA&#10;AADbAAAADwAAAGRycy9kb3ducmV2LnhtbESPQWsCMRSE74L/IbxCb5rVSrdsjaKloqWnrm3Pj83r&#10;bnDzsiZR139vCoUeh5n5hpkve9uKM/lgHCuYjDMQxJXThmsFn/vN6AlEiMgaW8ek4EoBlovhYI6F&#10;dhf+oHMZa5EgHApU0MTYFVKGqiGLYew64uT9OG8xJulrqT1eEty2cpplj9Ki4bTQYEcvDVWH8mQV&#10;HL/8fjYxr9+b9q00x/zwvt5irtT9Xb96BhGpj//hv/ZOK8gf4PdL+g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xMMXEAAAA2wAAAA8AAAAAAAAAAAAAAAAAmAIAAGRycy9k&#10;b3ducmV2LnhtbFBLBQYAAAAABAAEAPUAAACJAwAAAAA=&#10;" fillcolor="white [3201]" strokeweight=".5pt">
                  <v:textbox>
                    <w:txbxContent>
                      <w:p w:rsidR="0054724D" w:rsidRPr="002F27E8"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Процес вибору або заміна уряду</w:t>
                        </w:r>
                      </w:p>
                    </w:txbxContent>
                  </v:textbox>
                </v:shape>
                <v:shape id="Надпись 74" o:spid="_x0000_s1104" type="#_x0000_t202" style="position:absolute;left:22098;top:380;width:3514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OIwcIA&#10;AADbAAAADwAAAGRycy9kb3ducmV2LnhtbESPQUsDMRSE74L/ITzBm80qpa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4jBwgAAANsAAAAPAAAAAAAAAAAAAAAAAJgCAABkcnMvZG93&#10;bnJldi54bWxQSwUGAAAAAAQABAD1AAAAhwMAAAAA&#10;" fillcolor="white [3201]" strokeweight=".5pt">
                  <v:textbox>
                    <w:txbxContent>
                      <w:p w:rsidR="0054724D" w:rsidRPr="002F27E8" w:rsidRDefault="0054724D" w:rsidP="00560621">
                        <w:pPr>
                          <w:jc w:val="center"/>
                          <w:rPr>
                            <w:rFonts w:ascii="Times New Roman" w:hAnsi="Times New Roman" w:cs="Times New Roman"/>
                            <w:sz w:val="24"/>
                            <w:lang w:val="uk-UA"/>
                          </w:rPr>
                        </w:pPr>
                        <w:r>
                          <w:rPr>
                            <w:rFonts w:ascii="Times New Roman" w:hAnsi="Times New Roman" w:cs="Times New Roman"/>
                            <w:sz w:val="24"/>
                            <w:lang w:val="uk-UA"/>
                          </w:rPr>
                          <w:t>Право голосу та відповідальність вибору</w:t>
                        </w:r>
                      </w:p>
                    </w:txbxContent>
                  </v:textbox>
                </v:shape>
                <v:shape id="Надпись 74" o:spid="_x0000_s1105" type="#_x0000_t202" style="position:absolute;left:22193;top:3942;width:35147;height:2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8tWsIA&#10;AADbAAAADwAAAGRycy9kb3ducmV2LnhtbESPQUsDMRSE74L/ITzBm80qtK7bpkWlFsFTW+n5sXlN&#10;gpuXJUm36783QqHHYWa+YRar0XdioJhcYAWPkwoEcRu0Y6Pge//xUINIGVljF5gU/FKC1fL2ZoGN&#10;Dmfe0rDLRhQIpwYV2Jz7RsrUWvKYJqEnLt4xRI+5yGikjngucN/Jp6qaSY+Oy4LFnt4ttT+7k1ew&#10;fjMvpq0x2nWtnRvGw/HLbJS6vxtf5yAyjfkavrQ/tYLn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1a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56" w:lineRule="auto"/>
                          <w:jc w:val="center"/>
                        </w:pPr>
                        <w:r>
                          <w:rPr>
                            <w:rFonts w:eastAsia="Calibri"/>
                            <w:lang w:val="uk-UA"/>
                          </w:rPr>
                          <w:t>Політична стабільність та відсутність насильства</w:t>
                        </w:r>
                      </w:p>
                    </w:txbxContent>
                  </v:textbox>
                </v:shape>
                <v:shape id="Надпись 73" o:spid="_x0000_s1106" type="#_x0000_t202" style="position:absolute;left:5895;top:9625;width:15536;height:8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TXcQA&#10;AADbAAAADwAAAGRycy9kb3ducmV2LnhtbESPQWsCMRSE74X+h/AKvWnWUlzZGqUtFZWeXLXnx+Z1&#10;N7h5WZOo6783BaHHYWa+Yabz3rbiTD4YxwpGwwwEceW04VrBbrsYTECEiKyxdUwKrhRgPnt8mGKh&#10;3YU3dC5jLRKEQ4EKmhi7QspQNWQxDF1HnLxf5y3GJH0ttcdLgttWvmTZWFo0nBYa7OizoepQnqyC&#10;495vX0fm62fRrktzzA/fH0vMlXp+6t/fQETq43/43l5pBfkY/r6kHy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k13EAAAA2wAAAA8AAAAAAAAAAAAAAAAAmAIAAGRycy9k&#10;b3ducmV2LnhtbFBLBQYAAAAABAAEAPUAAACJAwAAAAA=&#10;" fillcolor="white [3201]" strokeweight=".5pt">
                  <v:textbox>
                    <w:txbxContent>
                      <w:p w:rsidR="0054724D" w:rsidRDefault="0054724D" w:rsidP="00560621">
                        <w:pPr>
                          <w:pStyle w:val="a3"/>
                          <w:spacing w:before="0" w:beforeAutospacing="0" w:after="160" w:afterAutospacing="0" w:line="220" w:lineRule="exact"/>
                          <w:jc w:val="center"/>
                        </w:pPr>
                        <w:r>
                          <w:rPr>
                            <w:rFonts w:eastAsia="Calibri"/>
                            <w:lang w:val="uk-UA"/>
                          </w:rPr>
                          <w:t>Здатність уряду ефективно формулювати і здійснювати виважену політику</w:t>
                        </w:r>
                      </w:p>
                    </w:txbxContent>
                  </v:textbox>
                </v:shape>
                <v:shape id="Надпись 74" o:spid="_x0000_s1107" type="#_x0000_t202" style="position:absolute;left:22383;top:7809;width:35148;height: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WtsIA&#10;AADbAAAADwAAAGRycy9kb3ducmV2LnhtbESPQWsCMRSE74X+h/AKvdVse9B1NUpbVAqeqqXnx+aZ&#10;BDcvS5Ku239vCkKPw8x8wyzXo+/EQDG5wAqeJxUI4jZox0bB13H7VINIGVljF5gU/FKC9er+bomN&#10;Dhf+pOGQjSgQTg0qsDn3jZSpteQxTUJPXLxTiB5zkdFIHfFS4L6TL1U1lR4dlwWLPb1bas+HH69g&#10;82bmpq0x2k2tnRvG79Pe7JR6fBhfFyAyjfk/fGt/aAWzGfx9KT9Ar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YRa2wgAAANsAAAAPAAAAAAAAAAAAAAAAAJgCAABkcnMvZG93&#10;bnJldi54bWxQSwUGAAAAAAQABAD1AAAAhwMAAAAA&#10;" fillcolor="white [3201]" strokeweight=".5pt">
                  <v:textbox>
                    <w:txbxContent>
                      <w:p w:rsidR="0054724D" w:rsidRDefault="0054724D" w:rsidP="00560621">
                        <w:pPr>
                          <w:pStyle w:val="a3"/>
                          <w:spacing w:before="0" w:beforeAutospacing="0" w:after="160" w:afterAutospacing="0" w:line="220" w:lineRule="exact"/>
                          <w:jc w:val="center"/>
                        </w:pPr>
                        <w:r>
                          <w:rPr>
                            <w:rFonts w:eastAsia="Calibri"/>
                            <w:lang w:val="uk-UA"/>
                          </w:rPr>
                          <w:t>Ефективність уряду – ефективність державних служб, ступінь її незалежності від політичного тиску та якість наданих послуг</w:t>
                        </w:r>
                      </w:p>
                    </w:txbxContent>
                  </v:textbox>
                </v:shape>
                <v:shape id="Надпись 74" o:spid="_x0000_s1108" type="#_x0000_t202" style="position:absolute;left:22383;top:14627;width:35148;height:5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CxL8A&#10;AADbAAAADwAAAGRycy9kb3ducmV2LnhtbERPTWsCMRC9F/ofwhR6q1l7sNvVKCpaCp60pedhMybB&#10;zWRJ0nX775uD4PHxvher0XdioJhcYAXTSQWCuA3asVHw/bV/qUGkjKyxC0wK/ijBavn4sMBGhysf&#10;aThlI0oIpwYV2Jz7RsrUWvKYJqEnLtw5RI+5wGikjngt4b6Tr1U1kx4dlwaLPW0ttZfTr1ew25h3&#10;09YY7a7Wzg3jz/lgPpR6fhrXcxCZxnwX39yfWsFbGVu+lB8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oLEvwAAANsAAAAPAAAAAAAAAAAAAAAAAJgCAABkcnMvZG93bnJl&#10;di54bWxQSwUGAAAAAAQABAD1AAAAhAMAAAAA&#10;" fillcolor="white [3201]" strokeweight=".5pt">
                  <v:textbox>
                    <w:txbxContent>
                      <w:p w:rsidR="0054724D" w:rsidRDefault="0054724D" w:rsidP="00560621">
                        <w:pPr>
                          <w:pStyle w:val="a3"/>
                          <w:spacing w:before="0" w:beforeAutospacing="0" w:after="160" w:afterAutospacing="0" w:line="220" w:lineRule="exact"/>
                          <w:jc w:val="center"/>
                        </w:pPr>
                        <w:r>
                          <w:rPr>
                            <w:rFonts w:eastAsia="Calibri"/>
                            <w:lang w:val="uk-UA"/>
                          </w:rPr>
                          <w:t>Якість регулювання – здатність уряду сформулювати політику та правила, які сприяють розвитку публічних фінансів</w:t>
                        </w:r>
                      </w:p>
                    </w:txbxContent>
                  </v:textbox>
                </v:shape>
                <v:shape id="Надпись 73" o:spid="_x0000_s1109" type="#_x0000_t202" style="position:absolute;left:5994;top:20086;width:15532;height:74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kHL8QA&#10;AADbAAAADwAAAGRycy9kb3ducmV2LnhtbESPQWsCMRSE74L/IbxCbzWrFLfdGkVLRUtPXdueH5vX&#10;3eDmZU2irv/eFAoeh5n5hpktetuKE/lgHCsYjzIQxJXThmsFX7v1wxOIEJE1to5JwYUCLObDwQwL&#10;7c78Sacy1iJBOBSooImxK6QMVUMWw8h1xMn7dd5iTNLXUns8J7ht5STLptKi4bTQYEevDVX78mgV&#10;HL797nFs3n7W7XtpDvn+Y7XBXKn7u375AiJSH2/h//ZWK8if4e9L+g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ZBy/EAAAA2wAAAA8AAAAAAAAAAAAAAAAAmAIAAGRycy9k&#10;b3ducmV2LnhtbFBLBQYAAAAABAAEAPUAAACJAwAAAAA=&#10;" fillcolor="white [3201]" strokeweight=".5pt">
                  <v:textbox>
                    <w:txbxContent>
                      <w:p w:rsidR="0054724D" w:rsidRDefault="0054724D" w:rsidP="00560621">
                        <w:pPr>
                          <w:pStyle w:val="a3"/>
                          <w:spacing w:before="0" w:beforeAutospacing="0" w:after="160" w:afterAutospacing="0" w:line="254" w:lineRule="auto"/>
                          <w:jc w:val="center"/>
                        </w:pPr>
                        <w:r>
                          <w:rPr>
                            <w:rFonts w:eastAsia="Calibri"/>
                            <w:lang w:val="uk-UA"/>
                          </w:rPr>
                          <w:t>Взаємодія держави і громадян</w:t>
                        </w:r>
                      </w:p>
                    </w:txbxContent>
                  </v:textbox>
                </v:shape>
                <v:shape id="Надпись 74" o:spid="_x0000_s1110" type="#_x0000_t202" style="position:absolute;left:22288;top:20656;width:35147;height:4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3+5b4A&#10;AADbAAAADwAAAGRycy9kb3ducmV2LnhtbERPTWsCMRC9F/ofwgjeatYeZLsaRYsthZ6q4nnYjElw&#10;M1mSdF3/vTkUeny879Vm9J0YKCYXWMF8VoEgboN2bBScjh8vNYiUkTV2gUnBnRJs1s9PK2x0uPEP&#10;DYdsRAnh1KACm3PfSJlaSx7TLPTEhbuE6DEXGI3UEW8l3HfytaoW0qPj0mCxp3dL7fXw6xXsd+bN&#10;tDVGu6+1c8N4vnybT6Wmk3G7BJFpzP/iP/eXVlCX9eVL+Q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9d/uW+AAAA2wAAAA8AAAAAAAAAAAAAAAAAmAIAAGRycy9kb3ducmV2&#10;LnhtbFBLBQYAAAAABAAEAPUAAACDAwAAAAA=&#10;" fillcolor="white [3201]" strokeweight=".5pt">
                  <v:textbox>
                    <w:txbxContent>
                      <w:p w:rsidR="0054724D" w:rsidRDefault="0054724D" w:rsidP="00560621">
                        <w:pPr>
                          <w:pStyle w:val="a3"/>
                          <w:spacing w:before="0" w:beforeAutospacing="0" w:after="160" w:afterAutospacing="0" w:line="240" w:lineRule="exact"/>
                          <w:jc w:val="center"/>
                        </w:pPr>
                        <w:r>
                          <w:rPr>
                            <w:rFonts w:eastAsia="Calibri"/>
                            <w:lang w:val="uk-UA"/>
                          </w:rPr>
                          <w:t>Верховенство права – рівень дотримання управлінськими органами права</w:t>
                        </w:r>
                      </w:p>
                    </w:txbxContent>
                  </v:textbox>
                </v:shape>
                <v:shape id="Надпись 74" o:spid="_x0000_s1111" type="#_x0000_t202" style="position:absolute;left:22383;top:25478;width:34862;height:4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bfsEA&#10;AADbAAAADwAAAGRycy9kb3ducmV2LnhtbESPQWsCMRSE74X+h/AKvdWsPZTtahQtWoSequL5sXkm&#10;wc3LksR1++9NodDjMDPfMPPl6DsxUEwusILppAJB3Abt2Cg4HrYvNYiUkTV2gUnBDyVYLh4f5tjo&#10;cONvGvbZiALh1KACm3PfSJlaSx7TJPTExTuH6DEXGY3UEW8F7jv5WlVv0qPjsmCxpw9L7WV/9Qo2&#10;a/Nu2hqj3dTauWE8nb/Mp1LPT+NqBiLTmP/Df+2dVlBP4fdL+QF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RW37BAAAA2wAAAA8AAAAAAAAAAAAAAAAAmAIAAGRycy9kb3du&#10;cmV2LnhtbFBLBQYAAAAABAAEAPUAAACGAwAAAAA=&#10;" fillcolor="white [3201]" strokeweight=".5pt">
                  <v:textbox>
                    <w:txbxContent>
                      <w:p w:rsidR="0054724D" w:rsidRDefault="0054724D" w:rsidP="00560621">
                        <w:pPr>
                          <w:pStyle w:val="a3"/>
                          <w:spacing w:before="0" w:beforeAutospacing="0" w:after="160" w:afterAutospacing="0" w:line="254" w:lineRule="auto"/>
                          <w:jc w:val="center"/>
                        </w:pPr>
                        <w:r>
                          <w:rPr>
                            <w:rFonts w:eastAsia="Calibri"/>
                            <w:lang w:val="uk-UA"/>
                          </w:rPr>
                          <w:t>Контроль за корупцією – визначення рівня корумпованості владних органів</w:t>
                        </w:r>
                      </w:p>
                    </w:txbxContent>
                  </v:textbox>
                </v:shape>
                <v:line id="Прямая соединительная линия 82" o:spid="_x0000_s1112" style="position:absolute;flip:y;visibility:visible;mso-wrap-style:square" from="4953,3685" to="6096,4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jfZ70AAADbAAAADwAAAGRycy9kb3ducmV2LnhtbESPwQrCMBBE74L/EFbwpqmCItUoIiie&#10;FLUfsDRrWmw2pYm1/r0RBI/DzLxhVpvOVqKlxpeOFUzGCQji3OmSjYLsth8tQPiArLFyTAre5GGz&#10;7vdWmGr34gu112BEhLBPUUERQp1K6fOCLPqxq4mjd3eNxRBlY6Ru8BXhtpLTJJlLiyXHhQJr2hWU&#10;P65Pq0CbE8mtM+1sYubZPjdnPB1apYaDbrsEEagL//CvfdQKFl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aI32e9AAAA2wAAAA8AAAAAAAAAAAAAAAAAoQIA&#10;AGRycy9kb3ducmV2LnhtbFBLBQYAAAAABAAEAPkAAACLAwAAAAA=&#10;" strokecolor="black [3200]" strokeweight=".5pt">
                  <v:stroke joinstyle="miter"/>
                </v:line>
                <v:line id="Прямая соединительная линия 83" o:spid="_x0000_s1113" style="position:absolute;flip:y;visibility:visible;mso-wrap-style:square" from="21240,1999" to="22098,20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R6/L0AAADbAAAADwAAAGRycy9kb3ducmV2LnhtbESPzQrCMBCE74LvEFbwpqmKItUoIiie&#10;FH8eYGnWtNhsShNrfXsjCB6HmfmGWa5bW4qGal84VjAaJiCIM6cLNgpu191gDsIHZI2lY1LwJg/r&#10;VbezxFS7F5+puQQjIoR9igryEKpUSp/lZNEPXUUcvburLYYoayN1ja8It6UcJ8lMWiw4LuRY0Tan&#10;7HF5WgXaHElunGmmIzO77TJzwuO+UarfazcLEIHa8A//2getYD6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nEevy9AAAA2wAAAA8AAAAAAAAAAAAAAAAAoQIA&#10;AGRycy9kb3ducmV2LnhtbFBLBQYAAAAABAAEAPkAAACLAwAAAAA=&#10;" strokecolor="black [3200]" strokeweight=".5pt">
                  <v:stroke joinstyle="miter"/>
                </v:line>
                <v:line id="Прямая соединительная линия 84" o:spid="_x0000_s1114" style="position:absolute;visibility:visible;mso-wrap-style:square" from="21240,5381" to="22193,5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sN8UAAADbAAAADwAAAGRycy9kb3ducmV2LnhtbESP3WrCQBSE7wt9h+UUelN04w8SU1cR&#10;sVCwaBuXXh+yp0lo9mzIbjW+vVsQvBxm5htmseptI07U+dqxgtEwAUFcOFNzqUAf3wYpCB+QDTaO&#10;ScGFPKyWjw8LzIw78xed8lCKCGGfoYIqhDaT0hcVWfRD1xJH78d1FkOUXSlNh+cIt40cJ8lMWqw5&#10;LlTY0qai4jf/swp2ev79MjmkWttjvsdPXW8PHxulnp/69SuIQH24h2/td6MgncL/l/g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DsN8UAAADbAAAADwAAAAAAAAAA&#10;AAAAAAChAgAAZHJzL2Rvd25yZXYueG1sUEsFBgAAAAAEAAQA+QAAAJMDAAAAAA==&#10;" strokecolor="black [3200]" strokeweight=".5pt">
                  <v:stroke joinstyle="miter"/>
                </v:line>
                <v:line id="Прямая соединительная линия 85" o:spid="_x0000_s1115" style="position:absolute;flip:y;visibility:visible;mso-wrap-style:square" from="21526,10286" to="22383,11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FHE70AAADbAAAADwAAAGRycy9kb3ducmV2LnhtbESPwQrCMBBE74L/EFbwpqmCItUoIiie&#10;FLUfsDRrWmw2pYm1/r0RBI/DzLxhVpvOVqKlxpeOFUzGCQji3OmSjYLsth8tQPiArLFyTAre5GGz&#10;7vdWmGr34gu112BEhLBPUUERQp1K6fOCLPqxq4mjd3eNxRBlY6Ru8BXhtpLTJJlLiyXHhQJr2hWU&#10;P65Pq0CbE8mtM+1sYubZPjdnPB1apYaDbrsEEagL//CvfdQKFjP4fok/QK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lhRxO9AAAA2wAAAA8AAAAAAAAAAAAAAAAAoQIA&#10;AGRycy9kb3ducmV2LnhtbFBLBQYAAAAABAAEAPkAAACLAwAAAAA=&#10;" strokecolor="black [3200]" strokeweight=".5pt">
                  <v:stroke joinstyle="miter"/>
                </v:line>
                <v:line id="Прямая соединительная линия 86" o:spid="_x0000_s1116" style="position:absolute;flip:y;visibility:visible;mso-wrap-style:square" from="21431,15702" to="22288,1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ZZL0AAADbAAAADwAAAGRycy9kb3ducmV2LnhtbESPzQrCMBCE74LvEFbwpqmCRapRRFA8&#10;Kf48wNKsabHZlCbW+vZGEDwOM/MNs1x3thItNb50rGAyTkAQ506XbBTcrrvRHIQPyBorx6TgTR7W&#10;q35viZl2Lz5TewlGRAj7DBUUIdSZlD4vyKIfu5o4enfXWAxRNkbqBl8Rbis5TZJUWiw5LhRY07ag&#10;/HF5WgXaHElunGlnE5Pedrk54XHfKjUcdJsFiEBd+Id/7YNWME/h+yX+ALn6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mz2WS9AAAA2wAAAA8AAAAAAAAAAAAAAAAAoQIA&#10;AGRycy9kb3ducmV2LnhtbFBLBQYAAAAABAAEAPkAAACLAwAAAAA=&#10;" strokecolor="black [3200]" strokeweight=".5pt">
                  <v:stroke joinstyle="miter"/>
                </v:line>
                <v:line id="Прямая соединительная линия 87" o:spid="_x0000_s1117" style="position:absolute;flip:y;visibility:visible;mso-wrap-style:square" from="21431,22751" to="22288,22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98/74AAADbAAAADwAAAGRycy9kb3ducmV2LnhtbESPzQrCMBCE74LvEFbwpqmCP1SjiKB4&#10;Uvx5gKVZ02KzKU2s9e2NIHgcZuYbZrlubSkaqn3hWMFomIAgzpwu2Ci4XXeDOQgfkDWWjknBmzys&#10;V93OElPtXnym5hKMiBD2KSrIQ6hSKX2Wk0U/dBVx9O6uthiirI3UNb4i3JZynCRTabHguJBjRduc&#10;ssflaRVocyS5caaZjMz0tsvMCY/7Rql+r90sQARqwz/8ax+0gv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2/3z/vgAAANsAAAAPAAAAAAAAAAAAAAAAAKEC&#10;AABkcnMvZG93bnJldi54bWxQSwUGAAAAAAQABAD5AAAAjAMAAAAA&#10;" strokecolor="black [3200]" strokeweight=".5pt">
                  <v:stroke joinstyle="miter"/>
                </v:line>
                <v:line id="Прямая соединительная линия 88" o:spid="_x0000_s1118" style="position:absolute;visibility:visible;mso-wrap-style:square" from="21621,26762" to="22288,2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3mMsIAAADbAAAADwAAAGRycy9kb3ducmV2LnhtbERPXWvCMBR9H+w/hDvYy5jpJkhXm8oQ&#10;BcGhWw0+X5prW2xuShO1+/fLw8DHw/nOF6PtxJUG3zpW8DZJQBBXzrRcK9CH9WsKwgdkg51jUvBL&#10;HhbF40OOmXE3/qFrGWoRQ9hnqKAJoc+k9FVDFv3E9cSRO7nBYohwqKUZ8BbDbSffk2QmLbYcGxrs&#10;adlQdS4vVsFWfxxfpvtUa3sod/it29X+a6nU89P4OQcRaAx38b97YxSkcWz8En+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73mMsIAAADbAAAADwAAAAAAAAAAAAAA&#10;AAChAgAAZHJzL2Rvd25yZXYueG1sUEsFBgAAAAAEAAQA+QAAAJADAAAAAA==&#10;" strokecolor="black [3200]" strokeweight=".5pt">
                  <v:stroke joinstyle="miter"/>
                </v:line>
                <v:line id="Прямая соединительная линия 89" o:spid="_x0000_s1119" style="position:absolute;flip:y;visibility:visible;mso-wrap-style:square" from="5054,13794" to="5895,1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xNFr0AAADbAAAADwAAAGRycy9kb3ducmV2LnhtbESPzQrCMBCE74LvEFbwpqmCotUoIiie&#10;FH8eYGnWtNhsShNrfXsjCB6HmfmGWa5bW4qGal84VjAaJiCIM6cLNgpu191gBsIHZI2lY1LwJg/r&#10;VbezxFS7F5+puQQjIoR9igryEKpUSp/lZNEPXUUcvburLYYoayN1ja8It6UcJ8lUWiw4LuRY0Tan&#10;7HF5WgXaHElunGkmIzO97TJzwuO+UarfazcLEIHa8A//2getYDa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gsTRa9AAAA2wAAAA8AAAAAAAAAAAAAAAAAoQIA&#10;AGRycy9kb3ducmV2LnhtbFBLBQYAAAAABAAEAPkAAACLAwAAAAA=&#10;" strokecolor="black [3200]" strokeweight=".5pt">
                  <v:stroke joinstyle="miter"/>
                </v:line>
                <v:line id="Прямая соединительная линия 90" o:spid="_x0000_s1120" style="position:absolute;flip:y;visibility:visible;mso-wrap-style:square" from="5054,24130" to="6096,24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9yVrsAAADbAAAADwAAAGRycy9kb3ducmV2LnhtbERPSwrCMBDdC94hjODOpgqKVqOIoLhS&#10;/BxgaMa02ExKE2u9vVkILh/vv9p0thItNb50rGCcpCCIc6dLNgrut/1oDsIHZI2VY1LwIQ+bdb+3&#10;wky7N1+ovQYjYgj7DBUUIdSZlD4vyKJPXE0cuYdrLIYIGyN1g+8Ybis5SdOZtFhybCiwpl1B+fP6&#10;sgq0OZHcOtNOx2Z23+fmjKdDq9Rw0G2XIAJ14S/+uY9awSKuj1/iD5DrL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8z3JWuwAAANsAAAAPAAAAAAAAAAAAAAAAAKECAABk&#10;cnMvZG93bnJldi54bWxQSwUGAAAAAAQABAD5AAAAiQMAAAAA&#10;" strokecolor="black [3200]" strokeweight=".5pt">
                  <v:stroke joinstyle="miter"/>
                </v:line>
                <w10:anchorlock/>
              </v:group>
            </w:pict>
          </mc:Fallback>
        </mc:AlternateContent>
      </w:r>
    </w:p>
    <w:p w:rsidR="00560621" w:rsidRPr="001C7BB8" w:rsidRDefault="00560621" w:rsidP="00DD096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Рис.3.3 Підхід до оцінки державного управління публічними фінансами</w:t>
      </w:r>
    </w:p>
    <w:p w:rsidR="00560621" w:rsidRPr="001C7BB8" w:rsidRDefault="00271CE3" w:rsidP="00560621">
      <w:pPr>
        <w:pStyle w:val="a3"/>
        <w:shd w:val="clear" w:color="auto" w:fill="FFFFFF"/>
        <w:spacing w:before="0" w:beforeAutospacing="0" w:after="0" w:afterAutospacing="0" w:line="360" w:lineRule="auto"/>
        <w:ind w:firstLine="709"/>
        <w:jc w:val="both"/>
        <w:rPr>
          <w:color w:val="000000" w:themeColor="text1"/>
          <w:lang w:val="uk-UA"/>
        </w:rPr>
      </w:pPr>
      <w:r w:rsidRPr="001C7BB8">
        <w:rPr>
          <w:color w:val="000000" w:themeColor="text1"/>
          <w:lang w:val="uk-UA"/>
        </w:rPr>
        <w:t>Джерело: [31</w:t>
      </w:r>
      <w:r w:rsidR="00560621" w:rsidRPr="001C7BB8">
        <w:rPr>
          <w:color w:val="000000" w:themeColor="text1"/>
          <w:lang w:val="uk-UA"/>
        </w:rPr>
        <w:t>]</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z w:val="28"/>
          <w:szCs w:val="28"/>
          <w:lang w:val="uk-UA"/>
        </w:rPr>
        <w:t xml:space="preserve">В Україні прийнята Державна стратегія регіонального розвитку до 2020 року. Проте, вона врегульовує широке коло цілей та завдань, пов’язаних з регіональним розвитком, але не достатньо регламентує процедури, необхідні для ефективного управління публічними фінансами. </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8"/>
          <w:position w:val="6"/>
          <w:sz w:val="28"/>
          <w:szCs w:val="28"/>
          <w:lang w:val="uk-UA"/>
        </w:rPr>
      </w:pPr>
      <w:r w:rsidRPr="001C7BB8">
        <w:rPr>
          <w:rStyle w:val="ab"/>
          <w:b w:val="0"/>
          <w:bCs w:val="0"/>
          <w:color w:val="000000" w:themeColor="text1"/>
          <w:sz w:val="28"/>
          <w:szCs w:val="28"/>
          <w:lang w:val="uk-UA"/>
        </w:rPr>
        <w:t xml:space="preserve">На сьогоднішній день, в Україні відсутній нормативний акт, який реформує систему публічних фінансів. На нашу думку, щоб забезпечити в країні існування оптимального формування та використання публічних коштів, необхідно існуючу Стратегію реформування системи управління державними фінансами на 2017-2020 рр. доповнити положеннями щодо покращення управління місцевими фінансами. Необхідно поставити акцент на децентралізації, за допомогою якої розшириться можливості, повноваження і права місцевих органів влади використовувати та перерозподіляти місцеві </w:t>
      </w:r>
      <w:r w:rsidRPr="001C7BB8">
        <w:rPr>
          <w:rStyle w:val="ab"/>
          <w:b w:val="0"/>
          <w:bCs w:val="0"/>
          <w:color w:val="000000" w:themeColor="text1"/>
          <w:spacing w:val="-8"/>
          <w:position w:val="6"/>
          <w:sz w:val="28"/>
          <w:szCs w:val="28"/>
          <w:lang w:val="uk-UA"/>
        </w:rPr>
        <w:t>фінанси. Одним з основних завдань Стратегії повинно бути розширення її інструментів реалізації. Саме в умовах здійснення децентралізації значення місцевих фінансів зростає і ними розпоряджається не держава, а місцеві органи влади. Тому у цьому документі потрібно визначити систему суб’єктів, що здійснюють управлінські рішення в сфері використання місцевих фінансів, а також вектори реформування процесів формування, використання та розподілу місцевих фінансів у коротко-, середньо- та довгостроковій перспективі. Внесення таких змін до Стратегії можуть дати можливість реалізувати державну політику, спрямовану на скорочення бюджетного дефіциту та ефективного формування, використання та перерозподілу публічних фінансів.</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8"/>
          <w:position w:val="6"/>
          <w:sz w:val="28"/>
          <w:szCs w:val="28"/>
          <w:lang w:val="uk-UA"/>
        </w:rPr>
      </w:pPr>
      <w:r w:rsidRPr="001C7BB8">
        <w:rPr>
          <w:rStyle w:val="ab"/>
          <w:b w:val="0"/>
          <w:bCs w:val="0"/>
          <w:color w:val="000000" w:themeColor="text1"/>
          <w:spacing w:val="-8"/>
          <w:position w:val="6"/>
          <w:sz w:val="28"/>
          <w:szCs w:val="28"/>
          <w:lang w:val="uk-UA"/>
        </w:rPr>
        <w:t>Необхідно також створити уніфікований фінансовий контроль діяльності влади для ефективного використання публічних ресурсів. В Україні відсутній перелік об’єктів державного аудиту, внаслідок чого використання більшої частини державних коштів є безконтрольним. Зумовлено це відсутністю ефективного управління публічних фінансів. Для посилення контролю за використанням коштів необхідно розширити перелік об’єктів, що підлягатимуть державному аудиту, що будуть здійснювати перевірки відповідності планових та регулярних видатків.</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4"/>
          <w:position w:val="6"/>
          <w:sz w:val="28"/>
          <w:szCs w:val="28"/>
          <w:lang w:val="uk-UA"/>
        </w:rPr>
      </w:pPr>
      <w:r w:rsidRPr="001C7BB8">
        <w:rPr>
          <w:rStyle w:val="ab"/>
          <w:b w:val="0"/>
          <w:bCs w:val="0"/>
          <w:color w:val="000000" w:themeColor="text1"/>
          <w:spacing w:val="-4"/>
          <w:position w:val="6"/>
          <w:sz w:val="28"/>
          <w:szCs w:val="28"/>
          <w:lang w:val="uk-UA"/>
        </w:rPr>
        <w:t>Також, правове регулювання являється важливим напрямком підвищення ефективності управління публічними фінансами в рамках державної політики формування, використання та розподілу публічних фінансів.</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4"/>
          <w:position w:val="6"/>
          <w:sz w:val="28"/>
          <w:szCs w:val="28"/>
          <w:lang w:val="uk-UA"/>
        </w:rPr>
      </w:pPr>
      <w:r w:rsidRPr="001C7BB8">
        <w:rPr>
          <w:rStyle w:val="ab"/>
          <w:b w:val="0"/>
          <w:bCs w:val="0"/>
          <w:color w:val="000000" w:themeColor="text1"/>
          <w:spacing w:val="-4"/>
          <w:position w:val="6"/>
          <w:sz w:val="28"/>
          <w:szCs w:val="28"/>
          <w:lang w:val="uk-UA"/>
        </w:rPr>
        <w:t>Необхідне впровадження в життя державної політики, що забезпечить ефективність публічних фінансів. Тому в рамках політики необхідно розробити Стратегію розвитку системи управління публічними фінансами нашої країни, що удосконалюватиме управлінські взаємовідносини суб’єктів, які відповідальні за перерозподіл публічних фінансів у перспективах розвитку.</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4"/>
          <w:position w:val="6"/>
          <w:sz w:val="28"/>
          <w:szCs w:val="28"/>
          <w:lang w:val="uk-UA"/>
        </w:rPr>
      </w:pPr>
      <w:r w:rsidRPr="001C7BB8">
        <w:rPr>
          <w:rStyle w:val="ab"/>
          <w:b w:val="0"/>
          <w:bCs w:val="0"/>
          <w:color w:val="000000" w:themeColor="text1"/>
          <w:spacing w:val="-4"/>
          <w:position w:val="6"/>
          <w:sz w:val="28"/>
          <w:szCs w:val="28"/>
          <w:lang w:val="uk-UA"/>
        </w:rPr>
        <w:t>Необхідно прийняти нові та вдосконалити вже існуючі законодавчі акти, що можуть підвищити стандарти корпоративного управління державними банками та сформувати простір регулювання управління у сфері публічних фінансів.</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8"/>
          <w:position w:val="6"/>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jc w:val="center"/>
        <w:rPr>
          <w:rStyle w:val="ab"/>
          <w:b w:val="0"/>
          <w:bCs w:val="0"/>
          <w:color w:val="000000" w:themeColor="text1"/>
          <w:spacing w:val="-8"/>
          <w:position w:val="6"/>
          <w:sz w:val="28"/>
          <w:szCs w:val="28"/>
          <w:lang w:val="uk-UA"/>
        </w:rPr>
      </w:pPr>
      <w:r w:rsidRPr="001C7BB8">
        <w:rPr>
          <w:rStyle w:val="ab"/>
          <w:b w:val="0"/>
          <w:bCs w:val="0"/>
          <w:color w:val="000000" w:themeColor="text1"/>
          <w:spacing w:val="-8"/>
          <w:position w:val="6"/>
          <w:sz w:val="28"/>
          <w:szCs w:val="28"/>
          <w:lang w:val="uk-UA"/>
        </w:rPr>
        <w:t>Висновки до розділу 3</w:t>
      </w:r>
    </w:p>
    <w:p w:rsidR="00560621" w:rsidRPr="001C7BB8" w:rsidRDefault="00560621" w:rsidP="00560621">
      <w:pPr>
        <w:pStyle w:val="a3"/>
        <w:shd w:val="clear" w:color="auto" w:fill="FFFFFF"/>
        <w:spacing w:before="0" w:beforeAutospacing="0" w:after="0" w:afterAutospacing="0" w:line="360" w:lineRule="auto"/>
        <w:ind w:firstLine="709"/>
        <w:jc w:val="center"/>
        <w:rPr>
          <w:rStyle w:val="ab"/>
          <w:b w:val="0"/>
          <w:bCs w:val="0"/>
          <w:color w:val="000000" w:themeColor="text1"/>
          <w:spacing w:val="-8"/>
          <w:position w:val="6"/>
          <w:sz w:val="28"/>
          <w:szCs w:val="28"/>
          <w:lang w:val="uk-UA"/>
        </w:rPr>
      </w:pP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2"/>
          <w:position w:val="6"/>
          <w:sz w:val="28"/>
          <w:szCs w:val="28"/>
          <w:lang w:val="uk-UA"/>
        </w:rPr>
      </w:pPr>
      <w:r w:rsidRPr="001C7BB8">
        <w:rPr>
          <w:rStyle w:val="ab"/>
          <w:b w:val="0"/>
          <w:bCs w:val="0"/>
          <w:color w:val="000000" w:themeColor="text1"/>
          <w:spacing w:val="-2"/>
          <w:position w:val="6"/>
          <w:sz w:val="28"/>
          <w:szCs w:val="28"/>
          <w:lang w:val="uk-UA"/>
        </w:rPr>
        <w:t>Реформуючи систему управління публічними фінансами, необхідно враховувати потенційні загрози, у тому числі і політичні, що пов’язані з децентралізованим управлінням, а процеси децентралізації реалізовувати на тих рівнях управління, на яких можливе ефективне забезпечення населення суспільними благами.</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2"/>
          <w:position w:val="6"/>
          <w:sz w:val="28"/>
          <w:szCs w:val="28"/>
          <w:lang w:val="uk-UA"/>
        </w:rPr>
      </w:pPr>
      <w:r w:rsidRPr="001C7BB8">
        <w:rPr>
          <w:rStyle w:val="ab"/>
          <w:b w:val="0"/>
          <w:bCs w:val="0"/>
          <w:color w:val="000000" w:themeColor="text1"/>
          <w:spacing w:val="-2"/>
          <w:position w:val="6"/>
          <w:sz w:val="28"/>
          <w:szCs w:val="28"/>
          <w:lang w:val="uk-UA"/>
        </w:rPr>
        <w:t>Децентралізація повинна стосуватись насамперед локального рівня з фінансовим підкріпленням функцій місцевого самоврядування, тоді як питання фінансового посилення регіонів повинне розглядатись у більш віддаленій перспективі.</w:t>
      </w:r>
    </w:p>
    <w:p w:rsidR="00560621" w:rsidRPr="001C7BB8" w:rsidRDefault="00560621" w:rsidP="00560621">
      <w:pPr>
        <w:pStyle w:val="a3"/>
        <w:shd w:val="clear" w:color="auto" w:fill="FFFFFF"/>
        <w:spacing w:before="0" w:beforeAutospacing="0" w:after="0" w:afterAutospacing="0" w:line="360" w:lineRule="auto"/>
        <w:ind w:firstLine="709"/>
        <w:jc w:val="both"/>
        <w:rPr>
          <w:rStyle w:val="ab"/>
          <w:b w:val="0"/>
          <w:bCs w:val="0"/>
          <w:color w:val="000000" w:themeColor="text1"/>
          <w:spacing w:val="-2"/>
          <w:position w:val="6"/>
          <w:sz w:val="28"/>
          <w:szCs w:val="28"/>
          <w:lang w:val="uk-UA"/>
        </w:rPr>
      </w:pPr>
      <w:r w:rsidRPr="001C7BB8">
        <w:rPr>
          <w:rStyle w:val="ab"/>
          <w:b w:val="0"/>
          <w:bCs w:val="0"/>
          <w:color w:val="000000" w:themeColor="text1"/>
          <w:spacing w:val="-2"/>
          <w:position w:val="6"/>
          <w:sz w:val="28"/>
          <w:szCs w:val="28"/>
          <w:lang w:val="uk-UA"/>
        </w:rPr>
        <w:t>Необхідним, також, є запровадження фінансового планування, що буде важливим фактором зміцнення державних і місцевих фінансів. Пріоритетним повинен стати створення середньострокового бюджетного планування та прогнозування, що удосконалить систему управління публічними фінансами та оптимізує їх видаткову частину.</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z w:val="28"/>
          <w:szCs w:val="28"/>
          <w:lang w:val="uk-UA"/>
        </w:rPr>
      </w:pPr>
      <w:r w:rsidRPr="001C7BB8">
        <w:rPr>
          <w:color w:val="000000" w:themeColor="text1"/>
          <w:spacing w:val="-2"/>
          <w:sz w:val="28"/>
          <w:szCs w:val="28"/>
          <w:lang w:val="uk-UA"/>
        </w:rPr>
        <w:t>Взагалі, ефективність реформи фінансової децентралізації можливе тільки при умові одночасної зміни окремих її складових, а саме проведення</w:t>
      </w:r>
      <w:r w:rsidRPr="001C7BB8">
        <w:rPr>
          <w:color w:val="000000" w:themeColor="text1"/>
          <w:sz w:val="28"/>
          <w:szCs w:val="28"/>
          <w:lang w:val="uk-UA"/>
        </w:rPr>
        <w:t xml:space="preserve"> податкової, адміністративної, бюджетної реформ, реформування місцевих органів влади, підвищення ролі малого і середнього підприємництва в реформуванні місцевої економіки. Основою для дієвого проведення цих реформ може виступити досвід розвинутих європейських країн, а успіх його впровадження який залежать від можливостей адаптації та подальшого застосування цього досвіді та у національній практиці.</w:t>
      </w:r>
    </w:p>
    <w:p w:rsidR="00560621" w:rsidRPr="001C7BB8" w:rsidRDefault="00560621" w:rsidP="00560621">
      <w:pPr>
        <w:pStyle w:val="a3"/>
        <w:shd w:val="clear" w:color="auto" w:fill="FFFFFF"/>
        <w:spacing w:before="0" w:beforeAutospacing="0" w:after="0" w:afterAutospacing="0" w:line="360" w:lineRule="auto"/>
        <w:ind w:firstLine="709"/>
        <w:jc w:val="both"/>
        <w:rPr>
          <w:color w:val="000000" w:themeColor="text1"/>
          <w:spacing w:val="-8"/>
          <w:position w:val="6"/>
          <w:sz w:val="28"/>
          <w:szCs w:val="28"/>
          <w:lang w:val="uk-UA"/>
        </w:rPr>
      </w:pPr>
      <w:r w:rsidRPr="001C7BB8">
        <w:rPr>
          <w:rStyle w:val="ab"/>
          <w:b w:val="0"/>
          <w:bCs w:val="0"/>
          <w:color w:val="000000" w:themeColor="text1"/>
          <w:spacing w:val="-8"/>
          <w:position w:val="6"/>
          <w:sz w:val="28"/>
          <w:szCs w:val="28"/>
          <w:lang w:val="uk-UA"/>
        </w:rPr>
        <w:t>Необхідно також створити уніфікований фінансовий контроль діяльності влади для ефективного використання публічних ресурсів. В Україні відсутній перелік об’єктів державного аудиту, внаслідок чого використання більшої частини державних коштів є безконтрольним, що зумовлює недієве управління публічними фінансами. Для посилення контролю за використанням коштів необхідно розширити перелік об’єктів, що підлягатимуть державному аудиту, що будуть здійснювати перевірки відповідності планових та регулярних видатків.</w:t>
      </w:r>
    </w:p>
    <w:p w:rsidR="001F1496" w:rsidRPr="001C7BB8" w:rsidRDefault="001F1496" w:rsidP="00752967">
      <w:pPr>
        <w:rPr>
          <w:rStyle w:val="ab"/>
          <w:rFonts w:ascii="Times New Roman" w:eastAsia="Times New Roman" w:hAnsi="Times New Roman" w:cs="Times New Roman"/>
          <w:b w:val="0"/>
          <w:bCs w:val="0"/>
          <w:color w:val="000000" w:themeColor="text1"/>
          <w:spacing w:val="-8"/>
          <w:position w:val="6"/>
          <w:sz w:val="28"/>
          <w:szCs w:val="28"/>
          <w:lang w:val="uk-UA" w:eastAsia="ru-RU"/>
        </w:rPr>
      </w:pPr>
      <w:r w:rsidRPr="001C7BB8">
        <w:rPr>
          <w:rStyle w:val="ab"/>
          <w:b w:val="0"/>
          <w:bCs w:val="0"/>
          <w:color w:val="000000" w:themeColor="text1"/>
          <w:spacing w:val="-8"/>
          <w:position w:val="6"/>
          <w:sz w:val="28"/>
          <w:szCs w:val="28"/>
          <w:lang w:val="uk-UA"/>
        </w:rPr>
        <w:br w:type="page"/>
      </w:r>
    </w:p>
    <w:p w:rsidR="003764C3" w:rsidRPr="001C7BB8" w:rsidRDefault="003764C3" w:rsidP="003764C3">
      <w:pPr>
        <w:pStyle w:val="a3"/>
        <w:shd w:val="clear" w:color="auto" w:fill="FFFFFF"/>
        <w:spacing w:before="0" w:beforeAutospacing="0" w:after="0" w:afterAutospacing="0" w:line="360" w:lineRule="auto"/>
        <w:ind w:firstLine="709"/>
        <w:jc w:val="center"/>
        <w:rPr>
          <w:rStyle w:val="ab"/>
          <w:b w:val="0"/>
          <w:bCs w:val="0"/>
          <w:color w:val="0D0D0D" w:themeColor="text1" w:themeTint="F2"/>
          <w:spacing w:val="-8"/>
          <w:position w:val="6"/>
          <w:sz w:val="28"/>
          <w:szCs w:val="28"/>
          <w:lang w:val="uk-UA"/>
        </w:rPr>
      </w:pPr>
      <w:r w:rsidRPr="001C7BB8">
        <w:rPr>
          <w:rStyle w:val="ab"/>
          <w:b w:val="0"/>
          <w:bCs w:val="0"/>
          <w:color w:val="0D0D0D" w:themeColor="text1" w:themeTint="F2"/>
          <w:spacing w:val="-8"/>
          <w:position w:val="6"/>
          <w:sz w:val="28"/>
          <w:szCs w:val="28"/>
          <w:lang w:val="uk-UA"/>
        </w:rPr>
        <w:t>ВИСНОВКИ</w:t>
      </w:r>
    </w:p>
    <w:p w:rsidR="003764C3" w:rsidRPr="001C7BB8" w:rsidRDefault="003764C3" w:rsidP="003764C3">
      <w:pPr>
        <w:pStyle w:val="a3"/>
        <w:shd w:val="clear" w:color="auto" w:fill="FFFFFF"/>
        <w:spacing w:before="0" w:beforeAutospacing="0" w:after="0" w:afterAutospacing="0" w:line="360" w:lineRule="auto"/>
        <w:ind w:firstLine="709"/>
        <w:jc w:val="center"/>
        <w:rPr>
          <w:rStyle w:val="ab"/>
          <w:b w:val="0"/>
          <w:bCs w:val="0"/>
          <w:color w:val="0D0D0D" w:themeColor="text1" w:themeTint="F2"/>
          <w:spacing w:val="-8"/>
          <w:position w:val="6"/>
          <w:sz w:val="28"/>
          <w:szCs w:val="28"/>
          <w:lang w:val="uk-UA"/>
        </w:rPr>
      </w:pPr>
    </w:p>
    <w:p w:rsidR="003764C3" w:rsidRPr="001C7BB8" w:rsidRDefault="003764C3" w:rsidP="003764C3">
      <w:pPr>
        <w:pStyle w:val="a3"/>
        <w:shd w:val="clear" w:color="auto" w:fill="FFFFFF"/>
        <w:spacing w:before="0" w:beforeAutospacing="0" w:after="0" w:afterAutospacing="0" w:line="360" w:lineRule="auto"/>
        <w:ind w:firstLine="708"/>
        <w:jc w:val="both"/>
        <w:rPr>
          <w:color w:val="0D0D0D" w:themeColor="text1" w:themeTint="F2"/>
          <w:sz w:val="28"/>
          <w:szCs w:val="28"/>
          <w:lang w:val="uk-UA"/>
        </w:rPr>
      </w:pPr>
      <w:r w:rsidRPr="001C7BB8">
        <w:rPr>
          <w:color w:val="0D0D0D" w:themeColor="text1" w:themeTint="F2"/>
          <w:sz w:val="28"/>
          <w:szCs w:val="28"/>
          <w:lang w:val="uk-UA"/>
        </w:rPr>
        <w:t xml:space="preserve">У сучасних умовах публічні фінанси зазнають змін, які відображаються на соціально-економічному стані країни. Публічні фінанси, у широкому розумінні, </w:t>
      </w:r>
      <w:r w:rsidRPr="001C7BB8">
        <w:rPr>
          <w:color w:val="0D0D0D" w:themeColor="text1" w:themeTint="F2"/>
          <w:sz w:val="28"/>
          <w:szCs w:val="28"/>
          <w:lang w:val="uk-UA"/>
        </w:rPr>
        <w:sym w:font="Symbol" w:char="F02D"/>
      </w:r>
      <w:r w:rsidRPr="001C7BB8">
        <w:rPr>
          <w:color w:val="0D0D0D" w:themeColor="text1" w:themeTint="F2"/>
          <w:sz w:val="28"/>
          <w:szCs w:val="28"/>
          <w:lang w:val="uk-UA"/>
        </w:rPr>
        <w:t xml:space="preserve"> це система економічних відносин, що виникають у процесі формування, розподілу та перерозподілу грошових фондів необхідних для виконання завдань та функцій держави, органів місцевого самоврядування, інших фондів, визначених державою публічними, та необхідних для забезпечення розширеного відтворення та задоволення суспільних потреб. За допомогою управління публічними фінансами, на рівні країни можливо впливати на соціальний та економічний розвиток. Саме тому ця система управління повинна враховувати зміни щодо впровадження нових підходів до функцій управління, новітніх інформаційних технологій, які як результат зроблять витрати бюджетів більш контрольованими та збалансованими. </w:t>
      </w:r>
    </w:p>
    <w:p w:rsidR="003764C3" w:rsidRPr="001C7BB8" w:rsidRDefault="003764C3" w:rsidP="003764C3">
      <w:pPr>
        <w:spacing w:after="0" w:line="360" w:lineRule="auto"/>
        <w:ind w:firstLine="709"/>
        <w:jc w:val="both"/>
        <w:rPr>
          <w:rFonts w:ascii="Times New Roman" w:hAnsi="Times New Roman" w:cs="Times New Roman"/>
          <w:color w:val="0D0D0D" w:themeColor="text1" w:themeTint="F2"/>
          <w:sz w:val="28"/>
          <w:szCs w:val="28"/>
          <w:lang w:val="uk-UA"/>
        </w:rPr>
      </w:pPr>
      <w:r w:rsidRPr="001C7BB8">
        <w:rPr>
          <w:rFonts w:ascii="Times New Roman" w:hAnsi="Times New Roman" w:cs="Times New Roman"/>
          <w:color w:val="0D0D0D" w:themeColor="text1" w:themeTint="F2"/>
          <w:sz w:val="28"/>
          <w:szCs w:val="28"/>
          <w:lang w:val="uk-UA"/>
        </w:rPr>
        <w:t xml:space="preserve">Серед наявних проблем сьогодення є необхідність врівноваження центрального та місцевих бюджетів. Для підвищення результативності даного завдання важливим є доступність та прозорість у формуванні бюджетів та розпорядження коштів на місцевому рівні для громадян. Економічна ефективність вимагає проведення фінансової децентралізації, наслідком якої є передача та делегування видаткових повноважень, </w:t>
      </w:r>
      <w:r w:rsidR="00FB015C">
        <w:rPr>
          <w:rFonts w:ascii="Times New Roman" w:hAnsi="Times New Roman" w:cs="Times New Roman"/>
          <w:color w:val="0D0D0D" w:themeColor="text1" w:themeTint="F2"/>
          <w:sz w:val="28"/>
          <w:szCs w:val="28"/>
          <w:lang w:val="uk-UA"/>
        </w:rPr>
        <w:t>створення фінансової бази органів</w:t>
      </w:r>
      <w:r w:rsidRPr="001C7BB8">
        <w:rPr>
          <w:rFonts w:ascii="Times New Roman" w:hAnsi="Times New Roman" w:cs="Times New Roman"/>
          <w:color w:val="0D0D0D" w:themeColor="text1" w:themeTint="F2"/>
          <w:sz w:val="28"/>
          <w:szCs w:val="28"/>
          <w:lang w:val="uk-UA"/>
        </w:rPr>
        <w:t xml:space="preserve"> місцевого і регіонального самоврядування, залучення територіальних громад до вирішення місцевих питань. Стосовно управління місцевими публічними фінансами ми пропонуємо використати зарубіжний досвід </w:t>
      </w:r>
      <w:proofErr w:type="spellStart"/>
      <w:r w:rsidRPr="001C7BB8">
        <w:rPr>
          <w:rFonts w:ascii="Times New Roman" w:hAnsi="Times New Roman" w:cs="Times New Roman"/>
          <w:sz w:val="28"/>
          <w:szCs w:val="28"/>
          <w:lang w:val="uk-UA"/>
        </w:rPr>
        <w:t>партиципаторного</w:t>
      </w:r>
      <w:proofErr w:type="spellEnd"/>
      <w:r w:rsidRPr="001C7BB8">
        <w:rPr>
          <w:rFonts w:ascii="Times New Roman" w:hAnsi="Times New Roman" w:cs="Times New Roman"/>
          <w:sz w:val="28"/>
          <w:szCs w:val="28"/>
          <w:lang w:val="uk-UA"/>
        </w:rPr>
        <w:t xml:space="preserve"> бюджету, який надає </w:t>
      </w:r>
      <w:r w:rsidRPr="001C7BB8">
        <w:rPr>
          <w:rFonts w:ascii="Times New Roman" w:hAnsi="Times New Roman" w:cs="Times New Roman"/>
          <w:color w:val="0D0D0D" w:themeColor="text1" w:themeTint="F2"/>
          <w:sz w:val="28"/>
          <w:szCs w:val="28"/>
          <w:lang w:val="uk-UA"/>
        </w:rPr>
        <w:t>участь громадянам у прийнятті рішень в процесі формування бюджету та вирішення нагальних потреб.</w:t>
      </w:r>
    </w:p>
    <w:p w:rsidR="003764C3" w:rsidRPr="001C7BB8" w:rsidRDefault="003764C3" w:rsidP="003764C3">
      <w:pPr>
        <w:spacing w:after="0" w:line="360" w:lineRule="auto"/>
        <w:ind w:firstLine="709"/>
        <w:jc w:val="both"/>
        <w:rPr>
          <w:rFonts w:ascii="Times New Roman" w:hAnsi="Times New Roman" w:cs="Times New Roman"/>
          <w:sz w:val="28"/>
          <w:szCs w:val="28"/>
          <w:lang w:val="uk-UA"/>
        </w:rPr>
      </w:pPr>
      <w:r w:rsidRPr="001C7BB8">
        <w:rPr>
          <w:rFonts w:ascii="Times New Roman" w:hAnsi="Times New Roman" w:cs="Times New Roman"/>
          <w:sz w:val="28"/>
          <w:szCs w:val="28"/>
          <w:lang w:val="uk-UA"/>
        </w:rPr>
        <w:t>Проблеми, які стоять перед публічними фінансами, не є неподоланними. Вони потребують лише формалізації і цілеспрямованої роботи як органів державної влади, так і органів місцевої влади. Професіоналізм і накопичений практичний досвід більшої частини теперішніх працівників у сфері управління дозволяють сподіватися, що з часом в Україні сформується повноцінний сектор управління публічними фінансами, який буде здійснювати сприянню активно</w:t>
      </w:r>
      <w:r w:rsidR="003106FC">
        <w:rPr>
          <w:rFonts w:ascii="Times New Roman" w:hAnsi="Times New Roman" w:cs="Times New Roman"/>
          <w:sz w:val="28"/>
          <w:szCs w:val="28"/>
          <w:lang w:val="uk-UA"/>
        </w:rPr>
        <w:t>го</w:t>
      </w:r>
      <w:r w:rsidRPr="001C7BB8">
        <w:rPr>
          <w:rFonts w:ascii="Times New Roman" w:hAnsi="Times New Roman" w:cs="Times New Roman"/>
          <w:sz w:val="28"/>
          <w:szCs w:val="28"/>
          <w:lang w:val="uk-UA"/>
        </w:rPr>
        <w:t xml:space="preserve"> </w:t>
      </w:r>
      <w:r w:rsidR="003106FC">
        <w:rPr>
          <w:rFonts w:ascii="Times New Roman" w:hAnsi="Times New Roman" w:cs="Times New Roman"/>
          <w:sz w:val="28"/>
          <w:szCs w:val="28"/>
          <w:lang w:val="uk-UA"/>
        </w:rPr>
        <w:t xml:space="preserve">економічного </w:t>
      </w:r>
      <w:r w:rsidRPr="001C7BB8">
        <w:rPr>
          <w:rFonts w:ascii="Times New Roman" w:hAnsi="Times New Roman" w:cs="Times New Roman"/>
          <w:sz w:val="28"/>
          <w:szCs w:val="28"/>
          <w:lang w:val="uk-UA"/>
        </w:rPr>
        <w:t>розвитку країни.</w:t>
      </w:r>
    </w:p>
    <w:p w:rsidR="003764C3" w:rsidRPr="001C7BB8" w:rsidRDefault="003764C3" w:rsidP="003764C3">
      <w:pPr>
        <w:spacing w:after="0" w:line="360" w:lineRule="auto"/>
        <w:ind w:firstLine="709"/>
        <w:jc w:val="both"/>
        <w:rPr>
          <w:rFonts w:ascii="Times New Roman" w:hAnsi="Times New Roman" w:cs="Times New Roman"/>
          <w:spacing w:val="-6"/>
          <w:sz w:val="28"/>
          <w:szCs w:val="28"/>
          <w:lang w:val="uk-UA"/>
        </w:rPr>
      </w:pPr>
      <w:r w:rsidRPr="001C7BB8">
        <w:rPr>
          <w:rFonts w:ascii="Times New Roman" w:hAnsi="Times New Roman" w:cs="Times New Roman"/>
          <w:spacing w:val="-6"/>
          <w:sz w:val="28"/>
          <w:szCs w:val="28"/>
          <w:lang w:val="uk-UA"/>
        </w:rPr>
        <w:t>Для вирішення наявних проблем розвитку управління публічними фінансами в умовах децентралізації необхідно застосувати такі заходи, що спрямовані на: економічний розвиток регіонів на основі фінансової децентралізації, розподіл повноважень, ресурсів між центральними органами державного управління і управлінням адміністративно-територіальними утвореннями, впровадження ІТ-технологій для розвитку системи публічних фінансів, формування системи електронного урядування</w:t>
      </w:r>
      <w:r w:rsidR="00EA1324">
        <w:rPr>
          <w:rFonts w:ascii="Times New Roman" w:hAnsi="Times New Roman" w:cs="Times New Roman"/>
          <w:spacing w:val="-6"/>
          <w:sz w:val="28"/>
          <w:szCs w:val="28"/>
          <w:lang w:val="uk-UA"/>
        </w:rPr>
        <w:t>.</w:t>
      </w:r>
      <w:r w:rsidRPr="001C7BB8">
        <w:rPr>
          <w:rFonts w:ascii="Times New Roman" w:hAnsi="Times New Roman" w:cs="Times New Roman"/>
          <w:spacing w:val="-6"/>
          <w:sz w:val="28"/>
          <w:szCs w:val="28"/>
          <w:lang w:val="uk-UA"/>
        </w:rPr>
        <w:t xml:space="preserve"> Реалізація запропонованих заходів дозволить зменшити негативні фактори, що впливають на управління публічними фінансами, прискорюючи його розвитку у майбутньому.</w:t>
      </w:r>
    </w:p>
    <w:p w:rsidR="003764C3" w:rsidRPr="001C7BB8" w:rsidRDefault="003764C3" w:rsidP="003764C3">
      <w:pPr>
        <w:pStyle w:val="a3"/>
        <w:shd w:val="clear" w:color="auto" w:fill="FFFFFF"/>
        <w:spacing w:before="0" w:beforeAutospacing="0" w:after="0" w:afterAutospacing="0" w:line="360" w:lineRule="auto"/>
        <w:ind w:firstLine="708"/>
        <w:jc w:val="both"/>
        <w:rPr>
          <w:rStyle w:val="ab"/>
          <w:b w:val="0"/>
          <w:bCs w:val="0"/>
          <w:color w:val="0D0D0D" w:themeColor="text1" w:themeTint="F2"/>
          <w:spacing w:val="-6"/>
          <w:position w:val="6"/>
          <w:sz w:val="28"/>
          <w:szCs w:val="28"/>
          <w:lang w:val="uk-UA"/>
        </w:rPr>
      </w:pPr>
      <w:r w:rsidRPr="001C7BB8">
        <w:rPr>
          <w:spacing w:val="-6"/>
          <w:sz w:val="28"/>
          <w:szCs w:val="28"/>
          <w:lang w:val="uk-UA"/>
        </w:rPr>
        <w:t>Запропонований автором аналіз показників публічних фінансів дозволяє провести комплексну діагностику впливу цих показників на функціонування публічних фінансів в умовах децентралізації. Цей аналіз показав, що процеси реформування відбуваються, але потребують певного втручання з приводу удосконалення сучасної системи управління публічними фінансами. Починати необхідно з доопрацювання початкової функції цієї системи  ̶ планування, з наступними складовими: перспективне фінансове прогнозування, довгострокові програми інвестицій, середньострокове п’ятирічне фінансове планування та щорічні бюджети відповідних адміністративно-територіальних одиниць. Необхідним постає підхід до оцінки виконання державою своїх функцій в процесі управління публічними фінансами з використання Світових урядових індикаторів (</w:t>
      </w:r>
      <w:proofErr w:type="spellStart"/>
      <w:r w:rsidRPr="001C7BB8">
        <w:rPr>
          <w:color w:val="0D0D0D" w:themeColor="text1" w:themeTint="F2"/>
          <w:spacing w:val="-6"/>
          <w:sz w:val="28"/>
          <w:szCs w:val="28"/>
          <w:lang w:val="uk-UA"/>
        </w:rPr>
        <w:t>World</w:t>
      </w:r>
      <w:proofErr w:type="spellEnd"/>
      <w:r w:rsidRPr="001C7BB8">
        <w:rPr>
          <w:color w:val="0D0D0D" w:themeColor="text1" w:themeTint="F2"/>
          <w:spacing w:val="-6"/>
          <w:sz w:val="28"/>
          <w:szCs w:val="28"/>
          <w:lang w:val="uk-UA"/>
        </w:rPr>
        <w:t xml:space="preserve"> </w:t>
      </w:r>
      <w:proofErr w:type="spellStart"/>
      <w:r w:rsidRPr="001C7BB8">
        <w:rPr>
          <w:color w:val="0D0D0D" w:themeColor="text1" w:themeTint="F2"/>
          <w:spacing w:val="-6"/>
          <w:sz w:val="28"/>
          <w:szCs w:val="28"/>
          <w:lang w:val="uk-UA"/>
        </w:rPr>
        <w:t>Government</w:t>
      </w:r>
      <w:proofErr w:type="spellEnd"/>
      <w:r w:rsidRPr="001C7BB8">
        <w:rPr>
          <w:color w:val="0D0D0D" w:themeColor="text1" w:themeTint="F2"/>
          <w:spacing w:val="-6"/>
          <w:sz w:val="28"/>
          <w:szCs w:val="28"/>
          <w:lang w:val="uk-UA"/>
        </w:rPr>
        <w:t xml:space="preserve"> </w:t>
      </w:r>
      <w:proofErr w:type="spellStart"/>
      <w:r w:rsidRPr="001C7BB8">
        <w:rPr>
          <w:color w:val="0D0D0D" w:themeColor="text1" w:themeTint="F2"/>
          <w:spacing w:val="-6"/>
          <w:sz w:val="28"/>
          <w:szCs w:val="28"/>
          <w:lang w:val="uk-UA"/>
        </w:rPr>
        <w:t>Indicators</w:t>
      </w:r>
      <w:proofErr w:type="spellEnd"/>
      <w:r w:rsidRPr="001C7BB8">
        <w:rPr>
          <w:color w:val="0D0D0D" w:themeColor="text1" w:themeTint="F2"/>
          <w:spacing w:val="-6"/>
          <w:sz w:val="28"/>
          <w:szCs w:val="28"/>
          <w:lang w:val="uk-UA"/>
        </w:rPr>
        <w:t>, WGI)</w:t>
      </w:r>
      <w:r w:rsidRPr="001C7BB8">
        <w:rPr>
          <w:spacing w:val="-6"/>
          <w:sz w:val="28"/>
          <w:szCs w:val="28"/>
          <w:lang w:val="uk-UA"/>
        </w:rPr>
        <w:t>.</w:t>
      </w:r>
    </w:p>
    <w:p w:rsidR="00324B76" w:rsidRPr="001C7BB8" w:rsidRDefault="003764C3" w:rsidP="003764C3">
      <w:pPr>
        <w:spacing w:after="0" w:line="360" w:lineRule="auto"/>
        <w:ind w:firstLine="709"/>
        <w:jc w:val="both"/>
        <w:rPr>
          <w:rStyle w:val="ab"/>
          <w:rFonts w:ascii="Times New Roman" w:eastAsia="Times New Roman" w:hAnsi="Times New Roman" w:cs="Times New Roman"/>
          <w:b w:val="0"/>
          <w:bCs w:val="0"/>
          <w:color w:val="0D0D0D" w:themeColor="text1" w:themeTint="F2"/>
          <w:spacing w:val="-8"/>
          <w:position w:val="6"/>
          <w:sz w:val="28"/>
          <w:szCs w:val="28"/>
          <w:lang w:val="uk-UA" w:eastAsia="ru-RU"/>
        </w:rPr>
      </w:pPr>
      <w:r w:rsidRPr="001C7BB8">
        <w:rPr>
          <w:rFonts w:ascii="Times New Roman" w:hAnsi="Times New Roman" w:cs="Times New Roman"/>
          <w:spacing w:val="-4"/>
          <w:sz w:val="28"/>
          <w:szCs w:val="28"/>
          <w:lang w:val="uk-UA"/>
        </w:rPr>
        <w:t>Підсумовуючи, варто відмітити, що</w:t>
      </w:r>
      <w:r w:rsidR="0054724D" w:rsidRPr="001C7BB8">
        <w:rPr>
          <w:rFonts w:ascii="Times New Roman" w:hAnsi="Times New Roman" w:cs="Times New Roman"/>
          <w:spacing w:val="-4"/>
          <w:sz w:val="28"/>
          <w:szCs w:val="28"/>
          <w:lang w:val="uk-UA"/>
        </w:rPr>
        <w:t>,</w:t>
      </w:r>
      <w:r w:rsidRPr="001C7BB8">
        <w:rPr>
          <w:rFonts w:ascii="Times New Roman" w:hAnsi="Times New Roman" w:cs="Times New Roman"/>
          <w:spacing w:val="-4"/>
          <w:sz w:val="28"/>
          <w:szCs w:val="28"/>
          <w:lang w:val="uk-UA"/>
        </w:rPr>
        <w:t xml:space="preserve"> не зважаючи на складну політичну та економічну ситуацію в Україні, процес децентралізації </w:t>
      </w:r>
      <w:r w:rsidR="0054724D" w:rsidRPr="001C7BB8">
        <w:rPr>
          <w:rFonts w:ascii="Times New Roman" w:hAnsi="Times New Roman" w:cs="Times New Roman"/>
          <w:spacing w:val="-4"/>
          <w:sz w:val="28"/>
          <w:szCs w:val="28"/>
          <w:lang w:val="uk-UA"/>
        </w:rPr>
        <w:t>має позитивний вплив на</w:t>
      </w:r>
      <w:r w:rsidRPr="001C7BB8">
        <w:rPr>
          <w:rFonts w:ascii="Times New Roman" w:hAnsi="Times New Roman" w:cs="Times New Roman"/>
          <w:spacing w:val="-4"/>
          <w:sz w:val="28"/>
          <w:szCs w:val="28"/>
          <w:lang w:val="uk-UA"/>
        </w:rPr>
        <w:t xml:space="preserve"> управління </w:t>
      </w:r>
      <w:r w:rsidR="0054724D" w:rsidRPr="001C7BB8">
        <w:rPr>
          <w:rFonts w:ascii="Times New Roman" w:hAnsi="Times New Roman" w:cs="Times New Roman"/>
          <w:spacing w:val="-4"/>
          <w:sz w:val="28"/>
          <w:szCs w:val="28"/>
          <w:lang w:val="uk-UA"/>
        </w:rPr>
        <w:t>публі</w:t>
      </w:r>
      <w:r w:rsidR="00EA1324">
        <w:rPr>
          <w:rFonts w:ascii="Times New Roman" w:hAnsi="Times New Roman" w:cs="Times New Roman"/>
          <w:spacing w:val="-4"/>
          <w:sz w:val="28"/>
          <w:szCs w:val="28"/>
          <w:lang w:val="uk-UA"/>
        </w:rPr>
        <w:t xml:space="preserve">чними фінансами, в напряму </w:t>
      </w:r>
      <w:r w:rsidR="0054724D" w:rsidRPr="001C7BB8">
        <w:rPr>
          <w:rFonts w:ascii="Times New Roman" w:hAnsi="Times New Roman" w:cs="Times New Roman"/>
          <w:spacing w:val="-4"/>
          <w:sz w:val="28"/>
          <w:szCs w:val="28"/>
          <w:lang w:val="uk-UA"/>
        </w:rPr>
        <w:t>збалансування надходжень та витрат</w:t>
      </w:r>
      <w:r w:rsidRPr="001C7BB8">
        <w:rPr>
          <w:rFonts w:ascii="Times New Roman" w:hAnsi="Times New Roman" w:cs="Times New Roman"/>
          <w:spacing w:val="-4"/>
          <w:sz w:val="28"/>
          <w:szCs w:val="28"/>
          <w:lang w:val="uk-UA"/>
        </w:rPr>
        <w:t xml:space="preserve">, але </w:t>
      </w:r>
      <w:r w:rsidR="00CC086C" w:rsidRPr="001C7BB8">
        <w:rPr>
          <w:rFonts w:ascii="Times New Roman" w:hAnsi="Times New Roman" w:cs="Times New Roman"/>
          <w:spacing w:val="-4"/>
          <w:sz w:val="28"/>
          <w:szCs w:val="28"/>
          <w:lang w:val="uk-UA"/>
        </w:rPr>
        <w:t xml:space="preserve">все ще </w:t>
      </w:r>
      <w:r w:rsidRPr="001C7BB8">
        <w:rPr>
          <w:rFonts w:ascii="Times New Roman" w:hAnsi="Times New Roman" w:cs="Times New Roman"/>
          <w:spacing w:val="-4"/>
          <w:sz w:val="28"/>
          <w:szCs w:val="28"/>
          <w:lang w:val="uk-UA"/>
        </w:rPr>
        <w:t>потребує певного корегування.</w:t>
      </w:r>
      <w:r w:rsidRPr="001C7BB8">
        <w:rPr>
          <w:rFonts w:ascii="Times New Roman" w:hAnsi="Times New Roman" w:cs="Times New Roman"/>
          <w:spacing w:val="-4"/>
          <w:lang w:val="uk-UA"/>
        </w:rPr>
        <w:t xml:space="preserve"> </w:t>
      </w:r>
      <w:r w:rsidRPr="001C7BB8">
        <w:rPr>
          <w:rFonts w:ascii="Times New Roman" w:hAnsi="Times New Roman" w:cs="Times New Roman"/>
          <w:spacing w:val="-4"/>
          <w:sz w:val="28"/>
          <w:szCs w:val="28"/>
          <w:lang w:val="uk-UA"/>
        </w:rPr>
        <w:t xml:space="preserve">Підвищення ефективності системи управління публічними фінансами є необхідною передумовою подальшого розвитку економіки України і зумовлює необхідність створення задля цього дієздатних </w:t>
      </w:r>
      <w:r w:rsidR="00CC086C" w:rsidRPr="001C7BB8">
        <w:rPr>
          <w:rFonts w:ascii="Times New Roman" w:hAnsi="Times New Roman" w:cs="Times New Roman"/>
          <w:spacing w:val="-4"/>
          <w:sz w:val="28"/>
          <w:szCs w:val="28"/>
          <w:lang w:val="uk-UA"/>
        </w:rPr>
        <w:t xml:space="preserve">державних </w:t>
      </w:r>
      <w:r w:rsidRPr="001C7BB8">
        <w:rPr>
          <w:rFonts w:ascii="Times New Roman" w:hAnsi="Times New Roman" w:cs="Times New Roman"/>
          <w:spacing w:val="-4"/>
          <w:sz w:val="28"/>
          <w:szCs w:val="28"/>
          <w:lang w:val="uk-UA"/>
        </w:rPr>
        <w:t>програм та проектів</w:t>
      </w:r>
      <w:r w:rsidRPr="001C7BB8">
        <w:rPr>
          <w:rFonts w:ascii="Times New Roman" w:hAnsi="Times New Roman" w:cs="Times New Roman"/>
          <w:sz w:val="28"/>
          <w:szCs w:val="28"/>
          <w:lang w:val="uk-UA"/>
        </w:rPr>
        <w:t>.</w:t>
      </w:r>
      <w:r w:rsidR="00324B76" w:rsidRPr="001C7BB8">
        <w:rPr>
          <w:rStyle w:val="ab"/>
          <w:rFonts w:ascii="Times New Roman" w:eastAsia="Times New Roman" w:hAnsi="Times New Roman" w:cs="Times New Roman"/>
          <w:b w:val="0"/>
          <w:bCs w:val="0"/>
          <w:color w:val="000000" w:themeColor="text1"/>
          <w:spacing w:val="-8"/>
          <w:position w:val="6"/>
          <w:sz w:val="28"/>
          <w:szCs w:val="28"/>
          <w:lang w:val="uk-UA" w:eastAsia="ru-RU"/>
        </w:rPr>
        <w:br w:type="page"/>
      </w:r>
    </w:p>
    <w:p w:rsidR="00BC049A" w:rsidRPr="001C7BB8" w:rsidRDefault="00BC049A" w:rsidP="00BC049A">
      <w:pPr>
        <w:shd w:val="clear" w:color="auto" w:fill="FFFFFF"/>
        <w:tabs>
          <w:tab w:val="num" w:pos="1080"/>
        </w:tabs>
        <w:spacing w:after="0" w:line="360" w:lineRule="auto"/>
        <w:ind w:firstLine="720"/>
        <w:jc w:val="center"/>
        <w:rPr>
          <w:rFonts w:ascii="Times New Roman" w:eastAsia="Times New Roman" w:hAnsi="Times New Roman" w:cs="Times New Roman"/>
          <w:color w:val="000000" w:themeColor="text1"/>
          <w:sz w:val="28"/>
          <w:szCs w:val="28"/>
          <w:lang w:val="uk-UA" w:eastAsia="uk-UA"/>
        </w:rPr>
      </w:pPr>
      <w:r w:rsidRPr="001C7BB8">
        <w:rPr>
          <w:rFonts w:ascii="Times New Roman" w:eastAsia="Times New Roman" w:hAnsi="Times New Roman" w:cs="Times New Roman"/>
          <w:color w:val="000000" w:themeColor="text1"/>
          <w:sz w:val="28"/>
          <w:szCs w:val="28"/>
          <w:lang w:val="uk-UA" w:eastAsia="uk-UA"/>
        </w:rPr>
        <w:t>СПИСОК ВИКОРИСТАННИХ ДЖЕРЕЛ</w:t>
      </w:r>
    </w:p>
    <w:p w:rsidR="00361FE0" w:rsidRPr="001C7BB8" w:rsidRDefault="00361FE0" w:rsidP="00BC049A">
      <w:pPr>
        <w:spacing w:after="0" w:line="360" w:lineRule="auto"/>
        <w:jc w:val="both"/>
        <w:rPr>
          <w:rStyle w:val="ab"/>
          <w:rFonts w:ascii="Times New Roman" w:hAnsi="Times New Roman" w:cs="Times New Roman"/>
          <w:b w:val="0"/>
          <w:color w:val="000000" w:themeColor="text1"/>
          <w:sz w:val="28"/>
          <w:szCs w:val="28"/>
          <w:shd w:val="clear" w:color="auto" w:fill="FFFFFF"/>
          <w:lang w:val="uk-UA"/>
        </w:rPr>
      </w:pP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David</w:t>
      </w:r>
      <w:proofErr w:type="spellEnd"/>
      <w:r w:rsidRPr="001C7BB8">
        <w:rPr>
          <w:rFonts w:ascii="Times New Roman" w:hAnsi="Times New Roman" w:cs="Times New Roman"/>
          <w:color w:val="000000" w:themeColor="text1"/>
          <w:sz w:val="28"/>
          <w:szCs w:val="28"/>
          <w:lang w:val="uk-UA"/>
        </w:rPr>
        <w:t xml:space="preserve"> N. </w:t>
      </w:r>
      <w:proofErr w:type="spellStart"/>
      <w:r w:rsidRPr="001C7BB8">
        <w:rPr>
          <w:rFonts w:ascii="Times New Roman" w:hAnsi="Times New Roman" w:cs="Times New Roman"/>
          <w:color w:val="000000" w:themeColor="text1"/>
          <w:sz w:val="28"/>
          <w:szCs w:val="28"/>
          <w:lang w:val="uk-UA"/>
        </w:rPr>
        <w:t>Hyman</w:t>
      </w:r>
      <w:proofErr w:type="spellEnd"/>
      <w:r w:rsidRPr="001C7BB8">
        <w:rPr>
          <w:rFonts w:ascii="Times New Roman" w:hAnsi="Times New Roman" w:cs="Times New Roman"/>
          <w:color w:val="000000" w:themeColor="text1"/>
          <w:sz w:val="28"/>
          <w:szCs w:val="28"/>
          <w:lang w:val="uk-UA"/>
        </w:rPr>
        <w:t xml:space="preserve">. (2011). </w:t>
      </w:r>
      <w:proofErr w:type="spellStart"/>
      <w:r w:rsidRPr="001C7BB8">
        <w:rPr>
          <w:rFonts w:ascii="Times New Roman" w:hAnsi="Times New Roman" w:cs="Times New Roman"/>
          <w:color w:val="000000" w:themeColor="text1"/>
          <w:sz w:val="28"/>
          <w:szCs w:val="28"/>
          <w:lang w:val="uk-UA"/>
        </w:rPr>
        <w:t>Public</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Finance</w:t>
      </w:r>
      <w:proofErr w:type="spellEnd"/>
      <w:r w:rsidRPr="001C7BB8">
        <w:rPr>
          <w:rFonts w:ascii="Times New Roman" w:hAnsi="Times New Roman" w:cs="Times New Roman"/>
          <w:color w:val="000000" w:themeColor="text1"/>
          <w:sz w:val="28"/>
          <w:szCs w:val="28"/>
          <w:lang w:val="uk-UA"/>
        </w:rPr>
        <w:t xml:space="preserve">: A </w:t>
      </w:r>
      <w:proofErr w:type="spellStart"/>
      <w:r w:rsidRPr="001C7BB8">
        <w:rPr>
          <w:rFonts w:ascii="Times New Roman" w:hAnsi="Times New Roman" w:cs="Times New Roman"/>
          <w:color w:val="000000" w:themeColor="text1"/>
          <w:sz w:val="28"/>
          <w:szCs w:val="28"/>
          <w:lang w:val="uk-UA"/>
        </w:rPr>
        <w:t>Contemporary</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Application</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of</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Theory</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to</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Policy</w:t>
      </w:r>
      <w:proofErr w:type="spellEnd"/>
      <w:r w:rsidRPr="001C7BB8">
        <w:rPr>
          <w:rFonts w:ascii="Times New Roman" w:hAnsi="Times New Roman" w:cs="Times New Roman"/>
          <w:color w:val="000000" w:themeColor="text1"/>
          <w:sz w:val="28"/>
          <w:szCs w:val="28"/>
          <w:lang w:val="uk-UA"/>
        </w:rPr>
        <w:t xml:space="preserve">. 10 </w:t>
      </w:r>
      <w:proofErr w:type="spellStart"/>
      <w:r w:rsidRPr="001C7BB8">
        <w:rPr>
          <w:rFonts w:ascii="Times New Roman" w:hAnsi="Times New Roman" w:cs="Times New Roman"/>
          <w:color w:val="000000" w:themeColor="text1"/>
          <w:sz w:val="28"/>
          <w:szCs w:val="28"/>
          <w:lang w:val="uk-UA"/>
        </w:rPr>
        <w:t>Edition</w:t>
      </w:r>
      <w:proofErr w:type="spellEnd"/>
      <w:r w:rsidRPr="001C7BB8">
        <w:rPr>
          <w:rFonts w:ascii="Times New Roman" w:hAnsi="Times New Roman" w:cs="Times New Roman"/>
          <w:color w:val="000000" w:themeColor="text1"/>
          <w:sz w:val="28"/>
          <w:szCs w:val="28"/>
          <w:lang w:val="uk-UA"/>
        </w:rPr>
        <w:t xml:space="preserve">. 2011 </w:t>
      </w:r>
      <w:proofErr w:type="spellStart"/>
      <w:r w:rsidRPr="001C7BB8">
        <w:rPr>
          <w:rFonts w:ascii="Times New Roman" w:hAnsi="Times New Roman" w:cs="Times New Roman"/>
          <w:color w:val="000000" w:themeColor="text1"/>
          <w:sz w:val="28"/>
          <w:szCs w:val="28"/>
          <w:lang w:val="uk-UA"/>
        </w:rPr>
        <w:t>South</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Western</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Cengage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Learning</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Retrieved</w:t>
      </w:r>
      <w:proofErr w:type="spellEnd"/>
      <w:r w:rsidRPr="001C7BB8">
        <w:rPr>
          <w:rFonts w:ascii="Times New Roman" w:hAnsi="Times New Roman" w:cs="Times New Roman"/>
          <w:color w:val="000000" w:themeColor="text1"/>
          <w:sz w:val="28"/>
          <w:szCs w:val="28"/>
          <w:lang w:val="uk-UA"/>
        </w:rPr>
        <w:t xml:space="preserve"> from: http://www.uv.mx/personal/clelanda/files/2014/09/HymanDavid2011PublicFinance.pdf (дата звернення 12.09.2019)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How</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to</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design</w:t>
      </w:r>
      <w:proofErr w:type="spellEnd"/>
      <w:r w:rsidRPr="001C7BB8">
        <w:rPr>
          <w:rFonts w:ascii="Times New Roman" w:hAnsi="Times New Roman" w:cs="Times New Roman"/>
          <w:color w:val="000000" w:themeColor="text1"/>
          <w:sz w:val="28"/>
          <w:szCs w:val="28"/>
          <w:shd w:val="clear" w:color="auto" w:fill="FFFFFF"/>
          <w:lang w:val="uk-UA"/>
        </w:rPr>
        <w:t xml:space="preserve"> a </w:t>
      </w:r>
      <w:proofErr w:type="spellStart"/>
      <w:r w:rsidRPr="001C7BB8">
        <w:rPr>
          <w:rFonts w:ascii="Times New Roman" w:hAnsi="Times New Roman" w:cs="Times New Roman"/>
          <w:color w:val="000000" w:themeColor="text1"/>
          <w:sz w:val="28"/>
          <w:szCs w:val="28"/>
          <w:shd w:val="clear" w:color="auto" w:fill="FFFFFF"/>
          <w:lang w:val="uk-UA"/>
        </w:rPr>
        <w:t>financial</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management</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information</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system</w:t>
      </w:r>
      <w:proofErr w:type="spellEnd"/>
      <w:r w:rsidRPr="001C7BB8">
        <w:rPr>
          <w:rFonts w:ascii="Times New Roman" w:hAnsi="Times New Roman" w:cs="Times New Roman"/>
          <w:color w:val="000000" w:themeColor="text1"/>
          <w:sz w:val="28"/>
          <w:szCs w:val="28"/>
          <w:shd w:val="clear" w:color="auto" w:fill="FFFFFF"/>
          <w:lang w:val="uk-UA"/>
        </w:rPr>
        <w:t xml:space="preserve"> (2019). </w:t>
      </w:r>
      <w:proofErr w:type="spellStart"/>
      <w:r w:rsidRPr="001C7BB8">
        <w:rPr>
          <w:rFonts w:ascii="Times New Roman" w:hAnsi="Times New Roman" w:cs="Times New Roman"/>
          <w:i/>
          <w:color w:val="000000" w:themeColor="text1"/>
          <w:sz w:val="28"/>
          <w:szCs w:val="28"/>
          <w:shd w:val="clear" w:color="auto" w:fill="FFFFFF"/>
          <w:lang w:val="uk-UA"/>
        </w:rPr>
        <w:t>FreeBalance</w:t>
      </w:r>
      <w:proofErr w:type="spellEnd"/>
      <w:r w:rsidRPr="001C7BB8">
        <w:rPr>
          <w:rFonts w:ascii="Times New Roman" w:hAnsi="Times New Roman" w:cs="Times New Roman"/>
          <w:i/>
          <w:color w:val="000000" w:themeColor="text1"/>
          <w:sz w:val="28"/>
          <w:szCs w:val="28"/>
          <w:shd w:val="clear" w:color="auto" w:fill="FFFFFF"/>
          <w:lang w:val="uk-UA"/>
        </w:rPr>
        <w:t>.</w:t>
      </w:r>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Retrieved</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from</w:t>
      </w:r>
      <w:proofErr w:type="spellEnd"/>
      <w:r w:rsidRPr="001C7BB8">
        <w:rPr>
          <w:rFonts w:ascii="Times New Roman" w:hAnsi="Times New Roman" w:cs="Times New Roman"/>
          <w:color w:val="000000" w:themeColor="text1"/>
          <w:sz w:val="28"/>
          <w:szCs w:val="28"/>
          <w:shd w:val="clear" w:color="auto" w:fill="FFFFFF"/>
          <w:lang w:val="uk-UA"/>
        </w:rPr>
        <w:t xml:space="preserve">: https://freebalance.com/public-financial-management/how-to-design-a-financial-management-information-system/.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Inge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Kaul</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Pedro</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Conceicao</w:t>
      </w:r>
      <w:proofErr w:type="spellEnd"/>
      <w:r w:rsidRPr="001C7BB8">
        <w:rPr>
          <w:rFonts w:ascii="Times New Roman" w:hAnsi="Times New Roman" w:cs="Times New Roman"/>
          <w:color w:val="000000" w:themeColor="text1"/>
          <w:sz w:val="28"/>
          <w:szCs w:val="28"/>
          <w:lang w:val="uk-UA"/>
        </w:rPr>
        <w:t xml:space="preserve"> (2016). </w:t>
      </w:r>
      <w:proofErr w:type="spellStart"/>
      <w:r w:rsidRPr="001C7BB8">
        <w:rPr>
          <w:rFonts w:ascii="Times New Roman" w:hAnsi="Times New Roman" w:cs="Times New Roman"/>
          <w:color w:val="000000" w:themeColor="text1"/>
          <w:sz w:val="28"/>
          <w:szCs w:val="28"/>
          <w:lang w:val="uk-UA"/>
        </w:rPr>
        <w:t>Published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for</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The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United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Nations</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Development</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Programme</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New</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York</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Oxford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Oxford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University</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Press</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Retrieved</w:t>
      </w:r>
      <w:proofErr w:type="spellEnd"/>
      <w:r w:rsidRPr="001C7BB8">
        <w:rPr>
          <w:rFonts w:ascii="Times New Roman" w:hAnsi="Times New Roman" w:cs="Times New Roman"/>
          <w:color w:val="000000" w:themeColor="text1"/>
          <w:sz w:val="28"/>
          <w:szCs w:val="28"/>
          <w:lang w:val="uk-UA"/>
        </w:rPr>
        <w:t xml:space="preserve"> </w:t>
      </w:r>
      <w:proofErr w:type="spellStart"/>
      <w:r w:rsidRPr="001C7BB8">
        <w:rPr>
          <w:rFonts w:ascii="Times New Roman" w:hAnsi="Times New Roman" w:cs="Times New Roman"/>
          <w:color w:val="000000" w:themeColor="text1"/>
          <w:sz w:val="28"/>
          <w:szCs w:val="28"/>
          <w:lang w:val="uk-UA"/>
        </w:rPr>
        <w:t>from</w:t>
      </w:r>
      <w:proofErr w:type="spellEnd"/>
      <w:r w:rsidRPr="001C7BB8">
        <w:rPr>
          <w:rFonts w:ascii="Times New Roman" w:hAnsi="Times New Roman" w:cs="Times New Roman"/>
          <w:color w:val="000000" w:themeColor="text1"/>
          <w:sz w:val="28"/>
          <w:szCs w:val="28"/>
          <w:lang w:val="uk-UA"/>
        </w:rPr>
        <w:t>: http:// web.undp.org/</w:t>
      </w:r>
      <w:proofErr w:type="spellStart"/>
      <w:r w:rsidRPr="001C7BB8">
        <w:rPr>
          <w:rFonts w:ascii="Times New Roman" w:hAnsi="Times New Roman" w:cs="Times New Roman"/>
          <w:color w:val="000000" w:themeColor="text1"/>
          <w:sz w:val="28"/>
          <w:szCs w:val="28"/>
          <w:lang w:val="uk-UA"/>
        </w:rPr>
        <w:t>thenewpublicfinance</w:t>
      </w:r>
      <w:proofErr w:type="spellEnd"/>
      <w:r w:rsidRPr="001C7BB8">
        <w:rPr>
          <w:rFonts w:ascii="Times New Roman" w:hAnsi="Times New Roman" w:cs="Times New Roman"/>
          <w:color w:val="000000" w:themeColor="text1"/>
          <w:sz w:val="28"/>
          <w:szCs w:val="28"/>
          <w:lang w:val="uk-UA"/>
        </w:rPr>
        <w:t>/</w:t>
      </w:r>
      <w:proofErr w:type="spellStart"/>
      <w:r w:rsidRPr="001C7BB8">
        <w:rPr>
          <w:rFonts w:ascii="Times New Roman" w:hAnsi="Times New Roman" w:cs="Times New Roman"/>
          <w:color w:val="000000" w:themeColor="text1"/>
          <w:sz w:val="28"/>
          <w:szCs w:val="28"/>
          <w:lang w:val="uk-UA"/>
        </w:rPr>
        <w:t>overview</w:t>
      </w:r>
      <w:proofErr w:type="spellEnd"/>
      <w:r w:rsidRPr="001C7BB8">
        <w:rPr>
          <w:rFonts w:ascii="Times New Roman" w:hAnsi="Times New Roman" w:cs="Times New Roman"/>
          <w:color w:val="000000" w:themeColor="text1"/>
          <w:sz w:val="28"/>
          <w:szCs w:val="28"/>
          <w:lang w:val="uk-UA"/>
        </w:rPr>
        <w:t>/english_new.pdf (дата звернення 03.10.2019)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Войтина</w:t>
      </w:r>
      <w:proofErr w:type="spellEnd"/>
      <w:r w:rsidR="008D2DEA" w:rsidRPr="008D2DEA">
        <w:rPr>
          <w:rFonts w:ascii="Times New Roman" w:hAnsi="Times New Roman" w:cs="Times New Roman"/>
          <w:color w:val="000000" w:themeColor="text1"/>
          <w:sz w:val="28"/>
          <w:szCs w:val="28"/>
          <w:lang w:val="uk-UA"/>
        </w:rPr>
        <w:t xml:space="preserve"> </w:t>
      </w:r>
      <w:r w:rsidR="008D2DEA" w:rsidRPr="001C7BB8">
        <w:rPr>
          <w:rFonts w:ascii="Times New Roman" w:hAnsi="Times New Roman" w:cs="Times New Roman"/>
          <w:color w:val="000000" w:themeColor="text1"/>
          <w:sz w:val="28"/>
          <w:szCs w:val="28"/>
          <w:lang w:val="uk-UA"/>
        </w:rPr>
        <w:t>А.</w:t>
      </w:r>
      <w:r w:rsidRPr="001C7BB8">
        <w:rPr>
          <w:rFonts w:ascii="Times New Roman" w:hAnsi="Times New Roman" w:cs="Times New Roman"/>
          <w:color w:val="000000" w:themeColor="text1"/>
          <w:sz w:val="28"/>
          <w:szCs w:val="28"/>
          <w:lang w:val="uk-UA"/>
        </w:rPr>
        <w:t xml:space="preserve"> Децентралізація публічних фінансів. </w:t>
      </w:r>
      <w:r w:rsidRPr="001C7BB8">
        <w:rPr>
          <w:rFonts w:ascii="Times New Roman" w:hAnsi="Times New Roman" w:cs="Times New Roman"/>
          <w:i/>
          <w:color w:val="000000" w:themeColor="text1"/>
          <w:sz w:val="28"/>
          <w:szCs w:val="28"/>
          <w:lang w:val="uk-UA"/>
        </w:rPr>
        <w:t>Народне Господарство</w:t>
      </w:r>
      <w:r w:rsidRPr="001C7BB8">
        <w:rPr>
          <w:rFonts w:ascii="Times New Roman" w:hAnsi="Times New Roman" w:cs="Times New Roman"/>
          <w:color w:val="000000" w:themeColor="text1"/>
          <w:sz w:val="28"/>
          <w:szCs w:val="28"/>
          <w:lang w:val="uk-UA"/>
        </w:rPr>
        <w:t xml:space="preserve"> Варшава, 2000, номер 7-8.</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shd w:val="clear" w:color="auto" w:fill="FFFFFF"/>
          <w:lang w:val="uk-UA"/>
        </w:rPr>
        <w:t>Бакуменко</w:t>
      </w:r>
      <w:proofErr w:type="spellEnd"/>
      <w:r w:rsidRPr="001C7BB8">
        <w:rPr>
          <w:rFonts w:ascii="Times New Roman" w:hAnsi="Times New Roman" w:cs="Times New Roman"/>
          <w:color w:val="000000" w:themeColor="text1"/>
          <w:sz w:val="28"/>
          <w:szCs w:val="28"/>
          <w:shd w:val="clear" w:color="auto" w:fill="FFFFFF"/>
          <w:lang w:val="uk-UA"/>
        </w:rPr>
        <w:t xml:space="preserve"> В.Д. Публічне адміністрування як процес вироблення, прийняття та використання управлінських рішень. Збірник наукових праць Академії муніципального управління. 2015. №1. С. 8-26.</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Березовська С. В. Публічні фінанси: поняття та суть. </w:t>
      </w:r>
      <w:r w:rsidRPr="001C7BB8">
        <w:rPr>
          <w:rFonts w:ascii="Times New Roman" w:hAnsi="Times New Roman" w:cs="Times New Roman"/>
          <w:i/>
          <w:color w:val="000000" w:themeColor="text1"/>
          <w:sz w:val="28"/>
          <w:szCs w:val="28"/>
          <w:lang w:val="uk-UA"/>
        </w:rPr>
        <w:t>Правове життя сучасної України:</w:t>
      </w:r>
      <w:r w:rsidRPr="001C7BB8">
        <w:rPr>
          <w:rFonts w:ascii="Times New Roman" w:hAnsi="Times New Roman" w:cs="Times New Roman"/>
          <w:color w:val="000000" w:themeColor="text1"/>
          <w:sz w:val="28"/>
          <w:szCs w:val="28"/>
          <w:lang w:val="uk-UA"/>
        </w:rPr>
        <w:t xml:space="preserve"> матеріали Міжнародної наукової конференції (м. Одеса, 16-17 травня 2013 р.). Одеса: Фенікс, 2017. С. 110- 112.</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shd w:val="clear" w:color="auto" w:fill="FFFFFF"/>
          <w:lang w:val="uk-UA"/>
        </w:rPr>
        <w:t xml:space="preserve">Бюджет України. Видатки. </w:t>
      </w:r>
      <w:r w:rsidRPr="001C7BB8">
        <w:rPr>
          <w:rFonts w:ascii="Times New Roman" w:hAnsi="Times New Roman" w:cs="Times New Roman"/>
          <w:i/>
          <w:color w:val="000000" w:themeColor="text1"/>
          <w:sz w:val="28"/>
          <w:szCs w:val="28"/>
          <w:shd w:val="clear" w:color="auto" w:fill="FFFFFF"/>
          <w:lang w:val="uk-UA"/>
        </w:rPr>
        <w:t>Ціна держави.</w:t>
      </w:r>
      <w:r w:rsidRPr="001C7BB8">
        <w:rPr>
          <w:rFonts w:ascii="Times New Roman" w:hAnsi="Times New Roman" w:cs="Times New Roman"/>
          <w:color w:val="000000" w:themeColor="text1"/>
          <w:sz w:val="28"/>
          <w:szCs w:val="28"/>
          <w:shd w:val="clear" w:color="auto" w:fill="FFFFFF"/>
          <w:lang w:val="uk-UA"/>
        </w:rPr>
        <w:t xml:space="preserve"> 2019. URL: </w:t>
      </w:r>
      <w:r w:rsidRPr="001B57EC">
        <w:rPr>
          <w:rFonts w:ascii="Times New Roman" w:hAnsi="Times New Roman" w:cs="Times New Roman"/>
          <w:sz w:val="28"/>
          <w:szCs w:val="28"/>
          <w:shd w:val="clear" w:color="auto" w:fill="FFFFFF"/>
          <w:lang w:val="uk-UA"/>
        </w:rPr>
        <w:t>http://cost.ua/</w:t>
      </w:r>
      <w:r w:rsidRPr="001C7BB8">
        <w:rPr>
          <w:rFonts w:ascii="Times New Roman" w:hAnsi="Times New Roman" w:cs="Times New Roman"/>
          <w:color w:val="000000" w:themeColor="text1"/>
          <w:sz w:val="28"/>
          <w:szCs w:val="28"/>
          <w:shd w:val="clear" w:color="auto" w:fill="FFFFFF"/>
          <w:lang w:val="uk-UA"/>
        </w:rPr>
        <w:t>.</w:t>
      </w:r>
      <w:r w:rsidRPr="001C7BB8">
        <w:rPr>
          <w:rFonts w:ascii="Times New Roman" w:hAnsi="Times New Roman" w:cs="Times New Roman"/>
          <w:color w:val="000000" w:themeColor="text1"/>
          <w:sz w:val="28"/>
          <w:szCs w:val="28"/>
          <w:lang w:val="uk-UA"/>
        </w:rPr>
        <w:t xml:space="preserve"> (дата звернення: 25.10.2019)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 </w:t>
      </w:r>
      <w:proofErr w:type="spellStart"/>
      <w:r w:rsidRPr="001C7BB8">
        <w:rPr>
          <w:rFonts w:ascii="Times New Roman" w:hAnsi="Times New Roman" w:cs="Times New Roman"/>
          <w:color w:val="000000" w:themeColor="text1"/>
          <w:sz w:val="28"/>
          <w:szCs w:val="28"/>
          <w:lang w:val="uk-UA"/>
        </w:rPr>
        <w:t>Зьолковська</w:t>
      </w:r>
      <w:proofErr w:type="spellEnd"/>
      <w:r w:rsidRPr="001C7BB8">
        <w:rPr>
          <w:rFonts w:ascii="Times New Roman" w:hAnsi="Times New Roman" w:cs="Times New Roman"/>
          <w:color w:val="000000" w:themeColor="text1"/>
          <w:sz w:val="28"/>
          <w:szCs w:val="28"/>
          <w:lang w:val="uk-UA"/>
        </w:rPr>
        <w:t xml:space="preserve">. Публічні Фінанси. Теорія і застосування. </w:t>
      </w:r>
      <w:r w:rsidRPr="001C7BB8">
        <w:rPr>
          <w:rFonts w:ascii="Times New Roman" w:hAnsi="Times New Roman" w:cs="Times New Roman"/>
          <w:i/>
          <w:color w:val="000000" w:themeColor="text1"/>
          <w:sz w:val="28"/>
          <w:szCs w:val="28"/>
          <w:lang w:val="uk-UA"/>
        </w:rPr>
        <w:t>Вища Банківська Школа,</w:t>
      </w:r>
      <w:r w:rsidRPr="001C7BB8">
        <w:rPr>
          <w:rFonts w:ascii="Times New Roman" w:hAnsi="Times New Roman" w:cs="Times New Roman"/>
          <w:color w:val="000000" w:themeColor="text1"/>
          <w:sz w:val="28"/>
          <w:szCs w:val="28"/>
          <w:lang w:val="uk-UA"/>
        </w:rPr>
        <w:t xml:space="preserve"> Познань, 2009.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lang w:val="uk-UA"/>
        </w:rPr>
        <w:t xml:space="preserve">Валовий внутрішній продукт (ВВП) в Україні 2019. </w:t>
      </w:r>
      <w:r w:rsidRPr="001C7BB8">
        <w:rPr>
          <w:rFonts w:ascii="Times New Roman" w:hAnsi="Times New Roman" w:cs="Times New Roman"/>
          <w:i/>
          <w:color w:val="000000" w:themeColor="text1"/>
          <w:sz w:val="28"/>
          <w:szCs w:val="28"/>
          <w:shd w:val="clear" w:color="auto" w:fill="FFFFFF"/>
          <w:lang w:val="uk-UA"/>
        </w:rPr>
        <w:t>Міністерство фінансів України</w:t>
      </w:r>
      <w:r w:rsidRPr="001C7BB8">
        <w:rPr>
          <w:rFonts w:ascii="Times New Roman" w:hAnsi="Times New Roman" w:cs="Times New Roman"/>
          <w:color w:val="000000" w:themeColor="text1"/>
          <w:sz w:val="28"/>
          <w:szCs w:val="28"/>
          <w:shd w:val="clear" w:color="auto" w:fill="FFFFFF"/>
          <w:lang w:val="uk-UA"/>
        </w:rPr>
        <w:t xml:space="preserve">. 2019. URL: https://index.minfin.com.ua </w:t>
      </w:r>
      <w:r w:rsidRPr="001C7BB8">
        <w:rPr>
          <w:rFonts w:ascii="Times New Roman" w:hAnsi="Times New Roman" w:cs="Times New Roman"/>
          <w:color w:val="000000" w:themeColor="text1"/>
          <w:sz w:val="28"/>
          <w:szCs w:val="28"/>
          <w:lang w:val="uk-UA"/>
        </w:rPr>
        <w:t>(дата звернення: 11.10.2019)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shd w:val="clear" w:color="auto" w:fill="FFFFFF"/>
          <w:lang w:val="uk-UA"/>
        </w:rPr>
        <w:t xml:space="preserve">Виконання державного бюджету України. </w:t>
      </w:r>
      <w:r w:rsidRPr="001C7BB8">
        <w:rPr>
          <w:rFonts w:ascii="Times New Roman" w:hAnsi="Times New Roman" w:cs="Times New Roman"/>
          <w:i/>
          <w:color w:val="000000" w:themeColor="text1"/>
          <w:sz w:val="28"/>
          <w:szCs w:val="28"/>
          <w:shd w:val="clear" w:color="auto" w:fill="FFFFFF"/>
          <w:lang w:val="uk-UA"/>
        </w:rPr>
        <w:t>Міністерство фінансів України.</w:t>
      </w:r>
      <w:r w:rsidRPr="001C7BB8">
        <w:rPr>
          <w:rFonts w:ascii="Times New Roman" w:hAnsi="Times New Roman" w:cs="Times New Roman"/>
          <w:color w:val="000000" w:themeColor="text1"/>
          <w:sz w:val="28"/>
          <w:szCs w:val="28"/>
          <w:shd w:val="clear" w:color="auto" w:fill="FFFFFF"/>
          <w:lang w:val="uk-UA"/>
        </w:rPr>
        <w:t xml:space="preserve"> 2019. URL: https://index.minfin.com.ua </w:t>
      </w:r>
      <w:r w:rsidRPr="001C7BB8">
        <w:rPr>
          <w:rFonts w:ascii="Times New Roman" w:hAnsi="Times New Roman" w:cs="Times New Roman"/>
          <w:color w:val="000000" w:themeColor="text1"/>
          <w:sz w:val="28"/>
          <w:szCs w:val="28"/>
          <w:lang w:val="uk-UA"/>
        </w:rPr>
        <w:t>(дата звернення: 11.10.2019)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Гаталулліна</w:t>
      </w:r>
      <w:proofErr w:type="spellEnd"/>
      <w:r w:rsidRPr="001C7BB8">
        <w:rPr>
          <w:rFonts w:ascii="Times New Roman" w:hAnsi="Times New Roman" w:cs="Times New Roman"/>
          <w:color w:val="000000" w:themeColor="text1"/>
          <w:sz w:val="28"/>
          <w:szCs w:val="28"/>
          <w:shd w:val="clear" w:color="auto" w:fill="FFFFFF"/>
          <w:lang w:val="uk-UA"/>
        </w:rPr>
        <w:t xml:space="preserve"> Е. І. Державна фінансова політика у країнах з розвинутою та трансформаційною економікою.</w:t>
      </w:r>
      <w:r w:rsidRPr="001C7BB8">
        <w:rPr>
          <w:rFonts w:ascii="Times New Roman" w:hAnsi="Times New Roman" w:cs="Times New Roman"/>
          <w:i/>
          <w:color w:val="000000" w:themeColor="text1"/>
          <w:sz w:val="28"/>
          <w:szCs w:val="28"/>
          <w:shd w:val="clear" w:color="auto" w:fill="FFFFFF"/>
          <w:lang w:val="uk-UA"/>
        </w:rPr>
        <w:t xml:space="preserve"> Економічний вісник "Фінанси, грошовий обіг, кредит</w:t>
      </w:r>
      <w:r w:rsidRPr="001C7BB8">
        <w:rPr>
          <w:rFonts w:ascii="Times New Roman" w:hAnsi="Times New Roman" w:cs="Times New Roman"/>
          <w:color w:val="000000" w:themeColor="text1"/>
          <w:sz w:val="28"/>
          <w:szCs w:val="28"/>
          <w:shd w:val="clear" w:color="auto" w:fill="FFFFFF"/>
          <w:lang w:val="uk-UA"/>
        </w:rPr>
        <w:t>". 2015.  №27. С. 149 – 154.</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Гевко</w:t>
      </w:r>
      <w:proofErr w:type="spellEnd"/>
      <w:r w:rsidRPr="001C7BB8">
        <w:rPr>
          <w:rFonts w:ascii="Times New Roman" w:hAnsi="Times New Roman" w:cs="Times New Roman"/>
          <w:color w:val="000000" w:themeColor="text1"/>
          <w:sz w:val="28"/>
          <w:szCs w:val="28"/>
          <w:shd w:val="clear" w:color="auto" w:fill="FFFFFF"/>
          <w:lang w:val="uk-UA"/>
        </w:rPr>
        <w:t xml:space="preserve"> О. Б. Шляхи покращення управління публічними фінансами в сучасних умовах. </w:t>
      </w:r>
      <w:r w:rsidRPr="001C7BB8">
        <w:rPr>
          <w:rFonts w:ascii="Times New Roman" w:hAnsi="Times New Roman" w:cs="Times New Roman"/>
          <w:i/>
          <w:color w:val="000000" w:themeColor="text1"/>
          <w:sz w:val="28"/>
          <w:szCs w:val="28"/>
          <w:shd w:val="clear" w:color="auto" w:fill="FFFFFF"/>
          <w:lang w:val="uk-UA"/>
        </w:rPr>
        <w:t>Тернопільський національний технічний університет імені Івана Пулюя. </w:t>
      </w:r>
      <w:r w:rsidRPr="001C7BB8">
        <w:rPr>
          <w:rFonts w:ascii="Times New Roman" w:hAnsi="Times New Roman" w:cs="Times New Roman"/>
          <w:color w:val="000000" w:themeColor="text1"/>
          <w:sz w:val="28"/>
          <w:szCs w:val="28"/>
          <w:shd w:val="clear" w:color="auto" w:fill="FFFFFF"/>
          <w:lang w:val="uk-UA"/>
        </w:rPr>
        <w:t>2016. URL: http://elartu.tntu.edu.ua/bitstream/lib/21157/2/SEIED_2017_Pacholiak_U-Ways_to_improve_public_32-35.pdf.</w:t>
      </w:r>
      <w:r w:rsidRPr="001C7BB8">
        <w:rPr>
          <w:rFonts w:ascii="Times New Roman" w:hAnsi="Times New Roman" w:cs="Times New Roman"/>
          <w:color w:val="000000" w:themeColor="text1"/>
          <w:sz w:val="28"/>
          <w:szCs w:val="28"/>
          <w:lang w:val="uk-UA"/>
        </w:rPr>
        <w:t xml:space="preserve"> (дата звернення: 15.11.2019)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Генеральне прибирання: як почистити публічні фінанси від непотрібних видатків. </w:t>
      </w:r>
      <w:proofErr w:type="spellStart"/>
      <w:r w:rsidRPr="001C7BB8">
        <w:rPr>
          <w:rFonts w:ascii="Times New Roman" w:hAnsi="Times New Roman" w:cs="Times New Roman"/>
          <w:i/>
          <w:color w:val="000000" w:themeColor="text1"/>
          <w:sz w:val="28"/>
          <w:szCs w:val="28"/>
          <w:shd w:val="clear" w:color="auto" w:fill="FFFFFF"/>
          <w:lang w:val="uk-UA"/>
        </w:rPr>
        <w:t>Voxukraine</w:t>
      </w:r>
      <w:proofErr w:type="spellEnd"/>
      <w:r w:rsidRPr="001C7BB8">
        <w:rPr>
          <w:rFonts w:ascii="Times New Roman" w:hAnsi="Times New Roman" w:cs="Times New Roman"/>
          <w:color w:val="000000" w:themeColor="text1"/>
          <w:sz w:val="28"/>
          <w:szCs w:val="28"/>
          <w:shd w:val="clear" w:color="auto" w:fill="FFFFFF"/>
          <w:lang w:val="uk-UA"/>
        </w:rPr>
        <w:t>. 2018. URL: https://voxukraine.org/uk/generalne-pribirannya-yak-pochistiti-publichni-finansi-vid-nepotribnih-vidatkiv/.(дата звернення 13.10.2019)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Годме</w:t>
      </w:r>
      <w:proofErr w:type="spellEnd"/>
      <w:r w:rsidRPr="001C7BB8">
        <w:rPr>
          <w:rFonts w:ascii="Times New Roman" w:hAnsi="Times New Roman" w:cs="Times New Roman"/>
          <w:color w:val="000000" w:themeColor="text1"/>
          <w:sz w:val="28"/>
          <w:szCs w:val="28"/>
          <w:lang w:val="uk-UA"/>
        </w:rPr>
        <w:t xml:space="preserve"> П. М. Фінансове право: </w:t>
      </w:r>
      <w:r w:rsidR="003D0647" w:rsidRPr="001C7BB8">
        <w:rPr>
          <w:rFonts w:ascii="Times New Roman" w:hAnsi="Times New Roman" w:cs="Times New Roman"/>
          <w:color w:val="000000" w:themeColor="text1"/>
          <w:sz w:val="28"/>
          <w:szCs w:val="28"/>
          <w:lang w:val="uk-UA"/>
        </w:rPr>
        <w:t>Підручник. М.:Прогресе,</w:t>
      </w:r>
      <w:r w:rsidRPr="001C7BB8">
        <w:rPr>
          <w:rFonts w:ascii="Times New Roman" w:hAnsi="Times New Roman" w:cs="Times New Roman"/>
          <w:color w:val="000000" w:themeColor="text1"/>
          <w:sz w:val="28"/>
          <w:szCs w:val="28"/>
          <w:lang w:val="uk-UA"/>
        </w:rPr>
        <w:t>1978. 429с.</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Гончаренко М. В. Європейські стандарти антикризового управління публічними фінансами. </w:t>
      </w:r>
      <w:r w:rsidRPr="001C7BB8">
        <w:rPr>
          <w:rFonts w:ascii="Times New Roman" w:hAnsi="Times New Roman" w:cs="Times New Roman"/>
          <w:i/>
          <w:color w:val="000000" w:themeColor="text1"/>
          <w:sz w:val="28"/>
          <w:szCs w:val="28"/>
          <w:shd w:val="clear" w:color="auto" w:fill="FFFFFF"/>
          <w:lang w:val="uk-UA"/>
        </w:rPr>
        <w:t>Світовий досвід державного управління.</w:t>
      </w:r>
      <w:r w:rsidRPr="001C7BB8">
        <w:rPr>
          <w:rFonts w:ascii="Times New Roman" w:hAnsi="Times New Roman" w:cs="Times New Roman"/>
          <w:color w:val="000000" w:themeColor="text1"/>
          <w:sz w:val="28"/>
          <w:szCs w:val="28"/>
          <w:shd w:val="clear" w:color="auto" w:fill="FFFFFF"/>
          <w:lang w:val="uk-UA"/>
        </w:rPr>
        <w:t xml:space="preserve"> 2016. URL: http://www.kbuapa.kharkov.ua/e-book/apdu/2016-2/doc/6/01.pdf. (дата звернення 01.10.2019)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Даниленко Д. Б. Сприяння розвитку територіальних громад: досвід для України. </w:t>
      </w:r>
      <w:r w:rsidRPr="001C7BB8">
        <w:rPr>
          <w:rFonts w:ascii="Times New Roman" w:hAnsi="Times New Roman" w:cs="Times New Roman"/>
          <w:i/>
          <w:color w:val="000000" w:themeColor="text1"/>
          <w:sz w:val="28"/>
          <w:szCs w:val="28"/>
          <w:shd w:val="clear" w:color="auto" w:fill="FFFFFF"/>
          <w:lang w:val="uk-UA"/>
        </w:rPr>
        <w:t>Матеріали Всеукраїнської науково-практичної конференції за міжнародною участю "Реформування публічного управління та адміністрування.</w:t>
      </w:r>
      <w:r w:rsidRPr="001C7BB8">
        <w:rPr>
          <w:rFonts w:ascii="Times New Roman" w:hAnsi="Times New Roman" w:cs="Times New Roman"/>
          <w:color w:val="000000" w:themeColor="text1"/>
          <w:sz w:val="28"/>
          <w:szCs w:val="28"/>
          <w:shd w:val="clear" w:color="auto" w:fill="FFFFFF"/>
          <w:lang w:val="uk-UA"/>
        </w:rPr>
        <w:t xml:space="preserve"> 2018. URL: http://www.oridu.odessa.ua/9/buk/new_24_10_18.pdf. (дата звернення 10.12.2019)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Державний борг та гарантований державою борг. </w:t>
      </w:r>
      <w:r w:rsidRPr="001C7BB8">
        <w:rPr>
          <w:rFonts w:ascii="Times New Roman" w:hAnsi="Times New Roman" w:cs="Times New Roman"/>
          <w:i/>
          <w:color w:val="000000" w:themeColor="text1"/>
          <w:sz w:val="28"/>
          <w:szCs w:val="28"/>
          <w:shd w:val="clear" w:color="auto" w:fill="FFFFFF"/>
          <w:lang w:val="uk-UA"/>
        </w:rPr>
        <w:t>Міністерство фінансів України</w:t>
      </w:r>
      <w:r w:rsidRPr="001C7BB8">
        <w:rPr>
          <w:rFonts w:ascii="Times New Roman" w:hAnsi="Times New Roman" w:cs="Times New Roman"/>
          <w:color w:val="000000" w:themeColor="text1"/>
          <w:sz w:val="28"/>
          <w:szCs w:val="28"/>
          <w:shd w:val="clear" w:color="auto" w:fill="FFFFFF"/>
          <w:lang w:val="uk-UA"/>
        </w:rPr>
        <w:t>. URL: https://mof.gov.ua/uk/derzhavnij-borg-ta-garantovanij-derzhavju-borg. (дата звернення 21.10.2019)</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Длугопольський</w:t>
      </w:r>
      <w:proofErr w:type="spellEnd"/>
      <w:r w:rsidRPr="001C7BB8">
        <w:rPr>
          <w:rFonts w:ascii="Times New Roman" w:hAnsi="Times New Roman" w:cs="Times New Roman"/>
          <w:color w:val="000000" w:themeColor="text1"/>
          <w:sz w:val="28"/>
          <w:szCs w:val="28"/>
          <w:lang w:val="uk-UA"/>
        </w:rPr>
        <w:t xml:space="preserve"> О.В. Теорія економіки державного сектора: навчальний посібник. Тернопіль: Економічна думка, 2007. С. 488 </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Єфименко Т. І. Актуальні проблеми розвитку системи управління державними фінансами: євроінтеграційний контекст. </w:t>
      </w:r>
      <w:r w:rsidRPr="001C7BB8">
        <w:rPr>
          <w:rFonts w:ascii="Times New Roman" w:hAnsi="Times New Roman" w:cs="Times New Roman"/>
          <w:i/>
          <w:color w:val="000000" w:themeColor="text1"/>
          <w:sz w:val="28"/>
          <w:szCs w:val="28"/>
          <w:shd w:val="clear" w:color="auto" w:fill="FFFFFF"/>
          <w:lang w:val="uk-UA"/>
        </w:rPr>
        <w:t>Академія фінансового управління.</w:t>
      </w:r>
      <w:r w:rsidRPr="001C7BB8">
        <w:rPr>
          <w:rFonts w:ascii="Times New Roman" w:hAnsi="Times New Roman" w:cs="Times New Roman"/>
          <w:color w:val="000000" w:themeColor="text1"/>
          <w:sz w:val="28"/>
          <w:szCs w:val="28"/>
          <w:shd w:val="clear" w:color="auto" w:fill="FFFFFF"/>
          <w:lang w:val="uk-UA"/>
        </w:rPr>
        <w:t xml:space="preserve"> 2016. URL: https://afu.kiev.ua/getfile.php?page_id=456&amp;num=1. (дата звернення 01.10.2019)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Журавльова Т.О. Субвенції з державного бюджету місцевим бюджетам як запорука сталого розвитку території. </w:t>
      </w:r>
      <w:r w:rsidRPr="001C7BB8">
        <w:rPr>
          <w:rFonts w:ascii="Times New Roman" w:hAnsi="Times New Roman" w:cs="Times New Roman"/>
          <w:i/>
          <w:color w:val="000000" w:themeColor="text1"/>
          <w:sz w:val="28"/>
          <w:szCs w:val="28"/>
          <w:lang w:val="uk-UA"/>
        </w:rPr>
        <w:t xml:space="preserve">Матеріали 74-ї звіт. наук. </w:t>
      </w:r>
      <w:proofErr w:type="spellStart"/>
      <w:r w:rsidRPr="001C7BB8">
        <w:rPr>
          <w:rFonts w:ascii="Times New Roman" w:hAnsi="Times New Roman" w:cs="Times New Roman"/>
          <w:i/>
          <w:color w:val="000000" w:themeColor="text1"/>
          <w:sz w:val="28"/>
          <w:szCs w:val="28"/>
          <w:lang w:val="uk-UA"/>
        </w:rPr>
        <w:t>конф</w:t>
      </w:r>
      <w:proofErr w:type="spellEnd"/>
      <w:r w:rsidRPr="001C7BB8">
        <w:rPr>
          <w:rFonts w:ascii="Times New Roman" w:hAnsi="Times New Roman" w:cs="Times New Roman"/>
          <w:i/>
          <w:color w:val="000000" w:themeColor="text1"/>
          <w:sz w:val="28"/>
          <w:szCs w:val="28"/>
          <w:lang w:val="uk-UA"/>
        </w:rPr>
        <w:t>. професорсько-викладацького складу і наук. працівників економіко-правового факультету ОНУ ім. І. І. Мечникова</w:t>
      </w:r>
      <w:r w:rsidRPr="001C7BB8">
        <w:rPr>
          <w:rFonts w:ascii="Times New Roman" w:hAnsi="Times New Roman" w:cs="Times New Roman"/>
          <w:color w:val="000000" w:themeColor="text1"/>
          <w:sz w:val="28"/>
          <w:szCs w:val="28"/>
          <w:lang w:val="uk-UA"/>
        </w:rPr>
        <w:t>. (</w:t>
      </w:r>
      <w:proofErr w:type="spellStart"/>
      <w:r w:rsidRPr="001C7BB8">
        <w:rPr>
          <w:rFonts w:ascii="Times New Roman" w:hAnsi="Times New Roman" w:cs="Times New Roman"/>
          <w:color w:val="000000" w:themeColor="text1"/>
          <w:sz w:val="28"/>
          <w:szCs w:val="28"/>
          <w:lang w:val="uk-UA"/>
        </w:rPr>
        <w:t>м.Одеса</w:t>
      </w:r>
      <w:proofErr w:type="spellEnd"/>
      <w:r w:rsidRPr="001C7BB8">
        <w:rPr>
          <w:rFonts w:ascii="Times New Roman" w:hAnsi="Times New Roman" w:cs="Times New Roman"/>
          <w:color w:val="000000" w:themeColor="text1"/>
          <w:sz w:val="28"/>
          <w:szCs w:val="28"/>
          <w:lang w:val="uk-UA"/>
        </w:rPr>
        <w:t xml:space="preserve">, 27–29 лист. 2019 р.) </w:t>
      </w:r>
      <w:proofErr w:type="spellStart"/>
      <w:r w:rsidRPr="001C7BB8">
        <w:rPr>
          <w:rFonts w:ascii="Times New Roman" w:hAnsi="Times New Roman" w:cs="Times New Roman"/>
          <w:color w:val="000000" w:themeColor="text1"/>
          <w:sz w:val="28"/>
          <w:szCs w:val="28"/>
          <w:lang w:val="uk-UA"/>
        </w:rPr>
        <w:t>Одеса:Фенікс</w:t>
      </w:r>
      <w:proofErr w:type="spellEnd"/>
      <w:r w:rsidRPr="001C7BB8">
        <w:rPr>
          <w:rFonts w:ascii="Times New Roman" w:hAnsi="Times New Roman" w:cs="Times New Roman"/>
          <w:color w:val="000000" w:themeColor="text1"/>
          <w:sz w:val="28"/>
          <w:szCs w:val="28"/>
          <w:lang w:val="uk-UA"/>
        </w:rPr>
        <w:t>, 2019. С.176-178</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Зарубіжний досвід організації державного фінансового контролю та можливість використання його в Україні. </w:t>
      </w:r>
      <w:r w:rsidRPr="001C7BB8">
        <w:rPr>
          <w:rFonts w:ascii="Times New Roman" w:hAnsi="Times New Roman" w:cs="Times New Roman"/>
          <w:i/>
          <w:color w:val="000000" w:themeColor="text1"/>
          <w:sz w:val="28"/>
          <w:szCs w:val="28"/>
          <w:shd w:val="clear" w:color="auto" w:fill="FFFFFF"/>
          <w:lang w:val="uk-UA"/>
        </w:rPr>
        <w:t>Фінансовий сектор.</w:t>
      </w:r>
      <w:r w:rsidRPr="001C7BB8">
        <w:rPr>
          <w:rFonts w:ascii="Times New Roman" w:hAnsi="Times New Roman" w:cs="Times New Roman"/>
          <w:color w:val="000000" w:themeColor="text1"/>
          <w:sz w:val="28"/>
          <w:szCs w:val="28"/>
          <w:shd w:val="clear" w:color="auto" w:fill="FFFFFF"/>
          <w:lang w:val="uk-UA"/>
        </w:rPr>
        <w:t xml:space="preserve"> 2016. URL: http://ua-ekonomist.com/archive/2016/1/Pyhotskyj.pdf. (дата звернення 11.10.2019)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Зведений бюджет України. Міністерство фінансів України. 2019. URL: https://index.minfin.com.ua/ua/finance/budget/cons/ (дата звернення 20.10.2019) 7</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І. </w:t>
      </w:r>
      <w:proofErr w:type="spellStart"/>
      <w:r w:rsidRPr="001C7BB8">
        <w:rPr>
          <w:rFonts w:ascii="Times New Roman" w:hAnsi="Times New Roman" w:cs="Times New Roman"/>
          <w:color w:val="000000" w:themeColor="text1"/>
          <w:sz w:val="28"/>
          <w:szCs w:val="28"/>
          <w:lang w:val="uk-UA"/>
        </w:rPr>
        <w:t>Петджик</w:t>
      </w:r>
      <w:proofErr w:type="spellEnd"/>
      <w:r w:rsidRPr="001C7BB8">
        <w:rPr>
          <w:rFonts w:ascii="Times New Roman" w:hAnsi="Times New Roman" w:cs="Times New Roman"/>
          <w:color w:val="000000" w:themeColor="text1"/>
          <w:sz w:val="28"/>
          <w:szCs w:val="28"/>
          <w:lang w:val="uk-UA"/>
        </w:rPr>
        <w:t xml:space="preserve">. Дилеми децентралізації у світлі теорії публічної місцевої економіки. </w:t>
      </w:r>
      <w:r w:rsidRPr="001C7BB8">
        <w:rPr>
          <w:rFonts w:ascii="Times New Roman" w:hAnsi="Times New Roman" w:cs="Times New Roman"/>
          <w:i/>
          <w:color w:val="000000" w:themeColor="text1"/>
          <w:sz w:val="28"/>
          <w:szCs w:val="28"/>
          <w:lang w:val="uk-UA"/>
        </w:rPr>
        <w:t xml:space="preserve">Проблеми регіональної економіки. </w:t>
      </w:r>
      <w:proofErr w:type="spellStart"/>
      <w:r w:rsidRPr="001C7BB8">
        <w:rPr>
          <w:rFonts w:ascii="Times New Roman" w:hAnsi="Times New Roman" w:cs="Times New Roman"/>
          <w:color w:val="000000" w:themeColor="text1"/>
          <w:sz w:val="28"/>
          <w:szCs w:val="28"/>
          <w:lang w:val="uk-UA"/>
        </w:rPr>
        <w:t>Краков</w:t>
      </w:r>
      <w:proofErr w:type="spellEnd"/>
      <w:r w:rsidRPr="001C7BB8">
        <w:rPr>
          <w:rFonts w:ascii="Times New Roman" w:hAnsi="Times New Roman" w:cs="Times New Roman"/>
          <w:color w:val="000000" w:themeColor="text1"/>
          <w:sz w:val="28"/>
          <w:szCs w:val="28"/>
          <w:lang w:val="uk-UA"/>
        </w:rPr>
        <w:t>, 2008.  с.15</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Іваницька О.М., </w:t>
      </w:r>
      <w:proofErr w:type="spellStart"/>
      <w:r w:rsidRPr="001C7BB8">
        <w:rPr>
          <w:rFonts w:ascii="Times New Roman" w:hAnsi="Times New Roman" w:cs="Times New Roman"/>
          <w:color w:val="000000" w:themeColor="text1"/>
          <w:sz w:val="28"/>
          <w:szCs w:val="28"/>
          <w:lang w:val="uk-UA"/>
        </w:rPr>
        <w:t>Кощук</w:t>
      </w:r>
      <w:proofErr w:type="spellEnd"/>
      <w:r w:rsidRPr="001C7BB8">
        <w:rPr>
          <w:rFonts w:ascii="Times New Roman" w:hAnsi="Times New Roman" w:cs="Times New Roman"/>
          <w:color w:val="000000" w:themeColor="text1"/>
          <w:sz w:val="28"/>
          <w:szCs w:val="28"/>
          <w:lang w:val="uk-UA"/>
        </w:rPr>
        <w:t xml:space="preserve"> Т.В., </w:t>
      </w:r>
      <w:proofErr w:type="spellStart"/>
      <w:r w:rsidRPr="001C7BB8">
        <w:rPr>
          <w:rFonts w:ascii="Times New Roman" w:hAnsi="Times New Roman" w:cs="Times New Roman"/>
          <w:color w:val="000000" w:themeColor="text1"/>
          <w:sz w:val="28"/>
          <w:szCs w:val="28"/>
          <w:lang w:val="uk-UA"/>
        </w:rPr>
        <w:t>Цицик</w:t>
      </w:r>
      <w:proofErr w:type="spellEnd"/>
      <w:r w:rsidRPr="001C7BB8">
        <w:rPr>
          <w:rFonts w:ascii="Times New Roman" w:hAnsi="Times New Roman" w:cs="Times New Roman"/>
          <w:color w:val="000000" w:themeColor="text1"/>
          <w:sz w:val="28"/>
          <w:szCs w:val="28"/>
          <w:lang w:val="uk-UA"/>
        </w:rPr>
        <w:t xml:space="preserve">. Регулювання діяльності державних нефінансових корпорацій в Україні. </w:t>
      </w:r>
      <w:r w:rsidRPr="001C7BB8">
        <w:rPr>
          <w:rFonts w:ascii="Times New Roman" w:hAnsi="Times New Roman" w:cs="Times New Roman"/>
          <w:i/>
          <w:color w:val="000000" w:themeColor="text1"/>
          <w:sz w:val="28"/>
          <w:szCs w:val="28"/>
          <w:lang w:val="uk-UA"/>
        </w:rPr>
        <w:t>Наукові праці НДФІ</w:t>
      </w:r>
      <w:r w:rsidRPr="001C7BB8">
        <w:rPr>
          <w:rFonts w:ascii="Times New Roman" w:hAnsi="Times New Roman" w:cs="Times New Roman"/>
          <w:color w:val="000000" w:themeColor="text1"/>
          <w:sz w:val="28"/>
          <w:szCs w:val="28"/>
          <w:lang w:val="uk-UA"/>
        </w:rPr>
        <w:t xml:space="preserve">.  2014.  № 2 (67). С. 5. </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Іванюк О. В. Перспективи впровадження інформаційних технологій у вітчизняній системі публічного управління. </w:t>
      </w:r>
      <w:r w:rsidRPr="001C7BB8">
        <w:rPr>
          <w:rFonts w:ascii="Times New Roman" w:hAnsi="Times New Roman" w:cs="Times New Roman"/>
          <w:i/>
          <w:color w:val="000000" w:themeColor="text1"/>
          <w:sz w:val="28"/>
          <w:szCs w:val="28"/>
          <w:shd w:val="clear" w:color="auto" w:fill="FFFFFF"/>
          <w:lang w:val="uk-UA"/>
        </w:rPr>
        <w:t>Державне управління: удосконалення та розвиток.</w:t>
      </w:r>
      <w:r w:rsidRPr="001C7BB8">
        <w:rPr>
          <w:rFonts w:ascii="Times New Roman" w:hAnsi="Times New Roman" w:cs="Times New Roman"/>
          <w:color w:val="000000" w:themeColor="text1"/>
          <w:sz w:val="28"/>
          <w:szCs w:val="28"/>
          <w:shd w:val="clear" w:color="auto" w:fill="FFFFFF"/>
          <w:lang w:val="uk-UA"/>
        </w:rPr>
        <w:t xml:space="preserve"> 2018. URL: http://www.dy.nayka.com.ua/pdf/4_2018/37.pdf.</w:t>
      </w:r>
      <w:r w:rsidRPr="001C7BB8">
        <w:rPr>
          <w:rFonts w:ascii="Times New Roman" w:hAnsi="Times New Roman" w:cs="Times New Roman"/>
          <w:color w:val="000000" w:themeColor="text1"/>
          <w:sz w:val="28"/>
          <w:szCs w:val="28"/>
          <w:lang w:val="uk-UA"/>
        </w:rPr>
        <w:t xml:space="preserve"> (дата звернення: 30.10.2019)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proofErr w:type="spellStart"/>
      <w:r w:rsidRPr="001C7BB8">
        <w:rPr>
          <w:rFonts w:ascii="Times New Roman" w:hAnsi="Times New Roman" w:cs="Times New Roman"/>
          <w:color w:val="000000" w:themeColor="text1"/>
          <w:sz w:val="28"/>
          <w:szCs w:val="28"/>
          <w:lang w:val="uk-UA"/>
        </w:rPr>
        <w:t>Кізима</w:t>
      </w:r>
      <w:proofErr w:type="spellEnd"/>
      <w:r w:rsidRPr="001C7BB8">
        <w:rPr>
          <w:rFonts w:ascii="Times New Roman" w:hAnsi="Times New Roman" w:cs="Times New Roman"/>
          <w:color w:val="000000" w:themeColor="text1"/>
          <w:sz w:val="28"/>
          <w:szCs w:val="28"/>
          <w:lang w:val="uk-UA"/>
        </w:rPr>
        <w:t xml:space="preserve"> Т.О. Фінанси зарубіжних країн: навчальний посібник. 2013. C. 287. URL: http://ena.lp.edu.ua:8080/bitstream/ntb/29138/1/Finance_foreign_countries.pdf (дата звернення 01.09.2019)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shd w:val="clear" w:color="auto" w:fill="FFFFFF"/>
          <w:lang w:val="uk-UA"/>
        </w:rPr>
        <w:t>Кількість користувачів інтернетом в Україні виросла на 7% - дослідження.</w:t>
      </w:r>
      <w:r w:rsidR="001B57EC">
        <w:rPr>
          <w:rFonts w:ascii="Times New Roman" w:hAnsi="Times New Roman" w:cs="Times New Roman"/>
          <w:color w:val="000000" w:themeColor="text1"/>
          <w:sz w:val="28"/>
          <w:szCs w:val="28"/>
          <w:shd w:val="clear" w:color="auto" w:fill="FFFFFF"/>
          <w:lang w:val="uk-UA"/>
        </w:rPr>
        <w:t> </w:t>
      </w:r>
      <w:r w:rsidRPr="001C7BB8">
        <w:rPr>
          <w:rFonts w:ascii="Times New Roman" w:hAnsi="Times New Roman" w:cs="Times New Roman"/>
          <w:i/>
          <w:color w:val="000000" w:themeColor="text1"/>
          <w:sz w:val="28"/>
          <w:szCs w:val="28"/>
          <w:shd w:val="clear" w:color="auto" w:fill="FFFFFF"/>
          <w:lang w:val="uk-UA"/>
        </w:rPr>
        <w:t>Економічна</w:t>
      </w:r>
      <w:r w:rsidR="001B57EC">
        <w:rPr>
          <w:rFonts w:ascii="Times New Roman" w:hAnsi="Times New Roman" w:cs="Times New Roman"/>
          <w:i/>
          <w:color w:val="000000" w:themeColor="text1"/>
          <w:sz w:val="28"/>
          <w:szCs w:val="28"/>
          <w:shd w:val="clear" w:color="auto" w:fill="FFFFFF"/>
          <w:lang w:val="uk-UA"/>
        </w:rPr>
        <w:t> </w:t>
      </w:r>
      <w:r w:rsidRPr="001C7BB8">
        <w:rPr>
          <w:rFonts w:ascii="Times New Roman" w:hAnsi="Times New Roman" w:cs="Times New Roman"/>
          <w:i/>
          <w:color w:val="000000" w:themeColor="text1"/>
          <w:sz w:val="28"/>
          <w:szCs w:val="28"/>
          <w:shd w:val="clear" w:color="auto" w:fill="FFFFFF"/>
          <w:lang w:val="uk-UA"/>
        </w:rPr>
        <w:t>правда.</w:t>
      </w:r>
      <w:r w:rsidR="001B57EC">
        <w:rPr>
          <w:rFonts w:ascii="Times New Roman" w:hAnsi="Times New Roman" w:cs="Times New Roman"/>
          <w:i/>
          <w:color w:val="000000" w:themeColor="text1"/>
          <w:sz w:val="28"/>
          <w:szCs w:val="28"/>
          <w:shd w:val="clear" w:color="auto" w:fill="FFFFFF"/>
          <w:lang w:val="uk-UA"/>
        </w:rPr>
        <w:t> </w:t>
      </w:r>
      <w:r w:rsidRPr="001C7BB8">
        <w:rPr>
          <w:rFonts w:ascii="Times New Roman" w:hAnsi="Times New Roman" w:cs="Times New Roman"/>
          <w:color w:val="000000" w:themeColor="text1"/>
          <w:sz w:val="28"/>
          <w:szCs w:val="28"/>
          <w:shd w:val="clear" w:color="auto" w:fill="FFFFFF"/>
          <w:lang w:val="uk-UA"/>
        </w:rPr>
        <w:t>2019.</w:t>
      </w:r>
      <w:r w:rsidR="001B57EC">
        <w:rPr>
          <w:rFonts w:ascii="Times New Roman" w:hAnsi="Times New Roman" w:cs="Times New Roman"/>
          <w:color w:val="000000" w:themeColor="text1"/>
          <w:sz w:val="28"/>
          <w:szCs w:val="28"/>
          <w:shd w:val="clear" w:color="auto" w:fill="FFFFFF"/>
          <w:lang w:val="uk-UA"/>
        </w:rPr>
        <w:t> URL: </w:t>
      </w:r>
      <w:r w:rsidRPr="001C7BB8">
        <w:rPr>
          <w:rFonts w:ascii="Times New Roman" w:hAnsi="Times New Roman" w:cs="Times New Roman"/>
          <w:color w:val="000000" w:themeColor="text1"/>
          <w:sz w:val="28"/>
          <w:szCs w:val="28"/>
          <w:shd w:val="clear" w:color="auto" w:fill="FFFFFF"/>
          <w:lang w:val="uk-UA"/>
        </w:rPr>
        <w:t>https://www.epravda.com.ua/news/2019/10/11/652498/.</w:t>
      </w:r>
      <w:r w:rsidRPr="001C7BB8">
        <w:rPr>
          <w:rFonts w:ascii="Times New Roman" w:hAnsi="Times New Roman" w:cs="Times New Roman"/>
          <w:color w:val="000000" w:themeColor="text1"/>
          <w:sz w:val="28"/>
          <w:szCs w:val="28"/>
          <w:lang w:val="uk-UA"/>
        </w:rPr>
        <w:t>(дата звернення:</w:t>
      </w:r>
      <w:r w:rsidR="001B57EC">
        <w:rPr>
          <w:rFonts w:ascii="Times New Roman" w:hAnsi="Times New Roman" w:cs="Times New Roman"/>
          <w:color w:val="000000" w:themeColor="text1"/>
          <w:sz w:val="28"/>
          <w:szCs w:val="28"/>
          <w:lang w:val="uk-UA"/>
        </w:rPr>
        <w:t> </w:t>
      </w:r>
      <w:r w:rsidR="003D0647" w:rsidRPr="001C7BB8">
        <w:rPr>
          <w:rFonts w:ascii="Times New Roman" w:hAnsi="Times New Roman" w:cs="Times New Roman"/>
          <w:color w:val="000000" w:themeColor="text1"/>
          <w:sz w:val="28"/>
          <w:szCs w:val="28"/>
          <w:lang w:val="uk-UA"/>
        </w:rPr>
        <w:t>11.12.2019)</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pacing w:val="-4"/>
          <w:sz w:val="28"/>
          <w:szCs w:val="28"/>
          <w:lang w:val="uk-UA"/>
        </w:rPr>
        <w:t xml:space="preserve">Класифікація інституційних секторів економіки (КІСЕ). Державна служба статистики України. 2014. URL: http://ukrstat.org/uk/konsult_centr/kc.htm </w:t>
      </w:r>
      <w:r w:rsidRPr="001C7BB8">
        <w:rPr>
          <w:rFonts w:ascii="Times New Roman" w:hAnsi="Times New Roman" w:cs="Times New Roman"/>
          <w:color w:val="000000" w:themeColor="text1"/>
          <w:sz w:val="28"/>
          <w:szCs w:val="28"/>
          <w:lang w:val="uk-UA"/>
        </w:rPr>
        <w:t>(дата звернення : 10.10.2019)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Клімова С. М. Технологія управління публічними фінансами. </w:t>
      </w:r>
      <w:r w:rsidRPr="001C7BB8">
        <w:rPr>
          <w:rFonts w:ascii="Times New Roman" w:hAnsi="Times New Roman" w:cs="Times New Roman"/>
          <w:i/>
          <w:color w:val="000000" w:themeColor="text1"/>
          <w:sz w:val="28"/>
          <w:szCs w:val="28"/>
          <w:shd w:val="clear" w:color="auto" w:fill="FFFFFF"/>
          <w:lang w:val="uk-UA"/>
        </w:rPr>
        <w:t>Державне будівництво.</w:t>
      </w:r>
      <w:r w:rsidRPr="001C7BB8">
        <w:rPr>
          <w:rFonts w:ascii="Times New Roman" w:hAnsi="Times New Roman" w:cs="Times New Roman"/>
          <w:color w:val="000000" w:themeColor="text1"/>
          <w:sz w:val="28"/>
          <w:szCs w:val="28"/>
          <w:shd w:val="clear" w:color="auto" w:fill="FFFFFF"/>
          <w:lang w:val="uk-UA"/>
        </w:rPr>
        <w:t xml:space="preserve"> 2019. URL: http://www.kbuapa.kharkov.ua/e-book/db/2008-2/doc/1/02.pdf. (дата звернення 15.10.2019)</w:t>
      </w:r>
      <w:r w:rsidR="003D0647"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Клімова С. М. Управління публічними фінансами як складова реформи державного управління в Україні. </w:t>
      </w:r>
      <w:r w:rsidRPr="001C7BB8">
        <w:rPr>
          <w:rFonts w:ascii="Times New Roman" w:hAnsi="Times New Roman" w:cs="Times New Roman"/>
          <w:i/>
          <w:color w:val="000000" w:themeColor="text1"/>
          <w:sz w:val="28"/>
          <w:szCs w:val="28"/>
          <w:shd w:val="clear" w:color="auto" w:fill="FFFFFF"/>
          <w:lang w:val="uk-UA"/>
        </w:rPr>
        <w:t>Держава та регіони</w:t>
      </w:r>
      <w:r w:rsidRPr="001C7BB8">
        <w:rPr>
          <w:rFonts w:ascii="Times New Roman" w:hAnsi="Times New Roman" w:cs="Times New Roman"/>
          <w:color w:val="000000" w:themeColor="text1"/>
          <w:sz w:val="28"/>
          <w:szCs w:val="28"/>
          <w:shd w:val="clear" w:color="auto" w:fill="FFFFFF"/>
          <w:lang w:val="uk-UA"/>
        </w:rPr>
        <w:t xml:space="preserve">. 2016. URL: http://www.law.stateandregions.zp.ua/archive/3_2016/17.pdf. </w:t>
      </w:r>
      <w:r w:rsidRPr="001C7BB8">
        <w:rPr>
          <w:rFonts w:ascii="Times New Roman" w:hAnsi="Times New Roman" w:cs="Times New Roman"/>
          <w:color w:val="000000" w:themeColor="text1"/>
          <w:sz w:val="28"/>
          <w:szCs w:val="28"/>
          <w:lang w:val="uk-UA"/>
        </w:rPr>
        <w:t>(дата звернення : 11.10.2019)</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lang w:val="uk-UA"/>
        </w:rPr>
        <w:t>Котіна</w:t>
      </w:r>
      <w:proofErr w:type="spellEnd"/>
      <w:r w:rsidRPr="001C7BB8">
        <w:rPr>
          <w:rFonts w:ascii="Times New Roman" w:hAnsi="Times New Roman" w:cs="Times New Roman"/>
          <w:color w:val="000000" w:themeColor="text1"/>
          <w:sz w:val="28"/>
          <w:szCs w:val="28"/>
          <w:lang w:val="uk-UA"/>
        </w:rPr>
        <w:t xml:space="preserve"> Г. М. Вимір ефективності в системі управління державними фінансами: світовий досвід та імплементація в Україні. Економіка розвитку. 2018.  № 2 (86). С. 49–61.</w:t>
      </w:r>
      <w:r w:rsidR="003D0647"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eastAsia="Times New Roman" w:hAnsi="Times New Roman" w:cs="Times New Roman"/>
          <w:color w:val="000000" w:themeColor="text1"/>
          <w:sz w:val="28"/>
          <w:szCs w:val="28"/>
          <w:lang w:val="uk-UA" w:eastAsia="ru-RU"/>
        </w:rPr>
      </w:pPr>
      <w:r w:rsidRPr="001C7BB8">
        <w:rPr>
          <w:rFonts w:ascii="Times New Roman" w:eastAsia="Times New Roman" w:hAnsi="Times New Roman" w:cs="Times New Roman"/>
          <w:color w:val="000000" w:themeColor="text1"/>
          <w:sz w:val="28"/>
          <w:szCs w:val="28"/>
          <w:lang w:val="uk-UA" w:eastAsia="ru-RU"/>
        </w:rPr>
        <w:t>Лисенко К.А. Шляхи розвитку публічних фінансів в Україні</w:t>
      </w:r>
      <w:r w:rsidRPr="001C7BB8">
        <w:rPr>
          <w:rFonts w:ascii="Times New Roman" w:eastAsia="Times New Roman" w:hAnsi="Times New Roman" w:cs="Times New Roman"/>
          <w:b/>
          <w:bCs/>
          <w:color w:val="000000" w:themeColor="text1"/>
          <w:sz w:val="28"/>
          <w:szCs w:val="28"/>
          <w:lang w:val="uk-UA" w:eastAsia="ru-RU"/>
        </w:rPr>
        <w:t>. </w:t>
      </w:r>
      <w:r w:rsidRPr="001C7BB8">
        <w:rPr>
          <w:rFonts w:ascii="Times New Roman" w:eastAsia="Times New Roman" w:hAnsi="Times New Roman" w:cs="Times New Roman"/>
          <w:i/>
          <w:iCs/>
          <w:color w:val="000000" w:themeColor="text1"/>
          <w:sz w:val="28"/>
          <w:szCs w:val="28"/>
          <w:lang w:val="uk-UA" w:eastAsia="ru-RU"/>
        </w:rPr>
        <w:t xml:space="preserve">Проблемні аспекти функціонування фінансової системи України в умовах </w:t>
      </w:r>
      <w:proofErr w:type="spellStart"/>
      <w:r w:rsidRPr="001C7BB8">
        <w:rPr>
          <w:rFonts w:ascii="Times New Roman" w:eastAsia="Times New Roman" w:hAnsi="Times New Roman" w:cs="Times New Roman"/>
          <w:i/>
          <w:iCs/>
          <w:color w:val="000000" w:themeColor="text1"/>
          <w:sz w:val="28"/>
          <w:szCs w:val="28"/>
          <w:lang w:val="uk-UA" w:eastAsia="ru-RU"/>
        </w:rPr>
        <w:t>дестабілізаційних</w:t>
      </w:r>
      <w:proofErr w:type="spellEnd"/>
      <w:r w:rsidRPr="001C7BB8">
        <w:rPr>
          <w:rFonts w:ascii="Times New Roman" w:eastAsia="Times New Roman" w:hAnsi="Times New Roman" w:cs="Times New Roman"/>
          <w:i/>
          <w:iCs/>
          <w:color w:val="000000" w:themeColor="text1"/>
          <w:sz w:val="28"/>
          <w:szCs w:val="28"/>
          <w:lang w:val="uk-UA" w:eastAsia="ru-RU"/>
        </w:rPr>
        <w:t xml:space="preserve"> процесів</w:t>
      </w:r>
      <w:r w:rsidRPr="001C7BB8">
        <w:rPr>
          <w:rFonts w:ascii="Times New Roman" w:eastAsia="Times New Roman" w:hAnsi="Times New Roman" w:cs="Times New Roman"/>
          <w:color w:val="000000" w:themeColor="text1"/>
          <w:sz w:val="28"/>
          <w:szCs w:val="28"/>
          <w:lang w:val="uk-UA" w:eastAsia="ru-RU"/>
        </w:rPr>
        <w:t>: Матеріали VІ Всеукраїнської міжвузівської науково-практичної конференції (</w:t>
      </w:r>
      <w:proofErr w:type="spellStart"/>
      <w:r w:rsidRPr="001C7BB8">
        <w:rPr>
          <w:rFonts w:ascii="Times New Roman" w:eastAsia="Times New Roman" w:hAnsi="Times New Roman" w:cs="Times New Roman"/>
          <w:color w:val="000000" w:themeColor="text1"/>
          <w:sz w:val="28"/>
          <w:szCs w:val="28"/>
          <w:lang w:val="uk-UA" w:eastAsia="ru-RU"/>
        </w:rPr>
        <w:t>м.Одеса</w:t>
      </w:r>
      <w:proofErr w:type="spellEnd"/>
      <w:r w:rsidRPr="001C7BB8">
        <w:rPr>
          <w:rFonts w:ascii="Times New Roman" w:eastAsia="Times New Roman" w:hAnsi="Times New Roman" w:cs="Times New Roman"/>
          <w:color w:val="000000" w:themeColor="text1"/>
          <w:sz w:val="28"/>
          <w:szCs w:val="28"/>
          <w:lang w:val="uk-UA" w:eastAsia="ru-RU"/>
        </w:rPr>
        <w:t xml:space="preserve">, 14 травня 2019 р.). Одеса: ОТЕІ КНТЕУ, 2019. С. 17-20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Місцеві бюджети: експерти проаналізували результати 9 місяців 2019 року. </w:t>
      </w:r>
      <w:r w:rsidRPr="001C7BB8">
        <w:rPr>
          <w:rFonts w:ascii="Times New Roman" w:hAnsi="Times New Roman" w:cs="Times New Roman"/>
          <w:i/>
          <w:color w:val="000000" w:themeColor="text1"/>
          <w:sz w:val="28"/>
          <w:szCs w:val="28"/>
          <w:shd w:val="clear" w:color="auto" w:fill="FFFFFF"/>
          <w:lang w:val="uk-UA"/>
        </w:rPr>
        <w:t>Gov.ua.</w:t>
      </w:r>
      <w:r w:rsidRPr="001C7BB8">
        <w:rPr>
          <w:rFonts w:ascii="Times New Roman" w:hAnsi="Times New Roman" w:cs="Times New Roman"/>
          <w:color w:val="000000" w:themeColor="text1"/>
          <w:sz w:val="28"/>
          <w:szCs w:val="28"/>
          <w:shd w:val="clear" w:color="auto" w:fill="FFFFFF"/>
          <w:lang w:val="uk-UA"/>
        </w:rPr>
        <w:t xml:space="preserve"> – 2019.  URL: https://decentralization.gov.ua/news/11861. (дата звернення 20.11.2019) 57</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Місцеві фінансові органи в зарубіжних країнах. </w:t>
      </w:r>
      <w:r w:rsidRPr="001C7BB8">
        <w:rPr>
          <w:rFonts w:ascii="Times New Roman" w:hAnsi="Times New Roman" w:cs="Times New Roman"/>
          <w:i/>
          <w:color w:val="000000" w:themeColor="text1"/>
          <w:sz w:val="28"/>
          <w:szCs w:val="28"/>
          <w:shd w:val="clear" w:color="auto" w:fill="FFFFFF"/>
          <w:lang w:val="uk-UA"/>
        </w:rPr>
        <w:t>Фінанси.</w:t>
      </w:r>
      <w:r w:rsidRPr="001C7BB8">
        <w:rPr>
          <w:rFonts w:ascii="Times New Roman" w:hAnsi="Times New Roman" w:cs="Times New Roman"/>
          <w:color w:val="000000" w:themeColor="text1"/>
          <w:sz w:val="28"/>
          <w:szCs w:val="28"/>
          <w:shd w:val="clear" w:color="auto" w:fill="FFFFFF"/>
          <w:lang w:val="uk-UA"/>
        </w:rPr>
        <w:t xml:space="preserve"> 2019. URL: http://www.ukr.vipreshebnik.ru/finans/436-mistsevi-finansovi-organi-v-zarubizhnikh-krajinakh.html. (дата звернення 01.12.2019) 50</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Муратов А.С., </w:t>
      </w:r>
      <w:proofErr w:type="spellStart"/>
      <w:r w:rsidRPr="001C7BB8">
        <w:rPr>
          <w:rFonts w:ascii="Times New Roman" w:hAnsi="Times New Roman" w:cs="Times New Roman"/>
          <w:color w:val="000000" w:themeColor="text1"/>
          <w:sz w:val="28"/>
          <w:szCs w:val="28"/>
          <w:lang w:val="uk-UA"/>
        </w:rPr>
        <w:t>Поварич</w:t>
      </w:r>
      <w:proofErr w:type="spellEnd"/>
      <w:r w:rsidRPr="001C7BB8">
        <w:rPr>
          <w:rFonts w:ascii="Times New Roman" w:hAnsi="Times New Roman" w:cs="Times New Roman"/>
          <w:color w:val="000000" w:themeColor="text1"/>
          <w:sz w:val="28"/>
          <w:szCs w:val="28"/>
          <w:lang w:val="uk-UA"/>
        </w:rPr>
        <w:t xml:space="preserve"> И.П. </w:t>
      </w:r>
      <w:proofErr w:type="spellStart"/>
      <w:r w:rsidRPr="001C7BB8">
        <w:rPr>
          <w:rFonts w:ascii="Times New Roman" w:hAnsi="Times New Roman" w:cs="Times New Roman"/>
          <w:color w:val="000000" w:themeColor="text1"/>
          <w:sz w:val="28"/>
          <w:szCs w:val="28"/>
          <w:lang w:val="uk-UA"/>
        </w:rPr>
        <w:t>Cинергизм</w:t>
      </w:r>
      <w:proofErr w:type="spellEnd"/>
      <w:r w:rsidRPr="001C7BB8">
        <w:rPr>
          <w:rFonts w:ascii="Times New Roman" w:hAnsi="Times New Roman" w:cs="Times New Roman"/>
          <w:color w:val="000000" w:themeColor="text1"/>
          <w:sz w:val="28"/>
          <w:szCs w:val="28"/>
          <w:lang w:val="uk-UA"/>
        </w:rPr>
        <w:t xml:space="preserve"> и </w:t>
      </w:r>
      <w:proofErr w:type="spellStart"/>
      <w:r w:rsidRPr="001C7BB8">
        <w:rPr>
          <w:rFonts w:ascii="Times New Roman" w:hAnsi="Times New Roman" w:cs="Times New Roman"/>
          <w:color w:val="000000" w:themeColor="text1"/>
          <w:sz w:val="28"/>
          <w:szCs w:val="28"/>
          <w:lang w:val="uk-UA"/>
        </w:rPr>
        <w:t>эмерджентность</w:t>
      </w:r>
      <w:proofErr w:type="spellEnd"/>
      <w:r w:rsidRPr="001C7BB8">
        <w:rPr>
          <w:rFonts w:ascii="Times New Roman" w:hAnsi="Times New Roman" w:cs="Times New Roman"/>
          <w:color w:val="000000" w:themeColor="text1"/>
          <w:sz w:val="28"/>
          <w:szCs w:val="28"/>
          <w:lang w:val="uk-UA"/>
        </w:rPr>
        <w:t>: гене</w:t>
      </w:r>
      <w:r w:rsidR="00712654">
        <w:rPr>
          <w:rFonts w:ascii="Times New Roman" w:hAnsi="Times New Roman" w:cs="Times New Roman"/>
          <w:color w:val="000000" w:themeColor="text1"/>
          <w:sz w:val="28"/>
          <w:szCs w:val="28"/>
          <w:lang w:val="uk-UA"/>
        </w:rPr>
        <w:t>зис</w:t>
      </w:r>
      <w:r w:rsidR="00712654">
        <w:rPr>
          <w:rFonts w:ascii="Times New Roman" w:hAnsi="Times New Roman" w:cs="Times New Roman"/>
          <w:color w:val="000000" w:themeColor="text1"/>
          <w:sz w:val="28"/>
          <w:szCs w:val="28"/>
          <w:lang w:val="en-US"/>
        </w:rPr>
        <w:t> </w:t>
      </w:r>
      <w:proofErr w:type="spellStart"/>
      <w:r w:rsidR="00712654">
        <w:rPr>
          <w:rFonts w:ascii="Times New Roman" w:hAnsi="Times New Roman" w:cs="Times New Roman"/>
          <w:color w:val="000000" w:themeColor="text1"/>
          <w:sz w:val="28"/>
          <w:szCs w:val="28"/>
          <w:lang w:val="uk-UA"/>
        </w:rPr>
        <w:t>их</w:t>
      </w:r>
      <w:proofErr w:type="spellEnd"/>
      <w:r w:rsidR="00712654">
        <w:rPr>
          <w:rFonts w:ascii="Times New Roman" w:hAnsi="Times New Roman" w:cs="Times New Roman"/>
          <w:color w:val="000000" w:themeColor="text1"/>
          <w:sz w:val="28"/>
          <w:szCs w:val="28"/>
          <w:lang w:val="en-US"/>
        </w:rPr>
        <w:t> </w:t>
      </w:r>
      <w:proofErr w:type="spellStart"/>
      <w:r w:rsidR="00712654">
        <w:rPr>
          <w:rFonts w:ascii="Times New Roman" w:hAnsi="Times New Roman" w:cs="Times New Roman"/>
          <w:color w:val="000000" w:themeColor="text1"/>
          <w:sz w:val="28"/>
          <w:szCs w:val="28"/>
          <w:lang w:val="uk-UA"/>
        </w:rPr>
        <w:t>гармонизации</w:t>
      </w:r>
      <w:proofErr w:type="spellEnd"/>
      <w:r w:rsidR="00712654">
        <w:rPr>
          <w:rFonts w:ascii="Times New Roman" w:hAnsi="Times New Roman" w:cs="Times New Roman"/>
          <w:color w:val="000000" w:themeColor="text1"/>
          <w:sz w:val="28"/>
          <w:szCs w:val="28"/>
        </w:rPr>
        <w:t> </w:t>
      </w:r>
      <w:r w:rsidR="00712654">
        <w:rPr>
          <w:rFonts w:ascii="Times New Roman" w:hAnsi="Times New Roman" w:cs="Times New Roman"/>
          <w:color w:val="000000" w:themeColor="text1"/>
          <w:sz w:val="28"/>
          <w:szCs w:val="28"/>
          <w:lang w:val="uk-UA"/>
        </w:rPr>
        <w:t>в </w:t>
      </w:r>
      <w:proofErr w:type="spellStart"/>
      <w:r w:rsidR="00712654">
        <w:rPr>
          <w:rFonts w:ascii="Times New Roman" w:hAnsi="Times New Roman" w:cs="Times New Roman"/>
          <w:color w:val="000000" w:themeColor="text1"/>
          <w:sz w:val="28"/>
          <w:szCs w:val="28"/>
          <w:lang w:val="uk-UA"/>
        </w:rPr>
        <w:t>экономике</w:t>
      </w:r>
      <w:proofErr w:type="spellEnd"/>
      <w:r w:rsidR="00712654">
        <w:rPr>
          <w:rFonts w:ascii="Times New Roman" w:hAnsi="Times New Roman" w:cs="Times New Roman"/>
          <w:color w:val="000000" w:themeColor="text1"/>
          <w:sz w:val="28"/>
          <w:szCs w:val="28"/>
          <w:lang w:val="en-US"/>
        </w:rPr>
        <w:t> </w:t>
      </w:r>
      <w:r w:rsidR="00712654">
        <w:rPr>
          <w:rFonts w:ascii="Times New Roman" w:hAnsi="Times New Roman" w:cs="Times New Roman"/>
          <w:color w:val="000000" w:themeColor="text1"/>
          <w:sz w:val="28"/>
          <w:szCs w:val="28"/>
          <w:lang w:val="uk-UA"/>
        </w:rPr>
        <w:t>и </w:t>
      </w:r>
      <w:r w:rsidRPr="001C7BB8">
        <w:rPr>
          <w:rFonts w:ascii="Times New Roman" w:hAnsi="Times New Roman" w:cs="Times New Roman"/>
          <w:color w:val="000000" w:themeColor="text1"/>
          <w:sz w:val="28"/>
          <w:szCs w:val="28"/>
          <w:lang w:val="uk-UA"/>
        </w:rPr>
        <w:t>у</w:t>
      </w:r>
      <w:r w:rsidR="00712654">
        <w:rPr>
          <w:rFonts w:ascii="Times New Roman" w:hAnsi="Times New Roman" w:cs="Times New Roman"/>
          <w:color w:val="000000" w:themeColor="text1"/>
          <w:sz w:val="28"/>
          <w:szCs w:val="28"/>
          <w:lang w:val="uk-UA"/>
        </w:rPr>
        <w:t>правлении. Вестник </w:t>
      </w:r>
      <w:r w:rsidRPr="001C7BB8">
        <w:rPr>
          <w:rFonts w:ascii="Times New Roman" w:hAnsi="Times New Roman" w:cs="Times New Roman"/>
          <w:color w:val="000000" w:themeColor="text1"/>
          <w:sz w:val="28"/>
          <w:szCs w:val="28"/>
          <w:lang w:val="uk-UA"/>
        </w:rPr>
        <w:t>КГУ.</w:t>
      </w:r>
      <w:r w:rsidR="00712654">
        <w:rPr>
          <w:rFonts w:ascii="Times New Roman" w:hAnsi="Times New Roman" w:cs="Times New Roman"/>
          <w:color w:val="000000" w:themeColor="text1"/>
          <w:sz w:val="28"/>
          <w:szCs w:val="28"/>
          <w:lang w:val="uk-UA"/>
        </w:rPr>
        <w:t> </w:t>
      </w:r>
      <w:r w:rsidRPr="001C7BB8">
        <w:rPr>
          <w:rFonts w:ascii="Times New Roman" w:hAnsi="Times New Roman" w:cs="Times New Roman"/>
          <w:color w:val="000000" w:themeColor="text1"/>
          <w:sz w:val="28"/>
          <w:szCs w:val="28"/>
          <w:lang w:val="uk-UA"/>
        </w:rPr>
        <w:t>2012;(1):271-275.</w:t>
      </w:r>
      <w:r w:rsidR="003D0647" w:rsidRPr="001C7BB8">
        <w:rPr>
          <w:rFonts w:ascii="Times New Roman" w:hAnsi="Times New Roman" w:cs="Times New Roman"/>
          <w:color w:val="000000" w:themeColor="text1"/>
          <w:sz w:val="28"/>
          <w:szCs w:val="28"/>
          <w:lang w:val="uk-UA"/>
        </w:rPr>
        <w:t> </w:t>
      </w:r>
      <w:r w:rsidRPr="001C7BB8">
        <w:rPr>
          <w:rFonts w:ascii="Times New Roman" w:hAnsi="Times New Roman" w:cs="Times New Roman"/>
          <w:color w:val="000000" w:themeColor="text1"/>
          <w:sz w:val="28"/>
          <w:szCs w:val="28"/>
          <w:lang w:val="uk-UA"/>
        </w:rPr>
        <w:t>URL: http://cyberleninka.ru/article/n/sinergizm-i-emerdzhentnost-genezi</w:t>
      </w:r>
      <w:r w:rsidR="003D0647" w:rsidRPr="001C7BB8">
        <w:rPr>
          <w:rFonts w:ascii="Times New Roman" w:hAnsi="Times New Roman" w:cs="Times New Roman"/>
          <w:color w:val="000000" w:themeColor="text1"/>
          <w:sz w:val="28"/>
          <w:szCs w:val="28"/>
          <w:lang w:val="uk-UA"/>
        </w:rPr>
        <w:t>s-ih-garmonizatsii-vekonomike-iuprav</w:t>
      </w:r>
      <w:r w:rsidR="00712654">
        <w:rPr>
          <w:rFonts w:ascii="Times New Roman" w:hAnsi="Times New Roman" w:cs="Times New Roman"/>
          <w:color w:val="000000" w:themeColor="text1"/>
          <w:sz w:val="28"/>
          <w:szCs w:val="28"/>
          <w:lang w:val="uk-UA"/>
        </w:rPr>
        <w:t> (дата звернення:</w:t>
      </w:r>
      <w:r w:rsidR="00712654">
        <w:rPr>
          <w:rFonts w:ascii="Times New Roman" w:hAnsi="Times New Roman" w:cs="Times New Roman"/>
          <w:color w:val="000000" w:themeColor="text1"/>
          <w:sz w:val="28"/>
          <w:szCs w:val="28"/>
          <w:lang w:val="en-US"/>
        </w:rPr>
        <w:t> </w:t>
      </w:r>
      <w:r w:rsidRPr="001C7BB8">
        <w:rPr>
          <w:rFonts w:ascii="Times New Roman" w:hAnsi="Times New Roman" w:cs="Times New Roman"/>
          <w:color w:val="000000" w:themeColor="text1"/>
          <w:sz w:val="28"/>
          <w:szCs w:val="28"/>
          <w:lang w:val="uk-UA"/>
        </w:rPr>
        <w:t>19.10.2019)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Нечаєва І. А. Аналіз формування та витрачання публічних фондів грошових коштів в умовах бюджетної децентралізації. </w:t>
      </w:r>
      <w:r w:rsidRPr="001C7BB8">
        <w:rPr>
          <w:rFonts w:ascii="Times New Roman" w:hAnsi="Times New Roman" w:cs="Times New Roman"/>
          <w:i/>
          <w:color w:val="000000" w:themeColor="text1"/>
          <w:sz w:val="28"/>
          <w:szCs w:val="28"/>
          <w:shd w:val="clear" w:color="auto" w:fill="FFFFFF"/>
          <w:lang w:val="uk-UA"/>
        </w:rPr>
        <w:t>Ефективна економіка.</w:t>
      </w:r>
      <w:r w:rsidRPr="001C7BB8">
        <w:rPr>
          <w:rFonts w:ascii="Times New Roman" w:hAnsi="Times New Roman" w:cs="Times New Roman"/>
          <w:color w:val="000000" w:themeColor="text1"/>
          <w:sz w:val="28"/>
          <w:szCs w:val="28"/>
          <w:shd w:val="clear" w:color="auto" w:fill="FFFFFF"/>
          <w:lang w:val="uk-UA"/>
        </w:rPr>
        <w:t xml:space="preserve"> 2017. URL: http://www.economy.nayka.com.ua/?op=1&amp;z=5429. </w:t>
      </w:r>
      <w:r w:rsidRPr="001C7BB8">
        <w:rPr>
          <w:rFonts w:ascii="Times New Roman" w:hAnsi="Times New Roman" w:cs="Times New Roman"/>
          <w:color w:val="000000" w:themeColor="text1"/>
          <w:sz w:val="28"/>
          <w:szCs w:val="28"/>
          <w:lang w:val="uk-UA"/>
        </w:rPr>
        <w:t>(дата звернення: 25.10.2019)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Нечай А. А. Проблеми правового регулювання публічних фінансів та публічних видатків. Чернівці: Рута, 2004. 264 с.</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О.Кириленко</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Б.Малиняк</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В.Письменний</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В.Русін</w:t>
      </w:r>
      <w:proofErr w:type="spellEnd"/>
      <w:r w:rsidRPr="001C7BB8">
        <w:rPr>
          <w:rFonts w:ascii="Times New Roman" w:hAnsi="Times New Roman" w:cs="Times New Roman"/>
          <w:color w:val="000000" w:themeColor="text1"/>
          <w:sz w:val="28"/>
          <w:szCs w:val="28"/>
          <w:shd w:val="clear" w:color="auto" w:fill="FFFFFF"/>
          <w:lang w:val="uk-UA"/>
        </w:rPr>
        <w:t>. Планування та управління фінансовими ресурсами територіальної громади. Київ: Асоціація міст України, 2015. 396 с.</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Орлюк О. П. Фінансове право. Київ: Юрінком Інтер, 2010. 880 с. </w:t>
      </w:r>
      <w:r w:rsidR="00932836" w:rsidRPr="001C7BB8">
        <w:rPr>
          <w:rFonts w:ascii="Times New Roman" w:hAnsi="Times New Roman" w:cs="Times New Roman"/>
          <w:color w:val="000000" w:themeColor="text1"/>
          <w:sz w:val="28"/>
          <w:szCs w:val="28"/>
          <w:lang w:val="uk-UA"/>
        </w:rPr>
        <w:t> </w:t>
      </w:r>
      <w:r w:rsidRPr="001C7BB8">
        <w:rPr>
          <w:rFonts w:ascii="Times New Roman" w:hAnsi="Times New Roman" w:cs="Times New Roman"/>
          <w:color w:val="000000" w:themeColor="text1"/>
          <w:sz w:val="28"/>
          <w:szCs w:val="28"/>
          <w:lang w:val="uk-UA"/>
        </w:rPr>
        <w:t>12</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Партисипаторний</w:t>
      </w:r>
      <w:proofErr w:type="spellEnd"/>
      <w:r w:rsidRPr="001C7BB8">
        <w:rPr>
          <w:rFonts w:ascii="Times New Roman" w:hAnsi="Times New Roman" w:cs="Times New Roman"/>
          <w:color w:val="000000" w:themeColor="text1"/>
          <w:sz w:val="28"/>
          <w:szCs w:val="28"/>
          <w:shd w:val="clear" w:color="auto" w:fill="FFFFFF"/>
          <w:lang w:val="uk-UA"/>
        </w:rPr>
        <w:t xml:space="preserve"> бюджет як інструмент прямої демократії. </w:t>
      </w:r>
      <w:r w:rsidRPr="001C7BB8">
        <w:rPr>
          <w:rFonts w:ascii="Times New Roman" w:hAnsi="Times New Roman" w:cs="Times New Roman"/>
          <w:i/>
          <w:color w:val="000000" w:themeColor="text1"/>
          <w:sz w:val="28"/>
          <w:szCs w:val="28"/>
          <w:shd w:val="clear" w:color="auto" w:fill="FFFFFF"/>
          <w:lang w:val="uk-UA"/>
        </w:rPr>
        <w:t>Матеріали Всеукраїнської науково-практичної конференції за міжнародною участю "Реформування публічного управління та адміністрування.</w:t>
      </w:r>
      <w:r w:rsidRPr="001C7BB8">
        <w:rPr>
          <w:rFonts w:ascii="Times New Roman" w:hAnsi="Times New Roman" w:cs="Times New Roman"/>
          <w:color w:val="000000" w:themeColor="text1"/>
          <w:sz w:val="28"/>
          <w:szCs w:val="28"/>
          <w:shd w:val="clear" w:color="auto" w:fill="FFFFFF"/>
          <w:lang w:val="uk-UA"/>
        </w:rPr>
        <w:t xml:space="preserve"> 2018. URL: http://www.oridu.odessa.ua/9/buk/new_24_10_18.pdf. (дата звернення 01.12.2019)</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Про відкритість використання публічних коштів: Закон України від 11.02.2015 № 183-VIII URL: http://zakon2.rada.gov.ua/laws/show/183-19. (дата звернення: 11.10.2019)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Про забезпечення єдиного підходу до формування тарифів на житлово-комунальні послуги: Постанова від 01.06.2011р. №869 URL: https://zakon.rada.gov.ua/laws/main/869-2011-%D0%BF. (дата звернення 12.11.2019)</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Про стратегію сталого розвитку «Україна-2020»: Указ Президента від 12.01.2015 р. № 5/2015. URL:http://zakon4.rada.gov.ua/laws/show/5/2015</w:t>
      </w:r>
      <w:r w:rsidRPr="001C7BB8">
        <w:rPr>
          <w:rStyle w:val="a9"/>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(дата звернення: 11.10.2019)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Про схвалення Концепції з ІТ-централізації в системі управління державними фінансами: Розпорядження від 10.07.2019. №594-р  URL: https://zakon.rada.gov.ua/laws/show/594-2019-%D1%80. (дата звернення 01.10.2019)</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shd w:val="clear" w:color="auto" w:fill="FFFFFF"/>
          <w:lang w:val="uk-UA"/>
        </w:rPr>
        <w:t xml:space="preserve">Публічний звіт про підсумки Державної казначейської служби України за 2018 рік. </w:t>
      </w:r>
      <w:r w:rsidRPr="001C7BB8">
        <w:rPr>
          <w:rFonts w:ascii="Times New Roman" w:hAnsi="Times New Roman" w:cs="Times New Roman"/>
          <w:i/>
          <w:color w:val="000000" w:themeColor="text1"/>
          <w:sz w:val="28"/>
          <w:szCs w:val="28"/>
          <w:shd w:val="clear" w:color="auto" w:fill="FFFFFF"/>
          <w:lang w:val="uk-UA"/>
        </w:rPr>
        <w:t>Державна казначейська служба України.</w:t>
      </w:r>
      <w:r w:rsidRPr="001C7BB8">
        <w:rPr>
          <w:rFonts w:ascii="Times New Roman" w:hAnsi="Times New Roman" w:cs="Times New Roman"/>
          <w:color w:val="000000" w:themeColor="text1"/>
          <w:sz w:val="28"/>
          <w:szCs w:val="28"/>
          <w:shd w:val="clear" w:color="auto" w:fill="FFFFFF"/>
          <w:lang w:val="uk-UA"/>
        </w:rPr>
        <w:t xml:space="preserve"> 2019. URL:</w:t>
      </w:r>
      <w:r w:rsidRPr="001C7BB8">
        <w:rPr>
          <w:rFonts w:ascii="Times New Roman" w:hAnsi="Times New Roman" w:cs="Times New Roman"/>
          <w:color w:val="000000" w:themeColor="text1"/>
          <w:sz w:val="28"/>
          <w:szCs w:val="28"/>
          <w:lang w:val="uk-UA"/>
        </w:rPr>
        <w:t xml:space="preserve"> https://www.treasury.gov.ua</w:t>
      </w:r>
      <w:r w:rsidRPr="001C7BB8">
        <w:rPr>
          <w:rStyle w:val="a9"/>
          <w:rFonts w:ascii="Times New Roman" w:hAnsi="Times New Roman" w:cs="Times New Roman"/>
          <w:color w:val="000000" w:themeColor="text1"/>
          <w:sz w:val="28"/>
          <w:szCs w:val="28"/>
          <w:lang w:val="uk-UA"/>
        </w:rPr>
        <w:t xml:space="preserve"> </w:t>
      </w:r>
      <w:r w:rsidRPr="001C7BB8">
        <w:rPr>
          <w:rFonts w:ascii="Times New Roman" w:hAnsi="Times New Roman" w:cs="Times New Roman"/>
          <w:color w:val="000000" w:themeColor="text1"/>
          <w:sz w:val="28"/>
          <w:szCs w:val="28"/>
          <w:lang w:val="uk-UA"/>
        </w:rPr>
        <w:t>(дата звернення : 20.09.2019) 28</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Публічні бюджети від А до Я: інформування, активізація та залучення громадянського суспільства. </w:t>
      </w:r>
      <w:r w:rsidRPr="001C7BB8">
        <w:rPr>
          <w:rFonts w:ascii="Times New Roman" w:hAnsi="Times New Roman" w:cs="Times New Roman"/>
          <w:i/>
          <w:color w:val="000000" w:themeColor="text1"/>
          <w:sz w:val="28"/>
          <w:szCs w:val="28"/>
          <w:shd w:val="clear" w:color="auto" w:fill="FFFFFF"/>
          <w:lang w:val="uk-UA"/>
        </w:rPr>
        <w:t>Фонд Східна Європа</w:t>
      </w:r>
      <w:r w:rsidRPr="001C7BB8">
        <w:rPr>
          <w:rFonts w:ascii="Times New Roman" w:hAnsi="Times New Roman" w:cs="Times New Roman"/>
          <w:color w:val="000000" w:themeColor="text1"/>
          <w:sz w:val="28"/>
          <w:szCs w:val="28"/>
          <w:shd w:val="clear" w:color="auto" w:fill="FFFFFF"/>
          <w:lang w:val="uk-UA"/>
        </w:rPr>
        <w:t xml:space="preserve">. 2016. URL: http://eef.org.ua/publichni-byudzhety-vid-a-do-ya-informuvannya-aktyvizatsiya-ta-zaluchennya-gromadyanskogo-suspilstva/. </w:t>
      </w:r>
      <w:r w:rsidRPr="001C7BB8">
        <w:rPr>
          <w:rFonts w:ascii="Times New Roman" w:hAnsi="Times New Roman" w:cs="Times New Roman"/>
          <w:color w:val="000000" w:themeColor="text1"/>
          <w:sz w:val="28"/>
          <w:szCs w:val="28"/>
          <w:lang w:val="uk-UA"/>
        </w:rPr>
        <w:t>(дата звернення: 30.10.2019)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Річний звіт про виконання державного бюджету України. </w:t>
      </w:r>
      <w:r w:rsidRPr="001C7BB8">
        <w:rPr>
          <w:rFonts w:ascii="Times New Roman" w:hAnsi="Times New Roman" w:cs="Times New Roman"/>
          <w:i/>
          <w:color w:val="000000" w:themeColor="text1"/>
          <w:sz w:val="28"/>
          <w:szCs w:val="28"/>
          <w:shd w:val="clear" w:color="auto" w:fill="FFFFFF"/>
          <w:lang w:val="uk-UA"/>
        </w:rPr>
        <w:t>Державна казначейська служба України.</w:t>
      </w:r>
      <w:r w:rsidRPr="001C7BB8">
        <w:rPr>
          <w:rFonts w:ascii="Times New Roman" w:hAnsi="Times New Roman" w:cs="Times New Roman"/>
          <w:color w:val="000000" w:themeColor="text1"/>
          <w:sz w:val="28"/>
          <w:szCs w:val="28"/>
          <w:shd w:val="clear" w:color="auto" w:fill="FFFFFF"/>
          <w:lang w:val="uk-UA"/>
        </w:rPr>
        <w:t xml:space="preserve"> 2016. URL: https://www.treasury.gov.ua/ua/file-storage/richna-zvitnist-3. </w:t>
      </w:r>
      <w:r w:rsidRPr="001C7BB8">
        <w:rPr>
          <w:rFonts w:ascii="Times New Roman" w:hAnsi="Times New Roman" w:cs="Times New Roman"/>
          <w:color w:val="000000" w:themeColor="text1"/>
          <w:sz w:val="28"/>
          <w:szCs w:val="28"/>
          <w:lang w:val="uk-UA"/>
        </w:rPr>
        <w:t>(дата звернення : 10.09.2019)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Річний звіт про виконання державного бюджету України. </w:t>
      </w:r>
      <w:r w:rsidRPr="001C7BB8">
        <w:rPr>
          <w:rFonts w:ascii="Times New Roman" w:hAnsi="Times New Roman" w:cs="Times New Roman"/>
          <w:i/>
          <w:color w:val="000000" w:themeColor="text1"/>
          <w:sz w:val="28"/>
          <w:szCs w:val="28"/>
          <w:shd w:val="clear" w:color="auto" w:fill="FFFFFF"/>
          <w:lang w:val="uk-UA"/>
        </w:rPr>
        <w:t>Державна казначейська служба України.</w:t>
      </w:r>
      <w:r w:rsidRPr="001C7BB8">
        <w:rPr>
          <w:rFonts w:ascii="Times New Roman" w:hAnsi="Times New Roman" w:cs="Times New Roman"/>
          <w:color w:val="000000" w:themeColor="text1"/>
          <w:sz w:val="28"/>
          <w:szCs w:val="28"/>
          <w:shd w:val="clear" w:color="auto" w:fill="FFFFFF"/>
          <w:lang w:val="uk-UA"/>
        </w:rPr>
        <w:t xml:space="preserve"> 2017. URL: https://www.treasury.gov.ua/ua/file-storage/richna-zvitnist-3.</w:t>
      </w:r>
      <w:r w:rsidRPr="001C7BB8">
        <w:rPr>
          <w:rFonts w:ascii="Times New Roman" w:hAnsi="Times New Roman" w:cs="Times New Roman"/>
          <w:color w:val="000000" w:themeColor="text1"/>
          <w:sz w:val="28"/>
          <w:szCs w:val="28"/>
          <w:lang w:val="uk-UA"/>
        </w:rPr>
        <w:t xml:space="preserve"> (дата звернення : 11.09.2019) 25</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Річний звіт про виконання державного бюджету України. </w:t>
      </w:r>
      <w:r w:rsidRPr="001C7BB8">
        <w:rPr>
          <w:rFonts w:ascii="Times New Roman" w:hAnsi="Times New Roman" w:cs="Times New Roman"/>
          <w:i/>
          <w:color w:val="000000" w:themeColor="text1"/>
          <w:sz w:val="28"/>
          <w:szCs w:val="28"/>
          <w:shd w:val="clear" w:color="auto" w:fill="FFFFFF"/>
          <w:lang w:val="uk-UA"/>
        </w:rPr>
        <w:t>Державна казначейська служба України.</w:t>
      </w:r>
      <w:r w:rsidRPr="001C7BB8">
        <w:rPr>
          <w:rFonts w:ascii="Times New Roman" w:hAnsi="Times New Roman" w:cs="Times New Roman"/>
          <w:color w:val="000000" w:themeColor="text1"/>
          <w:sz w:val="28"/>
          <w:szCs w:val="28"/>
          <w:shd w:val="clear" w:color="auto" w:fill="FFFFFF"/>
          <w:lang w:val="uk-UA"/>
        </w:rPr>
        <w:t xml:space="preserve"> 2018. URL: https://www.treasury.gov.ua/ua/file-storage/richna-zvitnist-3. </w:t>
      </w:r>
      <w:r w:rsidRPr="001C7BB8">
        <w:rPr>
          <w:rFonts w:ascii="Times New Roman" w:hAnsi="Times New Roman" w:cs="Times New Roman"/>
          <w:color w:val="000000" w:themeColor="text1"/>
          <w:sz w:val="28"/>
          <w:szCs w:val="28"/>
          <w:lang w:val="uk-UA"/>
        </w:rPr>
        <w:t>(дата звернення : 12.09.2019) 26</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shd w:val="clear" w:color="auto" w:fill="FFFFFF"/>
          <w:lang w:val="uk-UA"/>
        </w:rPr>
        <w:t xml:space="preserve">Річний звіт про виконання державного бюджету України. </w:t>
      </w:r>
      <w:r w:rsidRPr="001C7BB8">
        <w:rPr>
          <w:rFonts w:ascii="Times New Roman" w:hAnsi="Times New Roman" w:cs="Times New Roman"/>
          <w:i/>
          <w:color w:val="000000" w:themeColor="text1"/>
          <w:sz w:val="28"/>
          <w:szCs w:val="28"/>
          <w:shd w:val="clear" w:color="auto" w:fill="FFFFFF"/>
          <w:lang w:val="uk-UA"/>
        </w:rPr>
        <w:t>Державна казначейська служба України.</w:t>
      </w:r>
      <w:r w:rsidRPr="001C7BB8">
        <w:rPr>
          <w:rFonts w:ascii="Times New Roman" w:hAnsi="Times New Roman" w:cs="Times New Roman"/>
          <w:color w:val="000000" w:themeColor="text1"/>
          <w:sz w:val="28"/>
          <w:szCs w:val="28"/>
          <w:shd w:val="clear" w:color="auto" w:fill="FFFFFF"/>
          <w:lang w:val="uk-UA"/>
        </w:rPr>
        <w:t xml:space="preserve"> 2015. URL: https://www.treasury.gov.ua/ua/file-storage/richna-zvitnist-3..</w:t>
      </w:r>
      <w:r w:rsidRPr="001C7BB8">
        <w:rPr>
          <w:rFonts w:ascii="Times New Roman" w:hAnsi="Times New Roman" w:cs="Times New Roman"/>
          <w:color w:val="000000" w:themeColor="text1"/>
          <w:sz w:val="28"/>
          <w:szCs w:val="28"/>
          <w:lang w:val="uk-UA"/>
        </w:rPr>
        <w:t xml:space="preserve"> (дата звернення : 15.09.2019)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Стратегія реформування системи управління державними фінансами на 2017 -2020 рр. URL: http://www.minfin.gov.ua/uploads/ </w:t>
      </w:r>
      <w:proofErr w:type="spellStart"/>
      <w:r w:rsidRPr="001C7BB8">
        <w:rPr>
          <w:rFonts w:ascii="Times New Roman" w:hAnsi="Times New Roman" w:cs="Times New Roman"/>
          <w:color w:val="000000" w:themeColor="text1"/>
          <w:sz w:val="28"/>
          <w:szCs w:val="28"/>
          <w:lang w:val="uk-UA"/>
        </w:rPr>
        <w:t>redactor</w:t>
      </w:r>
      <w:proofErr w:type="spellEnd"/>
      <w:r w:rsidRPr="001C7BB8">
        <w:rPr>
          <w:rFonts w:ascii="Times New Roman" w:hAnsi="Times New Roman" w:cs="Times New Roman"/>
          <w:color w:val="000000" w:themeColor="text1"/>
          <w:sz w:val="28"/>
          <w:szCs w:val="28"/>
          <w:lang w:val="uk-UA"/>
        </w:rPr>
        <w:t>/</w:t>
      </w:r>
      <w:proofErr w:type="spellStart"/>
      <w:r w:rsidRPr="001C7BB8">
        <w:rPr>
          <w:rFonts w:ascii="Times New Roman" w:hAnsi="Times New Roman" w:cs="Times New Roman"/>
          <w:color w:val="000000" w:themeColor="text1"/>
          <w:sz w:val="28"/>
          <w:szCs w:val="28"/>
          <w:lang w:val="uk-UA"/>
        </w:rPr>
        <w:t>files</w:t>
      </w:r>
      <w:proofErr w:type="spellEnd"/>
      <w:r w:rsidRPr="001C7BB8">
        <w:rPr>
          <w:rFonts w:ascii="Times New Roman" w:hAnsi="Times New Roman" w:cs="Times New Roman"/>
          <w:color w:val="000000" w:themeColor="text1"/>
          <w:sz w:val="28"/>
          <w:szCs w:val="28"/>
          <w:lang w:val="uk-UA"/>
        </w:rPr>
        <w:t>/PFM%20Strategy%20presentation.pdf.</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Уманський І. І. Стійкість державних фінансів в умовах євроінтеграційних процесів. </w:t>
      </w:r>
      <w:r w:rsidRPr="001C7BB8">
        <w:rPr>
          <w:rFonts w:ascii="Times New Roman" w:hAnsi="Times New Roman" w:cs="Times New Roman"/>
          <w:i/>
          <w:color w:val="000000" w:themeColor="text1"/>
          <w:sz w:val="28"/>
          <w:szCs w:val="28"/>
          <w:lang w:val="uk-UA"/>
        </w:rPr>
        <w:t>Фінанси України.</w:t>
      </w:r>
      <w:r w:rsidRPr="001C7BB8">
        <w:rPr>
          <w:rFonts w:ascii="Times New Roman" w:hAnsi="Times New Roman" w:cs="Times New Roman"/>
          <w:color w:val="000000" w:themeColor="text1"/>
          <w:sz w:val="28"/>
          <w:szCs w:val="28"/>
          <w:lang w:val="uk-UA"/>
        </w:rPr>
        <w:t xml:space="preserve"> 2015. №1. C. 9–28.</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Управління публічними фінансами. </w:t>
      </w:r>
      <w:r w:rsidRPr="001C7BB8">
        <w:rPr>
          <w:rFonts w:ascii="Times New Roman" w:hAnsi="Times New Roman" w:cs="Times New Roman"/>
          <w:i/>
          <w:color w:val="000000" w:themeColor="text1"/>
          <w:sz w:val="28"/>
          <w:szCs w:val="28"/>
          <w:shd w:val="clear" w:color="auto" w:fill="FFFFFF"/>
          <w:lang w:val="uk-UA"/>
        </w:rPr>
        <w:t>Київська економічна школа.</w:t>
      </w:r>
      <w:r w:rsidRPr="001C7BB8">
        <w:rPr>
          <w:rFonts w:ascii="Times New Roman" w:hAnsi="Times New Roman" w:cs="Times New Roman"/>
          <w:color w:val="000000" w:themeColor="text1"/>
          <w:sz w:val="28"/>
          <w:szCs w:val="28"/>
          <w:shd w:val="clear" w:color="auto" w:fill="FFFFFF"/>
          <w:lang w:val="uk-UA"/>
        </w:rPr>
        <w:t xml:space="preserve"> 2019. URL: https://kse.ua/ua/kse-program/upravlinnya-publichnimi-finansami-mpf/.(дата звернення 01.11.2019)</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Уряд створив нову установу </w:t>
      </w:r>
      <w:proofErr w:type="spellStart"/>
      <w:r w:rsidRPr="001C7BB8">
        <w:rPr>
          <w:rFonts w:ascii="Times New Roman" w:hAnsi="Times New Roman" w:cs="Times New Roman"/>
          <w:color w:val="000000" w:themeColor="text1"/>
          <w:sz w:val="28"/>
          <w:szCs w:val="28"/>
          <w:shd w:val="clear" w:color="auto" w:fill="FFFFFF"/>
          <w:lang w:val="uk-UA"/>
        </w:rPr>
        <w:t>FinIT</w:t>
      </w:r>
      <w:proofErr w:type="spellEnd"/>
      <w:r w:rsidRPr="001C7BB8">
        <w:rPr>
          <w:rFonts w:ascii="Times New Roman" w:hAnsi="Times New Roman" w:cs="Times New Roman"/>
          <w:color w:val="000000" w:themeColor="text1"/>
          <w:sz w:val="28"/>
          <w:szCs w:val="28"/>
          <w:shd w:val="clear" w:color="auto" w:fill="FFFFFF"/>
          <w:lang w:val="uk-UA"/>
        </w:rPr>
        <w:t xml:space="preserve">. </w:t>
      </w:r>
      <w:r w:rsidRPr="001C7BB8">
        <w:rPr>
          <w:rFonts w:ascii="Times New Roman" w:hAnsi="Times New Roman" w:cs="Times New Roman"/>
          <w:i/>
          <w:color w:val="000000" w:themeColor="text1"/>
          <w:sz w:val="28"/>
          <w:szCs w:val="28"/>
          <w:shd w:val="clear" w:color="auto" w:fill="FFFFFF"/>
          <w:lang w:val="uk-UA"/>
        </w:rPr>
        <w:t>Слово і діло</w:t>
      </w:r>
      <w:r w:rsidRPr="001C7BB8">
        <w:rPr>
          <w:rFonts w:ascii="Times New Roman" w:hAnsi="Times New Roman" w:cs="Times New Roman"/>
          <w:color w:val="000000" w:themeColor="text1"/>
          <w:sz w:val="28"/>
          <w:szCs w:val="28"/>
          <w:shd w:val="clear" w:color="auto" w:fill="FFFFFF"/>
          <w:lang w:val="uk-UA"/>
        </w:rPr>
        <w:t>. 2019. URL: https://www.slovoidilo.ua</w:t>
      </w:r>
      <w:r w:rsidRPr="001C7BB8">
        <w:rPr>
          <w:rStyle w:val="a9"/>
          <w:rFonts w:ascii="Times New Roman" w:hAnsi="Times New Roman" w:cs="Times New Roman"/>
          <w:color w:val="000000" w:themeColor="text1"/>
          <w:sz w:val="28"/>
          <w:szCs w:val="28"/>
          <w:shd w:val="clear" w:color="auto" w:fill="FFFFFF"/>
          <w:lang w:val="uk-UA"/>
        </w:rPr>
        <w:t xml:space="preserve"> </w:t>
      </w:r>
      <w:r w:rsidRPr="001C7BB8">
        <w:rPr>
          <w:rFonts w:ascii="Times New Roman" w:hAnsi="Times New Roman" w:cs="Times New Roman"/>
          <w:color w:val="000000" w:themeColor="text1"/>
          <w:sz w:val="28"/>
          <w:szCs w:val="28"/>
          <w:shd w:val="clear" w:color="auto" w:fill="FFFFFF"/>
          <w:lang w:val="uk-UA"/>
        </w:rPr>
        <w:t>(дата звернення 01.10.2019)</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Хомутенко</w:t>
      </w:r>
      <w:proofErr w:type="spellEnd"/>
      <w:r w:rsidRPr="001C7BB8">
        <w:rPr>
          <w:rFonts w:ascii="Times New Roman" w:hAnsi="Times New Roman" w:cs="Times New Roman"/>
          <w:color w:val="000000" w:themeColor="text1"/>
          <w:sz w:val="28"/>
          <w:szCs w:val="28"/>
          <w:shd w:val="clear" w:color="auto" w:fill="FFFFFF"/>
          <w:lang w:val="uk-UA"/>
        </w:rPr>
        <w:t xml:space="preserve"> А. В. Науковий підхід до удосконалення системи управління публічними фінансами України.URL: http://dspace.oneu.edu.ua/jspui/bitstream/123456789/4862/1/pdf. </w:t>
      </w:r>
      <w:r w:rsidRPr="001C7BB8">
        <w:rPr>
          <w:rFonts w:ascii="Times New Roman" w:hAnsi="Times New Roman" w:cs="Times New Roman"/>
          <w:color w:val="000000" w:themeColor="text1"/>
          <w:sz w:val="28"/>
          <w:szCs w:val="28"/>
          <w:lang w:val="uk-UA"/>
        </w:rPr>
        <w:t>(дата звернення : 20.11.2019)</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Воронова Л. К. Фінансове право України.  КИЇВ, 2006.  с. 448. </w:t>
      </w:r>
      <w:r w:rsidR="00932836" w:rsidRPr="001C7BB8">
        <w:rPr>
          <w:rFonts w:ascii="Times New Roman" w:hAnsi="Times New Roman" w:cs="Times New Roman"/>
          <w:color w:val="000000" w:themeColor="text1"/>
          <w:sz w:val="28"/>
          <w:szCs w:val="28"/>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proofErr w:type="spellStart"/>
      <w:r w:rsidRPr="001C7BB8">
        <w:rPr>
          <w:rFonts w:ascii="Times New Roman" w:hAnsi="Times New Roman" w:cs="Times New Roman"/>
          <w:color w:val="000000" w:themeColor="text1"/>
          <w:sz w:val="28"/>
          <w:szCs w:val="28"/>
          <w:shd w:val="clear" w:color="auto" w:fill="FFFFFF"/>
          <w:lang w:val="uk-UA"/>
        </w:rPr>
        <w:t>Act</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on</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public</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finance</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of</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the</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Republic</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of</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Poland</w:t>
      </w:r>
      <w:proofErr w:type="spellEnd"/>
      <w:r w:rsidRPr="001C7BB8">
        <w:rPr>
          <w:rFonts w:ascii="Times New Roman" w:hAnsi="Times New Roman" w:cs="Times New Roman"/>
          <w:color w:val="000000" w:themeColor="text1"/>
          <w:sz w:val="28"/>
          <w:szCs w:val="28"/>
          <w:shd w:val="clear" w:color="auto" w:fill="FFFFFF"/>
          <w:lang w:val="uk-UA"/>
        </w:rPr>
        <w:t xml:space="preserve">, 8 </w:t>
      </w:r>
      <w:proofErr w:type="spellStart"/>
      <w:r w:rsidRPr="001C7BB8">
        <w:rPr>
          <w:rFonts w:ascii="Times New Roman" w:hAnsi="Times New Roman" w:cs="Times New Roman"/>
          <w:color w:val="000000" w:themeColor="text1"/>
          <w:sz w:val="28"/>
          <w:szCs w:val="28"/>
          <w:shd w:val="clear" w:color="auto" w:fill="FFFFFF"/>
          <w:lang w:val="uk-UA"/>
        </w:rPr>
        <w:t>December</w:t>
      </w:r>
      <w:proofErr w:type="spellEnd"/>
      <w:r w:rsidRPr="001C7BB8">
        <w:rPr>
          <w:rFonts w:ascii="Times New Roman" w:hAnsi="Times New Roman" w:cs="Times New Roman"/>
          <w:color w:val="000000" w:themeColor="text1"/>
          <w:sz w:val="28"/>
          <w:szCs w:val="28"/>
          <w:shd w:val="clear" w:color="auto" w:fill="FFFFFF"/>
          <w:lang w:val="uk-UA"/>
        </w:rPr>
        <w:t xml:space="preserve"> 2006. </w:t>
      </w:r>
      <w:proofErr w:type="spellStart"/>
      <w:r w:rsidRPr="001C7BB8">
        <w:rPr>
          <w:rFonts w:ascii="Times New Roman" w:hAnsi="Times New Roman" w:cs="Times New Roman"/>
          <w:color w:val="000000" w:themeColor="text1"/>
          <w:sz w:val="28"/>
          <w:szCs w:val="28"/>
          <w:shd w:val="clear" w:color="auto" w:fill="FFFFFF"/>
          <w:lang w:val="uk-UA"/>
        </w:rPr>
        <w:t>Journal</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of</w:t>
      </w:r>
      <w:proofErr w:type="spellEnd"/>
      <w:r w:rsidRPr="001C7BB8">
        <w:rPr>
          <w:rFonts w:ascii="Times New Roman" w:hAnsi="Times New Roman" w:cs="Times New Roman"/>
          <w:color w:val="000000" w:themeColor="text1"/>
          <w:sz w:val="28"/>
          <w:szCs w:val="28"/>
          <w:shd w:val="clear" w:color="auto" w:fill="FFFFFF"/>
          <w:lang w:val="uk-UA"/>
        </w:rPr>
        <w:t xml:space="preserve"> </w:t>
      </w:r>
      <w:proofErr w:type="spellStart"/>
      <w:r w:rsidRPr="001C7BB8">
        <w:rPr>
          <w:rFonts w:ascii="Times New Roman" w:hAnsi="Times New Roman" w:cs="Times New Roman"/>
          <w:color w:val="000000" w:themeColor="text1"/>
          <w:sz w:val="28"/>
          <w:szCs w:val="28"/>
          <w:shd w:val="clear" w:color="auto" w:fill="FFFFFF"/>
          <w:lang w:val="uk-UA"/>
        </w:rPr>
        <w:t>Laws</w:t>
      </w:r>
      <w:proofErr w:type="spellEnd"/>
      <w:r w:rsidRPr="001C7BB8">
        <w:rPr>
          <w:rFonts w:ascii="Times New Roman" w:hAnsi="Times New Roman" w:cs="Times New Roman"/>
          <w:color w:val="000000" w:themeColor="text1"/>
          <w:sz w:val="28"/>
          <w:szCs w:val="28"/>
          <w:shd w:val="clear" w:color="auto" w:fill="FFFFFF"/>
          <w:lang w:val="uk-UA"/>
        </w:rPr>
        <w:t xml:space="preserve">. №249, </w:t>
      </w:r>
      <w:proofErr w:type="spellStart"/>
      <w:r w:rsidRPr="001C7BB8">
        <w:rPr>
          <w:rFonts w:ascii="Times New Roman" w:hAnsi="Times New Roman" w:cs="Times New Roman"/>
          <w:color w:val="000000" w:themeColor="text1"/>
          <w:sz w:val="28"/>
          <w:szCs w:val="28"/>
          <w:shd w:val="clear" w:color="auto" w:fill="FFFFFF"/>
          <w:lang w:val="uk-UA"/>
        </w:rPr>
        <w:t>item</w:t>
      </w:r>
      <w:proofErr w:type="spellEnd"/>
      <w:r w:rsidRPr="001C7BB8">
        <w:rPr>
          <w:rFonts w:ascii="Times New Roman" w:hAnsi="Times New Roman" w:cs="Times New Roman"/>
          <w:color w:val="000000" w:themeColor="text1"/>
          <w:sz w:val="28"/>
          <w:szCs w:val="28"/>
          <w:shd w:val="clear" w:color="auto" w:fill="FFFFFF"/>
          <w:lang w:val="uk-UA"/>
        </w:rPr>
        <w:t xml:space="preserve"> 1832, 29 </w:t>
      </w:r>
      <w:proofErr w:type="spellStart"/>
      <w:r w:rsidRPr="001C7BB8">
        <w:rPr>
          <w:rFonts w:ascii="Times New Roman" w:hAnsi="Times New Roman" w:cs="Times New Roman"/>
          <w:color w:val="000000" w:themeColor="text1"/>
          <w:sz w:val="28"/>
          <w:szCs w:val="28"/>
          <w:shd w:val="clear" w:color="auto" w:fill="FFFFFF"/>
          <w:lang w:val="uk-UA"/>
        </w:rPr>
        <w:t>December</w:t>
      </w:r>
      <w:proofErr w:type="spellEnd"/>
      <w:r w:rsidRPr="001C7BB8">
        <w:rPr>
          <w:rFonts w:ascii="Times New Roman" w:hAnsi="Times New Roman" w:cs="Times New Roman"/>
          <w:color w:val="000000" w:themeColor="text1"/>
          <w:sz w:val="28"/>
          <w:szCs w:val="28"/>
          <w:shd w:val="clear" w:color="auto" w:fill="FFFFFF"/>
          <w:lang w:val="uk-UA"/>
        </w:rPr>
        <w:t xml:space="preserve"> 2006.</w:t>
      </w:r>
      <w:r w:rsidR="00932836" w:rsidRPr="001C7BB8">
        <w:rPr>
          <w:rFonts w:ascii="Times New Roman" w:hAnsi="Times New Roman" w:cs="Times New Roman"/>
          <w:color w:val="000000" w:themeColor="text1"/>
          <w:sz w:val="28"/>
          <w:szCs w:val="28"/>
          <w:shd w:val="clear" w:color="auto" w:fill="FFFFFF"/>
          <w:lang w:val="uk-UA"/>
        </w:rPr>
        <w:t xml:space="preserve">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lang w:val="uk-UA"/>
        </w:rPr>
      </w:pPr>
      <w:r w:rsidRPr="001C7BB8">
        <w:rPr>
          <w:rFonts w:ascii="Times New Roman" w:hAnsi="Times New Roman" w:cs="Times New Roman"/>
          <w:color w:val="000000" w:themeColor="text1"/>
          <w:sz w:val="28"/>
          <w:szCs w:val="28"/>
          <w:lang w:val="uk-UA"/>
        </w:rPr>
        <w:t xml:space="preserve">Про Національну програму інформатизації: Закон України від 01.08.2016. №74/98-ВР. URL: http://zakon2.rada.gov.ua/laws/show/74/98-%D0%B2%D1%80. (дата звернення: 25.10.2019) </w:t>
      </w:r>
    </w:p>
    <w:p w:rsidR="00361FE0" w:rsidRPr="001C7BB8" w:rsidRDefault="00361FE0" w:rsidP="003D0647">
      <w:pPr>
        <w:pStyle w:val="a8"/>
        <w:numPr>
          <w:ilvl w:val="0"/>
          <w:numId w:val="17"/>
        </w:numPr>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sidRPr="001C7BB8">
        <w:rPr>
          <w:rFonts w:ascii="Times New Roman" w:hAnsi="Times New Roman" w:cs="Times New Roman"/>
          <w:color w:val="000000" w:themeColor="text1"/>
          <w:sz w:val="28"/>
          <w:szCs w:val="28"/>
          <w:shd w:val="clear" w:color="auto" w:fill="FFFFFF"/>
          <w:lang w:val="uk-UA"/>
        </w:rPr>
        <w:t xml:space="preserve">Про Державний бюджет України на 2019 рік: Закон України від 15.09.2018 №9000. URL: https://zakon.rada.gov.ua. </w:t>
      </w:r>
      <w:r w:rsidRPr="001C7BB8">
        <w:rPr>
          <w:rFonts w:ascii="Times New Roman" w:hAnsi="Times New Roman" w:cs="Times New Roman"/>
          <w:color w:val="000000" w:themeColor="text1"/>
          <w:sz w:val="28"/>
          <w:szCs w:val="28"/>
          <w:lang w:val="uk-UA"/>
        </w:rPr>
        <w:t>(дата звернення: 11.10.2019)</w:t>
      </w:r>
      <w:r w:rsidR="00932836" w:rsidRPr="001C7BB8">
        <w:rPr>
          <w:rFonts w:ascii="Times New Roman" w:hAnsi="Times New Roman" w:cs="Times New Roman"/>
          <w:color w:val="000000" w:themeColor="text1"/>
          <w:sz w:val="28"/>
          <w:szCs w:val="28"/>
          <w:lang w:val="uk-UA"/>
        </w:rPr>
        <w:t xml:space="preserve"> </w:t>
      </w:r>
    </w:p>
    <w:p w:rsidR="00DF38B8" w:rsidRPr="001C7BB8" w:rsidRDefault="00DF38B8" w:rsidP="00BC049A">
      <w:pPr>
        <w:spacing w:after="0" w:line="360" w:lineRule="auto"/>
        <w:ind w:firstLine="709"/>
        <w:jc w:val="both"/>
        <w:rPr>
          <w:rFonts w:ascii="Times New Roman" w:hAnsi="Times New Roman" w:cs="Times New Roman"/>
          <w:color w:val="000000" w:themeColor="text1"/>
          <w:sz w:val="28"/>
          <w:szCs w:val="28"/>
          <w:shd w:val="clear" w:color="auto" w:fill="FFFFFF"/>
          <w:lang w:val="uk-UA"/>
        </w:rPr>
      </w:pPr>
    </w:p>
    <w:p w:rsidR="002B0EA6" w:rsidRPr="001C7BB8" w:rsidRDefault="002B0EA6"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DF38B8" w:rsidRPr="001C7BB8" w:rsidRDefault="00DF38B8"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932836">
      <w:pPr>
        <w:rPr>
          <w:color w:val="000000" w:themeColor="text1"/>
          <w:lang w:val="uk-UA"/>
        </w:rPr>
      </w:pPr>
    </w:p>
    <w:p w:rsidR="00381393" w:rsidRPr="001C7BB8" w:rsidRDefault="00381393" w:rsidP="00BC049A">
      <w:pPr>
        <w:spacing w:after="0" w:line="360" w:lineRule="auto"/>
        <w:jc w:val="both"/>
        <w:rPr>
          <w:rFonts w:ascii="Times New Roman" w:hAnsi="Times New Roman" w:cs="Times New Roman"/>
          <w:b/>
          <w:color w:val="000000" w:themeColor="text1"/>
          <w:sz w:val="56"/>
          <w:szCs w:val="56"/>
          <w:lang w:val="uk-UA"/>
        </w:rPr>
      </w:pPr>
    </w:p>
    <w:p w:rsidR="00381393" w:rsidRPr="001C7BB8" w:rsidRDefault="00381393" w:rsidP="00BC049A">
      <w:pPr>
        <w:spacing w:after="0" w:line="360" w:lineRule="auto"/>
        <w:jc w:val="both"/>
        <w:rPr>
          <w:rFonts w:ascii="Times New Roman" w:hAnsi="Times New Roman" w:cs="Times New Roman"/>
          <w:b/>
          <w:color w:val="000000" w:themeColor="text1"/>
          <w:sz w:val="56"/>
          <w:szCs w:val="56"/>
          <w:lang w:val="uk-UA"/>
        </w:rPr>
      </w:pPr>
    </w:p>
    <w:p w:rsidR="00381393" w:rsidRPr="001C7BB8" w:rsidRDefault="00381393" w:rsidP="00BC049A">
      <w:pPr>
        <w:spacing w:after="0" w:line="360" w:lineRule="auto"/>
        <w:jc w:val="both"/>
        <w:rPr>
          <w:rFonts w:ascii="Times New Roman" w:hAnsi="Times New Roman" w:cs="Times New Roman"/>
          <w:b/>
          <w:color w:val="000000" w:themeColor="text1"/>
          <w:sz w:val="56"/>
          <w:szCs w:val="56"/>
          <w:lang w:val="uk-UA"/>
        </w:rPr>
      </w:pPr>
    </w:p>
    <w:p w:rsidR="00381393" w:rsidRPr="001C7BB8" w:rsidRDefault="00381393" w:rsidP="00381393">
      <w:pPr>
        <w:tabs>
          <w:tab w:val="left" w:pos="1134"/>
        </w:tabs>
        <w:spacing w:after="0" w:line="360" w:lineRule="auto"/>
        <w:jc w:val="center"/>
        <w:rPr>
          <w:rFonts w:ascii="Times New Roman" w:hAnsi="Times New Roman" w:cs="Times New Roman"/>
          <w:b/>
          <w:sz w:val="144"/>
          <w:szCs w:val="144"/>
          <w:lang w:val="uk-UA"/>
        </w:rPr>
      </w:pPr>
      <w:r w:rsidRPr="001C7BB8">
        <w:rPr>
          <w:rFonts w:ascii="Times New Roman" w:hAnsi="Times New Roman" w:cs="Times New Roman"/>
          <w:b/>
          <w:sz w:val="144"/>
          <w:szCs w:val="144"/>
          <w:lang w:val="uk-UA"/>
        </w:rPr>
        <w:t>ДОДАТКИ</w:t>
      </w: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color w:val="000000" w:themeColor="text1"/>
          <w:lang w:val="uk-UA"/>
        </w:rPr>
      </w:pPr>
    </w:p>
    <w:p w:rsidR="00381393" w:rsidRPr="001C7BB8" w:rsidRDefault="00381393" w:rsidP="00BC049A">
      <w:pPr>
        <w:spacing w:after="0" w:line="360" w:lineRule="auto"/>
        <w:jc w:val="both"/>
        <w:rPr>
          <w:rFonts w:ascii="Times New Roman" w:hAnsi="Times New Roman" w:cs="Times New Roman"/>
          <w:color w:val="000000" w:themeColor="text1"/>
          <w:sz w:val="56"/>
          <w:szCs w:val="56"/>
          <w:lang w:val="uk-UA"/>
        </w:rPr>
      </w:pPr>
    </w:p>
    <w:sectPr w:rsidR="00381393" w:rsidRPr="001C7BB8" w:rsidSect="004C33A3">
      <w:headerReference w:type="default" r:id="rId1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C0" w:rsidRDefault="00F23BC0" w:rsidP="00610F41">
      <w:pPr>
        <w:spacing w:after="0" w:line="240" w:lineRule="auto"/>
      </w:pPr>
      <w:r>
        <w:separator/>
      </w:r>
    </w:p>
  </w:endnote>
  <w:endnote w:type="continuationSeparator" w:id="0">
    <w:p w:rsidR="00F23BC0" w:rsidRDefault="00F23BC0" w:rsidP="0061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ntiqua">
    <w:altName w:val="Century Gothic"/>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C0" w:rsidRDefault="00F23BC0" w:rsidP="00610F41">
      <w:pPr>
        <w:spacing w:after="0" w:line="240" w:lineRule="auto"/>
      </w:pPr>
      <w:r>
        <w:separator/>
      </w:r>
    </w:p>
  </w:footnote>
  <w:footnote w:type="continuationSeparator" w:id="0">
    <w:p w:rsidR="00F23BC0" w:rsidRDefault="00F23BC0" w:rsidP="00610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0939338"/>
      <w:docPartObj>
        <w:docPartGallery w:val="Page Numbers (Top of Page)"/>
        <w:docPartUnique/>
      </w:docPartObj>
    </w:sdtPr>
    <w:sdtEndPr>
      <w:rPr>
        <w:rFonts w:ascii="Times New Roman" w:hAnsi="Times New Roman" w:cs="Times New Roman"/>
      </w:rPr>
    </w:sdtEndPr>
    <w:sdtContent>
      <w:p w:rsidR="0054724D" w:rsidRPr="00610F41" w:rsidRDefault="0054724D">
        <w:pPr>
          <w:pStyle w:val="a4"/>
          <w:jc w:val="right"/>
          <w:rPr>
            <w:rFonts w:ascii="Times New Roman" w:hAnsi="Times New Roman" w:cs="Times New Roman"/>
          </w:rPr>
        </w:pPr>
        <w:r w:rsidRPr="00610F41">
          <w:rPr>
            <w:rFonts w:ascii="Times New Roman" w:hAnsi="Times New Roman" w:cs="Times New Roman"/>
          </w:rPr>
          <w:fldChar w:fldCharType="begin"/>
        </w:r>
        <w:r w:rsidRPr="00610F41">
          <w:rPr>
            <w:rFonts w:ascii="Times New Roman" w:hAnsi="Times New Roman" w:cs="Times New Roman"/>
          </w:rPr>
          <w:instrText>PAGE   \* MERGEFORMAT</w:instrText>
        </w:r>
        <w:r w:rsidRPr="00610F41">
          <w:rPr>
            <w:rFonts w:ascii="Times New Roman" w:hAnsi="Times New Roman" w:cs="Times New Roman"/>
          </w:rPr>
          <w:fldChar w:fldCharType="separate"/>
        </w:r>
        <w:r w:rsidR="007029D7">
          <w:rPr>
            <w:rFonts w:ascii="Times New Roman" w:hAnsi="Times New Roman" w:cs="Times New Roman"/>
            <w:noProof/>
          </w:rPr>
          <w:t>22</w:t>
        </w:r>
        <w:r w:rsidRPr="00610F41">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46909"/>
    <w:multiLevelType w:val="multilevel"/>
    <w:tmpl w:val="BCB0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1320C"/>
    <w:multiLevelType w:val="hybridMultilevel"/>
    <w:tmpl w:val="6CE64FF8"/>
    <w:lvl w:ilvl="0" w:tplc="46E06A74">
      <w:start w:val="1"/>
      <w:numFmt w:val="bullet"/>
      <w:lvlText w:val="•"/>
      <w:lvlJc w:val="left"/>
      <w:pPr>
        <w:tabs>
          <w:tab w:val="num" w:pos="720"/>
        </w:tabs>
        <w:ind w:left="720" w:hanging="360"/>
      </w:pPr>
      <w:rPr>
        <w:rFonts w:ascii="Times New Roman" w:hAnsi="Times New Roman" w:hint="default"/>
      </w:rPr>
    </w:lvl>
    <w:lvl w:ilvl="1" w:tplc="640C84BE" w:tentative="1">
      <w:start w:val="1"/>
      <w:numFmt w:val="bullet"/>
      <w:lvlText w:val="•"/>
      <w:lvlJc w:val="left"/>
      <w:pPr>
        <w:tabs>
          <w:tab w:val="num" w:pos="1440"/>
        </w:tabs>
        <w:ind w:left="1440" w:hanging="360"/>
      </w:pPr>
      <w:rPr>
        <w:rFonts w:ascii="Times New Roman" w:hAnsi="Times New Roman" w:hint="default"/>
      </w:rPr>
    </w:lvl>
    <w:lvl w:ilvl="2" w:tplc="E3DC2A26" w:tentative="1">
      <w:start w:val="1"/>
      <w:numFmt w:val="bullet"/>
      <w:lvlText w:val="•"/>
      <w:lvlJc w:val="left"/>
      <w:pPr>
        <w:tabs>
          <w:tab w:val="num" w:pos="2160"/>
        </w:tabs>
        <w:ind w:left="2160" w:hanging="360"/>
      </w:pPr>
      <w:rPr>
        <w:rFonts w:ascii="Times New Roman" w:hAnsi="Times New Roman" w:hint="default"/>
      </w:rPr>
    </w:lvl>
    <w:lvl w:ilvl="3" w:tplc="51DE2B34" w:tentative="1">
      <w:start w:val="1"/>
      <w:numFmt w:val="bullet"/>
      <w:lvlText w:val="•"/>
      <w:lvlJc w:val="left"/>
      <w:pPr>
        <w:tabs>
          <w:tab w:val="num" w:pos="2880"/>
        </w:tabs>
        <w:ind w:left="2880" w:hanging="360"/>
      </w:pPr>
      <w:rPr>
        <w:rFonts w:ascii="Times New Roman" w:hAnsi="Times New Roman" w:hint="default"/>
      </w:rPr>
    </w:lvl>
    <w:lvl w:ilvl="4" w:tplc="D0468932" w:tentative="1">
      <w:start w:val="1"/>
      <w:numFmt w:val="bullet"/>
      <w:lvlText w:val="•"/>
      <w:lvlJc w:val="left"/>
      <w:pPr>
        <w:tabs>
          <w:tab w:val="num" w:pos="3600"/>
        </w:tabs>
        <w:ind w:left="3600" w:hanging="360"/>
      </w:pPr>
      <w:rPr>
        <w:rFonts w:ascii="Times New Roman" w:hAnsi="Times New Roman" w:hint="default"/>
      </w:rPr>
    </w:lvl>
    <w:lvl w:ilvl="5" w:tplc="D1123A52" w:tentative="1">
      <w:start w:val="1"/>
      <w:numFmt w:val="bullet"/>
      <w:lvlText w:val="•"/>
      <w:lvlJc w:val="left"/>
      <w:pPr>
        <w:tabs>
          <w:tab w:val="num" w:pos="4320"/>
        </w:tabs>
        <w:ind w:left="4320" w:hanging="360"/>
      </w:pPr>
      <w:rPr>
        <w:rFonts w:ascii="Times New Roman" w:hAnsi="Times New Roman" w:hint="default"/>
      </w:rPr>
    </w:lvl>
    <w:lvl w:ilvl="6" w:tplc="AF8C1DA4" w:tentative="1">
      <w:start w:val="1"/>
      <w:numFmt w:val="bullet"/>
      <w:lvlText w:val="•"/>
      <w:lvlJc w:val="left"/>
      <w:pPr>
        <w:tabs>
          <w:tab w:val="num" w:pos="5040"/>
        </w:tabs>
        <w:ind w:left="5040" w:hanging="360"/>
      </w:pPr>
      <w:rPr>
        <w:rFonts w:ascii="Times New Roman" w:hAnsi="Times New Roman" w:hint="default"/>
      </w:rPr>
    </w:lvl>
    <w:lvl w:ilvl="7" w:tplc="9CE0C948" w:tentative="1">
      <w:start w:val="1"/>
      <w:numFmt w:val="bullet"/>
      <w:lvlText w:val="•"/>
      <w:lvlJc w:val="left"/>
      <w:pPr>
        <w:tabs>
          <w:tab w:val="num" w:pos="5760"/>
        </w:tabs>
        <w:ind w:left="5760" w:hanging="360"/>
      </w:pPr>
      <w:rPr>
        <w:rFonts w:ascii="Times New Roman" w:hAnsi="Times New Roman" w:hint="default"/>
      </w:rPr>
    </w:lvl>
    <w:lvl w:ilvl="8" w:tplc="4AB0CA12" w:tentative="1">
      <w:start w:val="1"/>
      <w:numFmt w:val="bullet"/>
      <w:lvlText w:val="•"/>
      <w:lvlJc w:val="left"/>
      <w:pPr>
        <w:tabs>
          <w:tab w:val="num" w:pos="6480"/>
        </w:tabs>
        <w:ind w:left="6480" w:hanging="360"/>
      </w:pPr>
      <w:rPr>
        <w:rFonts w:ascii="Times New Roman" w:hAnsi="Times New Roman" w:hint="default"/>
      </w:rPr>
    </w:lvl>
  </w:abstractNum>
  <w:abstractNum w:abstractNumId="2">
    <w:nsid w:val="16DB74DE"/>
    <w:multiLevelType w:val="multilevel"/>
    <w:tmpl w:val="51BACDA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B3718B"/>
    <w:multiLevelType w:val="multilevel"/>
    <w:tmpl w:val="52F8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0A7F2B"/>
    <w:multiLevelType w:val="hybridMultilevel"/>
    <w:tmpl w:val="D1DC8B3A"/>
    <w:lvl w:ilvl="0" w:tplc="C234CB5E">
      <w:start w:val="1"/>
      <w:numFmt w:val="bullet"/>
      <w:lvlText w:val="•"/>
      <w:lvlJc w:val="left"/>
      <w:pPr>
        <w:tabs>
          <w:tab w:val="num" w:pos="720"/>
        </w:tabs>
        <w:ind w:left="720" w:hanging="360"/>
      </w:pPr>
      <w:rPr>
        <w:rFonts w:ascii="Times New Roman" w:hAnsi="Times New Roman" w:hint="default"/>
      </w:rPr>
    </w:lvl>
    <w:lvl w:ilvl="1" w:tplc="7ADCD184" w:tentative="1">
      <w:start w:val="1"/>
      <w:numFmt w:val="bullet"/>
      <w:lvlText w:val="•"/>
      <w:lvlJc w:val="left"/>
      <w:pPr>
        <w:tabs>
          <w:tab w:val="num" w:pos="1440"/>
        </w:tabs>
        <w:ind w:left="1440" w:hanging="360"/>
      </w:pPr>
      <w:rPr>
        <w:rFonts w:ascii="Times New Roman" w:hAnsi="Times New Roman" w:hint="default"/>
      </w:rPr>
    </w:lvl>
    <w:lvl w:ilvl="2" w:tplc="2B26D884" w:tentative="1">
      <w:start w:val="1"/>
      <w:numFmt w:val="bullet"/>
      <w:lvlText w:val="•"/>
      <w:lvlJc w:val="left"/>
      <w:pPr>
        <w:tabs>
          <w:tab w:val="num" w:pos="2160"/>
        </w:tabs>
        <w:ind w:left="2160" w:hanging="360"/>
      </w:pPr>
      <w:rPr>
        <w:rFonts w:ascii="Times New Roman" w:hAnsi="Times New Roman" w:hint="default"/>
      </w:rPr>
    </w:lvl>
    <w:lvl w:ilvl="3" w:tplc="C964A9D0" w:tentative="1">
      <w:start w:val="1"/>
      <w:numFmt w:val="bullet"/>
      <w:lvlText w:val="•"/>
      <w:lvlJc w:val="left"/>
      <w:pPr>
        <w:tabs>
          <w:tab w:val="num" w:pos="2880"/>
        </w:tabs>
        <w:ind w:left="2880" w:hanging="360"/>
      </w:pPr>
      <w:rPr>
        <w:rFonts w:ascii="Times New Roman" w:hAnsi="Times New Roman" w:hint="default"/>
      </w:rPr>
    </w:lvl>
    <w:lvl w:ilvl="4" w:tplc="11542A64" w:tentative="1">
      <w:start w:val="1"/>
      <w:numFmt w:val="bullet"/>
      <w:lvlText w:val="•"/>
      <w:lvlJc w:val="left"/>
      <w:pPr>
        <w:tabs>
          <w:tab w:val="num" w:pos="3600"/>
        </w:tabs>
        <w:ind w:left="3600" w:hanging="360"/>
      </w:pPr>
      <w:rPr>
        <w:rFonts w:ascii="Times New Roman" w:hAnsi="Times New Roman" w:hint="default"/>
      </w:rPr>
    </w:lvl>
    <w:lvl w:ilvl="5" w:tplc="B20E72FE" w:tentative="1">
      <w:start w:val="1"/>
      <w:numFmt w:val="bullet"/>
      <w:lvlText w:val="•"/>
      <w:lvlJc w:val="left"/>
      <w:pPr>
        <w:tabs>
          <w:tab w:val="num" w:pos="4320"/>
        </w:tabs>
        <w:ind w:left="4320" w:hanging="360"/>
      </w:pPr>
      <w:rPr>
        <w:rFonts w:ascii="Times New Roman" w:hAnsi="Times New Roman" w:hint="default"/>
      </w:rPr>
    </w:lvl>
    <w:lvl w:ilvl="6" w:tplc="DE26E188" w:tentative="1">
      <w:start w:val="1"/>
      <w:numFmt w:val="bullet"/>
      <w:lvlText w:val="•"/>
      <w:lvlJc w:val="left"/>
      <w:pPr>
        <w:tabs>
          <w:tab w:val="num" w:pos="5040"/>
        </w:tabs>
        <w:ind w:left="5040" w:hanging="360"/>
      </w:pPr>
      <w:rPr>
        <w:rFonts w:ascii="Times New Roman" w:hAnsi="Times New Roman" w:hint="default"/>
      </w:rPr>
    </w:lvl>
    <w:lvl w:ilvl="7" w:tplc="B46661E6" w:tentative="1">
      <w:start w:val="1"/>
      <w:numFmt w:val="bullet"/>
      <w:lvlText w:val="•"/>
      <w:lvlJc w:val="left"/>
      <w:pPr>
        <w:tabs>
          <w:tab w:val="num" w:pos="5760"/>
        </w:tabs>
        <w:ind w:left="5760" w:hanging="360"/>
      </w:pPr>
      <w:rPr>
        <w:rFonts w:ascii="Times New Roman" w:hAnsi="Times New Roman" w:hint="default"/>
      </w:rPr>
    </w:lvl>
    <w:lvl w:ilvl="8" w:tplc="1C2C4132" w:tentative="1">
      <w:start w:val="1"/>
      <w:numFmt w:val="bullet"/>
      <w:lvlText w:val="•"/>
      <w:lvlJc w:val="left"/>
      <w:pPr>
        <w:tabs>
          <w:tab w:val="num" w:pos="6480"/>
        </w:tabs>
        <w:ind w:left="6480" w:hanging="360"/>
      </w:pPr>
      <w:rPr>
        <w:rFonts w:ascii="Times New Roman" w:hAnsi="Times New Roman" w:hint="default"/>
      </w:rPr>
    </w:lvl>
  </w:abstractNum>
  <w:abstractNum w:abstractNumId="5">
    <w:nsid w:val="3BC12D96"/>
    <w:multiLevelType w:val="multilevel"/>
    <w:tmpl w:val="11C4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F75210"/>
    <w:multiLevelType w:val="multilevel"/>
    <w:tmpl w:val="ED6A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B35A9D"/>
    <w:multiLevelType w:val="hybridMultilevel"/>
    <w:tmpl w:val="FAB484C8"/>
    <w:lvl w:ilvl="0" w:tplc="1BA8658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4B4610AD"/>
    <w:multiLevelType w:val="hybridMultilevel"/>
    <w:tmpl w:val="6E18FEAE"/>
    <w:lvl w:ilvl="0" w:tplc="51325D16">
      <w:start w:val="14"/>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50354D89"/>
    <w:multiLevelType w:val="multilevel"/>
    <w:tmpl w:val="AB24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CF216E"/>
    <w:multiLevelType w:val="multilevel"/>
    <w:tmpl w:val="5528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C287A"/>
    <w:multiLevelType w:val="hybridMultilevel"/>
    <w:tmpl w:val="18B68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AB61465"/>
    <w:multiLevelType w:val="multilevel"/>
    <w:tmpl w:val="15AC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366367"/>
    <w:multiLevelType w:val="hybridMultilevel"/>
    <w:tmpl w:val="7700C1F0"/>
    <w:lvl w:ilvl="0" w:tplc="8FF083D2">
      <w:start w:val="1"/>
      <w:numFmt w:val="bullet"/>
      <w:lvlText w:val="•"/>
      <w:lvlJc w:val="left"/>
      <w:pPr>
        <w:tabs>
          <w:tab w:val="num" w:pos="720"/>
        </w:tabs>
        <w:ind w:left="720" w:hanging="360"/>
      </w:pPr>
      <w:rPr>
        <w:rFonts w:ascii="Times New Roman" w:hAnsi="Times New Roman" w:hint="default"/>
      </w:rPr>
    </w:lvl>
    <w:lvl w:ilvl="1" w:tplc="AEEAC4BC" w:tentative="1">
      <w:start w:val="1"/>
      <w:numFmt w:val="bullet"/>
      <w:lvlText w:val="•"/>
      <w:lvlJc w:val="left"/>
      <w:pPr>
        <w:tabs>
          <w:tab w:val="num" w:pos="1440"/>
        </w:tabs>
        <w:ind w:left="1440" w:hanging="360"/>
      </w:pPr>
      <w:rPr>
        <w:rFonts w:ascii="Times New Roman" w:hAnsi="Times New Roman" w:hint="default"/>
      </w:rPr>
    </w:lvl>
    <w:lvl w:ilvl="2" w:tplc="E1CAB484" w:tentative="1">
      <w:start w:val="1"/>
      <w:numFmt w:val="bullet"/>
      <w:lvlText w:val="•"/>
      <w:lvlJc w:val="left"/>
      <w:pPr>
        <w:tabs>
          <w:tab w:val="num" w:pos="2160"/>
        </w:tabs>
        <w:ind w:left="2160" w:hanging="360"/>
      </w:pPr>
      <w:rPr>
        <w:rFonts w:ascii="Times New Roman" w:hAnsi="Times New Roman" w:hint="default"/>
      </w:rPr>
    </w:lvl>
    <w:lvl w:ilvl="3" w:tplc="9920D7BA" w:tentative="1">
      <w:start w:val="1"/>
      <w:numFmt w:val="bullet"/>
      <w:lvlText w:val="•"/>
      <w:lvlJc w:val="left"/>
      <w:pPr>
        <w:tabs>
          <w:tab w:val="num" w:pos="2880"/>
        </w:tabs>
        <w:ind w:left="2880" w:hanging="360"/>
      </w:pPr>
      <w:rPr>
        <w:rFonts w:ascii="Times New Roman" w:hAnsi="Times New Roman" w:hint="default"/>
      </w:rPr>
    </w:lvl>
    <w:lvl w:ilvl="4" w:tplc="85CC42C8" w:tentative="1">
      <w:start w:val="1"/>
      <w:numFmt w:val="bullet"/>
      <w:lvlText w:val="•"/>
      <w:lvlJc w:val="left"/>
      <w:pPr>
        <w:tabs>
          <w:tab w:val="num" w:pos="3600"/>
        </w:tabs>
        <w:ind w:left="3600" w:hanging="360"/>
      </w:pPr>
      <w:rPr>
        <w:rFonts w:ascii="Times New Roman" w:hAnsi="Times New Roman" w:hint="default"/>
      </w:rPr>
    </w:lvl>
    <w:lvl w:ilvl="5" w:tplc="4DD081A6" w:tentative="1">
      <w:start w:val="1"/>
      <w:numFmt w:val="bullet"/>
      <w:lvlText w:val="•"/>
      <w:lvlJc w:val="left"/>
      <w:pPr>
        <w:tabs>
          <w:tab w:val="num" w:pos="4320"/>
        </w:tabs>
        <w:ind w:left="4320" w:hanging="360"/>
      </w:pPr>
      <w:rPr>
        <w:rFonts w:ascii="Times New Roman" w:hAnsi="Times New Roman" w:hint="default"/>
      </w:rPr>
    </w:lvl>
    <w:lvl w:ilvl="6" w:tplc="2A42B53C" w:tentative="1">
      <w:start w:val="1"/>
      <w:numFmt w:val="bullet"/>
      <w:lvlText w:val="•"/>
      <w:lvlJc w:val="left"/>
      <w:pPr>
        <w:tabs>
          <w:tab w:val="num" w:pos="5040"/>
        </w:tabs>
        <w:ind w:left="5040" w:hanging="360"/>
      </w:pPr>
      <w:rPr>
        <w:rFonts w:ascii="Times New Roman" w:hAnsi="Times New Roman" w:hint="default"/>
      </w:rPr>
    </w:lvl>
    <w:lvl w:ilvl="7" w:tplc="696E31CE" w:tentative="1">
      <w:start w:val="1"/>
      <w:numFmt w:val="bullet"/>
      <w:lvlText w:val="•"/>
      <w:lvlJc w:val="left"/>
      <w:pPr>
        <w:tabs>
          <w:tab w:val="num" w:pos="5760"/>
        </w:tabs>
        <w:ind w:left="5760" w:hanging="360"/>
      </w:pPr>
      <w:rPr>
        <w:rFonts w:ascii="Times New Roman" w:hAnsi="Times New Roman" w:hint="default"/>
      </w:rPr>
    </w:lvl>
    <w:lvl w:ilvl="8" w:tplc="0854CCAC" w:tentative="1">
      <w:start w:val="1"/>
      <w:numFmt w:val="bullet"/>
      <w:lvlText w:val="•"/>
      <w:lvlJc w:val="left"/>
      <w:pPr>
        <w:tabs>
          <w:tab w:val="num" w:pos="6480"/>
        </w:tabs>
        <w:ind w:left="6480" w:hanging="360"/>
      </w:pPr>
      <w:rPr>
        <w:rFonts w:ascii="Times New Roman" w:hAnsi="Times New Roman" w:hint="default"/>
      </w:rPr>
    </w:lvl>
  </w:abstractNum>
  <w:abstractNum w:abstractNumId="14">
    <w:nsid w:val="78C4574F"/>
    <w:multiLevelType w:val="hybridMultilevel"/>
    <w:tmpl w:val="89EEE3F6"/>
    <w:lvl w:ilvl="0" w:tplc="F6ACBCB6">
      <w:start w:val="1"/>
      <w:numFmt w:val="bullet"/>
      <w:lvlText w:val="•"/>
      <w:lvlJc w:val="left"/>
      <w:pPr>
        <w:tabs>
          <w:tab w:val="num" w:pos="720"/>
        </w:tabs>
        <w:ind w:left="720" w:hanging="360"/>
      </w:pPr>
      <w:rPr>
        <w:rFonts w:ascii="Times New Roman" w:hAnsi="Times New Roman" w:hint="default"/>
      </w:rPr>
    </w:lvl>
    <w:lvl w:ilvl="1" w:tplc="1E306E60" w:tentative="1">
      <w:start w:val="1"/>
      <w:numFmt w:val="bullet"/>
      <w:lvlText w:val="•"/>
      <w:lvlJc w:val="left"/>
      <w:pPr>
        <w:tabs>
          <w:tab w:val="num" w:pos="1440"/>
        </w:tabs>
        <w:ind w:left="1440" w:hanging="360"/>
      </w:pPr>
      <w:rPr>
        <w:rFonts w:ascii="Times New Roman" w:hAnsi="Times New Roman" w:hint="default"/>
      </w:rPr>
    </w:lvl>
    <w:lvl w:ilvl="2" w:tplc="CA2C93A6" w:tentative="1">
      <w:start w:val="1"/>
      <w:numFmt w:val="bullet"/>
      <w:lvlText w:val="•"/>
      <w:lvlJc w:val="left"/>
      <w:pPr>
        <w:tabs>
          <w:tab w:val="num" w:pos="2160"/>
        </w:tabs>
        <w:ind w:left="2160" w:hanging="360"/>
      </w:pPr>
      <w:rPr>
        <w:rFonts w:ascii="Times New Roman" w:hAnsi="Times New Roman" w:hint="default"/>
      </w:rPr>
    </w:lvl>
    <w:lvl w:ilvl="3" w:tplc="CAA0D886" w:tentative="1">
      <w:start w:val="1"/>
      <w:numFmt w:val="bullet"/>
      <w:lvlText w:val="•"/>
      <w:lvlJc w:val="left"/>
      <w:pPr>
        <w:tabs>
          <w:tab w:val="num" w:pos="2880"/>
        </w:tabs>
        <w:ind w:left="2880" w:hanging="360"/>
      </w:pPr>
      <w:rPr>
        <w:rFonts w:ascii="Times New Roman" w:hAnsi="Times New Roman" w:hint="default"/>
      </w:rPr>
    </w:lvl>
    <w:lvl w:ilvl="4" w:tplc="39361B1A" w:tentative="1">
      <w:start w:val="1"/>
      <w:numFmt w:val="bullet"/>
      <w:lvlText w:val="•"/>
      <w:lvlJc w:val="left"/>
      <w:pPr>
        <w:tabs>
          <w:tab w:val="num" w:pos="3600"/>
        </w:tabs>
        <w:ind w:left="3600" w:hanging="360"/>
      </w:pPr>
      <w:rPr>
        <w:rFonts w:ascii="Times New Roman" w:hAnsi="Times New Roman" w:hint="default"/>
      </w:rPr>
    </w:lvl>
    <w:lvl w:ilvl="5" w:tplc="205E3E64" w:tentative="1">
      <w:start w:val="1"/>
      <w:numFmt w:val="bullet"/>
      <w:lvlText w:val="•"/>
      <w:lvlJc w:val="left"/>
      <w:pPr>
        <w:tabs>
          <w:tab w:val="num" w:pos="4320"/>
        </w:tabs>
        <w:ind w:left="4320" w:hanging="360"/>
      </w:pPr>
      <w:rPr>
        <w:rFonts w:ascii="Times New Roman" w:hAnsi="Times New Roman" w:hint="default"/>
      </w:rPr>
    </w:lvl>
    <w:lvl w:ilvl="6" w:tplc="DF6AAB24" w:tentative="1">
      <w:start w:val="1"/>
      <w:numFmt w:val="bullet"/>
      <w:lvlText w:val="•"/>
      <w:lvlJc w:val="left"/>
      <w:pPr>
        <w:tabs>
          <w:tab w:val="num" w:pos="5040"/>
        </w:tabs>
        <w:ind w:left="5040" w:hanging="360"/>
      </w:pPr>
      <w:rPr>
        <w:rFonts w:ascii="Times New Roman" w:hAnsi="Times New Roman" w:hint="default"/>
      </w:rPr>
    </w:lvl>
    <w:lvl w:ilvl="7" w:tplc="30801EAC" w:tentative="1">
      <w:start w:val="1"/>
      <w:numFmt w:val="bullet"/>
      <w:lvlText w:val="•"/>
      <w:lvlJc w:val="left"/>
      <w:pPr>
        <w:tabs>
          <w:tab w:val="num" w:pos="5760"/>
        </w:tabs>
        <w:ind w:left="5760" w:hanging="360"/>
      </w:pPr>
      <w:rPr>
        <w:rFonts w:ascii="Times New Roman" w:hAnsi="Times New Roman" w:hint="default"/>
      </w:rPr>
    </w:lvl>
    <w:lvl w:ilvl="8" w:tplc="F592704C" w:tentative="1">
      <w:start w:val="1"/>
      <w:numFmt w:val="bullet"/>
      <w:lvlText w:val="•"/>
      <w:lvlJc w:val="left"/>
      <w:pPr>
        <w:tabs>
          <w:tab w:val="num" w:pos="6480"/>
        </w:tabs>
        <w:ind w:left="6480" w:hanging="360"/>
      </w:pPr>
      <w:rPr>
        <w:rFonts w:ascii="Times New Roman" w:hAnsi="Times New Roman" w:hint="default"/>
      </w:rPr>
    </w:lvl>
  </w:abstractNum>
  <w:abstractNum w:abstractNumId="15">
    <w:nsid w:val="7CE9382D"/>
    <w:multiLevelType w:val="multilevel"/>
    <w:tmpl w:val="9DA4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DC1AC5"/>
    <w:multiLevelType w:val="hybridMultilevel"/>
    <w:tmpl w:val="7226B8F0"/>
    <w:lvl w:ilvl="0" w:tplc="4820415C">
      <w:start w:val="1"/>
      <w:numFmt w:val="bullet"/>
      <w:lvlText w:val="•"/>
      <w:lvlJc w:val="left"/>
      <w:pPr>
        <w:tabs>
          <w:tab w:val="num" w:pos="720"/>
        </w:tabs>
        <w:ind w:left="720" w:hanging="360"/>
      </w:pPr>
      <w:rPr>
        <w:rFonts w:ascii="Times New Roman" w:hAnsi="Times New Roman" w:hint="default"/>
      </w:rPr>
    </w:lvl>
    <w:lvl w:ilvl="1" w:tplc="E4BA47DC" w:tentative="1">
      <w:start w:val="1"/>
      <w:numFmt w:val="bullet"/>
      <w:lvlText w:val="•"/>
      <w:lvlJc w:val="left"/>
      <w:pPr>
        <w:tabs>
          <w:tab w:val="num" w:pos="1440"/>
        </w:tabs>
        <w:ind w:left="1440" w:hanging="360"/>
      </w:pPr>
      <w:rPr>
        <w:rFonts w:ascii="Times New Roman" w:hAnsi="Times New Roman" w:hint="default"/>
      </w:rPr>
    </w:lvl>
    <w:lvl w:ilvl="2" w:tplc="13840EB4" w:tentative="1">
      <w:start w:val="1"/>
      <w:numFmt w:val="bullet"/>
      <w:lvlText w:val="•"/>
      <w:lvlJc w:val="left"/>
      <w:pPr>
        <w:tabs>
          <w:tab w:val="num" w:pos="2160"/>
        </w:tabs>
        <w:ind w:left="2160" w:hanging="360"/>
      </w:pPr>
      <w:rPr>
        <w:rFonts w:ascii="Times New Roman" w:hAnsi="Times New Roman" w:hint="default"/>
      </w:rPr>
    </w:lvl>
    <w:lvl w:ilvl="3" w:tplc="84D8B15A" w:tentative="1">
      <w:start w:val="1"/>
      <w:numFmt w:val="bullet"/>
      <w:lvlText w:val="•"/>
      <w:lvlJc w:val="left"/>
      <w:pPr>
        <w:tabs>
          <w:tab w:val="num" w:pos="2880"/>
        </w:tabs>
        <w:ind w:left="2880" w:hanging="360"/>
      </w:pPr>
      <w:rPr>
        <w:rFonts w:ascii="Times New Roman" w:hAnsi="Times New Roman" w:hint="default"/>
      </w:rPr>
    </w:lvl>
    <w:lvl w:ilvl="4" w:tplc="6750E816" w:tentative="1">
      <w:start w:val="1"/>
      <w:numFmt w:val="bullet"/>
      <w:lvlText w:val="•"/>
      <w:lvlJc w:val="left"/>
      <w:pPr>
        <w:tabs>
          <w:tab w:val="num" w:pos="3600"/>
        </w:tabs>
        <w:ind w:left="3600" w:hanging="360"/>
      </w:pPr>
      <w:rPr>
        <w:rFonts w:ascii="Times New Roman" w:hAnsi="Times New Roman" w:hint="default"/>
      </w:rPr>
    </w:lvl>
    <w:lvl w:ilvl="5" w:tplc="17BAA084" w:tentative="1">
      <w:start w:val="1"/>
      <w:numFmt w:val="bullet"/>
      <w:lvlText w:val="•"/>
      <w:lvlJc w:val="left"/>
      <w:pPr>
        <w:tabs>
          <w:tab w:val="num" w:pos="4320"/>
        </w:tabs>
        <w:ind w:left="4320" w:hanging="360"/>
      </w:pPr>
      <w:rPr>
        <w:rFonts w:ascii="Times New Roman" w:hAnsi="Times New Roman" w:hint="default"/>
      </w:rPr>
    </w:lvl>
    <w:lvl w:ilvl="6" w:tplc="969AFA58" w:tentative="1">
      <w:start w:val="1"/>
      <w:numFmt w:val="bullet"/>
      <w:lvlText w:val="•"/>
      <w:lvlJc w:val="left"/>
      <w:pPr>
        <w:tabs>
          <w:tab w:val="num" w:pos="5040"/>
        </w:tabs>
        <w:ind w:left="5040" w:hanging="360"/>
      </w:pPr>
      <w:rPr>
        <w:rFonts w:ascii="Times New Roman" w:hAnsi="Times New Roman" w:hint="default"/>
      </w:rPr>
    </w:lvl>
    <w:lvl w:ilvl="7" w:tplc="BE36AAF8" w:tentative="1">
      <w:start w:val="1"/>
      <w:numFmt w:val="bullet"/>
      <w:lvlText w:val="•"/>
      <w:lvlJc w:val="left"/>
      <w:pPr>
        <w:tabs>
          <w:tab w:val="num" w:pos="5760"/>
        </w:tabs>
        <w:ind w:left="5760" w:hanging="360"/>
      </w:pPr>
      <w:rPr>
        <w:rFonts w:ascii="Times New Roman" w:hAnsi="Times New Roman" w:hint="default"/>
      </w:rPr>
    </w:lvl>
    <w:lvl w:ilvl="8" w:tplc="905CAD08"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2"/>
  </w:num>
  <w:num w:numId="3">
    <w:abstractNumId w:val="9"/>
  </w:num>
  <w:num w:numId="4">
    <w:abstractNumId w:val="15"/>
  </w:num>
  <w:num w:numId="5">
    <w:abstractNumId w:val="12"/>
  </w:num>
  <w:num w:numId="6">
    <w:abstractNumId w:val="10"/>
  </w:num>
  <w:num w:numId="7">
    <w:abstractNumId w:val="5"/>
  </w:num>
  <w:num w:numId="8">
    <w:abstractNumId w:val="6"/>
  </w:num>
  <w:num w:numId="9">
    <w:abstractNumId w:val="14"/>
  </w:num>
  <w:num w:numId="10">
    <w:abstractNumId w:val="13"/>
  </w:num>
  <w:num w:numId="11">
    <w:abstractNumId w:val="4"/>
  </w:num>
  <w:num w:numId="12">
    <w:abstractNumId w:val="1"/>
  </w:num>
  <w:num w:numId="13">
    <w:abstractNumId w:val="16"/>
  </w:num>
  <w:num w:numId="14">
    <w:abstractNumId w:val="3"/>
  </w:num>
  <w:num w:numId="15">
    <w:abstractNumId w:val="0"/>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5A"/>
    <w:rsid w:val="00002748"/>
    <w:rsid w:val="000047E1"/>
    <w:rsid w:val="00007D1D"/>
    <w:rsid w:val="000121B4"/>
    <w:rsid w:val="0001553D"/>
    <w:rsid w:val="00015BA6"/>
    <w:rsid w:val="00017950"/>
    <w:rsid w:val="00023838"/>
    <w:rsid w:val="00024FC8"/>
    <w:rsid w:val="00035946"/>
    <w:rsid w:val="00040972"/>
    <w:rsid w:val="00043CBD"/>
    <w:rsid w:val="000443BF"/>
    <w:rsid w:val="0006312D"/>
    <w:rsid w:val="00065EDE"/>
    <w:rsid w:val="000804F9"/>
    <w:rsid w:val="00081025"/>
    <w:rsid w:val="000C0179"/>
    <w:rsid w:val="000D226A"/>
    <w:rsid w:val="000F7546"/>
    <w:rsid w:val="00100FB2"/>
    <w:rsid w:val="00127AB9"/>
    <w:rsid w:val="00136E72"/>
    <w:rsid w:val="00141F83"/>
    <w:rsid w:val="00142F6F"/>
    <w:rsid w:val="001464EB"/>
    <w:rsid w:val="00147D97"/>
    <w:rsid w:val="00150234"/>
    <w:rsid w:val="00185BA3"/>
    <w:rsid w:val="001A23D8"/>
    <w:rsid w:val="001A46AF"/>
    <w:rsid w:val="001A5E69"/>
    <w:rsid w:val="001B57EC"/>
    <w:rsid w:val="001B700B"/>
    <w:rsid w:val="001C7BB8"/>
    <w:rsid w:val="001D67B7"/>
    <w:rsid w:val="001E02B8"/>
    <w:rsid w:val="001E40B1"/>
    <w:rsid w:val="001E6712"/>
    <w:rsid w:val="001F07C0"/>
    <w:rsid w:val="001F1496"/>
    <w:rsid w:val="001F2C57"/>
    <w:rsid w:val="001F79ED"/>
    <w:rsid w:val="00217C12"/>
    <w:rsid w:val="0023127B"/>
    <w:rsid w:val="00233B47"/>
    <w:rsid w:val="002376EA"/>
    <w:rsid w:val="00240989"/>
    <w:rsid w:val="00266325"/>
    <w:rsid w:val="00270E0F"/>
    <w:rsid w:val="00271CE3"/>
    <w:rsid w:val="00275FD6"/>
    <w:rsid w:val="00277DC0"/>
    <w:rsid w:val="0028142E"/>
    <w:rsid w:val="002935E2"/>
    <w:rsid w:val="00294E36"/>
    <w:rsid w:val="002A2F5C"/>
    <w:rsid w:val="002B0EA6"/>
    <w:rsid w:val="002C1E6D"/>
    <w:rsid w:val="002C4061"/>
    <w:rsid w:val="002C63E6"/>
    <w:rsid w:val="002D3545"/>
    <w:rsid w:val="002D68A7"/>
    <w:rsid w:val="003106FC"/>
    <w:rsid w:val="003114CF"/>
    <w:rsid w:val="00321CAB"/>
    <w:rsid w:val="00321F56"/>
    <w:rsid w:val="003229EE"/>
    <w:rsid w:val="00324220"/>
    <w:rsid w:val="00324B76"/>
    <w:rsid w:val="00326B67"/>
    <w:rsid w:val="00352A63"/>
    <w:rsid w:val="00353DD0"/>
    <w:rsid w:val="00361FE0"/>
    <w:rsid w:val="00370D0B"/>
    <w:rsid w:val="003733B8"/>
    <w:rsid w:val="00374241"/>
    <w:rsid w:val="003764C3"/>
    <w:rsid w:val="00381393"/>
    <w:rsid w:val="003819CE"/>
    <w:rsid w:val="00393E9A"/>
    <w:rsid w:val="00394E5B"/>
    <w:rsid w:val="00395C13"/>
    <w:rsid w:val="0039762F"/>
    <w:rsid w:val="003B29AF"/>
    <w:rsid w:val="003B704D"/>
    <w:rsid w:val="003C24D5"/>
    <w:rsid w:val="003D0647"/>
    <w:rsid w:val="003D4DD3"/>
    <w:rsid w:val="003E0376"/>
    <w:rsid w:val="003E233F"/>
    <w:rsid w:val="004126FF"/>
    <w:rsid w:val="00417329"/>
    <w:rsid w:val="0042091D"/>
    <w:rsid w:val="00424D2B"/>
    <w:rsid w:val="00432D70"/>
    <w:rsid w:val="00437072"/>
    <w:rsid w:val="0043751E"/>
    <w:rsid w:val="0043760F"/>
    <w:rsid w:val="00442E4F"/>
    <w:rsid w:val="004633CE"/>
    <w:rsid w:val="0047329E"/>
    <w:rsid w:val="004A3DB3"/>
    <w:rsid w:val="004B02BC"/>
    <w:rsid w:val="004B7B13"/>
    <w:rsid w:val="004C33A3"/>
    <w:rsid w:val="004E2452"/>
    <w:rsid w:val="004F2F58"/>
    <w:rsid w:val="00512244"/>
    <w:rsid w:val="00516559"/>
    <w:rsid w:val="00523033"/>
    <w:rsid w:val="00541459"/>
    <w:rsid w:val="0054564D"/>
    <w:rsid w:val="00545903"/>
    <w:rsid w:val="0054724D"/>
    <w:rsid w:val="00560621"/>
    <w:rsid w:val="00573658"/>
    <w:rsid w:val="0057709C"/>
    <w:rsid w:val="00581071"/>
    <w:rsid w:val="00593080"/>
    <w:rsid w:val="005954F1"/>
    <w:rsid w:val="005A0BAD"/>
    <w:rsid w:val="005A2870"/>
    <w:rsid w:val="005B046C"/>
    <w:rsid w:val="005B38C1"/>
    <w:rsid w:val="005B7237"/>
    <w:rsid w:val="005C4A0B"/>
    <w:rsid w:val="005C5B69"/>
    <w:rsid w:val="005C7B90"/>
    <w:rsid w:val="005D175E"/>
    <w:rsid w:val="005D38B5"/>
    <w:rsid w:val="005D446D"/>
    <w:rsid w:val="005E1F57"/>
    <w:rsid w:val="005E5FB9"/>
    <w:rsid w:val="005F6AE7"/>
    <w:rsid w:val="00603A0A"/>
    <w:rsid w:val="00610F41"/>
    <w:rsid w:val="006121D1"/>
    <w:rsid w:val="0063035C"/>
    <w:rsid w:val="00633025"/>
    <w:rsid w:val="006335DD"/>
    <w:rsid w:val="006355F0"/>
    <w:rsid w:val="00637D84"/>
    <w:rsid w:val="00640F74"/>
    <w:rsid w:val="00651B58"/>
    <w:rsid w:val="00656317"/>
    <w:rsid w:val="006569FB"/>
    <w:rsid w:val="006604AC"/>
    <w:rsid w:val="00665BB1"/>
    <w:rsid w:val="00667D78"/>
    <w:rsid w:val="00672554"/>
    <w:rsid w:val="006A30EF"/>
    <w:rsid w:val="006A6944"/>
    <w:rsid w:val="006B0A24"/>
    <w:rsid w:val="006B4FAF"/>
    <w:rsid w:val="006C0468"/>
    <w:rsid w:val="006C352F"/>
    <w:rsid w:val="006D189C"/>
    <w:rsid w:val="007029D7"/>
    <w:rsid w:val="007106F2"/>
    <w:rsid w:val="00712654"/>
    <w:rsid w:val="00715CA9"/>
    <w:rsid w:val="0072316B"/>
    <w:rsid w:val="007249B2"/>
    <w:rsid w:val="00731B7B"/>
    <w:rsid w:val="0074648D"/>
    <w:rsid w:val="00752967"/>
    <w:rsid w:val="007731A9"/>
    <w:rsid w:val="00773247"/>
    <w:rsid w:val="00792AE3"/>
    <w:rsid w:val="00793985"/>
    <w:rsid w:val="00796C8F"/>
    <w:rsid w:val="007A38E7"/>
    <w:rsid w:val="007A6225"/>
    <w:rsid w:val="007B6963"/>
    <w:rsid w:val="007D14A2"/>
    <w:rsid w:val="007D6807"/>
    <w:rsid w:val="007F06EF"/>
    <w:rsid w:val="00802652"/>
    <w:rsid w:val="00806DAF"/>
    <w:rsid w:val="008157A8"/>
    <w:rsid w:val="00823266"/>
    <w:rsid w:val="0082603C"/>
    <w:rsid w:val="00827FCF"/>
    <w:rsid w:val="00836565"/>
    <w:rsid w:val="008663F9"/>
    <w:rsid w:val="008856CC"/>
    <w:rsid w:val="00886B21"/>
    <w:rsid w:val="00897226"/>
    <w:rsid w:val="0089798F"/>
    <w:rsid w:val="008B000F"/>
    <w:rsid w:val="008B0374"/>
    <w:rsid w:val="008B0376"/>
    <w:rsid w:val="008B527C"/>
    <w:rsid w:val="008B55E2"/>
    <w:rsid w:val="008D146F"/>
    <w:rsid w:val="008D2DEA"/>
    <w:rsid w:val="0090034B"/>
    <w:rsid w:val="00902771"/>
    <w:rsid w:val="00902BF2"/>
    <w:rsid w:val="00911F68"/>
    <w:rsid w:val="00912FAF"/>
    <w:rsid w:val="00916C5A"/>
    <w:rsid w:val="00932836"/>
    <w:rsid w:val="00933021"/>
    <w:rsid w:val="009346BC"/>
    <w:rsid w:val="0094273A"/>
    <w:rsid w:val="00945499"/>
    <w:rsid w:val="009465B7"/>
    <w:rsid w:val="009508AB"/>
    <w:rsid w:val="009512CE"/>
    <w:rsid w:val="00971FC8"/>
    <w:rsid w:val="00983660"/>
    <w:rsid w:val="00995879"/>
    <w:rsid w:val="009C3B1F"/>
    <w:rsid w:val="009C431F"/>
    <w:rsid w:val="009D14D0"/>
    <w:rsid w:val="009E0853"/>
    <w:rsid w:val="009E1BBC"/>
    <w:rsid w:val="00A04E7F"/>
    <w:rsid w:val="00A1459B"/>
    <w:rsid w:val="00A248E6"/>
    <w:rsid w:val="00A25BAA"/>
    <w:rsid w:val="00A30997"/>
    <w:rsid w:val="00A3695A"/>
    <w:rsid w:val="00A52A4A"/>
    <w:rsid w:val="00A53AC2"/>
    <w:rsid w:val="00A543CF"/>
    <w:rsid w:val="00A57116"/>
    <w:rsid w:val="00A803B4"/>
    <w:rsid w:val="00A82CE7"/>
    <w:rsid w:val="00AA5C4E"/>
    <w:rsid w:val="00AC13B0"/>
    <w:rsid w:val="00AC75CF"/>
    <w:rsid w:val="00AD2240"/>
    <w:rsid w:val="00AE3B14"/>
    <w:rsid w:val="00AF6033"/>
    <w:rsid w:val="00B0304B"/>
    <w:rsid w:val="00B12CC3"/>
    <w:rsid w:val="00B20433"/>
    <w:rsid w:val="00B227BF"/>
    <w:rsid w:val="00B25660"/>
    <w:rsid w:val="00B27E0F"/>
    <w:rsid w:val="00B41844"/>
    <w:rsid w:val="00B43A53"/>
    <w:rsid w:val="00B43AF4"/>
    <w:rsid w:val="00B44881"/>
    <w:rsid w:val="00B63B57"/>
    <w:rsid w:val="00B65E49"/>
    <w:rsid w:val="00B66EA3"/>
    <w:rsid w:val="00B86146"/>
    <w:rsid w:val="00B97385"/>
    <w:rsid w:val="00B97B1C"/>
    <w:rsid w:val="00BA770B"/>
    <w:rsid w:val="00BB541E"/>
    <w:rsid w:val="00BC049A"/>
    <w:rsid w:val="00BD0B94"/>
    <w:rsid w:val="00BD4368"/>
    <w:rsid w:val="00BD60D7"/>
    <w:rsid w:val="00BE3B40"/>
    <w:rsid w:val="00BF54FD"/>
    <w:rsid w:val="00BF79E0"/>
    <w:rsid w:val="00C212CD"/>
    <w:rsid w:val="00C53F22"/>
    <w:rsid w:val="00C574F9"/>
    <w:rsid w:val="00C57636"/>
    <w:rsid w:val="00C63108"/>
    <w:rsid w:val="00C84931"/>
    <w:rsid w:val="00C8620C"/>
    <w:rsid w:val="00CA1643"/>
    <w:rsid w:val="00CC086C"/>
    <w:rsid w:val="00CD5801"/>
    <w:rsid w:val="00CE4DEB"/>
    <w:rsid w:val="00CE71F6"/>
    <w:rsid w:val="00CF3F7A"/>
    <w:rsid w:val="00CF535E"/>
    <w:rsid w:val="00D02618"/>
    <w:rsid w:val="00D06309"/>
    <w:rsid w:val="00D07C62"/>
    <w:rsid w:val="00D12668"/>
    <w:rsid w:val="00D13A10"/>
    <w:rsid w:val="00D3577B"/>
    <w:rsid w:val="00D4702D"/>
    <w:rsid w:val="00D6117A"/>
    <w:rsid w:val="00D7170E"/>
    <w:rsid w:val="00D77311"/>
    <w:rsid w:val="00D82130"/>
    <w:rsid w:val="00DB30F7"/>
    <w:rsid w:val="00DD0961"/>
    <w:rsid w:val="00DE6658"/>
    <w:rsid w:val="00DF38B8"/>
    <w:rsid w:val="00E05774"/>
    <w:rsid w:val="00E14E27"/>
    <w:rsid w:val="00E235D7"/>
    <w:rsid w:val="00E36D38"/>
    <w:rsid w:val="00E370A1"/>
    <w:rsid w:val="00E416B5"/>
    <w:rsid w:val="00E419BE"/>
    <w:rsid w:val="00E505B4"/>
    <w:rsid w:val="00E567EB"/>
    <w:rsid w:val="00E6622D"/>
    <w:rsid w:val="00E7406F"/>
    <w:rsid w:val="00E80045"/>
    <w:rsid w:val="00E930F5"/>
    <w:rsid w:val="00EA1324"/>
    <w:rsid w:val="00EF4AFE"/>
    <w:rsid w:val="00F10726"/>
    <w:rsid w:val="00F15526"/>
    <w:rsid w:val="00F1769D"/>
    <w:rsid w:val="00F23BC0"/>
    <w:rsid w:val="00F31323"/>
    <w:rsid w:val="00F36D6A"/>
    <w:rsid w:val="00F40A09"/>
    <w:rsid w:val="00F43E35"/>
    <w:rsid w:val="00F450D2"/>
    <w:rsid w:val="00F46E8E"/>
    <w:rsid w:val="00F548F9"/>
    <w:rsid w:val="00F5717D"/>
    <w:rsid w:val="00F57BEA"/>
    <w:rsid w:val="00F630E5"/>
    <w:rsid w:val="00F651C5"/>
    <w:rsid w:val="00F77741"/>
    <w:rsid w:val="00F94072"/>
    <w:rsid w:val="00F95AEF"/>
    <w:rsid w:val="00FA3B20"/>
    <w:rsid w:val="00FA45DC"/>
    <w:rsid w:val="00FB015C"/>
    <w:rsid w:val="00FC35E0"/>
    <w:rsid w:val="00FE0D6D"/>
    <w:rsid w:val="00FE510A"/>
    <w:rsid w:val="00FE75BF"/>
    <w:rsid w:val="00FF3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8CAC29-41F9-4231-8542-DBDA6564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C5A"/>
  </w:style>
  <w:style w:type="paragraph" w:styleId="1">
    <w:name w:val="heading 1"/>
    <w:basedOn w:val="a"/>
    <w:link w:val="10"/>
    <w:uiPriority w:val="9"/>
    <w:qFormat/>
    <w:rsid w:val="00916C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16C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6C5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16C5A"/>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rsid w:val="00916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16C5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16C5A"/>
  </w:style>
  <w:style w:type="paragraph" w:styleId="a6">
    <w:name w:val="footer"/>
    <w:basedOn w:val="a"/>
    <w:link w:val="a7"/>
    <w:uiPriority w:val="99"/>
    <w:unhideWhenUsed/>
    <w:rsid w:val="00916C5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16C5A"/>
  </w:style>
  <w:style w:type="paragraph" w:styleId="a8">
    <w:name w:val="List Paragraph"/>
    <w:basedOn w:val="a"/>
    <w:uiPriority w:val="34"/>
    <w:qFormat/>
    <w:rsid w:val="00916C5A"/>
    <w:pPr>
      <w:ind w:left="720"/>
      <w:contextualSpacing/>
    </w:pPr>
  </w:style>
  <w:style w:type="character" w:styleId="a9">
    <w:name w:val="Hyperlink"/>
    <w:basedOn w:val="a0"/>
    <w:uiPriority w:val="99"/>
    <w:unhideWhenUsed/>
    <w:rsid w:val="00916C5A"/>
    <w:rPr>
      <w:color w:val="0563C1" w:themeColor="hyperlink"/>
      <w:u w:val="single"/>
    </w:rPr>
  </w:style>
  <w:style w:type="table" w:styleId="aa">
    <w:name w:val="Table Grid"/>
    <w:basedOn w:val="a1"/>
    <w:uiPriority w:val="39"/>
    <w:rsid w:val="00916C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16C5A"/>
  </w:style>
  <w:style w:type="paragraph" w:customStyle="1" w:styleId="Standard">
    <w:name w:val="Standard"/>
    <w:rsid w:val="00916C5A"/>
    <w:pPr>
      <w:suppressAutoHyphens/>
      <w:autoSpaceDN w:val="0"/>
      <w:spacing w:after="0" w:line="240" w:lineRule="auto"/>
      <w:textAlignment w:val="baseline"/>
    </w:pPr>
    <w:rPr>
      <w:rFonts w:ascii="Liberation Serif" w:eastAsia="Arial Unicode MS" w:hAnsi="Liberation Serif" w:cs="Mangal"/>
      <w:kern w:val="3"/>
      <w:sz w:val="24"/>
      <w:szCs w:val="24"/>
      <w:lang w:val="uk-UA" w:eastAsia="zh-CN" w:bidi="hi-IN"/>
    </w:rPr>
  </w:style>
  <w:style w:type="character" w:styleId="ab">
    <w:name w:val="Strong"/>
    <w:basedOn w:val="a0"/>
    <w:uiPriority w:val="22"/>
    <w:qFormat/>
    <w:rsid w:val="00916C5A"/>
    <w:rPr>
      <w:b/>
      <w:bCs/>
    </w:rPr>
  </w:style>
  <w:style w:type="paragraph" w:styleId="HTML">
    <w:name w:val="HTML Preformatted"/>
    <w:basedOn w:val="a"/>
    <w:link w:val="HTML0"/>
    <w:uiPriority w:val="99"/>
    <w:semiHidden/>
    <w:unhideWhenUsed/>
    <w:rsid w:val="00916C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6C5A"/>
    <w:rPr>
      <w:rFonts w:ascii="Courier New" w:eastAsia="Times New Roman" w:hAnsi="Courier New" w:cs="Courier New"/>
      <w:sz w:val="20"/>
      <w:szCs w:val="20"/>
      <w:lang w:eastAsia="ru-RU"/>
    </w:rPr>
  </w:style>
  <w:style w:type="character" w:customStyle="1" w:styleId="textexposedshow">
    <w:name w:val="text_exposed_show"/>
    <w:basedOn w:val="a0"/>
    <w:rsid w:val="00916C5A"/>
  </w:style>
  <w:style w:type="character" w:styleId="ac">
    <w:name w:val="Emphasis"/>
    <w:basedOn w:val="a0"/>
    <w:uiPriority w:val="20"/>
    <w:qFormat/>
    <w:rsid w:val="00916C5A"/>
    <w:rPr>
      <w:i/>
      <w:iCs/>
    </w:rPr>
  </w:style>
  <w:style w:type="character" w:styleId="ad">
    <w:name w:val="FollowedHyperlink"/>
    <w:basedOn w:val="a0"/>
    <w:uiPriority w:val="99"/>
    <w:semiHidden/>
    <w:unhideWhenUsed/>
    <w:rsid w:val="00640F74"/>
    <w:rPr>
      <w:color w:val="954F72" w:themeColor="followedHyperlink"/>
      <w:u w:val="single"/>
    </w:rPr>
  </w:style>
  <w:style w:type="paragraph" w:customStyle="1" w:styleId="ae">
    <w:name w:val="Нормальний текст"/>
    <w:basedOn w:val="a"/>
    <w:uiPriority w:val="99"/>
    <w:rsid w:val="00F46E8E"/>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67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Загальна сума видатків - 985,8 млрд. грн (у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uk-UA"/>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Загальна сума видатків - 985,8 млрд. грн</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1-71AD-4858-A738-8699F967A8F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3-71AD-4858-A738-8699F967A8F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5-71AD-4858-A738-8699F967A8F9}"/>
              </c:ext>
            </c:extLst>
          </c:dPt>
          <c:dPt>
            <c:idx val="3"/>
            <c:bubble3D val="0"/>
            <c:explosion val="2"/>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7-71AD-4858-A738-8699F967A8F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9-71AD-4858-A738-8699F967A8F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B-71AD-4858-A738-8699F967A8F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sp3d/>
            </c:spPr>
            <c:extLst xmlns:c16r2="http://schemas.microsoft.com/office/drawing/2015/06/chart">
              <c:ext xmlns:c16="http://schemas.microsoft.com/office/drawing/2014/chart" uri="{C3380CC4-5D6E-409C-BE32-E72D297353CC}">
                <c16:uniqueId val="{0000000D-71AD-4858-A738-8699F967A8F9}"/>
              </c:ext>
            </c:extLst>
          </c:dPt>
          <c:dLbls>
            <c:dLbl>
              <c:idx val="6"/>
              <c:layout>
                <c:manualLayout>
                  <c:x val="1.1091509736145479E-3"/>
                  <c:y val="2.1226922905823214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uk-UA"/>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xmlns:c16r2="http://schemas.microsoft.com/office/drawing/2015/06/chart">
              <c:ext xmlns:c15="http://schemas.microsoft.com/office/drawing/2012/chart" uri="{CE6537A1-D6FC-4f65-9D91-7224C49458BB}"/>
            </c:extLst>
          </c:dLbls>
          <c:cat>
            <c:strRef>
              <c:f>Лист1!$A$2:$A$8</c:f>
              <c:strCache>
                <c:ptCount val="7"/>
                <c:pt idx="0">
                  <c:v>Капітальні видатки</c:v>
                </c:pt>
                <c:pt idx="1">
                  <c:v>Оплата праці</c:v>
                </c:pt>
                <c:pt idx="2">
                  <c:v>Використання товарів і послуг</c:v>
                </c:pt>
                <c:pt idx="3">
                  <c:v>Обслуговування боргових зобов'язань</c:v>
                </c:pt>
                <c:pt idx="4">
                  <c:v>Міжбюджетні трансфери</c:v>
                </c:pt>
                <c:pt idx="5">
                  <c:v>Соціальне забезпечення</c:v>
                </c:pt>
                <c:pt idx="6">
                  <c:v>Інші поточні видатки</c:v>
                </c:pt>
              </c:strCache>
            </c:strRef>
          </c:cat>
          <c:val>
            <c:numRef>
              <c:f>Лист1!$B$2:$B$8</c:f>
              <c:numCache>
                <c:formatCode>General</c:formatCode>
                <c:ptCount val="7"/>
                <c:pt idx="0">
                  <c:v>53.8</c:v>
                </c:pt>
                <c:pt idx="1">
                  <c:v>171.3</c:v>
                </c:pt>
                <c:pt idx="2">
                  <c:v>157.5</c:v>
                </c:pt>
                <c:pt idx="3">
                  <c:v>116.3</c:v>
                </c:pt>
                <c:pt idx="4">
                  <c:v>298.89999999999998</c:v>
                </c:pt>
                <c:pt idx="5">
                  <c:v>166.3</c:v>
                </c:pt>
                <c:pt idx="6">
                  <c:v>21.4</c:v>
                </c:pt>
              </c:numCache>
            </c:numRef>
          </c:val>
          <c:extLst xmlns:c16r2="http://schemas.microsoft.com/office/drawing/2015/06/chart">
            <c:ext xmlns:c16="http://schemas.microsoft.com/office/drawing/2014/chart" uri="{C3380CC4-5D6E-409C-BE32-E72D297353CC}">
              <c16:uniqueId val="{00000000-4E7A-491B-9C34-C8756F21356F}"/>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2015</c:v>
                </c:pt>
              </c:strCache>
            </c:strRef>
          </c:tx>
          <c:spPr>
            <a:solidFill>
              <a:schemeClr val="accent1"/>
            </a:solidFill>
            <a:ln>
              <a:noFill/>
            </a:ln>
            <a:effectLst/>
          </c:spPr>
          <c:invertIfNegative val="0"/>
          <c:cat>
            <c:strRef>
              <c:f>Лист1!$A$2</c:f>
              <c:strCache>
                <c:ptCount val="1"/>
                <c:pt idx="0">
                  <c:v>Рік</c:v>
                </c:pt>
              </c:strCache>
            </c:strRef>
          </c:cat>
          <c:val>
            <c:numRef>
              <c:f>Лист1!$B$2</c:f>
              <c:numCache>
                <c:formatCode>General</c:formatCode>
                <c:ptCount val="1"/>
                <c:pt idx="0">
                  <c:v>58</c:v>
                </c:pt>
              </c:numCache>
            </c:numRef>
          </c:val>
          <c:extLst xmlns:c16r2="http://schemas.microsoft.com/office/drawing/2015/06/chart">
            <c:ext xmlns:c16="http://schemas.microsoft.com/office/drawing/2014/chart" uri="{C3380CC4-5D6E-409C-BE32-E72D297353CC}">
              <c16:uniqueId val="{00000000-813A-4787-B136-5E5CB4196F0B}"/>
            </c:ext>
          </c:extLst>
        </c:ser>
        <c:ser>
          <c:idx val="1"/>
          <c:order val="1"/>
          <c:tx>
            <c:strRef>
              <c:f>Лист1!$C$1</c:f>
              <c:strCache>
                <c:ptCount val="1"/>
                <c:pt idx="0">
                  <c:v>2016</c:v>
                </c:pt>
              </c:strCache>
            </c:strRef>
          </c:tx>
          <c:spPr>
            <a:solidFill>
              <a:schemeClr val="accent2"/>
            </a:solidFill>
            <a:ln>
              <a:noFill/>
            </a:ln>
            <a:effectLst/>
          </c:spPr>
          <c:invertIfNegative val="0"/>
          <c:cat>
            <c:strRef>
              <c:f>Лист1!$A$2</c:f>
              <c:strCache>
                <c:ptCount val="1"/>
                <c:pt idx="0">
                  <c:v>Рік</c:v>
                </c:pt>
              </c:strCache>
            </c:strRef>
          </c:cat>
          <c:val>
            <c:numRef>
              <c:f>Лист1!$C$2</c:f>
              <c:numCache>
                <c:formatCode>General</c:formatCode>
                <c:ptCount val="1"/>
                <c:pt idx="0">
                  <c:v>63</c:v>
                </c:pt>
              </c:numCache>
            </c:numRef>
          </c:val>
          <c:extLst xmlns:c16r2="http://schemas.microsoft.com/office/drawing/2015/06/chart">
            <c:ext xmlns:c16="http://schemas.microsoft.com/office/drawing/2014/chart" uri="{C3380CC4-5D6E-409C-BE32-E72D297353CC}">
              <c16:uniqueId val="{00000001-813A-4787-B136-5E5CB4196F0B}"/>
            </c:ext>
          </c:extLst>
        </c:ser>
        <c:ser>
          <c:idx val="2"/>
          <c:order val="2"/>
          <c:tx>
            <c:strRef>
              <c:f>Лист1!$D$1</c:f>
              <c:strCache>
                <c:ptCount val="1"/>
                <c:pt idx="0">
                  <c:v>2017</c:v>
                </c:pt>
              </c:strCache>
            </c:strRef>
          </c:tx>
          <c:spPr>
            <a:solidFill>
              <a:schemeClr val="accent3"/>
            </a:solidFill>
            <a:ln>
              <a:noFill/>
            </a:ln>
            <a:effectLst/>
          </c:spPr>
          <c:invertIfNegative val="0"/>
          <c:cat>
            <c:strRef>
              <c:f>Лист1!$A$2</c:f>
              <c:strCache>
                <c:ptCount val="1"/>
                <c:pt idx="0">
                  <c:v>Рік</c:v>
                </c:pt>
              </c:strCache>
            </c:strRef>
          </c:cat>
          <c:val>
            <c:numRef>
              <c:f>Лист1!$D$2</c:f>
              <c:numCache>
                <c:formatCode>General</c:formatCode>
                <c:ptCount val="1"/>
                <c:pt idx="0">
                  <c:v>64</c:v>
                </c:pt>
              </c:numCache>
            </c:numRef>
          </c:val>
          <c:extLst xmlns:c16r2="http://schemas.microsoft.com/office/drawing/2015/06/chart">
            <c:ext xmlns:c16="http://schemas.microsoft.com/office/drawing/2014/chart" uri="{C3380CC4-5D6E-409C-BE32-E72D297353CC}">
              <c16:uniqueId val="{00000002-813A-4787-B136-5E5CB4196F0B}"/>
            </c:ext>
          </c:extLst>
        </c:ser>
        <c:ser>
          <c:idx val="3"/>
          <c:order val="3"/>
          <c:tx>
            <c:strRef>
              <c:f>Лист1!$E$1</c:f>
              <c:strCache>
                <c:ptCount val="1"/>
                <c:pt idx="0">
                  <c:v>2018</c:v>
                </c:pt>
              </c:strCache>
            </c:strRef>
          </c:tx>
          <c:spPr>
            <a:solidFill>
              <a:schemeClr val="accent4"/>
            </a:solidFill>
            <a:ln>
              <a:noFill/>
            </a:ln>
            <a:effectLst/>
          </c:spPr>
          <c:invertIfNegative val="0"/>
          <c:cat>
            <c:strRef>
              <c:f>Лист1!$A$2</c:f>
              <c:strCache>
                <c:ptCount val="1"/>
                <c:pt idx="0">
                  <c:v>Рік</c:v>
                </c:pt>
              </c:strCache>
            </c:strRef>
          </c:cat>
          <c:val>
            <c:numRef>
              <c:f>Лист1!$E$2</c:f>
              <c:numCache>
                <c:formatCode>General</c:formatCode>
                <c:ptCount val="1"/>
                <c:pt idx="0">
                  <c:v>63</c:v>
                </c:pt>
              </c:numCache>
            </c:numRef>
          </c:val>
          <c:extLst xmlns:c16r2="http://schemas.microsoft.com/office/drawing/2015/06/chart">
            <c:ext xmlns:c16="http://schemas.microsoft.com/office/drawing/2014/chart" uri="{C3380CC4-5D6E-409C-BE32-E72D297353CC}">
              <c16:uniqueId val="{00000003-813A-4787-B136-5E5CB4196F0B}"/>
            </c:ext>
          </c:extLst>
        </c:ser>
        <c:ser>
          <c:idx val="4"/>
          <c:order val="4"/>
          <c:tx>
            <c:strRef>
              <c:f>Лист1!$F$1</c:f>
              <c:strCache>
                <c:ptCount val="1"/>
                <c:pt idx="0">
                  <c:v>2019</c:v>
                </c:pt>
              </c:strCache>
            </c:strRef>
          </c:tx>
          <c:spPr>
            <a:solidFill>
              <a:schemeClr val="accent5"/>
            </a:solidFill>
            <a:ln>
              <a:noFill/>
            </a:ln>
            <a:effectLst/>
          </c:spPr>
          <c:invertIfNegative val="0"/>
          <c:cat>
            <c:strRef>
              <c:f>Лист1!$A$2</c:f>
              <c:strCache>
                <c:ptCount val="1"/>
                <c:pt idx="0">
                  <c:v>Рік</c:v>
                </c:pt>
              </c:strCache>
            </c:strRef>
          </c:cat>
          <c:val>
            <c:numRef>
              <c:f>Лист1!$F$2</c:f>
              <c:numCache>
                <c:formatCode>General</c:formatCode>
                <c:ptCount val="1"/>
                <c:pt idx="0">
                  <c:v>65</c:v>
                </c:pt>
              </c:numCache>
            </c:numRef>
          </c:val>
          <c:extLst xmlns:c16r2="http://schemas.microsoft.com/office/drawing/2015/06/chart">
            <c:ext xmlns:c16="http://schemas.microsoft.com/office/drawing/2014/chart" uri="{C3380CC4-5D6E-409C-BE32-E72D297353CC}">
              <c16:uniqueId val="{00000004-813A-4787-B136-5E5CB4196F0B}"/>
            </c:ext>
          </c:extLst>
        </c:ser>
        <c:dLbls>
          <c:showLegendKey val="0"/>
          <c:showVal val="0"/>
          <c:showCatName val="0"/>
          <c:showSerName val="0"/>
          <c:showPercent val="0"/>
          <c:showBubbleSize val="0"/>
        </c:dLbls>
        <c:gapWidth val="219"/>
        <c:overlap val="-27"/>
        <c:axId val="2013537216"/>
        <c:axId val="2013530688"/>
      </c:barChart>
      <c:catAx>
        <c:axId val="2013537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13530688"/>
        <c:crosses val="autoZero"/>
        <c:auto val="1"/>
        <c:lblAlgn val="ctr"/>
        <c:lblOffset val="100"/>
        <c:noMultiLvlLbl val="0"/>
      </c:catAx>
      <c:valAx>
        <c:axId val="2013530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13537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ndard"/>
        <c:varyColors val="0"/>
        <c:ser>
          <c:idx val="0"/>
          <c:order val="0"/>
          <c:tx>
            <c:strRef>
              <c:f>Лист1!$B$1</c:f>
              <c:strCache>
                <c:ptCount val="1"/>
                <c:pt idx="0">
                  <c:v>Рік</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uk-UA"/>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Лист1!$A$2:$A$13</c:f>
              <c:numCache>
                <c:formatCode>General</c:formatCode>
                <c:ptCount val="12"/>
                <c:pt idx="0">
                  <c:v>2007</c:v>
                </c:pt>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Лист1!$B$2:$B$13</c:f>
              <c:numCache>
                <c:formatCode>General</c:formatCode>
                <c:ptCount val="12"/>
                <c:pt idx="0">
                  <c:v>41.6</c:v>
                </c:pt>
                <c:pt idx="1">
                  <c:v>43.9</c:v>
                </c:pt>
                <c:pt idx="2">
                  <c:v>46.6</c:v>
                </c:pt>
                <c:pt idx="3">
                  <c:v>48.6</c:v>
                </c:pt>
                <c:pt idx="4">
                  <c:v>45.4</c:v>
                </c:pt>
                <c:pt idx="5">
                  <c:v>48</c:v>
                </c:pt>
                <c:pt idx="6">
                  <c:v>47.9</c:v>
                </c:pt>
                <c:pt idx="7">
                  <c:v>45.2</c:v>
                </c:pt>
                <c:pt idx="8">
                  <c:v>43.9</c:v>
                </c:pt>
                <c:pt idx="9">
                  <c:v>40.700000000000003</c:v>
                </c:pt>
                <c:pt idx="10">
                  <c:v>43.8</c:v>
                </c:pt>
                <c:pt idx="11">
                  <c:v>44.5</c:v>
                </c:pt>
              </c:numCache>
            </c:numRef>
          </c:val>
          <c:smooth val="0"/>
          <c:extLst xmlns:c16r2="http://schemas.microsoft.com/office/drawing/2015/06/chart">
            <c:ext xmlns:c16="http://schemas.microsoft.com/office/drawing/2014/chart" uri="{C3380CC4-5D6E-409C-BE32-E72D297353CC}">
              <c16:uniqueId val="{00000000-33B3-4A25-874B-5D56756F7E0E}"/>
            </c:ext>
          </c:extLst>
        </c:ser>
        <c:dLbls>
          <c:dLblPos val="ctr"/>
          <c:showLegendKey val="0"/>
          <c:showVal val="1"/>
          <c:showCatName val="0"/>
          <c:showSerName val="0"/>
          <c:showPercent val="0"/>
          <c:showBubbleSize val="0"/>
        </c:dLbls>
        <c:marker val="1"/>
        <c:smooth val="0"/>
        <c:axId val="2013524704"/>
        <c:axId val="2013534496"/>
      </c:lineChart>
      <c:catAx>
        <c:axId val="201352470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uk-UA"/>
          </a:p>
        </c:txPr>
        <c:crossAx val="2013534496"/>
        <c:crosses val="autoZero"/>
        <c:auto val="1"/>
        <c:lblAlgn val="ctr"/>
        <c:lblOffset val="100"/>
        <c:noMultiLvlLbl val="0"/>
      </c:catAx>
      <c:valAx>
        <c:axId val="20135344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01352470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uk-UA"/>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2018</c:v>
                </c:pt>
              </c:strCache>
            </c:strRef>
          </c:tx>
          <c:spPr>
            <a:solidFill>
              <a:schemeClr val="accent1"/>
            </a:solidFill>
            <a:ln>
              <a:noFill/>
            </a:ln>
            <a:effectLst/>
          </c:spPr>
          <c:invertIfNegative val="0"/>
          <c:cat>
            <c:strRef>
              <c:f>Лист1!$A$2:$A$7</c:f>
              <c:strCache>
                <c:ptCount val="6"/>
                <c:pt idx="0">
                  <c:v>Оплата праці і нарахування на раробітну плату</c:v>
                </c:pt>
                <c:pt idx="1">
                  <c:v>Оплата комунальних послуг та енергоносіїв</c:v>
                </c:pt>
                <c:pt idx="2">
                  <c:v>Субсидії та поточні трансферти</c:v>
                </c:pt>
                <c:pt idx="3">
                  <c:v>Соціальне забезпечення</c:v>
                </c:pt>
                <c:pt idx="4">
                  <c:v>Капітальні видатки</c:v>
                </c:pt>
                <c:pt idx="5">
                  <c:v>Інші поточні видатки</c:v>
                </c:pt>
              </c:strCache>
            </c:strRef>
          </c:cat>
          <c:val>
            <c:numRef>
              <c:f>Лист1!$B$2:$B$7</c:f>
              <c:numCache>
                <c:formatCode>General</c:formatCode>
                <c:ptCount val="6"/>
                <c:pt idx="0">
                  <c:v>111.2</c:v>
                </c:pt>
                <c:pt idx="1">
                  <c:v>10.5</c:v>
                </c:pt>
                <c:pt idx="2">
                  <c:v>26.9</c:v>
                </c:pt>
                <c:pt idx="3">
                  <c:v>106</c:v>
                </c:pt>
                <c:pt idx="4">
                  <c:v>46.6</c:v>
                </c:pt>
                <c:pt idx="5">
                  <c:v>90.5</c:v>
                </c:pt>
              </c:numCache>
            </c:numRef>
          </c:val>
          <c:extLst xmlns:c16r2="http://schemas.microsoft.com/office/drawing/2015/06/chart">
            <c:ext xmlns:c16="http://schemas.microsoft.com/office/drawing/2014/chart" uri="{C3380CC4-5D6E-409C-BE32-E72D297353CC}">
              <c16:uniqueId val="{00000000-2EA7-4D10-9EA6-FB895ED5692C}"/>
            </c:ext>
          </c:extLst>
        </c:ser>
        <c:ser>
          <c:idx val="1"/>
          <c:order val="1"/>
          <c:tx>
            <c:strRef>
              <c:f>Лист1!$C$1</c:f>
              <c:strCache>
                <c:ptCount val="1"/>
                <c:pt idx="0">
                  <c:v>2019</c:v>
                </c:pt>
              </c:strCache>
            </c:strRef>
          </c:tx>
          <c:spPr>
            <a:solidFill>
              <a:schemeClr val="accent2"/>
            </a:solidFill>
            <a:ln>
              <a:noFill/>
            </a:ln>
            <a:effectLst/>
          </c:spPr>
          <c:invertIfNegative val="0"/>
          <c:cat>
            <c:strRef>
              <c:f>Лист1!$A$2:$A$7</c:f>
              <c:strCache>
                <c:ptCount val="6"/>
                <c:pt idx="0">
                  <c:v>Оплата праці і нарахування на раробітну плату</c:v>
                </c:pt>
                <c:pt idx="1">
                  <c:v>Оплата комунальних послуг та енергоносіїв</c:v>
                </c:pt>
                <c:pt idx="2">
                  <c:v>Субсидії та поточні трансферти</c:v>
                </c:pt>
                <c:pt idx="3">
                  <c:v>Соціальне забезпечення</c:v>
                </c:pt>
                <c:pt idx="4">
                  <c:v>Капітальні видатки</c:v>
                </c:pt>
                <c:pt idx="5">
                  <c:v>Інші поточні видатки</c:v>
                </c:pt>
              </c:strCache>
            </c:strRef>
          </c:cat>
          <c:val>
            <c:numRef>
              <c:f>Лист1!$C$2:$C$7</c:f>
              <c:numCache>
                <c:formatCode>General</c:formatCode>
                <c:ptCount val="6"/>
                <c:pt idx="0">
                  <c:v>129.19999999999999</c:v>
                </c:pt>
                <c:pt idx="1">
                  <c:v>11.7</c:v>
                </c:pt>
                <c:pt idx="2">
                  <c:v>48.1</c:v>
                </c:pt>
                <c:pt idx="3">
                  <c:v>70.8</c:v>
                </c:pt>
                <c:pt idx="4">
                  <c:v>52.8</c:v>
                </c:pt>
                <c:pt idx="5">
                  <c:v>74.8</c:v>
                </c:pt>
              </c:numCache>
            </c:numRef>
          </c:val>
          <c:extLst xmlns:c16r2="http://schemas.microsoft.com/office/drawing/2015/06/chart">
            <c:ext xmlns:c16="http://schemas.microsoft.com/office/drawing/2014/chart" uri="{C3380CC4-5D6E-409C-BE32-E72D297353CC}">
              <c16:uniqueId val="{00000001-2EA7-4D10-9EA6-FB895ED5692C}"/>
            </c:ext>
          </c:extLst>
        </c:ser>
        <c:dLbls>
          <c:showLegendKey val="0"/>
          <c:showVal val="0"/>
          <c:showCatName val="0"/>
          <c:showSerName val="0"/>
          <c:showPercent val="0"/>
          <c:showBubbleSize val="0"/>
        </c:dLbls>
        <c:gapWidth val="219"/>
        <c:overlap val="-27"/>
        <c:axId val="2013527968"/>
        <c:axId val="2013525248"/>
      </c:barChart>
      <c:catAx>
        <c:axId val="2013527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Видатки</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13525248"/>
        <c:crosses val="autoZero"/>
        <c:auto val="1"/>
        <c:lblAlgn val="ctr"/>
        <c:lblOffset val="100"/>
        <c:noMultiLvlLbl val="0"/>
      </c:catAx>
      <c:valAx>
        <c:axId val="2013525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млрд. грн</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2013527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3">
  <a:schemeClr val="accent3"/>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0709-7219-4CC2-B93F-41F856080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71</Pages>
  <Words>74182</Words>
  <Characters>42285</Characters>
  <Application>Microsoft Office Word</Application>
  <DocSecurity>0</DocSecurity>
  <Lines>352</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Lora Tsi</cp:lastModifiedBy>
  <cp:revision>41</cp:revision>
  <dcterms:created xsi:type="dcterms:W3CDTF">2019-12-02T14:57:00Z</dcterms:created>
  <dcterms:modified xsi:type="dcterms:W3CDTF">2019-12-05T07:59:00Z</dcterms:modified>
</cp:coreProperties>
</file>