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50DD" w14:textId="77777777" w:rsidR="00065404" w:rsidRDefault="00BE416C" w:rsidP="00BE416C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Есе на тему:</w:t>
      </w:r>
    </w:p>
    <w:p w14:paraId="32660341" w14:textId="77777777" w:rsidR="00065404" w:rsidRDefault="00BE416C" w:rsidP="00BE416C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18"/>
          <w:shd w:val="clear" w:color="auto" w:fill="FFFFFF"/>
          <w:lang w:val="uk-UA"/>
        </w:rPr>
      </w:pPr>
      <w:r w:rsidRPr="00BE416C">
        <w:rPr>
          <w:rFonts w:ascii="Times New Roman" w:eastAsia="Times New Roman" w:hAnsi="Times New Roman" w:cs="Times New Roman"/>
          <w:b/>
          <w:color w:val="333333"/>
          <w:sz w:val="28"/>
          <w:szCs w:val="18"/>
          <w:shd w:val="clear" w:color="auto" w:fill="FFFFFF"/>
          <w:lang w:val="uk-UA"/>
        </w:rPr>
        <w:t>Вибір економічної теорії для розбудови економіки України</w:t>
      </w:r>
    </w:p>
    <w:p w14:paraId="0E97ADB5" w14:textId="77777777" w:rsidR="00BE416C" w:rsidRPr="00BE416C" w:rsidRDefault="00BE416C" w:rsidP="00BE416C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18"/>
          <w:shd w:val="clear" w:color="auto" w:fill="FFFFFF"/>
          <w:lang w:val="uk-UA"/>
        </w:rPr>
      </w:pPr>
    </w:p>
    <w:p w14:paraId="6BEFAB1A" w14:textId="77777777" w:rsidR="00EE2F7F" w:rsidRDefault="00EE2F7F" w:rsidP="0037268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Для України </w:t>
      </w:r>
      <w:r w:rsidR="00F3461B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з моменту здобуття незалежності гостро</w:t>
      </w: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стоїть питання </w:t>
      </w:r>
      <w:r w:rsidR="00F3461B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розбудови країни та її економічного зростання. Чинна модель національної економіки сформувалася на уламках радянської командно-адміністративної моделі. Вона передбачає контроль великого рентного бізнесу над державними інституціями та спирається на отримання прибутків від експорту переважно сировинної й </w:t>
      </w:r>
      <w:proofErr w:type="spellStart"/>
      <w:r w:rsidR="00F3461B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низькотехнологічної</w:t>
      </w:r>
      <w:proofErr w:type="spellEnd"/>
      <w:r w:rsidR="00F3461B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продукції поряд з розтрачанням цих прибутків через малоефективний популістський соціальний патерналізм і корупційний перерозподіл значної частки ВВП.</w:t>
      </w:r>
    </w:p>
    <w:p w14:paraId="6484070B" w14:textId="221E6BD7" w:rsidR="00064E21" w:rsidRDefault="00064E21" w:rsidP="0037268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За останні 27 років відбувся спад економіки на 60% від рівня об</w:t>
      </w:r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сягів випуску продукції 1991 р.</w:t>
      </w:r>
      <w:r w:rsidR="00A24761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, </w:t>
      </w:r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і на сьогоднішній день ми бачимо </w:t>
      </w:r>
      <w:proofErr w:type="spellStart"/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боргозалежну</w:t>
      </w:r>
      <w:proofErr w:type="spellEnd"/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економічну модель, орієнтовану на споживання. Намагаючись виправити поточну ситуацію, український Уряд виконує стандартні рекомендації кредиторів, які викладені в меморандумах МВФ і за своєю суттю є с</w:t>
      </w:r>
      <w:r w:rsidR="00BE416C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пробою оптимізувати чинну економ</w:t>
      </w:r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і</w:t>
      </w:r>
      <w:r w:rsidR="00BE416C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ч</w:t>
      </w:r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ну модель. Однак на практиці позитивного результату немає, а тому потрібно не </w:t>
      </w:r>
      <w:proofErr w:type="spellStart"/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оптимізовувати</w:t>
      </w:r>
      <w:proofErr w:type="spellEnd"/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, а реформувати економіку. Сьогодні існує велика кількість економічних теорії та їх течій, що аналізують</w:t>
      </w:r>
      <w:r w:rsidR="00BE416C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сучасні</w:t>
      </w:r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економічні проблеми з різних сторін та шукають відповіді на питання щодо сталого і збалансованого зростання економіки: </w:t>
      </w:r>
      <w:proofErr w:type="spellStart"/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кейнсіанство</w:t>
      </w:r>
      <w:proofErr w:type="spellEnd"/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, </w:t>
      </w:r>
      <w:proofErr w:type="spellStart"/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посткейнсіанство</w:t>
      </w:r>
      <w:proofErr w:type="spellEnd"/>
      <w:r w:rsidR="00CE1D0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, інституціоналізм,</w:t>
      </w:r>
      <w:r w:rsidR="00914884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неолібералізм тощо.</w:t>
      </w:r>
    </w:p>
    <w:p w14:paraId="380F21EA" w14:textId="77777777" w:rsidR="00372687" w:rsidRDefault="009C4D9D" w:rsidP="009C4D9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У</w:t>
      </w:r>
      <w:r w:rsidRP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теперішніх умовах в усьому світі не стоїть питання про відкидання ролі держави в економіці, бо й новітні неокласичні моделі фактично пропонують різні механізми участі держави в економічному ж</w:t>
      </w: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итті, виходячи зі ступеня розви</w:t>
      </w:r>
      <w:r w:rsidRP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неності країни, її досягнень в науково-технічному прогресі.</w:t>
      </w: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На мою думку, для розбудови України необхідного використовувати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посткейнсіанські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та інституційні</w:t>
      </w:r>
      <w:r w:rsidR="00372687" w:rsidRP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засад</w:t>
      </w: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и</w:t>
      </w:r>
      <w:r w:rsidR="00372687" w:rsidRP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, відко</w:t>
      </w: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риговані</w:t>
      </w:r>
      <w:r w:rsidR="00372687" w:rsidRP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відповідно до ко</w:t>
      </w: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нкретних умов, </w:t>
      </w:r>
      <w:r w:rsid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національно-</w:t>
      </w:r>
      <w:r w:rsid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lastRenderedPageBreak/>
        <w:t>дер</w:t>
      </w:r>
      <w:r w:rsidR="00372687" w:rsidRP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жавних інтересів країни в цілому т</w:t>
      </w:r>
      <w:r w:rsid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а </w:t>
      </w:r>
      <w:proofErr w:type="spellStart"/>
      <w:r w:rsid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превалюючої</w:t>
      </w:r>
      <w:proofErr w:type="spellEnd"/>
      <w:r w:rsid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більшості її насе</w:t>
      </w:r>
      <w:r w:rsidR="00372687" w:rsidRPr="00372687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лення зокрема. </w:t>
      </w:r>
    </w:p>
    <w:p w14:paraId="3794DD95" w14:textId="77777777" w:rsidR="00677BC8" w:rsidRDefault="00E42187" w:rsidP="009C4D9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Держава має провести ряд інституційних та нормативно-правових змін. 1. Демонополізація та формування конкурентного середовища через відокремлення великого бізнесу від влади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деолігархізація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) – запровадження соціальної ренти на надприбутки бізнес-структур, зняття в </w:t>
      </w:r>
      <w:r w:rsidR="007F33E8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короткостроковій перспективі усі</w:t>
      </w: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х організаційних, фінансових, адміністративних бар’єрів дл</w:t>
      </w:r>
      <w:r w:rsidR="00677BC8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я малого та середнього бізнесу, скасування зайвих, застарілих і дублюючих регулювань, скасування чи передача до приватного сектора неефективно здійснюваних або невластивих державі функцій. 2. Детінізація економічної діяльності через ряд антикорупційних заходів та податкових інструментів. </w:t>
      </w:r>
    </w:p>
    <w:p w14:paraId="65057338" w14:textId="77777777" w:rsidR="001E4FA3" w:rsidRDefault="001E4FA3" w:rsidP="009C4D9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Також необхідно реформувати банківську систему, яка є важливим каналом перерозподілу капіталу в економіці. З урахуванням монопольної частки держави в банківському секторі (52% активів) необхідно розпочати процес поділу банків на комерційні та спеціалізовані. </w:t>
      </w:r>
      <w:r w:rsidR="0054765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Необхідно ввести </w:t>
      </w:r>
      <w:proofErr w:type="spellStart"/>
      <w:r w:rsidR="0054765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мультитаргетування</w:t>
      </w:r>
      <w:proofErr w:type="spellEnd"/>
      <w:r w:rsidR="0054765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. За м’якого регулювання курсу гривні та інфляції насамперед потрібно забезпечити </w:t>
      </w:r>
      <w:r w:rsidR="00AB0704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необхідні обсяги грошової маси та рівень кредитування національної економіки. </w:t>
      </w:r>
    </w:p>
    <w:p w14:paraId="1D22203C" w14:textId="77777777" w:rsidR="00AB0704" w:rsidRPr="00A24761" w:rsidRDefault="00AB0704" w:rsidP="009C4D9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Необхідно запустити фондовий ринок з переорієнтацією функцій з перерозподілу прав власності при реалізації приватизаційних програм на акумулювання й пере</w:t>
      </w:r>
      <w:r w:rsidR="0034572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розподіл інвестиційних ресурсів, забезпечити ефективність функціонування національної </w:t>
      </w:r>
      <w:proofErr w:type="spellStart"/>
      <w:r w:rsidR="0034572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депозитарно</w:t>
      </w:r>
      <w:proofErr w:type="spellEnd"/>
      <w:r w:rsidR="0034572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-клірингової системи з консолідаціє </w:t>
      </w:r>
      <w:proofErr w:type="spellStart"/>
      <w:r w:rsidR="0034572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ґю</w:t>
      </w:r>
      <w:proofErr w:type="spellEnd"/>
      <w:r w:rsidR="0034572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всіх інститутів фондового ринку в загальну фондову біржу та єдиний центральний депозитарій корпоративних цінних паперів, створити інститути спільного інвестування як альтернативного банківській системі фінансового посередництва.</w:t>
      </w:r>
    </w:p>
    <w:p w14:paraId="413B5F0F" w14:textId="77777777" w:rsidR="009C4D9D" w:rsidRDefault="00C71298" w:rsidP="009C4D9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Основним джерелом розвитку </w:t>
      </w:r>
      <w:r w:rsidR="00EC6BCF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країни має стати людський та соціальний капітал. </w:t>
      </w:r>
      <w:r w:rsidR="00362655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Інвестиції у людський капітал розподіляються за такими напрямками: охорона здоров’я, система освіти та навчання, адекватна культурна політика та міграційна політика. </w:t>
      </w:r>
      <w:r w:rsidR="00DF0388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Критично важливим стає першочерговий захист домогосподарств від медичної бідності та </w:t>
      </w:r>
      <w:r w:rsidR="00652EC4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банкрутства, для чого потрібно: </w:t>
      </w:r>
      <w:r w:rsidR="00652EC4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lastRenderedPageBreak/>
        <w:t>скоротити неефективні витрати системи охорони здоров’я, формалізувати неформальні платежі, впровадити систему профілактики та державного загальнообов’язкового соціального медичного страхування. Також державі необхідно провести зміни в національній системі освіти, яка має відповідати на виклики майбутнього: визначати потреби у майбутніх фахівцях і формувати вимоги до їх компетенції відповідно до потреб ринку, забезпечувати якісне надання освітніх послуг на всіх рівнях, регулятор ринку має стимулювати розвиток навчальних програм з підготовки фахівців, які здійснюються у тісній співпраці “освіта-наука-роботодавці”.</w:t>
      </w:r>
    </w:p>
    <w:p w14:paraId="1DBAA44F" w14:textId="77777777" w:rsidR="00652EC4" w:rsidRDefault="00065404" w:rsidP="009C4D9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Найважливішим завданням економічної політики – є сформувати довіру домогосподарств та інвесторів до політичної, економічної та фінансової системи Україні, насамперед, за рахунок інституційних змін, дотримання верховенства права та поміркованого державного регулювання.</w:t>
      </w:r>
    </w:p>
    <w:p w14:paraId="1C3E26B8" w14:textId="77777777" w:rsidR="00065404" w:rsidRPr="00362655" w:rsidRDefault="00065404" w:rsidP="009C4D9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Отже, ми бачимо, що для досягнення збалансованого розвитку та розбудови </w:t>
      </w:r>
      <w:r w:rsidR="0034572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економіки </w:t>
      </w:r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України необхідно використовувати синтез інституціоналізму,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неоінституціоналізму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</w:t>
      </w:r>
      <w:r w:rsidR="0034572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та </w:t>
      </w:r>
      <w:proofErr w:type="spellStart"/>
      <w:r w:rsidR="0034572E"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посткейнсіанства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. </w:t>
      </w:r>
    </w:p>
    <w:p w14:paraId="17602747" w14:textId="77777777" w:rsidR="00372687" w:rsidRPr="00372687" w:rsidRDefault="00372687" w:rsidP="0037268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44"/>
          <w:lang w:val="uk-UA"/>
        </w:rPr>
      </w:pPr>
    </w:p>
    <w:p w14:paraId="5ECF9EBD" w14:textId="77777777" w:rsidR="0045026C" w:rsidRPr="00A24761" w:rsidRDefault="0045026C" w:rsidP="00372687">
      <w:pPr>
        <w:spacing w:line="360" w:lineRule="auto"/>
        <w:ind w:firstLine="567"/>
        <w:jc w:val="both"/>
        <w:rPr>
          <w:rFonts w:ascii="Times New Roman" w:hAnsi="Times New Roman" w:cs="Times New Roman"/>
          <w:sz w:val="48"/>
          <w:lang w:val="uk-UA"/>
        </w:rPr>
      </w:pPr>
    </w:p>
    <w:sectPr w:rsidR="0045026C" w:rsidRPr="00A24761" w:rsidSect="00372687">
      <w:pgSz w:w="11900" w:h="16840"/>
      <w:pgMar w:top="1440" w:right="67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87"/>
    <w:rsid w:val="00064E21"/>
    <w:rsid w:val="00065404"/>
    <w:rsid w:val="001E4FA3"/>
    <w:rsid w:val="0034572E"/>
    <w:rsid w:val="00357B11"/>
    <w:rsid w:val="00362655"/>
    <w:rsid w:val="00372687"/>
    <w:rsid w:val="004472AD"/>
    <w:rsid w:val="0045026C"/>
    <w:rsid w:val="0054765E"/>
    <w:rsid w:val="0060354B"/>
    <w:rsid w:val="00652EC4"/>
    <w:rsid w:val="00677BC8"/>
    <w:rsid w:val="007F33E8"/>
    <w:rsid w:val="00914884"/>
    <w:rsid w:val="009C4D9D"/>
    <w:rsid w:val="00A162FB"/>
    <w:rsid w:val="00A24761"/>
    <w:rsid w:val="00AB0704"/>
    <w:rsid w:val="00BE416C"/>
    <w:rsid w:val="00C71298"/>
    <w:rsid w:val="00CE1D0F"/>
    <w:rsid w:val="00DF0388"/>
    <w:rsid w:val="00E42187"/>
    <w:rsid w:val="00EC6BCF"/>
    <w:rsid w:val="00EE2F7F"/>
    <w:rsid w:val="00F3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0FF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Serhii Ponomarenko</cp:lastModifiedBy>
  <cp:revision>2</cp:revision>
  <dcterms:created xsi:type="dcterms:W3CDTF">2018-10-24T18:13:00Z</dcterms:created>
  <dcterms:modified xsi:type="dcterms:W3CDTF">2020-02-21T13:07:00Z</dcterms:modified>
</cp:coreProperties>
</file>