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665441706"/>
        <w:docPartObj>
          <w:docPartGallery w:val="Table of Contents"/>
          <w:docPartUnique/>
        </w:docPartObj>
      </w:sdtPr>
      <w:sdtEndPr>
        <w:rPr>
          <w:rFonts w:ascii="Times New Roman" w:eastAsiaTheme="minorHAnsi" w:hAnsi="Times New Roman" w:cstheme="minorBidi"/>
          <w:b/>
          <w:bCs/>
          <w:color w:val="auto"/>
          <w:sz w:val="28"/>
          <w:szCs w:val="22"/>
          <w:lang w:eastAsia="en-US"/>
        </w:rPr>
      </w:sdtEndPr>
      <w:sdtContent>
        <w:p w14:paraId="36404937" w14:textId="6B350379" w:rsidR="007732F9" w:rsidRPr="007732F9" w:rsidRDefault="007732F9" w:rsidP="007732F9">
          <w:pPr>
            <w:pStyle w:val="a7"/>
            <w:jc w:val="center"/>
            <w:rPr>
              <w:rFonts w:ascii="Times New Roman" w:hAnsi="Times New Roman" w:cs="Times New Roman"/>
              <w:b/>
              <w:bCs/>
              <w:color w:val="auto"/>
              <w:lang w:val="uk-UA"/>
            </w:rPr>
          </w:pPr>
          <w:r w:rsidRPr="007732F9">
            <w:rPr>
              <w:rFonts w:ascii="Times New Roman" w:hAnsi="Times New Roman" w:cs="Times New Roman"/>
              <w:b/>
              <w:bCs/>
              <w:color w:val="auto"/>
              <w:lang w:val="uk-UA"/>
            </w:rPr>
            <w:t>Зміст</w:t>
          </w:r>
        </w:p>
        <w:p w14:paraId="4B98527B" w14:textId="4D324105" w:rsidR="007732F9" w:rsidRDefault="007732F9">
          <w:pPr>
            <w:pStyle w:val="11"/>
            <w:tabs>
              <w:tab w:val="right" w:leader="dot" w:pos="10619"/>
            </w:tabs>
            <w:rPr>
              <w:rFonts w:asciiTheme="minorHAnsi" w:eastAsiaTheme="minorEastAsia" w:hAnsiTheme="minorHAnsi"/>
              <w:noProof/>
              <w:kern w:val="2"/>
              <w:sz w:val="22"/>
              <w:lang w:eastAsia="ru-RU"/>
              <w14:ligatures w14:val="standardContextual"/>
            </w:rPr>
          </w:pPr>
          <w:r>
            <w:fldChar w:fldCharType="begin"/>
          </w:r>
          <w:r>
            <w:instrText xml:space="preserve"> TOC \o "1-3" \h \z \u </w:instrText>
          </w:r>
          <w:r>
            <w:fldChar w:fldCharType="separate"/>
          </w:r>
          <w:hyperlink w:anchor="_Toc164881825" w:history="1">
            <w:r w:rsidRPr="00930B20">
              <w:rPr>
                <w:rStyle w:val="a5"/>
                <w:rFonts w:cs="Times New Roman"/>
                <w:b/>
                <w:bCs/>
                <w:i/>
                <w:iCs/>
                <w:noProof/>
                <w:lang w:val="uk-UA"/>
              </w:rPr>
              <w:t>1.</w:t>
            </w:r>
            <w:r w:rsidRPr="00930B20">
              <w:rPr>
                <w:rStyle w:val="a5"/>
                <w:rFonts w:cs="Times New Roman"/>
                <w:b/>
                <w:bCs/>
                <w:i/>
                <w:iCs/>
                <w:noProof/>
              </w:rPr>
              <w:t>В чому полягає мета, предмет і завдання логопсихології?</w:t>
            </w:r>
            <w:r>
              <w:rPr>
                <w:noProof/>
                <w:webHidden/>
              </w:rPr>
              <w:tab/>
            </w:r>
            <w:r>
              <w:rPr>
                <w:noProof/>
                <w:webHidden/>
              </w:rPr>
              <w:fldChar w:fldCharType="begin"/>
            </w:r>
            <w:r>
              <w:rPr>
                <w:noProof/>
                <w:webHidden/>
              </w:rPr>
              <w:instrText xml:space="preserve"> PAGEREF _Toc164881825 \h </w:instrText>
            </w:r>
            <w:r>
              <w:rPr>
                <w:noProof/>
                <w:webHidden/>
              </w:rPr>
            </w:r>
            <w:r>
              <w:rPr>
                <w:noProof/>
                <w:webHidden/>
              </w:rPr>
              <w:fldChar w:fldCharType="separate"/>
            </w:r>
            <w:r>
              <w:rPr>
                <w:noProof/>
                <w:webHidden/>
              </w:rPr>
              <w:t>1</w:t>
            </w:r>
            <w:r>
              <w:rPr>
                <w:noProof/>
                <w:webHidden/>
              </w:rPr>
              <w:fldChar w:fldCharType="end"/>
            </w:r>
          </w:hyperlink>
        </w:p>
        <w:p w14:paraId="2DA1161F" w14:textId="28054ACD" w:rsidR="007732F9" w:rsidRDefault="007732F9">
          <w:pPr>
            <w:pStyle w:val="11"/>
            <w:tabs>
              <w:tab w:val="right" w:leader="dot" w:pos="10619"/>
            </w:tabs>
            <w:rPr>
              <w:rFonts w:asciiTheme="minorHAnsi" w:eastAsiaTheme="minorEastAsia" w:hAnsiTheme="minorHAnsi"/>
              <w:noProof/>
              <w:kern w:val="2"/>
              <w:sz w:val="22"/>
              <w:lang w:eastAsia="ru-RU"/>
              <w14:ligatures w14:val="standardContextual"/>
            </w:rPr>
          </w:pPr>
          <w:hyperlink w:anchor="_Toc164881826" w:history="1">
            <w:r w:rsidRPr="00930B20">
              <w:rPr>
                <w:rStyle w:val="a5"/>
                <w:rFonts w:cs="Times New Roman"/>
                <w:b/>
                <w:bCs/>
                <w:i/>
                <w:iCs/>
                <w:noProof/>
                <w:lang w:val="uk-UA"/>
              </w:rPr>
              <w:t>2.</w:t>
            </w:r>
            <w:r w:rsidRPr="00930B20">
              <w:rPr>
                <w:rStyle w:val="a5"/>
                <w:rFonts w:cs="Times New Roman"/>
                <w:b/>
                <w:bCs/>
                <w:i/>
                <w:iCs/>
                <w:noProof/>
              </w:rPr>
              <w:t>Поясніть теоретичне та практичне значення логопсихології.</w:t>
            </w:r>
            <w:r>
              <w:rPr>
                <w:noProof/>
                <w:webHidden/>
              </w:rPr>
              <w:tab/>
            </w:r>
            <w:r>
              <w:rPr>
                <w:noProof/>
                <w:webHidden/>
              </w:rPr>
              <w:fldChar w:fldCharType="begin"/>
            </w:r>
            <w:r>
              <w:rPr>
                <w:noProof/>
                <w:webHidden/>
              </w:rPr>
              <w:instrText xml:space="preserve"> PAGEREF _Toc164881826 \h </w:instrText>
            </w:r>
            <w:r>
              <w:rPr>
                <w:noProof/>
                <w:webHidden/>
              </w:rPr>
            </w:r>
            <w:r>
              <w:rPr>
                <w:noProof/>
                <w:webHidden/>
              </w:rPr>
              <w:fldChar w:fldCharType="separate"/>
            </w:r>
            <w:r>
              <w:rPr>
                <w:noProof/>
                <w:webHidden/>
              </w:rPr>
              <w:t>2</w:t>
            </w:r>
            <w:r>
              <w:rPr>
                <w:noProof/>
                <w:webHidden/>
              </w:rPr>
              <w:fldChar w:fldCharType="end"/>
            </w:r>
          </w:hyperlink>
        </w:p>
        <w:p w14:paraId="17DA6A26" w14:textId="79A466C7" w:rsidR="007732F9" w:rsidRDefault="007732F9">
          <w:pPr>
            <w:pStyle w:val="11"/>
            <w:tabs>
              <w:tab w:val="right" w:leader="dot" w:pos="10619"/>
            </w:tabs>
            <w:rPr>
              <w:rFonts w:asciiTheme="minorHAnsi" w:eastAsiaTheme="minorEastAsia" w:hAnsiTheme="minorHAnsi"/>
              <w:noProof/>
              <w:kern w:val="2"/>
              <w:sz w:val="22"/>
              <w:lang w:eastAsia="ru-RU"/>
              <w14:ligatures w14:val="standardContextual"/>
            </w:rPr>
          </w:pPr>
          <w:hyperlink w:anchor="_Toc164881827" w:history="1">
            <w:r w:rsidRPr="00930B20">
              <w:rPr>
                <w:rStyle w:val="a5"/>
                <w:rFonts w:cs="Times New Roman"/>
                <w:b/>
                <w:bCs/>
                <w:i/>
                <w:iCs/>
                <w:noProof/>
                <w:lang w:val="uk-UA"/>
              </w:rPr>
              <w:t>3.</w:t>
            </w:r>
            <w:r w:rsidRPr="00930B20">
              <w:rPr>
                <w:rStyle w:val="a5"/>
                <w:rFonts w:cs="Times New Roman"/>
                <w:b/>
                <w:bCs/>
                <w:i/>
                <w:iCs/>
                <w:noProof/>
              </w:rPr>
              <w:t>У чому полягає співвідношення соціальних і біологічних факторів у розвитку психіки?</w:t>
            </w:r>
            <w:r>
              <w:rPr>
                <w:noProof/>
                <w:webHidden/>
              </w:rPr>
              <w:tab/>
            </w:r>
            <w:r>
              <w:rPr>
                <w:noProof/>
                <w:webHidden/>
              </w:rPr>
              <w:fldChar w:fldCharType="begin"/>
            </w:r>
            <w:r>
              <w:rPr>
                <w:noProof/>
                <w:webHidden/>
              </w:rPr>
              <w:instrText xml:space="preserve"> PAGEREF _Toc164881827 \h </w:instrText>
            </w:r>
            <w:r>
              <w:rPr>
                <w:noProof/>
                <w:webHidden/>
              </w:rPr>
            </w:r>
            <w:r>
              <w:rPr>
                <w:noProof/>
                <w:webHidden/>
              </w:rPr>
              <w:fldChar w:fldCharType="separate"/>
            </w:r>
            <w:r>
              <w:rPr>
                <w:noProof/>
                <w:webHidden/>
              </w:rPr>
              <w:t>3</w:t>
            </w:r>
            <w:r>
              <w:rPr>
                <w:noProof/>
                <w:webHidden/>
              </w:rPr>
              <w:fldChar w:fldCharType="end"/>
            </w:r>
          </w:hyperlink>
        </w:p>
        <w:p w14:paraId="3126E0D6" w14:textId="4E2B51AE" w:rsidR="007732F9" w:rsidRDefault="007732F9">
          <w:pPr>
            <w:pStyle w:val="11"/>
            <w:tabs>
              <w:tab w:val="right" w:leader="dot" w:pos="10619"/>
            </w:tabs>
            <w:rPr>
              <w:rFonts w:asciiTheme="minorHAnsi" w:eastAsiaTheme="minorEastAsia" w:hAnsiTheme="minorHAnsi"/>
              <w:noProof/>
              <w:kern w:val="2"/>
              <w:sz w:val="22"/>
              <w:lang w:eastAsia="ru-RU"/>
              <w14:ligatures w14:val="standardContextual"/>
            </w:rPr>
          </w:pPr>
          <w:hyperlink w:anchor="_Toc164881828" w:history="1">
            <w:r w:rsidRPr="00930B20">
              <w:rPr>
                <w:rStyle w:val="a5"/>
                <w:rFonts w:cs="Times New Roman"/>
                <w:b/>
                <w:bCs/>
                <w:i/>
                <w:iCs/>
                <w:noProof/>
                <w:lang w:val="uk-UA"/>
              </w:rPr>
              <w:t>4.</w:t>
            </w:r>
            <w:r w:rsidRPr="00930B20">
              <w:rPr>
                <w:rStyle w:val="a5"/>
                <w:rFonts w:cs="Times New Roman"/>
                <w:b/>
                <w:bCs/>
                <w:i/>
                <w:iCs/>
                <w:noProof/>
              </w:rPr>
              <w:t xml:space="preserve">Визначте сутність сучасних класифікацій </w:t>
            </w:r>
            <w:r w:rsidRPr="00930B20">
              <w:rPr>
                <w:rStyle w:val="a5"/>
                <w:rFonts w:cs="Times New Roman"/>
                <w:b/>
                <w:bCs/>
                <w:i/>
                <w:iCs/>
                <w:noProof/>
              </w:rPr>
              <w:t>п</w:t>
            </w:r>
            <w:r w:rsidRPr="00930B20">
              <w:rPr>
                <w:rStyle w:val="a5"/>
                <w:rFonts w:cs="Times New Roman"/>
                <w:b/>
                <w:bCs/>
                <w:i/>
                <w:iCs/>
                <w:noProof/>
              </w:rPr>
              <w:t>сихічного дизонтогенезу.</w:t>
            </w:r>
            <w:r>
              <w:rPr>
                <w:noProof/>
                <w:webHidden/>
              </w:rPr>
              <w:tab/>
            </w:r>
            <w:r>
              <w:rPr>
                <w:noProof/>
                <w:webHidden/>
              </w:rPr>
              <w:fldChar w:fldCharType="begin"/>
            </w:r>
            <w:r>
              <w:rPr>
                <w:noProof/>
                <w:webHidden/>
              </w:rPr>
              <w:instrText xml:space="preserve"> PAGEREF _Toc164881828 \h </w:instrText>
            </w:r>
            <w:r>
              <w:rPr>
                <w:noProof/>
                <w:webHidden/>
              </w:rPr>
            </w:r>
            <w:r>
              <w:rPr>
                <w:noProof/>
                <w:webHidden/>
              </w:rPr>
              <w:fldChar w:fldCharType="separate"/>
            </w:r>
            <w:r>
              <w:rPr>
                <w:noProof/>
                <w:webHidden/>
              </w:rPr>
              <w:t>4</w:t>
            </w:r>
            <w:r>
              <w:rPr>
                <w:noProof/>
                <w:webHidden/>
              </w:rPr>
              <w:fldChar w:fldCharType="end"/>
            </w:r>
          </w:hyperlink>
        </w:p>
        <w:p w14:paraId="3B8C51F3" w14:textId="08D19AAA" w:rsidR="007732F9" w:rsidRDefault="007732F9">
          <w:pPr>
            <w:pStyle w:val="11"/>
            <w:tabs>
              <w:tab w:val="right" w:leader="dot" w:pos="10619"/>
            </w:tabs>
            <w:rPr>
              <w:rFonts w:asciiTheme="minorHAnsi" w:eastAsiaTheme="minorEastAsia" w:hAnsiTheme="minorHAnsi"/>
              <w:noProof/>
              <w:kern w:val="2"/>
              <w:sz w:val="22"/>
              <w:lang w:eastAsia="ru-RU"/>
              <w14:ligatures w14:val="standardContextual"/>
            </w:rPr>
          </w:pPr>
          <w:hyperlink w:anchor="_Toc164881829" w:history="1">
            <w:r w:rsidRPr="00930B20">
              <w:rPr>
                <w:rStyle w:val="a5"/>
                <w:rFonts w:cs="Times New Roman"/>
                <w:b/>
                <w:bCs/>
                <w:i/>
                <w:iCs/>
                <w:noProof/>
                <w:lang w:val="uk-UA"/>
              </w:rPr>
              <w:t>5.</w:t>
            </w:r>
            <w:r w:rsidRPr="00930B20">
              <w:rPr>
                <w:rStyle w:val="a5"/>
                <w:rFonts w:cs="Times New Roman"/>
                <w:b/>
                <w:bCs/>
                <w:i/>
                <w:iCs/>
                <w:noProof/>
              </w:rPr>
              <w:t>Що таке ендо- та екзогенні причини відхилень розвитку?</w:t>
            </w:r>
            <w:r>
              <w:rPr>
                <w:noProof/>
                <w:webHidden/>
              </w:rPr>
              <w:tab/>
            </w:r>
            <w:r>
              <w:rPr>
                <w:noProof/>
                <w:webHidden/>
              </w:rPr>
              <w:fldChar w:fldCharType="begin"/>
            </w:r>
            <w:r>
              <w:rPr>
                <w:noProof/>
                <w:webHidden/>
              </w:rPr>
              <w:instrText xml:space="preserve"> PAGEREF _Toc164881829 \h </w:instrText>
            </w:r>
            <w:r>
              <w:rPr>
                <w:noProof/>
                <w:webHidden/>
              </w:rPr>
            </w:r>
            <w:r>
              <w:rPr>
                <w:noProof/>
                <w:webHidden/>
              </w:rPr>
              <w:fldChar w:fldCharType="separate"/>
            </w:r>
            <w:r>
              <w:rPr>
                <w:noProof/>
                <w:webHidden/>
              </w:rPr>
              <w:t>6</w:t>
            </w:r>
            <w:r>
              <w:rPr>
                <w:noProof/>
                <w:webHidden/>
              </w:rPr>
              <w:fldChar w:fldCharType="end"/>
            </w:r>
          </w:hyperlink>
        </w:p>
        <w:p w14:paraId="1130B9D0" w14:textId="36F9AF09" w:rsidR="007732F9" w:rsidRDefault="007732F9">
          <w:pPr>
            <w:pStyle w:val="11"/>
            <w:tabs>
              <w:tab w:val="right" w:leader="dot" w:pos="10619"/>
            </w:tabs>
            <w:rPr>
              <w:rFonts w:asciiTheme="minorHAnsi" w:eastAsiaTheme="minorEastAsia" w:hAnsiTheme="minorHAnsi"/>
              <w:noProof/>
              <w:kern w:val="2"/>
              <w:sz w:val="22"/>
              <w:lang w:eastAsia="ru-RU"/>
              <w14:ligatures w14:val="standardContextual"/>
            </w:rPr>
          </w:pPr>
          <w:hyperlink w:anchor="_Toc164881830" w:history="1">
            <w:r w:rsidRPr="00930B20">
              <w:rPr>
                <w:rStyle w:val="a5"/>
                <w:rFonts w:cs="Times New Roman"/>
                <w:b/>
                <w:bCs/>
                <w:i/>
                <w:iCs/>
                <w:noProof/>
                <w:lang w:val="uk-UA"/>
              </w:rPr>
              <w:t>6.</w:t>
            </w:r>
            <w:r w:rsidRPr="00930B20">
              <w:rPr>
                <w:rStyle w:val="a5"/>
                <w:rFonts w:cs="Times New Roman"/>
                <w:b/>
                <w:bCs/>
                <w:i/>
                <w:iCs/>
                <w:noProof/>
              </w:rPr>
              <w:t>Розкрийте сутність понять «мовленнєві порушення», «структура мовленнєвого дефекту», «мовленнєва та немовленнєва симптоматика».</w:t>
            </w:r>
            <w:r>
              <w:rPr>
                <w:noProof/>
                <w:webHidden/>
              </w:rPr>
              <w:tab/>
            </w:r>
            <w:r>
              <w:rPr>
                <w:noProof/>
                <w:webHidden/>
              </w:rPr>
              <w:fldChar w:fldCharType="begin"/>
            </w:r>
            <w:r>
              <w:rPr>
                <w:noProof/>
                <w:webHidden/>
              </w:rPr>
              <w:instrText xml:space="preserve"> PAGEREF _Toc164881830 \h </w:instrText>
            </w:r>
            <w:r>
              <w:rPr>
                <w:noProof/>
                <w:webHidden/>
              </w:rPr>
            </w:r>
            <w:r>
              <w:rPr>
                <w:noProof/>
                <w:webHidden/>
              </w:rPr>
              <w:fldChar w:fldCharType="separate"/>
            </w:r>
            <w:r>
              <w:rPr>
                <w:noProof/>
                <w:webHidden/>
              </w:rPr>
              <w:t>7</w:t>
            </w:r>
            <w:r>
              <w:rPr>
                <w:noProof/>
                <w:webHidden/>
              </w:rPr>
              <w:fldChar w:fldCharType="end"/>
            </w:r>
          </w:hyperlink>
        </w:p>
        <w:p w14:paraId="15550E92" w14:textId="19798F55" w:rsidR="007732F9" w:rsidRDefault="007732F9">
          <w:pPr>
            <w:pStyle w:val="11"/>
            <w:tabs>
              <w:tab w:val="right" w:leader="dot" w:pos="10619"/>
            </w:tabs>
            <w:rPr>
              <w:rFonts w:asciiTheme="minorHAnsi" w:eastAsiaTheme="minorEastAsia" w:hAnsiTheme="minorHAnsi"/>
              <w:noProof/>
              <w:kern w:val="2"/>
              <w:sz w:val="22"/>
              <w:lang w:eastAsia="ru-RU"/>
              <w14:ligatures w14:val="standardContextual"/>
            </w:rPr>
          </w:pPr>
          <w:hyperlink w:anchor="_Toc164881831" w:history="1">
            <w:r w:rsidRPr="00930B20">
              <w:rPr>
                <w:rStyle w:val="a5"/>
                <w:rFonts w:cs="Times New Roman"/>
                <w:b/>
                <w:bCs/>
                <w:i/>
                <w:iCs/>
                <w:noProof/>
                <w:lang w:val="uk-UA"/>
              </w:rPr>
              <w:t>7.</w:t>
            </w:r>
            <w:r w:rsidRPr="00930B20">
              <w:rPr>
                <w:rStyle w:val="a5"/>
                <w:rFonts w:cs="Times New Roman"/>
                <w:b/>
                <w:bCs/>
                <w:i/>
                <w:iCs/>
                <w:noProof/>
              </w:rPr>
              <w:t>Розкрийте основні принципи логопсихології.</w:t>
            </w:r>
            <w:r>
              <w:rPr>
                <w:noProof/>
                <w:webHidden/>
              </w:rPr>
              <w:tab/>
            </w:r>
            <w:r>
              <w:rPr>
                <w:noProof/>
                <w:webHidden/>
              </w:rPr>
              <w:fldChar w:fldCharType="begin"/>
            </w:r>
            <w:r>
              <w:rPr>
                <w:noProof/>
                <w:webHidden/>
              </w:rPr>
              <w:instrText xml:space="preserve"> PAGEREF _Toc164881831 \h </w:instrText>
            </w:r>
            <w:r>
              <w:rPr>
                <w:noProof/>
                <w:webHidden/>
              </w:rPr>
            </w:r>
            <w:r>
              <w:rPr>
                <w:noProof/>
                <w:webHidden/>
              </w:rPr>
              <w:fldChar w:fldCharType="separate"/>
            </w:r>
            <w:r>
              <w:rPr>
                <w:noProof/>
                <w:webHidden/>
              </w:rPr>
              <w:t>8</w:t>
            </w:r>
            <w:r>
              <w:rPr>
                <w:noProof/>
                <w:webHidden/>
              </w:rPr>
              <w:fldChar w:fldCharType="end"/>
            </w:r>
          </w:hyperlink>
        </w:p>
        <w:p w14:paraId="7B1CBEBE" w14:textId="2CBF8BEB" w:rsidR="007732F9" w:rsidRDefault="007732F9">
          <w:pPr>
            <w:pStyle w:val="11"/>
            <w:tabs>
              <w:tab w:val="right" w:leader="dot" w:pos="10619"/>
            </w:tabs>
            <w:rPr>
              <w:rFonts w:asciiTheme="minorHAnsi" w:eastAsiaTheme="minorEastAsia" w:hAnsiTheme="minorHAnsi"/>
              <w:noProof/>
              <w:kern w:val="2"/>
              <w:sz w:val="22"/>
              <w:lang w:eastAsia="ru-RU"/>
              <w14:ligatures w14:val="standardContextual"/>
            </w:rPr>
          </w:pPr>
          <w:hyperlink w:anchor="_Toc164881832" w:history="1">
            <w:r w:rsidRPr="00930B20">
              <w:rPr>
                <w:rStyle w:val="a5"/>
                <w:rFonts w:cs="Times New Roman"/>
                <w:b/>
                <w:bCs/>
                <w:i/>
                <w:iCs/>
                <w:noProof/>
                <w:lang w:val="uk-UA"/>
              </w:rPr>
              <w:t>8.</w:t>
            </w:r>
            <w:r w:rsidRPr="00930B20">
              <w:rPr>
                <w:rStyle w:val="a5"/>
                <w:rFonts w:cs="Times New Roman"/>
                <w:b/>
                <w:bCs/>
                <w:i/>
                <w:iCs/>
                <w:noProof/>
              </w:rPr>
              <w:t xml:space="preserve">Охарактеризуйте основні класифікації порушень </w:t>
            </w:r>
            <w:r w:rsidRPr="00930B20">
              <w:rPr>
                <w:rStyle w:val="a5"/>
                <w:rFonts w:cs="Times New Roman"/>
                <w:b/>
                <w:bCs/>
                <w:i/>
                <w:iCs/>
                <w:noProof/>
              </w:rPr>
              <w:t>м</w:t>
            </w:r>
            <w:r w:rsidRPr="00930B20">
              <w:rPr>
                <w:rStyle w:val="a5"/>
                <w:rFonts w:cs="Times New Roman"/>
                <w:b/>
                <w:bCs/>
                <w:i/>
                <w:iCs/>
                <w:noProof/>
              </w:rPr>
              <w:t>овлення.</w:t>
            </w:r>
            <w:r>
              <w:rPr>
                <w:noProof/>
                <w:webHidden/>
              </w:rPr>
              <w:tab/>
            </w:r>
            <w:r>
              <w:rPr>
                <w:noProof/>
                <w:webHidden/>
              </w:rPr>
              <w:fldChar w:fldCharType="begin"/>
            </w:r>
            <w:r>
              <w:rPr>
                <w:noProof/>
                <w:webHidden/>
              </w:rPr>
              <w:instrText xml:space="preserve"> PAGEREF _Toc164881832 \h </w:instrText>
            </w:r>
            <w:r>
              <w:rPr>
                <w:noProof/>
                <w:webHidden/>
              </w:rPr>
            </w:r>
            <w:r>
              <w:rPr>
                <w:noProof/>
                <w:webHidden/>
              </w:rPr>
              <w:fldChar w:fldCharType="separate"/>
            </w:r>
            <w:r>
              <w:rPr>
                <w:noProof/>
                <w:webHidden/>
              </w:rPr>
              <w:t>10</w:t>
            </w:r>
            <w:r>
              <w:rPr>
                <w:noProof/>
                <w:webHidden/>
              </w:rPr>
              <w:fldChar w:fldCharType="end"/>
            </w:r>
          </w:hyperlink>
        </w:p>
        <w:p w14:paraId="12A198D8" w14:textId="23D0262A" w:rsidR="007732F9" w:rsidRDefault="007732F9">
          <w:pPr>
            <w:pStyle w:val="11"/>
            <w:tabs>
              <w:tab w:val="right" w:leader="dot" w:pos="10619"/>
            </w:tabs>
            <w:rPr>
              <w:rFonts w:asciiTheme="minorHAnsi" w:eastAsiaTheme="minorEastAsia" w:hAnsiTheme="minorHAnsi"/>
              <w:noProof/>
              <w:kern w:val="2"/>
              <w:sz w:val="22"/>
              <w:lang w:eastAsia="ru-RU"/>
              <w14:ligatures w14:val="standardContextual"/>
            </w:rPr>
          </w:pPr>
          <w:hyperlink w:anchor="_Toc164881838" w:history="1">
            <w:r w:rsidRPr="00930B20">
              <w:rPr>
                <w:rStyle w:val="a5"/>
                <w:rFonts w:cs="Times New Roman"/>
                <w:b/>
                <w:bCs/>
                <w:i/>
                <w:iCs/>
                <w:noProof/>
                <w:lang w:val="uk-UA"/>
              </w:rPr>
              <w:t>9.</w:t>
            </w:r>
            <w:r w:rsidRPr="00930B20">
              <w:rPr>
                <w:rStyle w:val="a5"/>
                <w:rFonts w:cs="Times New Roman"/>
                <w:b/>
                <w:bCs/>
                <w:i/>
                <w:iCs/>
                <w:noProof/>
              </w:rPr>
              <w:t>Наведіть приклади використання клініко-педагогічної класифікації у логопедичній практиці.</w:t>
            </w:r>
            <w:r>
              <w:rPr>
                <w:noProof/>
                <w:webHidden/>
              </w:rPr>
              <w:tab/>
            </w:r>
            <w:r>
              <w:rPr>
                <w:noProof/>
                <w:webHidden/>
              </w:rPr>
              <w:fldChar w:fldCharType="begin"/>
            </w:r>
            <w:r>
              <w:rPr>
                <w:noProof/>
                <w:webHidden/>
              </w:rPr>
              <w:instrText xml:space="preserve"> PAGEREF _Toc164881838 \h </w:instrText>
            </w:r>
            <w:r>
              <w:rPr>
                <w:noProof/>
                <w:webHidden/>
              </w:rPr>
            </w:r>
            <w:r>
              <w:rPr>
                <w:noProof/>
                <w:webHidden/>
              </w:rPr>
              <w:fldChar w:fldCharType="separate"/>
            </w:r>
            <w:r>
              <w:rPr>
                <w:noProof/>
                <w:webHidden/>
              </w:rPr>
              <w:t>12</w:t>
            </w:r>
            <w:r>
              <w:rPr>
                <w:noProof/>
                <w:webHidden/>
              </w:rPr>
              <w:fldChar w:fldCharType="end"/>
            </w:r>
          </w:hyperlink>
        </w:p>
        <w:p w14:paraId="5B459819" w14:textId="5C714778" w:rsidR="007732F9" w:rsidRDefault="007732F9">
          <w:r>
            <w:rPr>
              <w:b/>
              <w:bCs/>
            </w:rPr>
            <w:fldChar w:fldCharType="end"/>
          </w:r>
        </w:p>
      </w:sdtContent>
    </w:sdt>
    <w:p w14:paraId="4448C1D1" w14:textId="77777777" w:rsidR="007732F9" w:rsidRDefault="007732F9" w:rsidP="008079BB">
      <w:pPr>
        <w:spacing w:after="0"/>
        <w:ind w:left="1429" w:hanging="360"/>
        <w:jc w:val="center"/>
        <w:rPr>
          <w:b/>
          <w:bCs/>
          <w:lang w:val="en-US"/>
        </w:rPr>
      </w:pPr>
    </w:p>
    <w:p w14:paraId="3DBFA8B3" w14:textId="6A290F9C" w:rsidR="008079BB" w:rsidRPr="008079BB" w:rsidRDefault="008079BB" w:rsidP="008079BB">
      <w:pPr>
        <w:spacing w:after="0"/>
        <w:ind w:left="1429" w:hanging="360"/>
        <w:jc w:val="center"/>
        <w:rPr>
          <w:b/>
          <w:bCs/>
          <w:lang w:val="uk-UA"/>
        </w:rPr>
      </w:pPr>
      <w:r w:rsidRPr="008079BB">
        <w:rPr>
          <w:b/>
          <w:bCs/>
          <w:lang w:val="uk-UA"/>
        </w:rPr>
        <w:t>Практична робота 1</w:t>
      </w:r>
    </w:p>
    <w:p w14:paraId="06C568D6" w14:textId="77777777" w:rsidR="008079BB" w:rsidRPr="008079BB" w:rsidRDefault="008079BB" w:rsidP="008079BB">
      <w:pPr>
        <w:spacing w:after="0"/>
        <w:jc w:val="both"/>
        <w:rPr>
          <w:lang w:val="uk-UA"/>
        </w:rPr>
      </w:pPr>
    </w:p>
    <w:p w14:paraId="23AF7236" w14:textId="77777777" w:rsidR="004234EF" w:rsidRPr="007732F9" w:rsidRDefault="004234EF" w:rsidP="007732F9">
      <w:pPr>
        <w:pStyle w:val="1"/>
        <w:rPr>
          <w:rFonts w:ascii="Times New Roman" w:hAnsi="Times New Roman" w:cs="Times New Roman"/>
          <w:b/>
          <w:bCs/>
          <w:i/>
          <w:iCs/>
          <w:color w:val="auto"/>
        </w:rPr>
      </w:pPr>
      <w:bookmarkStart w:id="0" w:name="_Toc164881825"/>
      <w:r w:rsidRPr="007732F9">
        <w:rPr>
          <w:rFonts w:ascii="Times New Roman" w:hAnsi="Times New Roman" w:cs="Times New Roman"/>
          <w:b/>
          <w:bCs/>
          <w:i/>
          <w:iCs/>
          <w:color w:val="auto"/>
          <w:lang w:val="uk-UA"/>
        </w:rPr>
        <w:t>1.</w:t>
      </w:r>
      <w:r w:rsidRPr="007732F9">
        <w:rPr>
          <w:rFonts w:ascii="Times New Roman" w:hAnsi="Times New Roman" w:cs="Times New Roman"/>
          <w:b/>
          <w:bCs/>
          <w:i/>
          <w:iCs/>
          <w:color w:val="auto"/>
        </w:rPr>
        <w:t>В чому полягає мета, предмет і завдання логопсихології?</w:t>
      </w:r>
      <w:bookmarkEnd w:id="0"/>
    </w:p>
    <w:p w14:paraId="47CF08A7" w14:textId="77777777" w:rsidR="00284966" w:rsidRPr="004234EF" w:rsidRDefault="00284966" w:rsidP="008079BB">
      <w:pPr>
        <w:spacing w:after="0"/>
        <w:ind w:left="709"/>
        <w:jc w:val="both"/>
      </w:pPr>
    </w:p>
    <w:p w14:paraId="25C004E0" w14:textId="77777777" w:rsidR="004234EF" w:rsidRPr="004234EF" w:rsidRDefault="004234EF" w:rsidP="004234EF">
      <w:pPr>
        <w:shd w:val="clear" w:color="auto" w:fill="FFFFFF"/>
        <w:spacing w:after="0"/>
        <w:ind w:firstLine="708"/>
        <w:jc w:val="both"/>
        <w:textAlignment w:val="baseline"/>
        <w:rPr>
          <w:rFonts w:eastAsia="Times New Roman" w:cs="Times New Roman"/>
          <w:color w:val="000000"/>
          <w:szCs w:val="28"/>
          <w:lang w:val="uk-UA" w:eastAsia="ru-RU"/>
        </w:rPr>
      </w:pPr>
      <w:r w:rsidRPr="004234EF">
        <w:rPr>
          <w:rFonts w:eastAsia="Times New Roman" w:cs="Times New Roman"/>
          <w:color w:val="000000"/>
          <w:szCs w:val="28"/>
          <w:u w:val="single"/>
          <w:lang w:val="uk-UA" w:eastAsia="ru-RU"/>
        </w:rPr>
        <w:t>Логопсихологія</w:t>
      </w:r>
      <w:r w:rsidRPr="004234EF">
        <w:rPr>
          <w:rFonts w:eastAsia="Times New Roman" w:cs="Times New Roman"/>
          <w:color w:val="000000"/>
          <w:szCs w:val="28"/>
          <w:lang w:val="uk-UA" w:eastAsia="ru-RU"/>
        </w:rPr>
        <w:t xml:space="preserve"> – це галузь спеціальної психології, яка займається дослідженням психологічних особливостей осіб з різними розладами мови, а також розробляє варіанти використання психологічних технологій в процесі комплексної корекційної роботи з подолання мовних порушень.</w:t>
      </w:r>
    </w:p>
    <w:p w14:paraId="06A7524A" w14:textId="5287CDFB" w:rsidR="00284966" w:rsidRPr="004234EF" w:rsidRDefault="004234EF" w:rsidP="004234EF">
      <w:pPr>
        <w:shd w:val="clear" w:color="auto" w:fill="FFFFFF"/>
        <w:spacing w:after="0"/>
        <w:ind w:firstLine="708"/>
        <w:jc w:val="both"/>
        <w:textAlignment w:val="baseline"/>
        <w:rPr>
          <w:rFonts w:eastAsia="Times New Roman" w:cs="Times New Roman"/>
          <w:color w:val="000000"/>
          <w:szCs w:val="28"/>
          <w:lang w:val="uk-UA" w:eastAsia="ru-RU"/>
        </w:rPr>
      </w:pPr>
      <w:r w:rsidRPr="004234EF">
        <w:rPr>
          <w:rFonts w:eastAsia="Times New Roman" w:cs="Times New Roman"/>
          <w:color w:val="000000"/>
          <w:szCs w:val="28"/>
          <w:lang w:val="uk-UA" w:eastAsia="ru-RU"/>
        </w:rPr>
        <w:t>Логопсихологія займається вивченням причин, механізмів, симптомів, структури порушень в пізнавальній, вольовий і емоційній сфері, а також міжособистісних відносин дитини з порушеним мовним розвитком.</w:t>
      </w:r>
    </w:p>
    <w:p w14:paraId="2F0ED9B0" w14:textId="77777777" w:rsidR="004234EF" w:rsidRDefault="00284966" w:rsidP="004234EF">
      <w:pPr>
        <w:shd w:val="clear" w:color="auto" w:fill="FFFFFF"/>
        <w:spacing w:after="0"/>
        <w:ind w:firstLine="708"/>
        <w:jc w:val="both"/>
        <w:textAlignment w:val="baseline"/>
        <w:rPr>
          <w:rFonts w:eastAsia="Times New Roman" w:cs="Times New Roman"/>
          <w:color w:val="000000"/>
          <w:szCs w:val="28"/>
          <w:bdr w:val="none" w:sz="0" w:space="0" w:color="auto" w:frame="1"/>
          <w:lang w:val="uk-UA" w:eastAsia="ru-RU"/>
        </w:rPr>
      </w:pPr>
      <w:r w:rsidRPr="00284966">
        <w:rPr>
          <w:rFonts w:eastAsia="Times New Roman" w:cs="Times New Roman"/>
          <w:color w:val="000000"/>
          <w:szCs w:val="28"/>
          <w:u w:val="single"/>
          <w:bdr w:val="none" w:sz="0" w:space="0" w:color="auto" w:frame="1"/>
          <w:lang w:eastAsia="ru-RU"/>
        </w:rPr>
        <w:t>Об’єктом логопсихології</w:t>
      </w:r>
      <w:r w:rsidRPr="00284966">
        <w:rPr>
          <w:rFonts w:eastAsia="Times New Roman" w:cs="Times New Roman"/>
          <w:color w:val="000000"/>
          <w:szCs w:val="28"/>
          <w:bdr w:val="none" w:sz="0" w:space="0" w:color="auto" w:frame="1"/>
          <w:lang w:eastAsia="ru-RU"/>
        </w:rPr>
        <w:t xml:space="preserve"> є система психологічної допомоги людям, які мають порушення мови. </w:t>
      </w:r>
    </w:p>
    <w:p w14:paraId="25BD0303" w14:textId="3923D77E" w:rsidR="00284966" w:rsidRPr="00284966" w:rsidRDefault="00284966" w:rsidP="004234EF">
      <w:pPr>
        <w:shd w:val="clear" w:color="auto" w:fill="FFFFFF"/>
        <w:spacing w:after="0"/>
        <w:ind w:firstLine="708"/>
        <w:jc w:val="both"/>
        <w:textAlignment w:val="baseline"/>
        <w:rPr>
          <w:rFonts w:eastAsia="Times New Roman" w:cs="Times New Roman"/>
          <w:color w:val="000000"/>
          <w:szCs w:val="28"/>
          <w:lang w:eastAsia="ru-RU"/>
        </w:rPr>
      </w:pPr>
      <w:r w:rsidRPr="00284966">
        <w:rPr>
          <w:rFonts w:eastAsia="Times New Roman" w:cs="Times New Roman"/>
          <w:color w:val="000000"/>
          <w:szCs w:val="28"/>
          <w:u w:val="single"/>
          <w:bdr w:val="none" w:sz="0" w:space="0" w:color="auto" w:frame="1"/>
          <w:lang w:eastAsia="ru-RU"/>
        </w:rPr>
        <w:t>Предметом логопсихології</w:t>
      </w:r>
      <w:r w:rsidRPr="00284966">
        <w:rPr>
          <w:rFonts w:eastAsia="Times New Roman" w:cs="Times New Roman"/>
          <w:color w:val="000000"/>
          <w:szCs w:val="28"/>
          <w:bdr w:val="none" w:sz="0" w:space="0" w:color="auto" w:frame="1"/>
          <w:lang w:eastAsia="ru-RU"/>
        </w:rPr>
        <w:t xml:space="preserve"> є особливості психічного розвитку людей,</w:t>
      </w:r>
      <w:r w:rsidR="004234EF">
        <w:rPr>
          <w:rFonts w:eastAsia="Times New Roman" w:cs="Times New Roman"/>
          <w:color w:val="000000"/>
          <w:szCs w:val="28"/>
          <w:bdr w:val="none" w:sz="0" w:space="0" w:color="auto" w:frame="1"/>
          <w:lang w:val="uk-UA" w:eastAsia="ru-RU"/>
        </w:rPr>
        <w:t xml:space="preserve"> </w:t>
      </w:r>
      <w:r w:rsidRPr="00284966">
        <w:rPr>
          <w:rFonts w:eastAsia="Times New Roman" w:cs="Times New Roman"/>
          <w:color w:val="000000"/>
          <w:szCs w:val="28"/>
          <w:bdr w:val="none" w:sz="0" w:space="0" w:color="auto" w:frame="1"/>
          <w:lang w:eastAsia="ru-RU"/>
        </w:rPr>
        <w:t>що володіють різними формами мовних порушень.</w:t>
      </w:r>
    </w:p>
    <w:p w14:paraId="1E3CD437" w14:textId="77777777" w:rsidR="00046ED2" w:rsidRDefault="00284966" w:rsidP="00046ED2">
      <w:pPr>
        <w:shd w:val="clear" w:color="auto" w:fill="FFFFFF"/>
        <w:spacing w:after="0"/>
        <w:ind w:firstLine="708"/>
        <w:jc w:val="both"/>
        <w:textAlignment w:val="baseline"/>
        <w:rPr>
          <w:rFonts w:eastAsia="Times New Roman" w:cs="Times New Roman"/>
          <w:color w:val="000000"/>
          <w:szCs w:val="28"/>
          <w:lang w:val="uk-UA" w:eastAsia="ru-RU"/>
        </w:rPr>
      </w:pPr>
      <w:r w:rsidRPr="00284966">
        <w:rPr>
          <w:rFonts w:eastAsia="Times New Roman" w:cs="Times New Roman"/>
          <w:color w:val="000000"/>
          <w:szCs w:val="28"/>
          <w:u w:val="single"/>
          <w:lang w:eastAsia="ru-RU"/>
        </w:rPr>
        <w:t>Мета науки</w:t>
      </w:r>
      <w:r w:rsidRPr="00284966">
        <w:rPr>
          <w:rFonts w:eastAsia="Times New Roman" w:cs="Times New Roman"/>
          <w:color w:val="000000"/>
          <w:szCs w:val="28"/>
          <w:lang w:eastAsia="ru-RU"/>
        </w:rPr>
        <w:t xml:space="preserve"> полягає в наданні психологічної допомоги особам з порушеннями мови. Відповідно до цієї мети необхідно визначити коло</w:t>
      </w:r>
      <w:r w:rsidR="00046ED2" w:rsidRPr="00046ED2">
        <w:rPr>
          <w:rFonts w:eastAsia="Times New Roman" w:cs="Times New Roman"/>
          <w:color w:val="000000"/>
          <w:szCs w:val="28"/>
          <w:lang w:eastAsia="ru-RU"/>
        </w:rPr>
        <w:t xml:space="preserve"> </w:t>
      </w:r>
      <w:r w:rsidR="00046ED2">
        <w:rPr>
          <w:rFonts w:eastAsia="Times New Roman" w:cs="Times New Roman"/>
          <w:color w:val="000000"/>
          <w:szCs w:val="28"/>
          <w:lang w:val="uk-UA" w:eastAsia="ru-RU"/>
        </w:rPr>
        <w:t>завдань:</w:t>
      </w:r>
    </w:p>
    <w:p w14:paraId="6058F494" w14:textId="77777777" w:rsidR="00046ED2" w:rsidRDefault="00046ED2" w:rsidP="00046ED2">
      <w:pPr>
        <w:shd w:val="clear" w:color="auto" w:fill="FFFFFF"/>
        <w:spacing w:after="0"/>
        <w:ind w:firstLine="708"/>
        <w:jc w:val="both"/>
        <w:textAlignment w:val="baseline"/>
        <w:rPr>
          <w:rFonts w:eastAsia="Times New Roman" w:cs="Times New Roman"/>
          <w:color w:val="000000"/>
          <w:szCs w:val="28"/>
          <w:lang w:val="uk-UA" w:eastAsia="ru-RU"/>
        </w:rPr>
      </w:pPr>
    </w:p>
    <w:p w14:paraId="07AEE28F" w14:textId="1EA5F948" w:rsidR="00285316" w:rsidRPr="00285316" w:rsidRDefault="00285316" w:rsidP="00046ED2">
      <w:pPr>
        <w:shd w:val="clear" w:color="auto" w:fill="FFFFFF"/>
        <w:spacing w:after="0"/>
        <w:ind w:firstLine="708"/>
        <w:jc w:val="both"/>
        <w:textAlignment w:val="baseline"/>
        <w:rPr>
          <w:color w:val="000000"/>
          <w:szCs w:val="28"/>
        </w:rPr>
      </w:pPr>
      <w:r w:rsidRPr="00285316">
        <w:rPr>
          <w:b/>
          <w:bCs/>
          <w:color w:val="000000"/>
          <w:szCs w:val="28"/>
        </w:rPr>
        <w:t>Завдання логопсихології:</w:t>
      </w:r>
    </w:p>
    <w:p w14:paraId="5B363C79" w14:textId="77777777" w:rsidR="00285316" w:rsidRPr="00285316" w:rsidRDefault="00285316" w:rsidP="00285316">
      <w:pPr>
        <w:pStyle w:val="a4"/>
        <w:numPr>
          <w:ilvl w:val="0"/>
          <w:numId w:val="4"/>
        </w:numPr>
        <w:rPr>
          <w:color w:val="000000"/>
          <w:sz w:val="28"/>
          <w:szCs w:val="28"/>
        </w:rPr>
      </w:pPr>
      <w:r w:rsidRPr="00285316">
        <w:rPr>
          <w:color w:val="000000"/>
          <w:sz w:val="28"/>
          <w:szCs w:val="28"/>
        </w:rPr>
        <w:t>Вивчення особливостей психічного розвитку при первинних мовних порушеннях різного ступеня тяжкості та етіології;</w:t>
      </w:r>
    </w:p>
    <w:p w14:paraId="4ABAD475" w14:textId="77777777" w:rsidR="00285316" w:rsidRPr="00285316" w:rsidRDefault="00285316" w:rsidP="00285316">
      <w:pPr>
        <w:pStyle w:val="a4"/>
        <w:numPr>
          <w:ilvl w:val="0"/>
          <w:numId w:val="4"/>
        </w:numPr>
        <w:rPr>
          <w:color w:val="000000"/>
          <w:sz w:val="28"/>
          <w:szCs w:val="28"/>
        </w:rPr>
      </w:pPr>
      <w:r w:rsidRPr="00285316">
        <w:rPr>
          <w:color w:val="000000"/>
          <w:sz w:val="28"/>
          <w:szCs w:val="28"/>
        </w:rPr>
        <w:t>Вивчення особливостей особистісного і соціального розвитку дітей з мовними порушеннями;</w:t>
      </w:r>
    </w:p>
    <w:p w14:paraId="7C7578EC" w14:textId="77777777" w:rsidR="00285316" w:rsidRPr="00285316" w:rsidRDefault="00285316" w:rsidP="00285316">
      <w:pPr>
        <w:pStyle w:val="a4"/>
        <w:numPr>
          <w:ilvl w:val="0"/>
          <w:numId w:val="4"/>
        </w:numPr>
        <w:rPr>
          <w:color w:val="000000"/>
          <w:sz w:val="28"/>
          <w:szCs w:val="28"/>
        </w:rPr>
      </w:pPr>
      <w:r w:rsidRPr="00285316">
        <w:rPr>
          <w:color w:val="000000"/>
          <w:sz w:val="28"/>
          <w:szCs w:val="28"/>
        </w:rPr>
        <w:lastRenderedPageBreak/>
        <w:t>Визначення перспектив розвитку дітей з порушеннями мови і ефективних засобів виховання і навчання;</w:t>
      </w:r>
    </w:p>
    <w:p w14:paraId="41ACEF91" w14:textId="77777777" w:rsidR="00285316" w:rsidRPr="00285316" w:rsidRDefault="00285316" w:rsidP="00285316">
      <w:pPr>
        <w:pStyle w:val="a4"/>
        <w:numPr>
          <w:ilvl w:val="0"/>
          <w:numId w:val="4"/>
        </w:numPr>
        <w:rPr>
          <w:color w:val="000000"/>
          <w:sz w:val="28"/>
          <w:szCs w:val="28"/>
        </w:rPr>
      </w:pPr>
      <w:r w:rsidRPr="00285316">
        <w:rPr>
          <w:color w:val="000000"/>
          <w:sz w:val="28"/>
          <w:szCs w:val="28"/>
        </w:rPr>
        <w:t>Розробка методів диференціальної діагностики, що дозволяють виділити первинне мовне недорозвинення серед подібних за зовнішніми проявами;</w:t>
      </w:r>
    </w:p>
    <w:p w14:paraId="6A7075E9" w14:textId="0EEC0991" w:rsidR="00284966" w:rsidRPr="00923041" w:rsidRDefault="00285316" w:rsidP="00923041">
      <w:pPr>
        <w:pStyle w:val="a4"/>
        <w:numPr>
          <w:ilvl w:val="0"/>
          <w:numId w:val="4"/>
        </w:numPr>
        <w:rPr>
          <w:color w:val="000000"/>
          <w:sz w:val="28"/>
          <w:szCs w:val="28"/>
        </w:rPr>
      </w:pPr>
      <w:r w:rsidRPr="00285316">
        <w:rPr>
          <w:color w:val="000000"/>
          <w:sz w:val="28"/>
          <w:szCs w:val="28"/>
        </w:rPr>
        <w:t>Розробка методів психологічної корекції і профілактика мовленнєвих порушень в дитячому віці.</w:t>
      </w:r>
    </w:p>
    <w:p w14:paraId="3DF6A99C" w14:textId="77777777" w:rsidR="00923041" w:rsidRPr="007732F9" w:rsidRDefault="004234EF" w:rsidP="007732F9">
      <w:pPr>
        <w:pStyle w:val="1"/>
        <w:rPr>
          <w:rFonts w:ascii="Times New Roman" w:eastAsia="Times New Roman" w:hAnsi="Times New Roman" w:cs="Times New Roman"/>
          <w:b/>
          <w:bCs/>
          <w:i/>
          <w:iCs/>
          <w:color w:val="auto"/>
          <w:lang w:val="uk-UA" w:eastAsia="ru-RU"/>
        </w:rPr>
      </w:pPr>
      <w:bookmarkStart w:id="1" w:name="_Toc164881826"/>
      <w:r w:rsidRPr="007732F9">
        <w:rPr>
          <w:rFonts w:ascii="Times New Roman" w:hAnsi="Times New Roman" w:cs="Times New Roman"/>
          <w:b/>
          <w:bCs/>
          <w:i/>
          <w:iCs/>
          <w:color w:val="auto"/>
          <w:lang w:val="uk-UA"/>
        </w:rPr>
        <w:t>2.</w:t>
      </w:r>
      <w:r w:rsidRPr="007732F9">
        <w:rPr>
          <w:rFonts w:ascii="Times New Roman" w:hAnsi="Times New Roman" w:cs="Times New Roman"/>
          <w:b/>
          <w:bCs/>
          <w:i/>
          <w:iCs/>
          <w:color w:val="auto"/>
        </w:rPr>
        <w:t>Поясніть теоретичне та практичне значення логопсихології.</w:t>
      </w:r>
      <w:bookmarkEnd w:id="1"/>
      <w:r w:rsidR="00285316" w:rsidRPr="007732F9">
        <w:rPr>
          <w:rFonts w:ascii="Times New Roman" w:eastAsia="Times New Roman" w:hAnsi="Times New Roman" w:cs="Times New Roman"/>
          <w:b/>
          <w:bCs/>
          <w:i/>
          <w:iCs/>
          <w:color w:val="auto"/>
          <w:lang w:eastAsia="ru-RU"/>
        </w:rPr>
        <w:t xml:space="preserve"> </w:t>
      </w:r>
    </w:p>
    <w:p w14:paraId="72FBBF94" w14:textId="726C4096" w:rsidR="00285316" w:rsidRPr="00284966" w:rsidRDefault="00285316" w:rsidP="00285316">
      <w:pPr>
        <w:shd w:val="clear" w:color="auto" w:fill="FFFFFF"/>
        <w:spacing w:after="375"/>
        <w:textAlignment w:val="baseline"/>
        <w:rPr>
          <w:rFonts w:eastAsia="Times New Roman" w:cs="Times New Roman"/>
          <w:b/>
          <w:bCs/>
          <w:color w:val="000000"/>
          <w:szCs w:val="28"/>
          <w:lang w:eastAsia="ru-RU"/>
        </w:rPr>
      </w:pPr>
      <w:r w:rsidRPr="00284966">
        <w:rPr>
          <w:rFonts w:eastAsia="Times New Roman" w:cs="Times New Roman"/>
          <w:b/>
          <w:bCs/>
          <w:color w:val="000000"/>
          <w:szCs w:val="28"/>
          <w:lang w:eastAsia="ru-RU"/>
        </w:rPr>
        <w:t>До складу теоретичних завдань входять:</w:t>
      </w:r>
    </w:p>
    <w:p w14:paraId="3EF18B33" w14:textId="77777777" w:rsidR="00285316" w:rsidRPr="00284966" w:rsidRDefault="00285316" w:rsidP="00285316">
      <w:pPr>
        <w:numPr>
          <w:ilvl w:val="0"/>
          <w:numId w:val="2"/>
        </w:numPr>
        <w:shd w:val="clear" w:color="auto" w:fill="FFFFFF"/>
        <w:spacing w:after="0"/>
        <w:textAlignment w:val="baseline"/>
        <w:rPr>
          <w:rFonts w:eastAsia="Times New Roman" w:cs="Times New Roman"/>
          <w:color w:val="000000"/>
          <w:szCs w:val="28"/>
          <w:lang w:eastAsia="ru-RU"/>
        </w:rPr>
      </w:pPr>
      <w:r w:rsidRPr="00284966">
        <w:rPr>
          <w:rFonts w:eastAsia="Times New Roman" w:cs="Times New Roman"/>
          <w:color w:val="000000"/>
          <w:szCs w:val="28"/>
          <w:lang w:eastAsia="ru-RU"/>
        </w:rPr>
        <w:t>Дослідження закономірностей формування пізнавальної діяльності при наявності мовних порушеннях різного ступеня етіології і тяжкості (наприклад, при збереженому слуху і інтелекті);</w:t>
      </w:r>
    </w:p>
    <w:p w14:paraId="5375F5DF" w14:textId="77777777" w:rsidR="00285316" w:rsidRPr="00284966" w:rsidRDefault="00285316" w:rsidP="00285316">
      <w:pPr>
        <w:numPr>
          <w:ilvl w:val="0"/>
          <w:numId w:val="2"/>
        </w:numPr>
        <w:shd w:val="clear" w:color="auto" w:fill="FFFFFF"/>
        <w:spacing w:after="0"/>
        <w:textAlignment w:val="baseline"/>
        <w:rPr>
          <w:rFonts w:eastAsia="Times New Roman" w:cs="Times New Roman"/>
          <w:color w:val="000000"/>
          <w:szCs w:val="28"/>
          <w:lang w:eastAsia="ru-RU"/>
        </w:rPr>
      </w:pPr>
      <w:r w:rsidRPr="00284966">
        <w:rPr>
          <w:rFonts w:eastAsia="Times New Roman" w:cs="Times New Roman"/>
          <w:color w:val="000000"/>
          <w:szCs w:val="28"/>
          <w:lang w:eastAsia="ru-RU"/>
        </w:rPr>
        <w:t>Дослідження особливостей соціально-особистісного розвитку осіб з різними порушеннями мови;</w:t>
      </w:r>
    </w:p>
    <w:p w14:paraId="6F665DC0" w14:textId="77777777" w:rsidR="00285316" w:rsidRPr="00284966" w:rsidRDefault="00285316" w:rsidP="00285316">
      <w:pPr>
        <w:numPr>
          <w:ilvl w:val="0"/>
          <w:numId w:val="2"/>
        </w:numPr>
        <w:shd w:val="clear" w:color="auto" w:fill="FFFFFF"/>
        <w:spacing w:after="0"/>
        <w:textAlignment w:val="baseline"/>
        <w:rPr>
          <w:rFonts w:eastAsia="Times New Roman" w:cs="Times New Roman"/>
          <w:color w:val="000000"/>
          <w:szCs w:val="28"/>
          <w:lang w:eastAsia="ru-RU"/>
        </w:rPr>
      </w:pPr>
      <w:r w:rsidRPr="00284966">
        <w:rPr>
          <w:rFonts w:eastAsia="Times New Roman" w:cs="Times New Roman"/>
          <w:color w:val="000000"/>
          <w:szCs w:val="28"/>
          <w:lang w:eastAsia="ru-RU"/>
        </w:rPr>
        <w:t>Психологічне обґрунтування ступеня ефективності методів, які використовуються для корекційного, педагогічного та психологічного впливу на психічний розвиток людини з відповідними видами мовного порушення провідного характеру;</w:t>
      </w:r>
    </w:p>
    <w:p w14:paraId="4527849D" w14:textId="77777777" w:rsidR="00285316" w:rsidRPr="00284966" w:rsidRDefault="00285316" w:rsidP="00285316">
      <w:pPr>
        <w:numPr>
          <w:ilvl w:val="0"/>
          <w:numId w:val="2"/>
        </w:numPr>
        <w:shd w:val="clear" w:color="auto" w:fill="FFFFFF"/>
        <w:spacing w:after="0"/>
        <w:textAlignment w:val="baseline"/>
        <w:rPr>
          <w:rFonts w:eastAsia="Times New Roman" w:cs="Times New Roman"/>
          <w:color w:val="000000"/>
          <w:szCs w:val="28"/>
          <w:lang w:eastAsia="ru-RU"/>
        </w:rPr>
      </w:pPr>
      <w:r w:rsidRPr="00284966">
        <w:rPr>
          <w:rFonts w:eastAsia="Times New Roman" w:cs="Times New Roman"/>
          <w:color w:val="000000"/>
          <w:szCs w:val="28"/>
          <w:lang w:eastAsia="ru-RU"/>
        </w:rPr>
        <w:t>Формування і використання методів диференціальної діагностики, які дають можливість визначити первинне мовне порушення серед схожих за зовнішніми проявами станів;</w:t>
      </w:r>
    </w:p>
    <w:p w14:paraId="18174A3D" w14:textId="77777777" w:rsidR="00285316" w:rsidRPr="00284966" w:rsidRDefault="00285316" w:rsidP="00285316">
      <w:pPr>
        <w:numPr>
          <w:ilvl w:val="0"/>
          <w:numId w:val="2"/>
        </w:numPr>
        <w:shd w:val="clear" w:color="auto" w:fill="FFFFFF"/>
        <w:spacing w:after="0"/>
        <w:textAlignment w:val="baseline"/>
        <w:rPr>
          <w:rFonts w:eastAsia="Times New Roman" w:cs="Times New Roman"/>
          <w:color w:val="000000"/>
          <w:szCs w:val="28"/>
          <w:lang w:eastAsia="ru-RU"/>
        </w:rPr>
      </w:pPr>
      <w:r w:rsidRPr="00284966">
        <w:rPr>
          <w:rFonts w:eastAsia="Times New Roman" w:cs="Times New Roman"/>
          <w:color w:val="000000"/>
          <w:szCs w:val="28"/>
          <w:lang w:eastAsia="ru-RU"/>
        </w:rPr>
        <w:t>Формування та застосування методів логопсиходіагностики;</w:t>
      </w:r>
    </w:p>
    <w:p w14:paraId="5087B969" w14:textId="77777777" w:rsidR="00285316" w:rsidRPr="00284966" w:rsidRDefault="00285316" w:rsidP="00285316">
      <w:pPr>
        <w:numPr>
          <w:ilvl w:val="0"/>
          <w:numId w:val="2"/>
        </w:numPr>
        <w:shd w:val="clear" w:color="auto" w:fill="FFFFFF"/>
        <w:spacing w:after="0"/>
        <w:textAlignment w:val="baseline"/>
        <w:rPr>
          <w:rFonts w:eastAsia="Times New Roman" w:cs="Times New Roman"/>
          <w:color w:val="000000"/>
          <w:szCs w:val="28"/>
          <w:lang w:eastAsia="ru-RU"/>
        </w:rPr>
      </w:pPr>
      <w:r w:rsidRPr="00284966">
        <w:rPr>
          <w:rFonts w:eastAsia="Times New Roman" w:cs="Times New Roman"/>
          <w:color w:val="000000"/>
          <w:szCs w:val="28"/>
          <w:lang w:eastAsia="ru-RU"/>
        </w:rPr>
        <w:t>Дослідження механізму і умов професійної взаємодії логопедів і психологів в рамках єдиного корекційно-освітнього простору.</w:t>
      </w:r>
    </w:p>
    <w:p w14:paraId="01E0D447" w14:textId="77777777" w:rsidR="00285316" w:rsidRDefault="00285316" w:rsidP="00285316">
      <w:pPr>
        <w:shd w:val="clear" w:color="auto" w:fill="FFFFFF"/>
        <w:spacing w:after="375"/>
        <w:textAlignment w:val="baseline"/>
        <w:rPr>
          <w:rFonts w:eastAsia="Times New Roman" w:cs="Times New Roman"/>
          <w:b/>
          <w:bCs/>
          <w:color w:val="000000"/>
          <w:szCs w:val="28"/>
          <w:lang w:val="uk-UA" w:eastAsia="ru-RU"/>
        </w:rPr>
      </w:pPr>
    </w:p>
    <w:p w14:paraId="293C672F" w14:textId="77777777" w:rsidR="00285316" w:rsidRPr="00284966" w:rsidRDefault="00285316" w:rsidP="00285316">
      <w:pPr>
        <w:shd w:val="clear" w:color="auto" w:fill="FFFFFF"/>
        <w:spacing w:after="375"/>
        <w:textAlignment w:val="baseline"/>
        <w:rPr>
          <w:rFonts w:eastAsia="Times New Roman" w:cs="Times New Roman"/>
          <w:b/>
          <w:bCs/>
          <w:color w:val="000000"/>
          <w:szCs w:val="28"/>
          <w:lang w:eastAsia="ru-RU"/>
        </w:rPr>
      </w:pPr>
      <w:r w:rsidRPr="00284966">
        <w:rPr>
          <w:rFonts w:eastAsia="Times New Roman" w:cs="Times New Roman"/>
          <w:b/>
          <w:bCs/>
          <w:color w:val="000000"/>
          <w:szCs w:val="28"/>
          <w:lang w:eastAsia="ru-RU"/>
        </w:rPr>
        <w:t>До складу практичних завдань логопсихології можна включити:</w:t>
      </w:r>
    </w:p>
    <w:p w14:paraId="0D4F432E" w14:textId="77777777" w:rsidR="00285316" w:rsidRPr="00284966" w:rsidRDefault="00285316" w:rsidP="00285316">
      <w:pPr>
        <w:numPr>
          <w:ilvl w:val="0"/>
          <w:numId w:val="3"/>
        </w:numPr>
        <w:shd w:val="clear" w:color="auto" w:fill="FFFFFF"/>
        <w:spacing w:after="0"/>
        <w:textAlignment w:val="baseline"/>
        <w:rPr>
          <w:rFonts w:eastAsia="Times New Roman" w:cs="Times New Roman"/>
          <w:color w:val="000000"/>
          <w:szCs w:val="28"/>
          <w:lang w:eastAsia="ru-RU"/>
        </w:rPr>
      </w:pPr>
      <w:r w:rsidRPr="00284966">
        <w:rPr>
          <w:rFonts w:eastAsia="Times New Roman" w:cs="Times New Roman"/>
          <w:color w:val="000000"/>
          <w:szCs w:val="28"/>
          <w:lang w:eastAsia="ru-RU"/>
        </w:rPr>
        <w:t>Діагностику пізнавальної сфери дитини, що володіє порушенням мови провідного характеру з точки зору цілісного підходу;</w:t>
      </w:r>
    </w:p>
    <w:p w14:paraId="34D102AB" w14:textId="77777777" w:rsidR="00285316" w:rsidRPr="00284966" w:rsidRDefault="00285316" w:rsidP="00285316">
      <w:pPr>
        <w:numPr>
          <w:ilvl w:val="0"/>
          <w:numId w:val="3"/>
        </w:numPr>
        <w:shd w:val="clear" w:color="auto" w:fill="FFFFFF"/>
        <w:spacing w:after="0"/>
        <w:textAlignment w:val="baseline"/>
        <w:rPr>
          <w:rFonts w:eastAsia="Times New Roman" w:cs="Times New Roman"/>
          <w:color w:val="000000"/>
          <w:szCs w:val="28"/>
          <w:lang w:eastAsia="ru-RU"/>
        </w:rPr>
      </w:pPr>
      <w:r w:rsidRPr="00284966">
        <w:rPr>
          <w:rFonts w:eastAsia="Times New Roman" w:cs="Times New Roman"/>
          <w:color w:val="000000"/>
          <w:szCs w:val="28"/>
          <w:lang w:eastAsia="ru-RU"/>
        </w:rPr>
        <w:t>Діагностика аспектів соціально-особистісного розвитку дитини з порушеннями мовлення ведучого характеру;</w:t>
      </w:r>
    </w:p>
    <w:p w14:paraId="5160347C" w14:textId="77777777" w:rsidR="00285316" w:rsidRPr="00284966" w:rsidRDefault="00285316" w:rsidP="00285316">
      <w:pPr>
        <w:numPr>
          <w:ilvl w:val="0"/>
          <w:numId w:val="3"/>
        </w:numPr>
        <w:shd w:val="clear" w:color="auto" w:fill="FFFFFF"/>
        <w:spacing w:after="0"/>
        <w:textAlignment w:val="baseline"/>
        <w:rPr>
          <w:rFonts w:eastAsia="Times New Roman" w:cs="Times New Roman"/>
          <w:color w:val="000000"/>
          <w:szCs w:val="28"/>
          <w:lang w:eastAsia="ru-RU"/>
        </w:rPr>
      </w:pPr>
      <w:r w:rsidRPr="00284966">
        <w:rPr>
          <w:rFonts w:eastAsia="Times New Roman" w:cs="Times New Roman"/>
          <w:color w:val="000000"/>
          <w:szCs w:val="28"/>
          <w:lang w:eastAsia="ru-RU"/>
        </w:rPr>
        <w:t>Психологічну корекцію порушень в пізнавальній сфері, відхилень особистісного і соціального розвитку дітей цієї категорії;</w:t>
      </w:r>
    </w:p>
    <w:p w14:paraId="72CA5522" w14:textId="77777777" w:rsidR="00285316" w:rsidRPr="00284966" w:rsidRDefault="00285316" w:rsidP="00285316">
      <w:pPr>
        <w:numPr>
          <w:ilvl w:val="0"/>
          <w:numId w:val="3"/>
        </w:numPr>
        <w:shd w:val="clear" w:color="auto" w:fill="FFFFFF"/>
        <w:spacing w:after="0"/>
        <w:textAlignment w:val="baseline"/>
        <w:rPr>
          <w:rFonts w:eastAsia="Times New Roman" w:cs="Times New Roman"/>
          <w:color w:val="000000"/>
          <w:szCs w:val="28"/>
          <w:lang w:eastAsia="ru-RU"/>
        </w:rPr>
      </w:pPr>
      <w:r w:rsidRPr="00284966">
        <w:rPr>
          <w:rFonts w:eastAsia="Times New Roman" w:cs="Times New Roman"/>
          <w:color w:val="000000"/>
          <w:szCs w:val="28"/>
          <w:lang w:eastAsia="ru-RU"/>
        </w:rPr>
        <w:t>Профілактику вторинних порушень в психічному розвитку у дітей і дорослих з порушеною мовою за допомогою системи заходів різного характеру з макро – і мікрооточенням.</w:t>
      </w:r>
    </w:p>
    <w:p w14:paraId="6DAD2E00" w14:textId="5730DC41" w:rsidR="004234EF" w:rsidRPr="00285316" w:rsidRDefault="004234EF" w:rsidP="004234EF">
      <w:pPr>
        <w:spacing w:after="0"/>
        <w:ind w:left="709"/>
        <w:jc w:val="both"/>
        <w:rPr>
          <w:b/>
          <w:bCs/>
          <w:i/>
          <w:iCs/>
        </w:rPr>
      </w:pPr>
    </w:p>
    <w:p w14:paraId="4F3302B5" w14:textId="77777777" w:rsidR="00285316" w:rsidRPr="00285316" w:rsidRDefault="00285316" w:rsidP="004234EF">
      <w:pPr>
        <w:spacing w:after="0"/>
        <w:ind w:left="709"/>
        <w:jc w:val="both"/>
        <w:rPr>
          <w:b/>
          <w:bCs/>
          <w:i/>
          <w:iCs/>
          <w:lang w:val="uk-UA"/>
        </w:rPr>
      </w:pPr>
    </w:p>
    <w:p w14:paraId="0B57272B" w14:textId="77777777" w:rsidR="00285316" w:rsidRPr="007732F9" w:rsidRDefault="00285316" w:rsidP="007732F9">
      <w:pPr>
        <w:pStyle w:val="1"/>
        <w:rPr>
          <w:rFonts w:ascii="Times New Roman" w:hAnsi="Times New Roman" w:cs="Times New Roman"/>
          <w:b/>
          <w:bCs/>
          <w:i/>
          <w:iCs/>
          <w:color w:val="auto"/>
        </w:rPr>
      </w:pPr>
      <w:bookmarkStart w:id="2" w:name="_Toc164881827"/>
      <w:r w:rsidRPr="007732F9">
        <w:rPr>
          <w:rFonts w:ascii="Times New Roman" w:hAnsi="Times New Roman" w:cs="Times New Roman"/>
          <w:b/>
          <w:bCs/>
          <w:i/>
          <w:iCs/>
          <w:color w:val="auto"/>
          <w:lang w:val="uk-UA"/>
        </w:rPr>
        <w:lastRenderedPageBreak/>
        <w:t>3.</w:t>
      </w:r>
      <w:r w:rsidRPr="007732F9">
        <w:rPr>
          <w:rFonts w:ascii="Times New Roman" w:hAnsi="Times New Roman" w:cs="Times New Roman"/>
          <w:b/>
          <w:bCs/>
          <w:i/>
          <w:iCs/>
          <w:color w:val="auto"/>
        </w:rPr>
        <w:t>У чому полягає співвідношення соціальних і біологічних факторів у розвитку психіки?</w:t>
      </w:r>
      <w:bookmarkEnd w:id="2"/>
    </w:p>
    <w:p w14:paraId="1E1D1F86" w14:textId="77777777" w:rsidR="00285316" w:rsidRDefault="00285316" w:rsidP="008079BB">
      <w:pPr>
        <w:spacing w:after="0"/>
        <w:ind w:left="709"/>
        <w:jc w:val="both"/>
        <w:rPr>
          <w:lang w:val="uk-UA"/>
        </w:rPr>
      </w:pPr>
      <w:r>
        <w:t xml:space="preserve">• Біологічні фактори - сукупність природних чинників, які впливають на індивідуальний розвиток людини як біологічного організму, зумовлюючи її спадкові особливості. </w:t>
      </w:r>
    </w:p>
    <w:p w14:paraId="1B5A38F6" w14:textId="4FA16D46" w:rsidR="00285316" w:rsidRPr="0078769B" w:rsidRDefault="00285316" w:rsidP="0078769B">
      <w:pPr>
        <w:spacing w:after="0"/>
        <w:ind w:left="1080"/>
        <w:jc w:val="both"/>
        <w:rPr>
          <w:lang w:val="uk-UA"/>
        </w:rPr>
      </w:pPr>
      <w:r>
        <w:t xml:space="preserve">Після народження дитина потрапляє у середовище людей - соціум, який активно впливає на її розвиток. </w:t>
      </w:r>
    </w:p>
    <w:p w14:paraId="37AD9642" w14:textId="77777777" w:rsidR="00285316" w:rsidRDefault="00285316" w:rsidP="008079BB">
      <w:pPr>
        <w:spacing w:after="0"/>
        <w:ind w:left="709"/>
        <w:jc w:val="both"/>
        <w:rPr>
          <w:lang w:val="uk-UA"/>
        </w:rPr>
      </w:pPr>
      <w:r w:rsidRPr="00285316">
        <w:rPr>
          <w:lang w:val="uk-UA"/>
        </w:rPr>
        <w:t xml:space="preserve">• Соціальні фактори - сукупність чинників, вироблених суспільним розвитком людства, які детермінують поведінку людини як суспільної істоти. </w:t>
      </w:r>
    </w:p>
    <w:p w14:paraId="1FC1ECFB" w14:textId="4932B4ED" w:rsidR="004234EF" w:rsidRPr="0078769B" w:rsidRDefault="00285316" w:rsidP="0078769B">
      <w:pPr>
        <w:spacing w:after="0"/>
        <w:ind w:left="1080"/>
        <w:jc w:val="both"/>
        <w:rPr>
          <w:lang w:val="uk-UA"/>
        </w:rPr>
      </w:pPr>
      <w:r>
        <w:t>Ця концепція пояснює процес розвитку людини, водночас вказучи на можливість опосередкованого керівництва ним. Онтогенез людського організму визначається біологічною спадковістю, онтогенез особистості - соціальною спадковістю. Ці дві детермінанти взаємопов'язані у процесі розвитку дитини.</w:t>
      </w:r>
    </w:p>
    <w:p w14:paraId="598EA598" w14:textId="77777777" w:rsidR="00285316" w:rsidRDefault="00285316" w:rsidP="008079BB">
      <w:pPr>
        <w:spacing w:after="0"/>
        <w:ind w:left="709"/>
        <w:jc w:val="both"/>
        <w:rPr>
          <w:lang w:val="uk-UA"/>
        </w:rPr>
      </w:pPr>
    </w:p>
    <w:p w14:paraId="7F51FD1D" w14:textId="77777777" w:rsidR="00285316" w:rsidRDefault="00285316" w:rsidP="008079BB">
      <w:pPr>
        <w:spacing w:after="0"/>
        <w:ind w:left="709"/>
        <w:jc w:val="both"/>
        <w:rPr>
          <w:lang w:val="uk-UA"/>
        </w:rPr>
      </w:pPr>
      <w:r w:rsidRPr="00285316">
        <w:rPr>
          <w:lang w:val="uk-UA"/>
        </w:rPr>
        <w:t xml:space="preserve">Головні фактори (провідні детермінанти) розвитку людини: </w:t>
      </w:r>
    </w:p>
    <w:p w14:paraId="46107D03" w14:textId="77777777" w:rsidR="00285316" w:rsidRDefault="00285316" w:rsidP="008079BB">
      <w:pPr>
        <w:spacing w:after="0"/>
        <w:ind w:left="709"/>
        <w:jc w:val="both"/>
        <w:rPr>
          <w:lang w:val="uk-UA"/>
        </w:rPr>
      </w:pPr>
      <w:r w:rsidRPr="00285316">
        <w:rPr>
          <w:lang w:val="uk-UA"/>
        </w:rPr>
        <w:t>• 1) спадковість - властивість організму повторювати у низці поколінь подібні типи обміну речовин та індивідуального розвитку;</w:t>
      </w:r>
    </w:p>
    <w:p w14:paraId="57C23D13" w14:textId="77777777" w:rsidR="00285316" w:rsidRDefault="00285316" w:rsidP="008079BB">
      <w:pPr>
        <w:spacing w:after="0"/>
        <w:ind w:left="709"/>
        <w:jc w:val="both"/>
        <w:rPr>
          <w:lang w:val="uk-UA"/>
        </w:rPr>
      </w:pPr>
      <w:r w:rsidRPr="00285316">
        <w:rPr>
          <w:lang w:val="uk-UA"/>
        </w:rPr>
        <w:t xml:space="preserve"> • 2) середовище - суспільні, матеріальні і духовні умови існування людини; </w:t>
      </w:r>
    </w:p>
    <w:p w14:paraId="1A9F9CF2" w14:textId="0198A36D" w:rsidR="00285316" w:rsidRDefault="00285316" w:rsidP="008079BB">
      <w:pPr>
        <w:spacing w:after="0"/>
        <w:ind w:left="709"/>
        <w:jc w:val="both"/>
        <w:rPr>
          <w:lang w:val="uk-UA"/>
        </w:rPr>
      </w:pPr>
      <w:r w:rsidRPr="00285316">
        <w:rPr>
          <w:lang w:val="uk-UA"/>
        </w:rPr>
        <w:t>• 3) активність - діяльний стан організму як умова його існування і поведінки; системо утворювальний фактор взаємодії спадковості і середовища.</w:t>
      </w:r>
    </w:p>
    <w:p w14:paraId="18D362A2" w14:textId="77777777" w:rsidR="00285316" w:rsidRDefault="00285316" w:rsidP="008079BB">
      <w:pPr>
        <w:spacing w:after="0"/>
        <w:ind w:left="709"/>
        <w:jc w:val="both"/>
        <w:rPr>
          <w:lang w:val="uk-UA"/>
        </w:rPr>
      </w:pPr>
    </w:p>
    <w:p w14:paraId="2085E5B9" w14:textId="66494156" w:rsidR="00285316" w:rsidRDefault="00285316" w:rsidP="00285316">
      <w:pPr>
        <w:spacing w:after="0"/>
        <w:ind w:left="709" w:firstLine="707"/>
        <w:jc w:val="both"/>
        <w:rPr>
          <w:lang w:val="uk-UA"/>
        </w:rPr>
      </w:pPr>
      <w:r w:rsidRPr="00285316">
        <w:rPr>
          <w:lang w:val="uk-UA"/>
        </w:rPr>
        <w:t>Спадковість впливає на індивідуальні властивості людини і є передумовою її розвитку, середовище (суспільство) - на соціальні властивості особистості; активність - на індивідуальні і соціальні властивості.</w:t>
      </w:r>
    </w:p>
    <w:p w14:paraId="24B3002D" w14:textId="323BBF91" w:rsidR="00285316" w:rsidRDefault="00285316" w:rsidP="00285316">
      <w:pPr>
        <w:spacing w:after="0"/>
        <w:ind w:left="709" w:firstLine="707"/>
        <w:jc w:val="both"/>
        <w:rPr>
          <w:lang w:val="uk-UA"/>
        </w:rPr>
      </w:pPr>
      <w:r w:rsidRPr="00285316">
        <w:rPr>
          <w:lang w:val="uk-UA"/>
        </w:rPr>
        <w:t xml:space="preserve">Ядром теорії психічного розвитку є розкриття його рушійних сил, виявлення ролі біологічних і соціальних факторів (спадковість, середовище, навчання і виховання) у становленні особистості. </w:t>
      </w:r>
      <w:r>
        <w:t>У дискусії з цих питань викристалізувалися полярні погляди представників біологізаторського, соціологізаторського напрямів.</w:t>
      </w:r>
    </w:p>
    <w:p w14:paraId="6390E91A" w14:textId="1CD4918F" w:rsidR="00285316" w:rsidRDefault="00285316" w:rsidP="00285316">
      <w:pPr>
        <w:spacing w:after="0"/>
        <w:ind w:left="709" w:firstLine="707"/>
        <w:jc w:val="both"/>
        <w:rPr>
          <w:lang w:val="uk-UA"/>
        </w:rPr>
      </w:pPr>
      <w:r w:rsidRPr="00285316">
        <w:rPr>
          <w:lang w:val="uk-UA"/>
        </w:rPr>
        <w:t xml:space="preserve">Спільним для біологізаторських і соціологізаторських теорій розвитку у поглядах на дитину є те, що вони виходять із механістичної концепції розвитку і розглядають її як пасивний об'єкт зовнішніх впливів, як іграшку (в одному випадку в руках спадковості, в іншому - соціального середовища). </w:t>
      </w:r>
      <w:r>
        <w:t>Тому їх неможливо взяти за основу розуміння закономірностей розвитку дитини.</w:t>
      </w:r>
    </w:p>
    <w:p w14:paraId="39027F5E" w14:textId="67C47F4F" w:rsidR="00285316" w:rsidRDefault="00285316" w:rsidP="00285316">
      <w:pPr>
        <w:spacing w:after="0"/>
        <w:ind w:left="709" w:firstLine="707"/>
        <w:jc w:val="both"/>
        <w:rPr>
          <w:lang w:val="uk-UA"/>
        </w:rPr>
      </w:pPr>
      <w:r>
        <w:t>На сучасному етапі поширена теорія конвергенції біологічного і соціального факторів. Згідно з нею психічний розвиток обумовлюється взаємодією спадковості і середовища: спадковості відводиться визначальна роль, середовищу - роль регулятора умов, у яких реалізується спадковість. Однак ця теорія не має обґрунтованих пояснень випадків, коли в одній сім'ї виростають діти з різними характерами, маючи однакову спадковість (однояйцеві близнюки). Сучасна наука переконливо доводить, що ні спадковість, ні середовище, як їх розуміють прихильники конвергенції двох факторів, не визначають розвиток дитини.</w:t>
      </w:r>
    </w:p>
    <w:p w14:paraId="24C6E546" w14:textId="259E34B2" w:rsidR="00285316" w:rsidRDefault="00285316" w:rsidP="00285316">
      <w:pPr>
        <w:spacing w:after="0"/>
        <w:ind w:left="709" w:firstLine="707"/>
        <w:jc w:val="both"/>
        <w:rPr>
          <w:lang w:val="uk-UA"/>
        </w:rPr>
      </w:pPr>
      <w:r>
        <w:t xml:space="preserve"> </w:t>
      </w:r>
      <w:r w:rsidRPr="00285316">
        <w:rPr>
          <w:i/>
          <w:iCs/>
          <w:u w:val="single"/>
        </w:rPr>
        <w:t>Психічний розвиток</w:t>
      </w:r>
      <w:r>
        <w:t xml:space="preserve"> - становлення дитини як суб'єкта життєдіяльності, соціальної істоти, спроможної бережливо ставитися до природи, людей, що її оточують, до себе, предметного світу, витворів мистецтва</w:t>
      </w:r>
      <w:r w:rsidR="00D92F04">
        <w:rPr>
          <w:lang w:val="uk-UA"/>
        </w:rPr>
        <w:t>.</w:t>
      </w:r>
    </w:p>
    <w:p w14:paraId="3129F76B" w14:textId="77777777" w:rsidR="00D92F04" w:rsidRDefault="00D92F04" w:rsidP="00D92F04">
      <w:pPr>
        <w:spacing w:after="0"/>
        <w:ind w:left="709"/>
        <w:jc w:val="both"/>
        <w:rPr>
          <w:lang w:val="uk-UA"/>
        </w:rPr>
      </w:pPr>
    </w:p>
    <w:p w14:paraId="258A4E73" w14:textId="45F05CEE" w:rsidR="00D92F04" w:rsidRPr="007732F9" w:rsidRDefault="00D92F04" w:rsidP="007732F9">
      <w:pPr>
        <w:pStyle w:val="1"/>
        <w:rPr>
          <w:rFonts w:ascii="Times New Roman" w:hAnsi="Times New Roman" w:cs="Times New Roman"/>
          <w:b/>
          <w:bCs/>
          <w:i/>
          <w:iCs/>
          <w:color w:val="auto"/>
        </w:rPr>
      </w:pPr>
      <w:bookmarkStart w:id="3" w:name="_Toc164881828"/>
      <w:r w:rsidRPr="007732F9">
        <w:rPr>
          <w:rFonts w:ascii="Times New Roman" w:hAnsi="Times New Roman" w:cs="Times New Roman"/>
          <w:b/>
          <w:bCs/>
          <w:i/>
          <w:iCs/>
          <w:color w:val="auto"/>
          <w:lang w:val="uk-UA"/>
        </w:rPr>
        <w:t>4.</w:t>
      </w:r>
      <w:r w:rsidRPr="007732F9">
        <w:rPr>
          <w:rFonts w:ascii="Times New Roman" w:hAnsi="Times New Roman" w:cs="Times New Roman"/>
          <w:b/>
          <w:bCs/>
          <w:i/>
          <w:iCs/>
          <w:color w:val="auto"/>
        </w:rPr>
        <w:t>Визначте сутність сучасних класифікацій психічного дизонтогенезу.</w:t>
      </w:r>
      <w:bookmarkEnd w:id="3"/>
    </w:p>
    <w:p w14:paraId="01CB22CD" w14:textId="77777777" w:rsidR="00D92F04" w:rsidRPr="00D92F04" w:rsidRDefault="00D92F04" w:rsidP="00D92F04">
      <w:pPr>
        <w:pStyle w:val="a4"/>
        <w:spacing w:before="0" w:beforeAutospacing="0" w:after="0" w:afterAutospacing="0"/>
        <w:ind w:firstLine="708"/>
        <w:rPr>
          <w:color w:val="000000"/>
          <w:sz w:val="28"/>
          <w:szCs w:val="28"/>
        </w:rPr>
      </w:pPr>
      <w:r w:rsidRPr="00D92F04">
        <w:rPr>
          <w:color w:val="000000"/>
          <w:sz w:val="28"/>
          <w:szCs w:val="28"/>
        </w:rPr>
        <w:t>У сучасній спеціальній психології В.В. Лебединський найбільш чітко і структуровано визначив параметри дизонтогенезу: функціональна локалізація порушення, фактор часу патогенного впливу, характер і вікова динаміка між функціональних зв'язків, співвідношення ядерних (первинних) і системних (вторинних) розладів.</w:t>
      </w:r>
    </w:p>
    <w:p w14:paraId="6902B9CF" w14:textId="77777777" w:rsidR="00D92F04" w:rsidRPr="00D92F04" w:rsidRDefault="00D92F04" w:rsidP="00D92F04">
      <w:pPr>
        <w:pStyle w:val="a4"/>
        <w:spacing w:before="0" w:beforeAutospacing="0" w:after="0" w:afterAutospacing="0"/>
        <w:ind w:firstLine="708"/>
        <w:rPr>
          <w:color w:val="000000"/>
          <w:sz w:val="28"/>
          <w:szCs w:val="28"/>
        </w:rPr>
      </w:pPr>
      <w:r w:rsidRPr="00D92F04">
        <w:rPr>
          <w:color w:val="000000"/>
          <w:sz w:val="28"/>
          <w:szCs w:val="28"/>
        </w:rPr>
        <w:t>Положення Л.С. Виготського, Г.Є. Сухарєвої,Л. Каннєра, Я. Лутца, Г.К. Ушакова та інших В.В. Лебединський використав як основу перелічених параметрів, що визначають тип порушення психічного розвитку.</w:t>
      </w:r>
    </w:p>
    <w:p w14:paraId="289F21E7" w14:textId="77777777" w:rsidR="00D92F04" w:rsidRPr="00D92F04" w:rsidRDefault="00D92F04" w:rsidP="00D92F04">
      <w:pPr>
        <w:pStyle w:val="a4"/>
        <w:spacing w:before="0" w:beforeAutospacing="0" w:after="0" w:afterAutospacing="0"/>
        <w:ind w:firstLine="708"/>
        <w:rPr>
          <w:color w:val="000000"/>
          <w:sz w:val="28"/>
          <w:szCs w:val="28"/>
        </w:rPr>
      </w:pPr>
      <w:r w:rsidRPr="00D92F04">
        <w:rPr>
          <w:color w:val="000000"/>
          <w:sz w:val="28"/>
          <w:szCs w:val="28"/>
        </w:rPr>
        <w:t>На сьогодні найуживанішою є класифікація відхилень психічного розвитку В. В. Лебединського, який виокремив шість видів дизонтогенезу (1985).</w:t>
      </w:r>
    </w:p>
    <w:p w14:paraId="7BE47461" w14:textId="77777777" w:rsidR="00D92F04" w:rsidRPr="00D92F04" w:rsidRDefault="00D92F04" w:rsidP="00D92F04">
      <w:pPr>
        <w:pStyle w:val="a4"/>
        <w:spacing w:before="0" w:beforeAutospacing="0" w:after="0" w:afterAutospacing="0"/>
        <w:rPr>
          <w:color w:val="000000"/>
          <w:sz w:val="28"/>
          <w:szCs w:val="28"/>
        </w:rPr>
      </w:pPr>
      <w:r w:rsidRPr="00D92F04">
        <w:rPr>
          <w:color w:val="000000"/>
          <w:sz w:val="28"/>
          <w:szCs w:val="28"/>
        </w:rPr>
        <w:t>1. Загальний психічний недорозвиток. Типовою його моделлю є розумова відсталість (РВ).</w:t>
      </w:r>
    </w:p>
    <w:p w14:paraId="0651A8CD" w14:textId="77777777" w:rsidR="00D92F04" w:rsidRPr="00D92F04" w:rsidRDefault="00D92F04" w:rsidP="00D92F04">
      <w:pPr>
        <w:pStyle w:val="a4"/>
        <w:spacing w:before="0" w:beforeAutospacing="0" w:after="0" w:afterAutospacing="0"/>
        <w:rPr>
          <w:color w:val="000000"/>
          <w:sz w:val="28"/>
          <w:szCs w:val="28"/>
        </w:rPr>
      </w:pPr>
      <w:r w:rsidRPr="00D92F04">
        <w:rPr>
          <w:color w:val="000000"/>
          <w:sz w:val="28"/>
          <w:szCs w:val="28"/>
        </w:rPr>
        <w:t>2. Затриманий психічний розвиток. До цього виду належать поліморфна група, представлена різними варіантами інфантилізму, недосформованістю вищих коркових функцій. На відміну від розумової відсталості характеризується парціальною ретардацією та різним ступенем зворотності; характерна в основному при затримці психічного розвитку (ЗПР).</w:t>
      </w:r>
    </w:p>
    <w:p w14:paraId="05C561D2" w14:textId="77777777" w:rsidR="00D92F04" w:rsidRPr="00D92F04" w:rsidRDefault="00D92F04" w:rsidP="00D92F04">
      <w:pPr>
        <w:pStyle w:val="a4"/>
        <w:spacing w:before="0" w:beforeAutospacing="0" w:after="0" w:afterAutospacing="0"/>
        <w:rPr>
          <w:color w:val="000000"/>
          <w:sz w:val="28"/>
          <w:szCs w:val="28"/>
        </w:rPr>
      </w:pPr>
      <w:r w:rsidRPr="00D92F04">
        <w:rPr>
          <w:color w:val="000000"/>
          <w:sz w:val="28"/>
          <w:szCs w:val="28"/>
        </w:rPr>
        <w:t>3. Пошкоджений психічний розвиток: коли дитина мала достатній період нормального розвитку, який був порушений у 2,5—3 роки у зв'язку із травмою голови або хворобою центральної нервової системи (ЦНС).</w:t>
      </w:r>
    </w:p>
    <w:p w14:paraId="00466240" w14:textId="77777777" w:rsidR="00D92F04" w:rsidRPr="00D92F04" w:rsidRDefault="00D92F04" w:rsidP="00D92F04">
      <w:pPr>
        <w:pStyle w:val="a4"/>
        <w:spacing w:before="0" w:beforeAutospacing="0" w:after="0" w:afterAutospacing="0"/>
        <w:rPr>
          <w:color w:val="000000"/>
          <w:sz w:val="28"/>
          <w:szCs w:val="28"/>
        </w:rPr>
      </w:pPr>
      <w:r w:rsidRPr="00D92F04">
        <w:rPr>
          <w:color w:val="000000"/>
          <w:sz w:val="28"/>
          <w:szCs w:val="28"/>
        </w:rPr>
        <w:t>4. Дефіцитарний психічний розвиток — це вид психічного розвитку, що є наслідком глибоких порушень або дефіциту аналізаторних систем — зорової, слухової, опорно-рухової.</w:t>
      </w:r>
    </w:p>
    <w:p w14:paraId="2733E421" w14:textId="77777777" w:rsidR="00D92F04" w:rsidRPr="00D92F04" w:rsidRDefault="00D92F04" w:rsidP="00D92F04">
      <w:pPr>
        <w:pStyle w:val="a4"/>
        <w:spacing w:before="0" w:beforeAutospacing="0" w:after="0" w:afterAutospacing="0"/>
        <w:rPr>
          <w:color w:val="000000"/>
          <w:sz w:val="28"/>
          <w:szCs w:val="28"/>
        </w:rPr>
      </w:pPr>
      <w:r w:rsidRPr="00D92F04">
        <w:rPr>
          <w:color w:val="000000"/>
          <w:sz w:val="28"/>
          <w:szCs w:val="28"/>
        </w:rPr>
        <w:t>5. Викривлений психічний розвиток полягає в поєднанні недорозвитку, затриманого розвитку, пошкодженого розвитку за можливого прискореного розвитку окремих психічних функцій.</w:t>
      </w:r>
    </w:p>
    <w:p w14:paraId="0CC38648" w14:textId="77777777" w:rsidR="00D92F04" w:rsidRPr="00D92F04" w:rsidRDefault="00D92F04" w:rsidP="00D92F04">
      <w:pPr>
        <w:pStyle w:val="a4"/>
        <w:spacing w:before="0" w:beforeAutospacing="0" w:after="0" w:afterAutospacing="0"/>
        <w:rPr>
          <w:color w:val="000000"/>
          <w:sz w:val="28"/>
          <w:szCs w:val="28"/>
        </w:rPr>
      </w:pPr>
      <w:r w:rsidRPr="00D92F04">
        <w:rPr>
          <w:color w:val="000000"/>
          <w:sz w:val="28"/>
          <w:szCs w:val="28"/>
        </w:rPr>
        <w:t>6. Дисгармонійний психічний розвиток. У його основі лежить уроджена або рано набута стійка диспропорційність психіки, в основному — емоційно-вольової сфери. Класичним прикладом можуть бути порушення формування особистості при психопатіях, порушення емоційно-комунікативного компонента при ранньому дитячому аутизмі (РДА).</w:t>
      </w:r>
    </w:p>
    <w:p w14:paraId="0D638D59" w14:textId="77777777" w:rsidR="00D92F04" w:rsidRPr="00D92F04" w:rsidRDefault="00D92F04" w:rsidP="00D92F04">
      <w:pPr>
        <w:pStyle w:val="a4"/>
        <w:spacing w:before="0" w:beforeAutospacing="0" w:after="0" w:afterAutospacing="0"/>
        <w:ind w:firstLine="708"/>
        <w:rPr>
          <w:color w:val="000000"/>
          <w:sz w:val="28"/>
          <w:szCs w:val="28"/>
        </w:rPr>
      </w:pPr>
      <w:r w:rsidRPr="00D92F04">
        <w:rPr>
          <w:color w:val="000000"/>
          <w:sz w:val="28"/>
          <w:szCs w:val="28"/>
        </w:rPr>
        <w:t>Обов'язково слід зазначити, що класифікація дизонтогенезу В.В. Лебединського побудована на основі якісного аналізу порушень психічного розвитку дитини з відхиленнями головних ознак порушення залежно від часу виникнення дефекту, ступеня його тяжкості та локалізації. Це свідчить про високу психологічну спрямованість, що дає змогу диференційованіше підходити до психологічного аналізу та психологічної корекції розвитку дітей з різними вадами. Однак дослідник зазначає певні недоліки власної класифікації, адже одна й та сама хвороба може спричинити співіснування різних видів дизонтогепезу. Наприклад, при ДЦП може спостерігатися як дефіцитарний, так і затриманий розвиток, або навіть загальний психічний недорозвиток, рання дитяча шизофренія може призвести як до затриманого психічного розвитку, так і викривленого, а іноді — пошкодженого тощо.</w:t>
      </w:r>
    </w:p>
    <w:p w14:paraId="3F324668" w14:textId="77777777" w:rsidR="00D92F04" w:rsidRPr="00D92F04" w:rsidRDefault="00D92F04" w:rsidP="00D92F04">
      <w:pPr>
        <w:pStyle w:val="a4"/>
        <w:spacing w:before="0" w:beforeAutospacing="0" w:after="0" w:afterAutospacing="0"/>
        <w:ind w:firstLine="708"/>
        <w:rPr>
          <w:color w:val="000000"/>
          <w:sz w:val="28"/>
          <w:szCs w:val="28"/>
        </w:rPr>
      </w:pPr>
      <w:r w:rsidRPr="00D92F04">
        <w:rPr>
          <w:color w:val="000000"/>
          <w:sz w:val="28"/>
          <w:szCs w:val="28"/>
        </w:rPr>
        <w:lastRenderedPageBreak/>
        <w:t>Тому В.В. Лебединський (1985) рекомендував розглядати види психічного дизонтогенезу не як самостійні утворення, а як синдроми аномального розвитку з визначенням основного синдрому.</w:t>
      </w:r>
    </w:p>
    <w:p w14:paraId="06C3CAAB" w14:textId="77777777" w:rsidR="00D92F04" w:rsidRPr="00D92F04" w:rsidRDefault="00D92F04" w:rsidP="00D92F04">
      <w:pPr>
        <w:pStyle w:val="a4"/>
        <w:spacing w:before="0" w:beforeAutospacing="0" w:after="0" w:afterAutospacing="0"/>
        <w:ind w:firstLine="708"/>
        <w:rPr>
          <w:color w:val="000000"/>
          <w:sz w:val="28"/>
          <w:szCs w:val="28"/>
        </w:rPr>
      </w:pPr>
      <w:r w:rsidRPr="00D92F04">
        <w:rPr>
          <w:color w:val="000000"/>
          <w:sz w:val="28"/>
          <w:szCs w:val="28"/>
        </w:rPr>
        <w:t>Зважаючи на велику кількість класифікацій ушкодженого розвитку і враховуючи досягнення сучасної спеціальної психології, М.М. Семаго та Н.Я. Семаго (2000) розробили типологію ушкодженого розвитку, до якої належать чотири головні блоки: недостатній, асинхронний, пошкоджений, дефіцитарний розвиток, У кожному блоці визначено окремі варіанти, які відрізняються один від одного якісними показниками або характеристиками. Наприклад, до блоку "недостатній розвиток" належать тональний недорозвиток, затриманий розвиток і парціальна не сформованість вищих коркових функцій. У тотальному недорозвитку, наприклад, виокремили декілька його типів: простий, урівноважений, афективно-нестійкий і гальмівно-інертний.</w:t>
      </w:r>
    </w:p>
    <w:p w14:paraId="2042AF28" w14:textId="77777777" w:rsidR="00D92F04" w:rsidRPr="00D92F04" w:rsidRDefault="00D92F04" w:rsidP="00D92F04">
      <w:pPr>
        <w:pStyle w:val="a4"/>
        <w:spacing w:before="0" w:beforeAutospacing="0" w:after="0" w:afterAutospacing="0"/>
        <w:ind w:firstLine="708"/>
        <w:rPr>
          <w:color w:val="000000"/>
          <w:sz w:val="28"/>
          <w:szCs w:val="28"/>
        </w:rPr>
      </w:pPr>
      <w:r w:rsidRPr="00D92F04">
        <w:rPr>
          <w:color w:val="000000"/>
          <w:sz w:val="28"/>
          <w:szCs w:val="28"/>
        </w:rPr>
        <w:t>Визначення виду дизонтогенезу за різних мовленнєвих розладів є необхідним для логопеда, насамперед, з метою розуміння механізмів формування мовленнєвих розладів та їх місця у структурі дефекту. Ці знання, зокрема, потрібні, щоб з'ясувати тип освітнього закладу, в який має бути направлена дитина, а також для визначення спеціалістів, які надаватимуть цій дитині допомогу (спеціальний психолог, логопед, корекційний педагог тощо). Кваліфікація виду психічного дизонтогенезу має також важливе значення під час проведення диференціальної діагностики.</w:t>
      </w:r>
    </w:p>
    <w:p w14:paraId="39464B60" w14:textId="77777777" w:rsidR="00D92F04" w:rsidRPr="00D92F04" w:rsidRDefault="00D92F04" w:rsidP="00D92F04">
      <w:pPr>
        <w:pStyle w:val="a4"/>
        <w:spacing w:before="0" w:beforeAutospacing="0" w:after="0" w:afterAutospacing="0"/>
        <w:ind w:firstLine="708"/>
        <w:rPr>
          <w:color w:val="000000"/>
          <w:sz w:val="28"/>
          <w:szCs w:val="28"/>
        </w:rPr>
      </w:pPr>
      <w:r w:rsidRPr="00D92F04">
        <w:rPr>
          <w:color w:val="000000"/>
          <w:sz w:val="28"/>
          <w:szCs w:val="28"/>
        </w:rPr>
        <w:t>Ідея структурної організації дизонтогенезу належить Л.С. Виготському. Ще на початку 30-х років XX от. він запропонував розрізняти в аномальному розвиткові дві групи симптомів: первинні (порушення, що виникають безпосередньо з біологічного характеру хвороби) і вторинні (виникають опосередковано у процесі аномального соціального розвитку). І нині дефектологи спираються на вчення Л.С. Виготського про первинний і вторинний дефекти. Але історично склалося так, що структуру дефекту потрібно трактувати з різних позицій, що забезпечує глибше розуміння цього феномену.</w:t>
      </w:r>
    </w:p>
    <w:p w14:paraId="75966414" w14:textId="77777777" w:rsidR="00D92F04" w:rsidRPr="00265533" w:rsidRDefault="00D92F04" w:rsidP="00285316">
      <w:pPr>
        <w:spacing w:after="0"/>
        <w:ind w:left="709" w:firstLine="707"/>
        <w:jc w:val="both"/>
        <w:rPr>
          <w:b/>
          <w:bCs/>
          <w:i/>
          <w:iCs/>
          <w:lang w:val="uk-UA"/>
        </w:rPr>
      </w:pPr>
    </w:p>
    <w:p w14:paraId="22B23CC8" w14:textId="77777777" w:rsidR="00265533" w:rsidRPr="007732F9" w:rsidRDefault="00265533" w:rsidP="007732F9">
      <w:pPr>
        <w:pStyle w:val="1"/>
        <w:rPr>
          <w:rFonts w:ascii="Times New Roman" w:hAnsi="Times New Roman" w:cs="Times New Roman"/>
          <w:b/>
          <w:bCs/>
          <w:i/>
          <w:iCs/>
          <w:color w:val="auto"/>
        </w:rPr>
      </w:pPr>
      <w:bookmarkStart w:id="4" w:name="_Toc164881829"/>
      <w:r w:rsidRPr="007732F9">
        <w:rPr>
          <w:rFonts w:ascii="Times New Roman" w:hAnsi="Times New Roman" w:cs="Times New Roman"/>
          <w:b/>
          <w:bCs/>
          <w:i/>
          <w:iCs/>
          <w:color w:val="auto"/>
          <w:lang w:val="uk-UA"/>
        </w:rPr>
        <w:t>5.</w:t>
      </w:r>
      <w:r w:rsidRPr="007732F9">
        <w:rPr>
          <w:rFonts w:ascii="Times New Roman" w:hAnsi="Times New Roman" w:cs="Times New Roman"/>
          <w:b/>
          <w:bCs/>
          <w:i/>
          <w:iCs/>
          <w:color w:val="auto"/>
        </w:rPr>
        <w:t>Що таке ендо- та екзогенні причини відхилень розвитку?</w:t>
      </w:r>
      <w:bookmarkEnd w:id="4"/>
    </w:p>
    <w:p w14:paraId="5DC1EA4D" w14:textId="77777777" w:rsidR="00D4183F" w:rsidRPr="00D4183F" w:rsidRDefault="00D4183F" w:rsidP="00D4183F">
      <w:pPr>
        <w:spacing w:after="150"/>
        <w:ind w:firstLine="312"/>
        <w:rPr>
          <w:rFonts w:eastAsia="Times New Roman" w:cs="Times New Roman"/>
          <w:color w:val="227698"/>
          <w:szCs w:val="28"/>
          <w:lang w:eastAsia="ru-RU"/>
        </w:rPr>
      </w:pPr>
      <w:r w:rsidRPr="00D4183F">
        <w:rPr>
          <w:rFonts w:eastAsia="Times New Roman" w:cs="Times New Roman"/>
          <w:color w:val="333333"/>
          <w:szCs w:val="28"/>
          <w:lang w:eastAsia="ru-RU"/>
        </w:rPr>
        <w:t>Відхилення у розвитку дітей можуть бути обумовлені різними несприятливими факторами, які поділяються на </w:t>
      </w:r>
      <w:r w:rsidRPr="00D4183F">
        <w:rPr>
          <w:rFonts w:eastAsia="Times New Roman" w:cs="Times New Roman"/>
          <w:b/>
          <w:bCs/>
          <w:color w:val="333333"/>
          <w:szCs w:val="28"/>
          <w:lang w:eastAsia="ru-RU"/>
        </w:rPr>
        <w:t>ендогенні </w:t>
      </w:r>
      <w:r w:rsidRPr="00D4183F">
        <w:rPr>
          <w:rFonts w:eastAsia="Times New Roman" w:cs="Times New Roman"/>
          <w:color w:val="333333"/>
          <w:szCs w:val="28"/>
          <w:lang w:eastAsia="ru-RU"/>
        </w:rPr>
        <w:t>(генетичні або внутрішні впливи) і </w:t>
      </w:r>
      <w:r w:rsidRPr="00D4183F">
        <w:rPr>
          <w:rFonts w:eastAsia="Times New Roman" w:cs="Times New Roman"/>
          <w:b/>
          <w:bCs/>
          <w:color w:val="333333"/>
          <w:szCs w:val="28"/>
          <w:lang w:eastAsia="ru-RU"/>
        </w:rPr>
        <w:t>екзогенні</w:t>
      </w:r>
      <w:r w:rsidRPr="00D4183F">
        <w:rPr>
          <w:rFonts w:eastAsia="Times New Roman" w:cs="Times New Roman"/>
          <w:color w:val="333333"/>
          <w:szCs w:val="28"/>
          <w:lang w:eastAsia="ru-RU"/>
        </w:rPr>
        <w:t> (середовищні або зовнішні) впливи. Найчастіше фахівці групують патологічні фактори залежно від періоду впливу на здоров’я дитини: пренатальні причини, що діють на зародок і плід у період внутрішньоутробного розвитку; натальні – у період пологової діяльності; постнатальні – після народження дитини.</w:t>
      </w:r>
    </w:p>
    <w:p w14:paraId="73466E20" w14:textId="1589EC1A" w:rsidR="00D4183F" w:rsidRPr="00D4183F" w:rsidRDefault="00D4183F" w:rsidP="00D4183F">
      <w:pPr>
        <w:spacing w:after="150"/>
        <w:ind w:firstLine="312"/>
        <w:rPr>
          <w:rFonts w:eastAsia="Times New Roman" w:cs="Times New Roman"/>
          <w:color w:val="227698"/>
          <w:szCs w:val="28"/>
          <w:lang w:eastAsia="ru-RU"/>
        </w:rPr>
      </w:pPr>
      <w:r w:rsidRPr="00D4183F">
        <w:rPr>
          <w:rFonts w:eastAsia="Times New Roman" w:cs="Times New Roman"/>
          <w:color w:val="333333"/>
          <w:szCs w:val="28"/>
          <w:lang w:eastAsia="ru-RU"/>
        </w:rPr>
        <w:t>У внутрішньоутробному (пренатальному) періоді відхилення у розвитку дитини мож</w:t>
      </w:r>
      <w:r>
        <w:rPr>
          <w:rFonts w:eastAsia="Times New Roman" w:cs="Times New Roman"/>
          <w:color w:val="333333"/>
          <w:szCs w:val="28"/>
          <w:lang w:val="uk-UA" w:eastAsia="ru-RU"/>
        </w:rPr>
        <w:t>уть</w:t>
      </w:r>
      <w:r w:rsidRPr="00D4183F">
        <w:rPr>
          <w:rFonts w:eastAsia="Times New Roman" w:cs="Times New Roman"/>
          <w:color w:val="333333"/>
          <w:szCs w:val="28"/>
          <w:lang w:eastAsia="ru-RU"/>
        </w:rPr>
        <w:t> викликати наступні фактори:</w:t>
      </w:r>
    </w:p>
    <w:p w14:paraId="6FFBBFE0" w14:textId="77777777" w:rsidR="00D4183F" w:rsidRPr="00D4183F" w:rsidRDefault="00D4183F" w:rsidP="00D4183F">
      <w:pPr>
        <w:pStyle w:val="a3"/>
        <w:numPr>
          <w:ilvl w:val="0"/>
          <w:numId w:val="5"/>
        </w:numPr>
        <w:spacing w:after="150"/>
        <w:rPr>
          <w:rFonts w:eastAsia="Times New Roman" w:cs="Times New Roman"/>
          <w:color w:val="227698"/>
          <w:szCs w:val="28"/>
          <w:lang w:eastAsia="ru-RU"/>
        </w:rPr>
      </w:pPr>
      <w:r w:rsidRPr="00D4183F">
        <w:rPr>
          <w:rFonts w:eastAsia="Times New Roman" w:cs="Times New Roman"/>
          <w:color w:val="333333"/>
          <w:szCs w:val="28"/>
          <w:lang w:eastAsia="ru-RU"/>
        </w:rPr>
        <w:t>спадкові захворювання (наприклад, міопатія – порушення обміну речовин у м’язовій тканині, галактоземія – незасвоєння галактози, що входить у грудне молоко, муковісцидоз – дефект ферменту підшлункової залози, певні типи порушень зорового та слухового аналізаторів, ринолалія та ін.);</w:t>
      </w:r>
    </w:p>
    <w:p w14:paraId="27FCF720" w14:textId="77777777" w:rsidR="00D4183F" w:rsidRPr="00D4183F" w:rsidRDefault="00D4183F" w:rsidP="00D4183F">
      <w:pPr>
        <w:pStyle w:val="a3"/>
        <w:numPr>
          <w:ilvl w:val="0"/>
          <w:numId w:val="5"/>
        </w:numPr>
        <w:spacing w:after="150"/>
        <w:rPr>
          <w:rFonts w:eastAsia="Times New Roman" w:cs="Times New Roman"/>
          <w:color w:val="227698"/>
          <w:szCs w:val="28"/>
          <w:lang w:eastAsia="ru-RU"/>
        </w:rPr>
      </w:pPr>
      <w:r w:rsidRPr="00D4183F">
        <w:rPr>
          <w:rFonts w:eastAsia="Times New Roman" w:cs="Times New Roman"/>
          <w:color w:val="333333"/>
          <w:szCs w:val="28"/>
          <w:lang w:eastAsia="ru-RU"/>
        </w:rPr>
        <w:t>генетичні захворювання (наприклад, фенілкетонурія, тирозиноз – хвороби, пов’язані з порушенням ферментної діяльності організму);</w:t>
      </w:r>
    </w:p>
    <w:p w14:paraId="2EA15F1E" w14:textId="764CCE9C" w:rsidR="00D4183F" w:rsidRPr="00D4183F" w:rsidRDefault="00D4183F" w:rsidP="00D4183F">
      <w:pPr>
        <w:pStyle w:val="a3"/>
        <w:numPr>
          <w:ilvl w:val="0"/>
          <w:numId w:val="5"/>
        </w:numPr>
        <w:spacing w:after="0"/>
        <w:rPr>
          <w:rFonts w:eastAsia="Times New Roman" w:cs="Times New Roman"/>
          <w:color w:val="000000" w:themeColor="text1"/>
          <w:szCs w:val="28"/>
          <w:lang w:eastAsia="ru-RU"/>
        </w:rPr>
      </w:pPr>
      <w:r w:rsidRPr="00D4183F">
        <w:rPr>
          <w:rFonts w:eastAsia="Times New Roman" w:cs="Times New Roman"/>
          <w:color w:val="000000" w:themeColor="text1"/>
          <w:szCs w:val="28"/>
          <w:lang w:eastAsia="ru-RU"/>
        </w:rPr>
        <w:lastRenderedPageBreak/>
        <w:t>хромосомні порушення (хвороба Дауна, синдром «котячого крику» та ін.);</w:t>
      </w:r>
    </w:p>
    <w:p w14:paraId="7FCAC93A" w14:textId="77777777" w:rsidR="00D4183F" w:rsidRPr="00D4183F" w:rsidRDefault="00D4183F" w:rsidP="00D4183F">
      <w:pPr>
        <w:spacing w:after="150"/>
        <w:ind w:firstLine="312"/>
        <w:rPr>
          <w:rFonts w:eastAsia="Times New Roman" w:cs="Times New Roman"/>
          <w:color w:val="227698"/>
          <w:szCs w:val="28"/>
          <w:lang w:eastAsia="ru-RU"/>
        </w:rPr>
      </w:pPr>
      <w:r w:rsidRPr="00D4183F">
        <w:rPr>
          <w:rFonts w:eastAsia="Times New Roman" w:cs="Times New Roman"/>
          <w:color w:val="333333"/>
          <w:szCs w:val="28"/>
          <w:lang w:eastAsia="ru-RU"/>
        </w:rPr>
        <w:t>порушення харчування зародку і плоду – ця причина обумовлена неправильним харчуванням вагітної жінки (хаотичним, нераціональним, незбалансованим), в разі якого зародку і плоду не вистачає поживних речовин (білків, жирів, вуглеводів, мінеральних речовин тощо);</w:t>
      </w:r>
    </w:p>
    <w:p w14:paraId="2196B347" w14:textId="77777777" w:rsidR="00D4183F" w:rsidRPr="00D4183F" w:rsidRDefault="00D4183F" w:rsidP="00D4183F">
      <w:pPr>
        <w:pStyle w:val="a3"/>
        <w:numPr>
          <w:ilvl w:val="0"/>
          <w:numId w:val="6"/>
        </w:numPr>
        <w:spacing w:after="150"/>
        <w:rPr>
          <w:rFonts w:eastAsia="Times New Roman" w:cs="Times New Roman"/>
          <w:color w:val="227698"/>
          <w:szCs w:val="28"/>
          <w:lang w:eastAsia="ru-RU"/>
        </w:rPr>
      </w:pPr>
      <w:r w:rsidRPr="00D4183F">
        <w:rPr>
          <w:rFonts w:eastAsia="Times New Roman" w:cs="Times New Roman"/>
          <w:color w:val="333333"/>
          <w:szCs w:val="28"/>
          <w:lang w:eastAsia="ru-RU"/>
        </w:rPr>
        <w:t>інтоксикації (хімічний вплив) – безконтрольний прийом вагітною жінкою ліків, алкоголізм майбутньої матері, куріння, наркотичний вплив, радіація тощо;</w:t>
      </w:r>
    </w:p>
    <w:p w14:paraId="2D68725A" w14:textId="77777777" w:rsidR="00D4183F" w:rsidRPr="00D4183F" w:rsidRDefault="00D4183F" w:rsidP="00D4183F">
      <w:pPr>
        <w:pStyle w:val="a3"/>
        <w:numPr>
          <w:ilvl w:val="0"/>
          <w:numId w:val="6"/>
        </w:numPr>
        <w:spacing w:after="150"/>
        <w:rPr>
          <w:rFonts w:eastAsia="Times New Roman" w:cs="Times New Roman"/>
          <w:color w:val="227698"/>
          <w:szCs w:val="28"/>
          <w:lang w:eastAsia="ru-RU"/>
        </w:rPr>
      </w:pPr>
      <w:r w:rsidRPr="00D4183F">
        <w:rPr>
          <w:rFonts w:eastAsia="Times New Roman" w:cs="Times New Roman"/>
          <w:color w:val="333333"/>
          <w:szCs w:val="28"/>
          <w:lang w:eastAsia="ru-RU"/>
        </w:rPr>
        <w:t>інфекційні захворювання вагітної жінки – токсоплазмоз, мікоплазма, сифіліс, вірусні інфекції (червінка, герпес, грип, цитомегалія, гепатит);</w:t>
      </w:r>
    </w:p>
    <w:p w14:paraId="1AF7AC15" w14:textId="77777777" w:rsidR="00D4183F" w:rsidRPr="00D4183F" w:rsidRDefault="00D4183F" w:rsidP="00D4183F">
      <w:pPr>
        <w:pStyle w:val="a3"/>
        <w:numPr>
          <w:ilvl w:val="0"/>
          <w:numId w:val="6"/>
        </w:numPr>
        <w:spacing w:after="150"/>
        <w:rPr>
          <w:rFonts w:eastAsia="Times New Roman" w:cs="Times New Roman"/>
          <w:color w:val="227698"/>
          <w:szCs w:val="28"/>
          <w:lang w:eastAsia="ru-RU"/>
        </w:rPr>
      </w:pPr>
      <w:r w:rsidRPr="00D4183F">
        <w:rPr>
          <w:rFonts w:eastAsia="Times New Roman" w:cs="Times New Roman"/>
          <w:color w:val="333333"/>
          <w:szCs w:val="28"/>
          <w:lang w:eastAsia="ru-RU"/>
        </w:rPr>
        <w:t>травми зародку і плоду (механічний вплив);</w:t>
      </w:r>
    </w:p>
    <w:p w14:paraId="2A915CC0" w14:textId="77777777" w:rsidR="00D4183F" w:rsidRPr="00D4183F" w:rsidRDefault="00D4183F" w:rsidP="00D4183F">
      <w:pPr>
        <w:pStyle w:val="a3"/>
        <w:numPr>
          <w:ilvl w:val="0"/>
          <w:numId w:val="6"/>
        </w:numPr>
        <w:spacing w:after="150"/>
        <w:rPr>
          <w:rFonts w:eastAsia="Times New Roman" w:cs="Times New Roman"/>
          <w:color w:val="227698"/>
          <w:szCs w:val="28"/>
          <w:lang w:eastAsia="ru-RU"/>
        </w:rPr>
      </w:pPr>
      <w:r w:rsidRPr="00D4183F">
        <w:rPr>
          <w:rFonts w:eastAsia="Times New Roman" w:cs="Times New Roman"/>
          <w:color w:val="333333"/>
          <w:szCs w:val="28"/>
          <w:lang w:eastAsia="ru-RU"/>
        </w:rPr>
        <w:t>температурний вплив – переохолодження чи перегрівання вагітної жінки;</w:t>
      </w:r>
    </w:p>
    <w:p w14:paraId="259FF14B" w14:textId="77777777" w:rsidR="00D4183F" w:rsidRPr="00D4183F" w:rsidRDefault="00D4183F" w:rsidP="00D4183F">
      <w:pPr>
        <w:pStyle w:val="a3"/>
        <w:numPr>
          <w:ilvl w:val="0"/>
          <w:numId w:val="6"/>
        </w:numPr>
        <w:spacing w:after="150"/>
        <w:rPr>
          <w:rFonts w:eastAsia="Times New Roman" w:cs="Times New Roman"/>
          <w:color w:val="227698"/>
          <w:szCs w:val="28"/>
          <w:lang w:eastAsia="ru-RU"/>
        </w:rPr>
      </w:pPr>
      <w:r w:rsidRPr="00D4183F">
        <w:rPr>
          <w:rFonts w:eastAsia="Times New Roman" w:cs="Times New Roman"/>
          <w:color w:val="333333"/>
          <w:szCs w:val="28"/>
          <w:lang w:eastAsia="ru-RU"/>
        </w:rPr>
        <w:t>соматичні та психічні захворювання вагітної жінки – ревматизм, хвороби серця, гіпертонія, цукровий діабет та ін.;</w:t>
      </w:r>
    </w:p>
    <w:p w14:paraId="03F87EED" w14:textId="77777777" w:rsidR="00D4183F" w:rsidRPr="00D4183F" w:rsidRDefault="00D4183F" w:rsidP="00D4183F">
      <w:pPr>
        <w:pStyle w:val="a3"/>
        <w:numPr>
          <w:ilvl w:val="0"/>
          <w:numId w:val="6"/>
        </w:numPr>
        <w:spacing w:after="150"/>
        <w:rPr>
          <w:rFonts w:eastAsia="Times New Roman" w:cs="Times New Roman"/>
          <w:color w:val="227698"/>
          <w:szCs w:val="28"/>
          <w:lang w:eastAsia="ru-RU"/>
        </w:rPr>
      </w:pPr>
      <w:r w:rsidRPr="00D4183F">
        <w:rPr>
          <w:rFonts w:eastAsia="Times New Roman" w:cs="Times New Roman"/>
          <w:color w:val="333333"/>
          <w:szCs w:val="28"/>
          <w:lang w:eastAsia="ru-RU"/>
        </w:rPr>
        <w:t>несумісність груп крові чи резус-фактору матері та плоду.</w:t>
      </w:r>
    </w:p>
    <w:p w14:paraId="372E7661" w14:textId="77777777" w:rsidR="00D4183F" w:rsidRPr="00D4183F" w:rsidRDefault="00D4183F" w:rsidP="00D4183F">
      <w:pPr>
        <w:spacing w:after="150"/>
        <w:ind w:firstLine="312"/>
        <w:rPr>
          <w:rFonts w:eastAsia="Times New Roman" w:cs="Times New Roman"/>
          <w:color w:val="227698"/>
          <w:szCs w:val="28"/>
          <w:lang w:eastAsia="ru-RU"/>
        </w:rPr>
      </w:pPr>
      <w:r w:rsidRPr="00D4183F">
        <w:rPr>
          <w:rFonts w:eastAsia="Times New Roman" w:cs="Times New Roman"/>
          <w:color w:val="333333"/>
          <w:szCs w:val="28"/>
          <w:lang w:eastAsia="ru-RU"/>
        </w:rPr>
        <w:t>У період пологової діяльності (натальний період) несприятливими можуть бути такі фактори:</w:t>
      </w:r>
    </w:p>
    <w:p w14:paraId="0C803B89" w14:textId="77777777" w:rsidR="00D4183F" w:rsidRPr="00D4183F" w:rsidRDefault="00D4183F" w:rsidP="00D4183F">
      <w:pPr>
        <w:pStyle w:val="a3"/>
        <w:numPr>
          <w:ilvl w:val="0"/>
          <w:numId w:val="7"/>
        </w:numPr>
        <w:spacing w:after="150"/>
        <w:rPr>
          <w:rFonts w:eastAsia="Times New Roman" w:cs="Times New Roman"/>
          <w:color w:val="227698"/>
          <w:szCs w:val="28"/>
          <w:lang w:eastAsia="ru-RU"/>
        </w:rPr>
      </w:pPr>
      <w:r w:rsidRPr="00D4183F">
        <w:rPr>
          <w:rFonts w:eastAsia="Times New Roman" w:cs="Times New Roman"/>
          <w:color w:val="333333"/>
          <w:szCs w:val="28"/>
          <w:lang w:eastAsia="ru-RU"/>
        </w:rPr>
        <w:t>стрімкі пологи;</w:t>
      </w:r>
    </w:p>
    <w:p w14:paraId="2E78B782" w14:textId="77777777" w:rsidR="00D4183F" w:rsidRPr="00D4183F" w:rsidRDefault="00D4183F" w:rsidP="00D4183F">
      <w:pPr>
        <w:pStyle w:val="a3"/>
        <w:numPr>
          <w:ilvl w:val="0"/>
          <w:numId w:val="7"/>
        </w:numPr>
        <w:spacing w:after="150"/>
        <w:rPr>
          <w:rFonts w:eastAsia="Times New Roman" w:cs="Times New Roman"/>
          <w:color w:val="227698"/>
          <w:szCs w:val="28"/>
          <w:lang w:eastAsia="ru-RU"/>
        </w:rPr>
      </w:pPr>
      <w:r w:rsidRPr="00D4183F">
        <w:rPr>
          <w:rFonts w:eastAsia="Times New Roman" w:cs="Times New Roman"/>
          <w:color w:val="333333"/>
          <w:szCs w:val="28"/>
          <w:lang w:eastAsia="ru-RU"/>
        </w:rPr>
        <w:t>затяжні пологи;</w:t>
      </w:r>
    </w:p>
    <w:p w14:paraId="6824CDAA" w14:textId="77777777" w:rsidR="00D4183F" w:rsidRPr="00D4183F" w:rsidRDefault="00D4183F" w:rsidP="00D4183F">
      <w:pPr>
        <w:pStyle w:val="a3"/>
        <w:numPr>
          <w:ilvl w:val="0"/>
          <w:numId w:val="7"/>
        </w:numPr>
        <w:spacing w:after="150"/>
        <w:rPr>
          <w:rFonts w:eastAsia="Times New Roman" w:cs="Times New Roman"/>
          <w:color w:val="227698"/>
          <w:szCs w:val="28"/>
          <w:lang w:eastAsia="ru-RU"/>
        </w:rPr>
      </w:pPr>
      <w:r w:rsidRPr="00D4183F">
        <w:rPr>
          <w:rFonts w:eastAsia="Times New Roman" w:cs="Times New Roman"/>
          <w:color w:val="333333"/>
          <w:szCs w:val="28"/>
          <w:lang w:eastAsia="ru-RU"/>
        </w:rPr>
        <w:t>некваліфікована акушерська допомога.</w:t>
      </w:r>
    </w:p>
    <w:p w14:paraId="66F2F1FC" w14:textId="77777777" w:rsidR="00D4183F" w:rsidRPr="00D4183F" w:rsidRDefault="00D4183F" w:rsidP="00D4183F">
      <w:pPr>
        <w:spacing w:after="150"/>
        <w:ind w:firstLine="312"/>
        <w:rPr>
          <w:rFonts w:eastAsia="Times New Roman" w:cs="Times New Roman"/>
          <w:color w:val="227698"/>
          <w:szCs w:val="28"/>
          <w:lang w:eastAsia="ru-RU"/>
        </w:rPr>
      </w:pPr>
      <w:r w:rsidRPr="00D4183F">
        <w:rPr>
          <w:rFonts w:eastAsia="Times New Roman" w:cs="Times New Roman"/>
          <w:color w:val="333333"/>
          <w:szCs w:val="28"/>
          <w:lang w:eastAsia="ru-RU"/>
        </w:rPr>
        <w:t>Дія цих факторів призводить до асфіксії (кисневе голодування) або травм дитини.</w:t>
      </w:r>
    </w:p>
    <w:p w14:paraId="113A3AB9" w14:textId="77777777" w:rsidR="00D4183F" w:rsidRPr="00D4183F" w:rsidRDefault="00D4183F" w:rsidP="00D4183F">
      <w:pPr>
        <w:spacing w:after="150"/>
        <w:ind w:firstLine="312"/>
        <w:rPr>
          <w:rFonts w:eastAsia="Times New Roman" w:cs="Times New Roman"/>
          <w:color w:val="227698"/>
          <w:szCs w:val="28"/>
          <w:lang w:eastAsia="ru-RU"/>
        </w:rPr>
      </w:pPr>
      <w:r w:rsidRPr="00D4183F">
        <w:rPr>
          <w:rFonts w:eastAsia="Times New Roman" w:cs="Times New Roman"/>
          <w:color w:val="333333"/>
          <w:szCs w:val="28"/>
          <w:lang w:eastAsia="ru-RU"/>
        </w:rPr>
        <w:t>У постнатальному періоді розвитку можуть діяти як біологічні, так і соціальні фактори:</w:t>
      </w:r>
    </w:p>
    <w:p w14:paraId="01EB8D73" w14:textId="77777777" w:rsidR="00D4183F" w:rsidRPr="00D4183F" w:rsidRDefault="00D4183F" w:rsidP="00D4183F">
      <w:pPr>
        <w:pStyle w:val="a3"/>
        <w:numPr>
          <w:ilvl w:val="0"/>
          <w:numId w:val="8"/>
        </w:numPr>
        <w:spacing w:after="150"/>
        <w:rPr>
          <w:rFonts w:eastAsia="Times New Roman" w:cs="Times New Roman"/>
          <w:color w:val="227698"/>
          <w:szCs w:val="28"/>
          <w:lang w:eastAsia="ru-RU"/>
        </w:rPr>
      </w:pPr>
      <w:r w:rsidRPr="00D4183F">
        <w:rPr>
          <w:rFonts w:eastAsia="Times New Roman" w:cs="Times New Roman"/>
          <w:color w:val="333333"/>
          <w:szCs w:val="28"/>
          <w:lang w:eastAsia="ru-RU"/>
        </w:rPr>
        <w:t>інфекційні захворювання (грип, кір, скарлатина, менінгіт, енцефаліт, </w:t>
      </w:r>
      <w:r w:rsidRPr="00D4183F">
        <w:rPr>
          <w:rFonts w:eastAsia="Times New Roman" w:cs="Times New Roman"/>
          <w:color w:val="000000" w:themeColor="text1"/>
          <w:szCs w:val="28"/>
          <w:lang w:eastAsia="ru-RU"/>
        </w:rPr>
        <w:t>поліомієліт, отит та ін.);</w:t>
      </w:r>
    </w:p>
    <w:p w14:paraId="449E17C5" w14:textId="77777777" w:rsidR="00D4183F" w:rsidRPr="00D4183F" w:rsidRDefault="00D4183F" w:rsidP="00D4183F">
      <w:pPr>
        <w:pStyle w:val="a3"/>
        <w:numPr>
          <w:ilvl w:val="0"/>
          <w:numId w:val="8"/>
        </w:numPr>
        <w:spacing w:after="150"/>
        <w:rPr>
          <w:rFonts w:eastAsia="Times New Roman" w:cs="Times New Roman"/>
          <w:color w:val="227698"/>
          <w:szCs w:val="28"/>
          <w:lang w:eastAsia="ru-RU"/>
        </w:rPr>
      </w:pPr>
      <w:r w:rsidRPr="00D4183F">
        <w:rPr>
          <w:rFonts w:eastAsia="Times New Roman" w:cs="Times New Roman"/>
          <w:color w:val="333333"/>
          <w:szCs w:val="28"/>
          <w:lang w:eastAsia="ru-RU"/>
        </w:rPr>
        <w:t>інтоксикації (передозування лікарських препаратів (особливо антибіотиків), радіація, алкоголізм чи паління матері, яка годує дитину грудним молоком та ін.);</w:t>
      </w:r>
    </w:p>
    <w:p w14:paraId="0002B3BE" w14:textId="77777777" w:rsidR="00D4183F" w:rsidRPr="00D4183F" w:rsidRDefault="00D4183F" w:rsidP="00D4183F">
      <w:pPr>
        <w:pStyle w:val="a3"/>
        <w:numPr>
          <w:ilvl w:val="0"/>
          <w:numId w:val="8"/>
        </w:numPr>
        <w:spacing w:after="150"/>
        <w:rPr>
          <w:rFonts w:eastAsia="Times New Roman" w:cs="Times New Roman"/>
          <w:color w:val="227698"/>
          <w:szCs w:val="28"/>
          <w:lang w:eastAsia="ru-RU"/>
        </w:rPr>
      </w:pPr>
      <w:r w:rsidRPr="00D4183F">
        <w:rPr>
          <w:rFonts w:eastAsia="Times New Roman" w:cs="Times New Roman"/>
          <w:color w:val="333333"/>
          <w:szCs w:val="28"/>
          <w:lang w:eastAsia="ru-RU"/>
        </w:rPr>
        <w:t>травми;</w:t>
      </w:r>
    </w:p>
    <w:p w14:paraId="02B63BF8" w14:textId="77777777" w:rsidR="00D4183F" w:rsidRPr="00D4183F" w:rsidRDefault="00D4183F" w:rsidP="00D4183F">
      <w:pPr>
        <w:pStyle w:val="a3"/>
        <w:numPr>
          <w:ilvl w:val="0"/>
          <w:numId w:val="8"/>
        </w:numPr>
        <w:spacing w:after="150"/>
        <w:rPr>
          <w:rFonts w:eastAsia="Times New Roman" w:cs="Times New Roman"/>
          <w:color w:val="227698"/>
          <w:szCs w:val="28"/>
          <w:lang w:eastAsia="ru-RU"/>
        </w:rPr>
      </w:pPr>
      <w:r w:rsidRPr="00D4183F">
        <w:rPr>
          <w:rFonts w:eastAsia="Times New Roman" w:cs="Times New Roman"/>
          <w:color w:val="333333"/>
          <w:szCs w:val="28"/>
          <w:lang w:eastAsia="ru-RU"/>
        </w:rPr>
        <w:t>порушення харчування дитини;</w:t>
      </w:r>
    </w:p>
    <w:p w14:paraId="24275890" w14:textId="77777777" w:rsidR="00D4183F" w:rsidRPr="00D4183F" w:rsidRDefault="00D4183F" w:rsidP="00D4183F">
      <w:pPr>
        <w:pStyle w:val="a3"/>
        <w:numPr>
          <w:ilvl w:val="0"/>
          <w:numId w:val="8"/>
        </w:numPr>
        <w:spacing w:after="150"/>
        <w:rPr>
          <w:rFonts w:eastAsia="Times New Roman" w:cs="Times New Roman"/>
          <w:color w:val="227698"/>
          <w:szCs w:val="28"/>
          <w:lang w:eastAsia="ru-RU"/>
        </w:rPr>
      </w:pPr>
      <w:r w:rsidRPr="00D4183F">
        <w:rPr>
          <w:rFonts w:eastAsia="Times New Roman" w:cs="Times New Roman"/>
          <w:color w:val="333333"/>
          <w:szCs w:val="28"/>
          <w:lang w:eastAsia="ru-RU"/>
        </w:rPr>
        <w:t>тривалі соматичні захворювання;</w:t>
      </w:r>
    </w:p>
    <w:p w14:paraId="147D47DC" w14:textId="77777777" w:rsidR="00D4183F" w:rsidRPr="00D4183F" w:rsidRDefault="00D4183F" w:rsidP="00D4183F">
      <w:pPr>
        <w:spacing w:after="150"/>
        <w:ind w:firstLine="312"/>
        <w:rPr>
          <w:rFonts w:eastAsia="Times New Roman" w:cs="Times New Roman"/>
          <w:color w:val="227698"/>
          <w:szCs w:val="28"/>
          <w:lang w:eastAsia="ru-RU"/>
        </w:rPr>
      </w:pPr>
      <w:r w:rsidRPr="00D4183F">
        <w:rPr>
          <w:rFonts w:eastAsia="Times New Roman" w:cs="Times New Roman"/>
          <w:color w:val="333333"/>
          <w:szCs w:val="28"/>
          <w:lang w:eastAsia="ru-RU"/>
        </w:rPr>
        <w:t>Соціальні фактори (соціально-психологічні причини):</w:t>
      </w:r>
    </w:p>
    <w:p w14:paraId="253A6F22" w14:textId="77777777" w:rsidR="00D4183F" w:rsidRPr="00D4183F" w:rsidRDefault="00D4183F" w:rsidP="00D4183F">
      <w:pPr>
        <w:pStyle w:val="a3"/>
        <w:numPr>
          <w:ilvl w:val="0"/>
          <w:numId w:val="9"/>
        </w:numPr>
        <w:spacing w:after="150"/>
        <w:rPr>
          <w:rFonts w:eastAsia="Times New Roman" w:cs="Times New Roman"/>
          <w:color w:val="227698"/>
          <w:szCs w:val="28"/>
          <w:lang w:eastAsia="ru-RU"/>
        </w:rPr>
      </w:pPr>
      <w:r w:rsidRPr="00D4183F">
        <w:rPr>
          <w:rFonts w:eastAsia="Times New Roman" w:cs="Times New Roman"/>
          <w:color w:val="333333"/>
          <w:szCs w:val="28"/>
          <w:lang w:eastAsia="ru-RU"/>
        </w:rPr>
        <w:t>тяжкі переживання дитини, обумовлені несприятливим становищем у сім’ї чи школі, постійними стресами, хронічними соматичними і фізичними дефектами;</w:t>
      </w:r>
    </w:p>
    <w:p w14:paraId="4DC62545" w14:textId="77777777" w:rsidR="00D4183F" w:rsidRPr="00D4183F" w:rsidRDefault="00D4183F" w:rsidP="00D4183F">
      <w:pPr>
        <w:pStyle w:val="a3"/>
        <w:numPr>
          <w:ilvl w:val="0"/>
          <w:numId w:val="9"/>
        </w:numPr>
        <w:spacing w:after="150"/>
        <w:rPr>
          <w:rFonts w:eastAsia="Times New Roman" w:cs="Times New Roman"/>
          <w:color w:val="227698"/>
          <w:szCs w:val="28"/>
          <w:lang w:eastAsia="ru-RU"/>
        </w:rPr>
      </w:pPr>
      <w:r w:rsidRPr="00D4183F">
        <w:rPr>
          <w:rFonts w:eastAsia="Times New Roman" w:cs="Times New Roman"/>
          <w:color w:val="333333"/>
          <w:szCs w:val="28"/>
          <w:lang w:eastAsia="ru-RU"/>
        </w:rPr>
        <w:t>несприятливі соціально-побутові умови;</w:t>
      </w:r>
    </w:p>
    <w:p w14:paraId="4590B191" w14:textId="77777777" w:rsidR="00D4183F" w:rsidRPr="00D4183F" w:rsidRDefault="00D4183F" w:rsidP="00D4183F">
      <w:pPr>
        <w:pStyle w:val="a3"/>
        <w:numPr>
          <w:ilvl w:val="0"/>
          <w:numId w:val="9"/>
        </w:numPr>
        <w:spacing w:after="150"/>
        <w:rPr>
          <w:rFonts w:eastAsia="Times New Roman" w:cs="Times New Roman"/>
          <w:color w:val="227698"/>
          <w:szCs w:val="28"/>
          <w:lang w:eastAsia="ru-RU"/>
        </w:rPr>
      </w:pPr>
      <w:r w:rsidRPr="00D4183F">
        <w:rPr>
          <w:rFonts w:eastAsia="Times New Roman" w:cs="Times New Roman"/>
          <w:color w:val="333333"/>
          <w:szCs w:val="28"/>
          <w:lang w:eastAsia="ru-RU"/>
        </w:rPr>
        <w:t>недостатність мовленнєвого спілкування;</w:t>
      </w:r>
    </w:p>
    <w:p w14:paraId="5AF8D7EC" w14:textId="77777777" w:rsidR="00D4183F" w:rsidRPr="00D4183F" w:rsidRDefault="00D4183F" w:rsidP="00D4183F">
      <w:pPr>
        <w:pStyle w:val="a3"/>
        <w:numPr>
          <w:ilvl w:val="0"/>
          <w:numId w:val="9"/>
        </w:numPr>
        <w:spacing w:after="150"/>
        <w:rPr>
          <w:rFonts w:eastAsia="Times New Roman" w:cs="Times New Roman"/>
          <w:color w:val="227698"/>
          <w:szCs w:val="28"/>
          <w:lang w:eastAsia="ru-RU"/>
        </w:rPr>
      </w:pPr>
      <w:r w:rsidRPr="00D4183F">
        <w:rPr>
          <w:rFonts w:eastAsia="Times New Roman" w:cs="Times New Roman"/>
          <w:color w:val="333333"/>
          <w:szCs w:val="28"/>
          <w:lang w:eastAsia="ru-RU"/>
        </w:rPr>
        <w:t>наслідування неправильного мовлення;</w:t>
      </w:r>
    </w:p>
    <w:p w14:paraId="1780672E" w14:textId="77777777" w:rsidR="00D4183F" w:rsidRPr="00D4183F" w:rsidRDefault="00D4183F" w:rsidP="00D4183F">
      <w:pPr>
        <w:pStyle w:val="a3"/>
        <w:numPr>
          <w:ilvl w:val="0"/>
          <w:numId w:val="9"/>
        </w:numPr>
        <w:spacing w:after="150"/>
        <w:rPr>
          <w:rFonts w:eastAsia="Times New Roman" w:cs="Times New Roman"/>
          <w:color w:val="227698"/>
          <w:szCs w:val="28"/>
          <w:lang w:eastAsia="ru-RU"/>
        </w:rPr>
      </w:pPr>
      <w:r w:rsidRPr="00D4183F">
        <w:rPr>
          <w:rFonts w:eastAsia="Times New Roman" w:cs="Times New Roman"/>
          <w:color w:val="333333"/>
          <w:szCs w:val="28"/>
          <w:lang w:eastAsia="ru-RU"/>
        </w:rPr>
        <w:t>психічні травми;</w:t>
      </w:r>
    </w:p>
    <w:p w14:paraId="34031F83" w14:textId="77777777" w:rsidR="00D4183F" w:rsidRPr="00D4183F" w:rsidRDefault="00D4183F" w:rsidP="00D4183F">
      <w:pPr>
        <w:pStyle w:val="a3"/>
        <w:numPr>
          <w:ilvl w:val="0"/>
          <w:numId w:val="9"/>
        </w:numPr>
        <w:spacing w:after="150"/>
        <w:rPr>
          <w:rFonts w:eastAsia="Times New Roman" w:cs="Times New Roman"/>
          <w:color w:val="227698"/>
          <w:szCs w:val="28"/>
          <w:lang w:eastAsia="ru-RU"/>
        </w:rPr>
      </w:pPr>
      <w:r w:rsidRPr="00D4183F">
        <w:rPr>
          <w:rFonts w:eastAsia="Times New Roman" w:cs="Times New Roman"/>
          <w:color w:val="333333"/>
          <w:szCs w:val="28"/>
          <w:lang w:eastAsia="ru-RU"/>
        </w:rPr>
        <w:lastRenderedPageBreak/>
        <w:t>педагогічна занедбаність.</w:t>
      </w:r>
    </w:p>
    <w:p w14:paraId="76DCA939" w14:textId="77777777" w:rsidR="00D4183F" w:rsidRPr="00D4183F" w:rsidRDefault="00D4183F" w:rsidP="00D4183F">
      <w:pPr>
        <w:spacing w:after="150"/>
        <w:ind w:firstLine="312"/>
        <w:rPr>
          <w:rFonts w:eastAsia="Times New Roman" w:cs="Times New Roman"/>
          <w:color w:val="227698"/>
          <w:szCs w:val="28"/>
          <w:lang w:eastAsia="ru-RU"/>
        </w:rPr>
      </w:pPr>
      <w:r w:rsidRPr="00D4183F">
        <w:rPr>
          <w:rFonts w:eastAsia="Times New Roman" w:cs="Times New Roman"/>
          <w:color w:val="333333"/>
          <w:szCs w:val="28"/>
          <w:lang w:eastAsia="ru-RU"/>
        </w:rPr>
        <w:t>Наголосимо, що окремі соціальні фактори впливають передусім на дітей із ослабленою нервовою системою, вразливих, ранимих, із певними характерологічними особливостями (замкнутість, сором’язливість, несамостійність), із відсутністю інтелектуальних інтересів тощо.</w:t>
      </w:r>
    </w:p>
    <w:p w14:paraId="77A95EAB" w14:textId="77777777" w:rsidR="005E56D2" w:rsidRDefault="005E56D2" w:rsidP="00A94ED0">
      <w:pPr>
        <w:spacing w:after="0"/>
        <w:ind w:left="709"/>
        <w:jc w:val="both"/>
        <w:rPr>
          <w:b/>
          <w:bCs/>
          <w:i/>
          <w:iCs/>
          <w:lang w:val="uk-UA"/>
        </w:rPr>
      </w:pPr>
    </w:p>
    <w:p w14:paraId="55055F8B" w14:textId="73BB689E" w:rsidR="00A94ED0" w:rsidRPr="007732F9" w:rsidRDefault="00A94ED0" w:rsidP="007732F9">
      <w:pPr>
        <w:pStyle w:val="1"/>
        <w:rPr>
          <w:rFonts w:ascii="Times New Roman" w:hAnsi="Times New Roman" w:cs="Times New Roman"/>
          <w:b/>
          <w:bCs/>
          <w:i/>
          <w:iCs/>
          <w:color w:val="auto"/>
        </w:rPr>
      </w:pPr>
      <w:bookmarkStart w:id="5" w:name="_Toc164881830"/>
      <w:r w:rsidRPr="007732F9">
        <w:rPr>
          <w:rFonts w:ascii="Times New Roman" w:hAnsi="Times New Roman" w:cs="Times New Roman"/>
          <w:b/>
          <w:bCs/>
          <w:i/>
          <w:iCs/>
          <w:color w:val="auto"/>
          <w:lang w:val="uk-UA"/>
        </w:rPr>
        <w:t>6.</w:t>
      </w:r>
      <w:r w:rsidRPr="007732F9">
        <w:rPr>
          <w:rFonts w:ascii="Times New Roman" w:hAnsi="Times New Roman" w:cs="Times New Roman"/>
          <w:b/>
          <w:bCs/>
          <w:i/>
          <w:iCs/>
          <w:color w:val="auto"/>
        </w:rPr>
        <w:t>Розкрийте сутність понять «мовленнєві порушення», «структура мовленнєвого дефекту», «мовленнєва та немовленнєва симптоматика».</w:t>
      </w:r>
      <w:bookmarkEnd w:id="5"/>
    </w:p>
    <w:p w14:paraId="0D58CCB7" w14:textId="34B179F5" w:rsidR="00265533" w:rsidRPr="00C7789F" w:rsidRDefault="00C7789F" w:rsidP="00285316">
      <w:pPr>
        <w:spacing w:after="0"/>
        <w:ind w:left="709" w:firstLine="707"/>
        <w:jc w:val="both"/>
        <w:rPr>
          <w:rFonts w:cs="Times New Roman"/>
          <w:color w:val="353738"/>
          <w:szCs w:val="28"/>
          <w:shd w:val="clear" w:color="auto" w:fill="FFFFFF"/>
          <w:lang w:val="uk-UA"/>
        </w:rPr>
      </w:pPr>
      <w:r w:rsidRPr="00C7789F">
        <w:rPr>
          <w:rFonts w:cs="Times New Roman"/>
          <w:b/>
          <w:bCs/>
          <w:i/>
          <w:iCs/>
          <w:color w:val="353738"/>
          <w:szCs w:val="28"/>
          <w:u w:val="single"/>
          <w:shd w:val="clear" w:color="auto" w:fill="FFFFFF"/>
        </w:rPr>
        <w:t>Порушення мовлення</w:t>
      </w:r>
      <w:r w:rsidRPr="00C7789F">
        <w:rPr>
          <w:rFonts w:cs="Times New Roman"/>
          <w:color w:val="353738"/>
          <w:szCs w:val="28"/>
          <w:shd w:val="clear" w:color="auto" w:fill="FFFFFF"/>
        </w:rPr>
        <w:t xml:space="preserve"> – це будь-які відхилення від нормальної вимови. Найчастіше ними страждають діти дошкільного віку, й на цьому етапі проблема легко піддається корекції. Етіологія порушень мовлення може бути пов’язана зі спадковістю, патологічним перебігом вагітності, травмами під час пологів, </w:t>
      </w:r>
      <w:hyperlink r:id="rId6" w:history="1">
        <w:r w:rsidRPr="00C7789F">
          <w:rPr>
            <w:rStyle w:val="a5"/>
            <w:rFonts w:cs="Times New Roman"/>
            <w:color w:val="000000" w:themeColor="text1"/>
            <w:szCs w:val="28"/>
            <w:shd w:val="clear" w:color="auto" w:fill="FFFFFF"/>
          </w:rPr>
          <w:t>вадами слуху</w:t>
        </w:r>
      </w:hyperlink>
      <w:r w:rsidRPr="00C7789F">
        <w:rPr>
          <w:rFonts w:cs="Times New Roman"/>
          <w:color w:val="353738"/>
          <w:szCs w:val="28"/>
          <w:shd w:val="clear" w:color="auto" w:fill="FFFFFF"/>
        </w:rPr>
        <w:t> або зору, перенесеними захворюваннями, стресами. Дуже важливо вчасно звернути увагу на проблему, адже дефекти мовлення заважають дитині навчитися правильно говорити, перешкоджають її спілкуванню, навчанню та загальному розвитку.</w:t>
      </w:r>
    </w:p>
    <w:p w14:paraId="0F2F6CC6" w14:textId="622F4F0A" w:rsidR="00C7789F" w:rsidRPr="00C7789F" w:rsidRDefault="00C7789F" w:rsidP="00285316">
      <w:pPr>
        <w:spacing w:after="0"/>
        <w:ind w:left="709" w:firstLine="707"/>
        <w:jc w:val="both"/>
        <w:rPr>
          <w:rFonts w:cs="Times New Roman"/>
          <w:color w:val="000000"/>
          <w:szCs w:val="28"/>
          <w:shd w:val="clear" w:color="auto" w:fill="FFFFFF"/>
          <w:lang w:val="uk-UA"/>
        </w:rPr>
      </w:pPr>
      <w:r w:rsidRPr="00C7789F">
        <w:rPr>
          <w:rFonts w:cs="Times New Roman"/>
          <w:color w:val="000000"/>
          <w:szCs w:val="28"/>
          <w:shd w:val="clear" w:color="auto" w:fill="FFFFFF"/>
        </w:rPr>
        <w:t xml:space="preserve">Під </w:t>
      </w:r>
      <w:r w:rsidRPr="00C7789F">
        <w:rPr>
          <w:rFonts w:cs="Times New Roman"/>
          <w:b/>
          <w:bCs/>
          <w:i/>
          <w:iCs/>
          <w:color w:val="000000"/>
          <w:szCs w:val="28"/>
          <w:u w:val="single"/>
          <w:shd w:val="clear" w:color="auto" w:fill="FFFFFF"/>
        </w:rPr>
        <w:t>поняттям структури мовленнєвого дефекту</w:t>
      </w:r>
      <w:r w:rsidRPr="00C7789F">
        <w:rPr>
          <w:rFonts w:cs="Times New Roman"/>
          <w:color w:val="000000"/>
          <w:szCs w:val="28"/>
          <w:shd w:val="clear" w:color="auto" w:fill="FFFFFF"/>
        </w:rPr>
        <w:t xml:space="preserve"> розуміють стійку сукупність мовленнєвих і не мовленнєвих симптомів, характерних для конкретного порушення мовлення. У структурі мовленнєвого дефекту вирізняють первинне, провідне порушення (ядро) і вторинні дефекти, що перебувають у причинно-наслідкових зв'язках із первинним у зв'язку з системною організацією психіки. Різноманітна структура мовленнєвого дефекту відображається у певному співвідношенні первинних і вторинних симптомів та визначає специфіку цілеспрямованого корекційного впливу.</w:t>
      </w:r>
    </w:p>
    <w:p w14:paraId="62A6C777" w14:textId="030558CC" w:rsidR="00C7789F" w:rsidRPr="00C7789F" w:rsidRDefault="00C7789F" w:rsidP="00285316">
      <w:pPr>
        <w:spacing w:after="0"/>
        <w:ind w:left="709" w:firstLine="707"/>
        <w:jc w:val="both"/>
        <w:rPr>
          <w:rFonts w:cs="Times New Roman"/>
          <w:color w:val="000000"/>
          <w:szCs w:val="28"/>
          <w:shd w:val="clear" w:color="auto" w:fill="FFFFFF"/>
          <w:lang w:val="uk-UA"/>
        </w:rPr>
      </w:pPr>
      <w:r w:rsidRPr="00C7789F">
        <w:rPr>
          <w:rFonts w:cs="Times New Roman"/>
          <w:color w:val="000000"/>
          <w:szCs w:val="28"/>
          <w:shd w:val="clear" w:color="auto" w:fill="FFFFFF"/>
        </w:rPr>
        <w:t>Структура дефекту при мовленнєвих розладах включає в себе специфічні відхилення у психічному розвиткові. Одним із важливих практичних завдань логопсихології є виявлення особливостей психічного розвитку дітей з вадами мовлення та їх диференціальна діагностика.</w:t>
      </w:r>
    </w:p>
    <w:p w14:paraId="0C108E70" w14:textId="585B5BF8" w:rsidR="00C7789F" w:rsidRPr="00C7789F" w:rsidRDefault="00C7789F" w:rsidP="00C7789F">
      <w:pPr>
        <w:spacing w:after="0"/>
        <w:ind w:left="709" w:firstLine="709"/>
        <w:jc w:val="both"/>
        <w:rPr>
          <w:rFonts w:cs="Times New Roman"/>
          <w:szCs w:val="28"/>
          <w:lang w:val="uk-UA"/>
        </w:rPr>
      </w:pPr>
      <w:r w:rsidRPr="00C7789F">
        <w:rPr>
          <w:rFonts w:cs="Times New Roman"/>
          <w:b/>
          <w:bCs/>
          <w:i/>
          <w:iCs/>
          <w:szCs w:val="28"/>
          <w:u w:val="single"/>
          <w:lang w:val="uk-UA"/>
        </w:rPr>
        <w:t>Мовленнєва та немовленнєва симптоматика у дітей з порушеннями мовлення</w:t>
      </w:r>
      <w:r w:rsidRPr="00C7789F">
        <w:rPr>
          <w:rFonts w:cs="Times New Roman"/>
          <w:szCs w:val="28"/>
          <w:lang w:val="uk-UA"/>
        </w:rPr>
        <w:t xml:space="preserve"> - це два основних аспекти, які визначаються у дітей з відхиленнями у розвитку мовлення.</w:t>
      </w:r>
    </w:p>
    <w:p w14:paraId="78460F97" w14:textId="43E42CC8" w:rsidR="00C7789F" w:rsidRPr="00C7789F" w:rsidRDefault="00C7789F" w:rsidP="00C7789F">
      <w:pPr>
        <w:spacing w:after="0"/>
        <w:ind w:left="709" w:firstLine="709"/>
        <w:jc w:val="both"/>
        <w:rPr>
          <w:rFonts w:cs="Times New Roman"/>
          <w:szCs w:val="28"/>
          <w:lang w:val="uk-UA"/>
        </w:rPr>
      </w:pPr>
      <w:r w:rsidRPr="00C7789F">
        <w:rPr>
          <w:rFonts w:cs="Times New Roman"/>
          <w:szCs w:val="28"/>
          <w:lang w:val="uk-UA"/>
        </w:rPr>
        <w:t>Мовленнєва симптоматика включає в себе проблеми з фонетикою (вимова звуків), лексикою (словниковий запас), граматикою (будова речень), семантикою (значення слів) та просодією (інтонація, ритм мовлення). Діти з мовленнєвими порушеннями можуть мати труднощі у вимові певних звуків, формулюванні речень, розумінні складних концепцій тощо.</w:t>
      </w:r>
    </w:p>
    <w:p w14:paraId="1B0F48C9" w14:textId="2396DFE1" w:rsidR="00C7789F" w:rsidRPr="00C7789F" w:rsidRDefault="00C7789F" w:rsidP="00C7789F">
      <w:pPr>
        <w:spacing w:after="0"/>
        <w:ind w:left="709" w:firstLine="709"/>
        <w:jc w:val="both"/>
        <w:rPr>
          <w:rFonts w:cs="Times New Roman"/>
          <w:szCs w:val="28"/>
          <w:lang w:val="uk-UA"/>
        </w:rPr>
      </w:pPr>
      <w:r w:rsidRPr="00C7789F">
        <w:rPr>
          <w:rFonts w:cs="Times New Roman"/>
          <w:szCs w:val="28"/>
          <w:lang w:val="uk-UA"/>
        </w:rPr>
        <w:t>Немовленнєва симптоматика включає в себе проблеми з комунікацією, соціальною взаємодією, сприйняттям інформації та поведінкою. Діти з немовленнєвими порушеннями можуть мати труднощі у сприйнятті емоцій інших людей, виявляти аутистичні риси, мати обмежену соціальну взаємодію тощо.</w:t>
      </w:r>
    </w:p>
    <w:p w14:paraId="360C8F13" w14:textId="3467F507" w:rsidR="00C7789F" w:rsidRDefault="00C7789F" w:rsidP="00C7789F">
      <w:pPr>
        <w:spacing w:after="0"/>
        <w:ind w:left="709" w:firstLine="709"/>
        <w:jc w:val="both"/>
        <w:rPr>
          <w:rFonts w:cs="Times New Roman"/>
          <w:szCs w:val="28"/>
          <w:lang w:val="uk-UA"/>
        </w:rPr>
      </w:pPr>
      <w:r w:rsidRPr="00C7789F">
        <w:rPr>
          <w:rFonts w:cs="Times New Roman"/>
          <w:szCs w:val="28"/>
          <w:lang w:val="uk-UA"/>
        </w:rPr>
        <w:t>Отже, мовленнєва та немовленнєва симптоматика взаємопов'язані, але вони визначаються різними аспектами порушень мовлення у дітей.</w:t>
      </w:r>
    </w:p>
    <w:p w14:paraId="6CBD9B31" w14:textId="77777777" w:rsidR="0002046B" w:rsidRPr="0002046B" w:rsidRDefault="0002046B" w:rsidP="00C7789F">
      <w:pPr>
        <w:spacing w:after="0"/>
        <w:ind w:left="709" w:firstLine="709"/>
        <w:jc w:val="both"/>
        <w:rPr>
          <w:rFonts w:cs="Times New Roman"/>
          <w:b/>
          <w:bCs/>
          <w:i/>
          <w:iCs/>
          <w:szCs w:val="28"/>
          <w:lang w:val="uk-UA"/>
        </w:rPr>
      </w:pPr>
    </w:p>
    <w:p w14:paraId="0C9F11B7" w14:textId="77777777" w:rsidR="0002046B" w:rsidRPr="007732F9" w:rsidRDefault="0002046B" w:rsidP="007732F9">
      <w:pPr>
        <w:pStyle w:val="1"/>
        <w:rPr>
          <w:rFonts w:ascii="Times New Roman" w:hAnsi="Times New Roman" w:cs="Times New Roman"/>
          <w:b/>
          <w:bCs/>
          <w:i/>
          <w:iCs/>
          <w:color w:val="auto"/>
        </w:rPr>
      </w:pPr>
      <w:bookmarkStart w:id="6" w:name="_Toc164881831"/>
      <w:r w:rsidRPr="007732F9">
        <w:rPr>
          <w:rFonts w:ascii="Times New Roman" w:hAnsi="Times New Roman" w:cs="Times New Roman"/>
          <w:b/>
          <w:bCs/>
          <w:i/>
          <w:iCs/>
          <w:color w:val="auto"/>
          <w:lang w:val="uk-UA"/>
        </w:rPr>
        <w:lastRenderedPageBreak/>
        <w:t>7.</w:t>
      </w:r>
      <w:r w:rsidRPr="007732F9">
        <w:rPr>
          <w:rFonts w:ascii="Times New Roman" w:hAnsi="Times New Roman" w:cs="Times New Roman"/>
          <w:b/>
          <w:bCs/>
          <w:i/>
          <w:iCs/>
          <w:color w:val="auto"/>
        </w:rPr>
        <w:t>Розкрийте основні принципи логопсихології.</w:t>
      </w:r>
      <w:bookmarkEnd w:id="6"/>
    </w:p>
    <w:p w14:paraId="28C9D060" w14:textId="77777777" w:rsidR="00020B8F" w:rsidRPr="007A00C1" w:rsidRDefault="00020B8F" w:rsidP="00020B8F">
      <w:pPr>
        <w:pStyle w:val="a4"/>
        <w:rPr>
          <w:color w:val="000000"/>
          <w:sz w:val="28"/>
          <w:szCs w:val="28"/>
        </w:rPr>
      </w:pPr>
      <w:r w:rsidRPr="007A00C1">
        <w:rPr>
          <w:color w:val="000000"/>
          <w:sz w:val="28"/>
          <w:szCs w:val="28"/>
        </w:rPr>
        <w:t>Як будь-яка самостійна наукова галузь логопсихологія має свої принципи і методи, на яких вона ґрунтується.</w:t>
      </w:r>
    </w:p>
    <w:p w14:paraId="0AEA586A" w14:textId="77777777" w:rsidR="00020B8F" w:rsidRPr="007A00C1" w:rsidRDefault="00020B8F" w:rsidP="00020B8F">
      <w:pPr>
        <w:pStyle w:val="a4"/>
        <w:rPr>
          <w:color w:val="000000"/>
          <w:sz w:val="28"/>
          <w:szCs w:val="28"/>
        </w:rPr>
      </w:pPr>
      <w:r w:rsidRPr="007A00C1">
        <w:rPr>
          <w:color w:val="000000"/>
          <w:sz w:val="28"/>
          <w:szCs w:val="28"/>
        </w:rPr>
        <w:t>Розглянемо основні пояснювальні принципи, на яких ґрунтується не тільки спеціальна, а й логопсихологія.</w:t>
      </w:r>
    </w:p>
    <w:p w14:paraId="5B4E8E35" w14:textId="77777777" w:rsidR="00020B8F" w:rsidRPr="007A00C1" w:rsidRDefault="00020B8F" w:rsidP="00020B8F">
      <w:pPr>
        <w:pStyle w:val="a4"/>
        <w:rPr>
          <w:b/>
          <w:bCs/>
          <w:i/>
          <w:iCs/>
          <w:color w:val="000000"/>
          <w:sz w:val="28"/>
          <w:szCs w:val="28"/>
        </w:rPr>
      </w:pPr>
      <w:r w:rsidRPr="007A00C1">
        <w:rPr>
          <w:b/>
          <w:bCs/>
          <w:i/>
          <w:iCs/>
          <w:color w:val="000000"/>
          <w:sz w:val="28"/>
          <w:szCs w:val="28"/>
        </w:rPr>
        <w:t>Принцип відображуваності</w:t>
      </w:r>
    </w:p>
    <w:p w14:paraId="6FB26DD4" w14:textId="77777777" w:rsidR="00020B8F" w:rsidRPr="007A00C1" w:rsidRDefault="00020B8F" w:rsidP="00020B8F">
      <w:pPr>
        <w:pStyle w:val="a4"/>
        <w:rPr>
          <w:color w:val="000000"/>
          <w:sz w:val="28"/>
          <w:szCs w:val="28"/>
        </w:rPr>
      </w:pPr>
      <w:r w:rsidRPr="007A00C1">
        <w:rPr>
          <w:color w:val="000000"/>
          <w:sz w:val="28"/>
          <w:szCs w:val="28"/>
        </w:rPr>
        <w:t>Найбільш загальним є принцип відображуваності. Сутність його полягає в тому, що всі психічні явища у своїх виявах, незважаючи на проблеми в розвитку, є вищою формою відображення навколишнього у вигляді образів, понять, переживань. Фундаментальними властивостями психічного відображення є суб'єктивність, активність, вибірковість, цілеспрямованість. З огляду на це, процес розвитку психіки дитини з мовленнєвою патологією є не що інше, як удосконалення здатності до відображення. І жодні, навіть грубі патологічні порушення психічної діяльності не здатні змінити її відображувальну сутність. Може йтися про зменшення ступеня адекватності, перетворення адекватного відображення у викривлене, при цьому відображення може страждати з погляду повноти, точності, глибини, воно завжди залишається принципово адекватним, правильним загалом (якщо не йдеться про психічні хвороби). Психіка завжди є суб'єктивним відображенням об'єктивної дійсності.</w:t>
      </w:r>
    </w:p>
    <w:p w14:paraId="2B2C5168" w14:textId="77777777" w:rsidR="00020B8F" w:rsidRPr="007A00C1" w:rsidRDefault="00020B8F" w:rsidP="00020B8F">
      <w:pPr>
        <w:pStyle w:val="a4"/>
        <w:rPr>
          <w:b/>
          <w:bCs/>
          <w:i/>
          <w:iCs/>
          <w:color w:val="000000"/>
          <w:sz w:val="28"/>
          <w:szCs w:val="28"/>
        </w:rPr>
      </w:pPr>
      <w:r w:rsidRPr="007A00C1">
        <w:rPr>
          <w:b/>
          <w:bCs/>
          <w:i/>
          <w:iCs/>
          <w:color w:val="000000"/>
          <w:sz w:val="28"/>
          <w:szCs w:val="28"/>
        </w:rPr>
        <w:t>Принцип детермінізму</w:t>
      </w:r>
    </w:p>
    <w:p w14:paraId="5E3BD221" w14:textId="77777777" w:rsidR="00020B8F" w:rsidRPr="007A00C1" w:rsidRDefault="00020B8F" w:rsidP="00020B8F">
      <w:pPr>
        <w:pStyle w:val="a4"/>
        <w:rPr>
          <w:color w:val="000000"/>
          <w:sz w:val="28"/>
          <w:szCs w:val="28"/>
        </w:rPr>
      </w:pPr>
      <w:r w:rsidRPr="007A00C1">
        <w:rPr>
          <w:color w:val="000000"/>
          <w:sz w:val="28"/>
          <w:szCs w:val="28"/>
        </w:rPr>
        <w:t>Другим пояснювальним принципом є принцип детермінізму, з позицій якого всі психічні явища розглядаються як причинно зумовлені, такі, що виникли внаслідок зовнішнього впливу, який і відображається на психіці. У логопсихології принцип детермінізму полягає в тому, що не буває і не може бути безпричинних порушень розвитку, в тому числі й мовленнєвого. Причина може бути відомою або невідомою, але вона обов'язково об'єктивно існує. Варто пам'ятати, що характер причинності в умовах порушеного розвитку є набагато складнішим, ніж за умов нормального розвитку. У мовленнєвому онтогенезі між причиною мовленнєвого відхилення і власне відхиленням є складний і неоднозначний зв'язок. Один і той самий патогенний фактор може спричинити різні варіанти мовленнєвих порушень, так само як і різні причини можуть призвести до однієї вади мовлення, адже зовнішній вплив патогенного чинника завжди переломлюється у зв'язку з внутрішніми умовами (вік, стать, особливості вищої нервової діяльності, актуальний психоемоційний стан тощо).</w:t>
      </w:r>
    </w:p>
    <w:p w14:paraId="6BD54005" w14:textId="46407934" w:rsidR="00020B8F" w:rsidRPr="007A00C1" w:rsidRDefault="00020B8F" w:rsidP="00020B8F">
      <w:pPr>
        <w:pStyle w:val="a4"/>
        <w:rPr>
          <w:color w:val="000000"/>
          <w:sz w:val="28"/>
          <w:szCs w:val="28"/>
        </w:rPr>
      </w:pPr>
      <w:r w:rsidRPr="007A00C1">
        <w:rPr>
          <w:color w:val="000000"/>
          <w:sz w:val="28"/>
          <w:szCs w:val="28"/>
        </w:rPr>
        <w:t xml:space="preserve">Отже, розвиток дитини з первинно зумовленими вадами мовлення можна розглядати як боротьбу протидіючих сил, або негативних (основне порушення) і позитивних (корекційне навчання і виховання) детермінант. Власне, за співвідношенням сили детермінант і визначається велика кількість різних варіантів у межах одного типу дизонтогенезу. Цими пропорціями пояснюються різні темпи розвитку за умови однакового первинного порушення. Така відмінність зумовлюється і своєчасністю, і </w:t>
      </w:r>
      <w:r w:rsidRPr="007A00C1">
        <w:rPr>
          <w:color w:val="000000"/>
          <w:sz w:val="28"/>
          <w:szCs w:val="28"/>
        </w:rPr>
        <w:lastRenderedPageBreak/>
        <w:t>характером кор</w:t>
      </w:r>
      <w:r w:rsidR="00D226EF">
        <w:rPr>
          <w:color w:val="000000"/>
          <w:sz w:val="28"/>
          <w:szCs w:val="28"/>
          <w:lang w:val="uk-UA"/>
        </w:rPr>
        <w:t>е</w:t>
      </w:r>
      <w:r w:rsidRPr="007A00C1">
        <w:rPr>
          <w:color w:val="000000"/>
          <w:sz w:val="28"/>
          <w:szCs w:val="28"/>
        </w:rPr>
        <w:t>кційної психолого-педагогічної допомоги, що може нейтралізувати, гальмувати або блокувати вплив патогенного фактора.</w:t>
      </w:r>
    </w:p>
    <w:p w14:paraId="5572E231" w14:textId="77777777" w:rsidR="005E56D2" w:rsidRDefault="005E56D2" w:rsidP="00020B8F">
      <w:pPr>
        <w:pStyle w:val="a4"/>
        <w:rPr>
          <w:b/>
          <w:bCs/>
          <w:i/>
          <w:iCs/>
          <w:color w:val="000000"/>
          <w:sz w:val="28"/>
          <w:szCs w:val="28"/>
          <w:lang w:val="uk-UA"/>
        </w:rPr>
      </w:pPr>
    </w:p>
    <w:p w14:paraId="758F929A" w14:textId="77777777" w:rsidR="005E56D2" w:rsidRDefault="005E56D2" w:rsidP="00020B8F">
      <w:pPr>
        <w:pStyle w:val="a4"/>
        <w:rPr>
          <w:b/>
          <w:bCs/>
          <w:i/>
          <w:iCs/>
          <w:color w:val="000000"/>
          <w:sz w:val="28"/>
          <w:szCs w:val="28"/>
          <w:lang w:val="uk-UA"/>
        </w:rPr>
      </w:pPr>
    </w:p>
    <w:p w14:paraId="6F05E651" w14:textId="335C4353" w:rsidR="00020B8F" w:rsidRPr="007A00C1" w:rsidRDefault="00020B8F" w:rsidP="00020B8F">
      <w:pPr>
        <w:pStyle w:val="a4"/>
        <w:rPr>
          <w:b/>
          <w:bCs/>
          <w:i/>
          <w:iCs/>
          <w:color w:val="000000"/>
          <w:sz w:val="28"/>
          <w:szCs w:val="28"/>
        </w:rPr>
      </w:pPr>
      <w:r w:rsidRPr="007A00C1">
        <w:rPr>
          <w:b/>
          <w:bCs/>
          <w:i/>
          <w:iCs/>
          <w:color w:val="000000"/>
          <w:sz w:val="28"/>
          <w:szCs w:val="28"/>
        </w:rPr>
        <w:t>Принцип розвитку</w:t>
      </w:r>
    </w:p>
    <w:p w14:paraId="50619DD9" w14:textId="77777777" w:rsidR="00020B8F" w:rsidRPr="007A00C1" w:rsidRDefault="00020B8F" w:rsidP="00020B8F">
      <w:pPr>
        <w:pStyle w:val="a4"/>
        <w:rPr>
          <w:color w:val="000000"/>
          <w:sz w:val="28"/>
          <w:szCs w:val="28"/>
        </w:rPr>
      </w:pPr>
      <w:r w:rsidRPr="007A00C1">
        <w:rPr>
          <w:color w:val="000000"/>
          <w:sz w:val="28"/>
          <w:szCs w:val="28"/>
        </w:rPr>
        <w:t>Принцип розвитку надзвичайно важливий як для спеціальної психології, так і для логопсихології. Сутність його полягає в тому, що всі психічні явища потрібно розглядати виключно в динаміці, тобто у процесі розвитку і становлення. Саме розвиток є універсальною формою існування психічних явищ і процесів, у тому числі й процесів мовлення.</w:t>
      </w:r>
    </w:p>
    <w:p w14:paraId="4BF16160" w14:textId="77777777" w:rsidR="00020B8F" w:rsidRPr="007A00C1" w:rsidRDefault="00020B8F" w:rsidP="00020B8F">
      <w:pPr>
        <w:pStyle w:val="a4"/>
        <w:rPr>
          <w:color w:val="000000"/>
          <w:sz w:val="28"/>
          <w:szCs w:val="28"/>
        </w:rPr>
      </w:pPr>
      <w:r w:rsidRPr="007A00C1">
        <w:rPr>
          <w:color w:val="000000"/>
          <w:sz w:val="28"/>
          <w:szCs w:val="28"/>
        </w:rPr>
        <w:t>Для логопсихології принцип розвитку є центральним, основним у зв'язку із предметним змістом логопсихології. Вже зазначалося, що для ушкодженого розвитку властиві ті самі ознаки, що і для розвитку нормального: постійне формування кількісних та якісних новоутворень, безповоротність (з погляду безповоротної плинності часу), ієрархічність і певна послідовність формування психічних функцій та процесів тощо.</w:t>
      </w:r>
    </w:p>
    <w:p w14:paraId="549CC4B7" w14:textId="77777777" w:rsidR="00020B8F" w:rsidRPr="007A00C1" w:rsidRDefault="00020B8F" w:rsidP="00020B8F">
      <w:pPr>
        <w:pStyle w:val="a4"/>
        <w:rPr>
          <w:color w:val="000000"/>
          <w:sz w:val="28"/>
          <w:szCs w:val="28"/>
        </w:rPr>
      </w:pPr>
      <w:r w:rsidRPr="007A00C1">
        <w:rPr>
          <w:color w:val="000000"/>
          <w:sz w:val="28"/>
          <w:szCs w:val="28"/>
        </w:rPr>
        <w:t xml:space="preserve">Насамперед, увага звертається на </w:t>
      </w:r>
      <w:r w:rsidRPr="007A00C1">
        <w:rPr>
          <w:b/>
          <w:bCs/>
          <w:i/>
          <w:iCs/>
          <w:color w:val="000000"/>
          <w:sz w:val="28"/>
          <w:szCs w:val="28"/>
        </w:rPr>
        <w:t>принцип комплексного (від лат. complexus — поєднання, зв'язок) підходу до вивчення людини</w:t>
      </w:r>
      <w:r w:rsidRPr="007A00C1">
        <w:rPr>
          <w:color w:val="000000"/>
          <w:sz w:val="28"/>
          <w:szCs w:val="28"/>
        </w:rPr>
        <w:t>, тобто систематичне, цілісне вивчення індивідуально-психологічного становлення людини на всіх етапах її життя. Цей принцип реалізується шляхом обстеження особливостей розвитку трьох основних сфер психіки: особистості, інтелекту та діяльності. Психологічне обстеження супроводжується оцінюванням стану органів чуття, рухової сфери, нервової системи дитини. Таке обстеження є важливою складовою загальної діагностичної системи. Психологічну діагностику слід розглядати як важливий етап надання допомоги в межах комплексу клініко-психолого-педагогічного впливу, ефективність якого, передусім, залежить від результату оцінювання клінічних і педагогічних факторів у розвитку дитини з вадами мовлення.</w:t>
      </w:r>
    </w:p>
    <w:p w14:paraId="1D33845D" w14:textId="77777777" w:rsidR="00020B8F" w:rsidRPr="007A00C1" w:rsidRDefault="00020B8F" w:rsidP="00020B8F">
      <w:pPr>
        <w:pStyle w:val="a4"/>
        <w:rPr>
          <w:b/>
          <w:bCs/>
          <w:i/>
          <w:iCs/>
          <w:color w:val="000000"/>
          <w:sz w:val="28"/>
          <w:szCs w:val="28"/>
        </w:rPr>
      </w:pPr>
      <w:r w:rsidRPr="007A00C1">
        <w:rPr>
          <w:b/>
          <w:bCs/>
          <w:i/>
          <w:iCs/>
          <w:color w:val="000000"/>
          <w:sz w:val="28"/>
          <w:szCs w:val="28"/>
        </w:rPr>
        <w:t>Принцип єдності діагностики та корекції</w:t>
      </w:r>
    </w:p>
    <w:p w14:paraId="5C699C21" w14:textId="5A0B4656" w:rsidR="00020B8F" w:rsidRPr="00621844" w:rsidRDefault="00020B8F" w:rsidP="00020B8F">
      <w:pPr>
        <w:pStyle w:val="a4"/>
        <w:rPr>
          <w:b/>
          <w:bCs/>
          <w:i/>
          <w:iCs/>
          <w:color w:val="000000"/>
          <w:sz w:val="28"/>
          <w:szCs w:val="28"/>
          <w:lang w:val="uk-UA"/>
        </w:rPr>
      </w:pPr>
      <w:r w:rsidRPr="007A00C1">
        <w:rPr>
          <w:color w:val="000000"/>
          <w:sz w:val="28"/>
          <w:szCs w:val="28"/>
        </w:rPr>
        <w:t>Завдання корекційної роботи можуть бути правильно сформульовані тільки за умови, що вони ґрунтуються на повній психологічній діагностиці зони актуального і найближчого розвитку дитини-логопата, а також на перспективах її" розвитку. Л.С. Виготський зазначав: "... У діагностиці розвитку завдання дослідника полягає не тільки у виявленні відомих симптомів, їх перерахуванні або систематизації та не лише у групуванні явищ за зовнішньо подібними характеристиками, а виключно у тому, щоб за допомогою мисли</w:t>
      </w:r>
      <w:r w:rsidR="00656528">
        <w:rPr>
          <w:color w:val="000000"/>
          <w:sz w:val="28"/>
          <w:szCs w:val="28"/>
          <w:lang w:val="uk-UA"/>
        </w:rPr>
        <w:t>ннєвої</w:t>
      </w:r>
      <w:r w:rsidRPr="007A00C1">
        <w:rPr>
          <w:color w:val="000000"/>
          <w:sz w:val="28"/>
          <w:szCs w:val="28"/>
        </w:rPr>
        <w:t xml:space="preserve"> обробки цих зовнішніх даних проникнути у внутрішню сутність процесів розвитку</w:t>
      </w:r>
      <w:r w:rsidR="007A00C1" w:rsidRPr="007A00C1">
        <w:rPr>
          <w:color w:val="000000"/>
          <w:sz w:val="28"/>
          <w:szCs w:val="28"/>
          <w:lang w:val="uk-UA"/>
        </w:rPr>
        <w:t>.</w:t>
      </w:r>
    </w:p>
    <w:p w14:paraId="7625363F" w14:textId="7C829752" w:rsidR="0002046B" w:rsidRPr="007732F9" w:rsidRDefault="00621844" w:rsidP="007732F9">
      <w:pPr>
        <w:pStyle w:val="1"/>
        <w:rPr>
          <w:rFonts w:ascii="Times New Roman" w:hAnsi="Times New Roman" w:cs="Times New Roman"/>
          <w:b/>
          <w:bCs/>
          <w:i/>
          <w:iCs/>
          <w:color w:val="auto"/>
          <w:lang w:val="uk-UA"/>
        </w:rPr>
      </w:pPr>
      <w:bookmarkStart w:id="7" w:name="_Toc164881832"/>
      <w:r w:rsidRPr="007732F9">
        <w:rPr>
          <w:rFonts w:ascii="Times New Roman" w:hAnsi="Times New Roman" w:cs="Times New Roman"/>
          <w:b/>
          <w:bCs/>
          <w:i/>
          <w:iCs/>
          <w:color w:val="auto"/>
          <w:lang w:val="uk-UA"/>
        </w:rPr>
        <w:lastRenderedPageBreak/>
        <w:t>8.</w:t>
      </w:r>
      <w:r w:rsidRPr="007732F9">
        <w:rPr>
          <w:rFonts w:ascii="Times New Roman" w:hAnsi="Times New Roman" w:cs="Times New Roman"/>
          <w:b/>
          <w:bCs/>
          <w:i/>
          <w:iCs/>
          <w:color w:val="auto"/>
        </w:rPr>
        <w:t>Охарактеризуйте основні класифікації порушень мовлення.</w:t>
      </w:r>
      <w:bookmarkEnd w:id="7"/>
    </w:p>
    <w:p w14:paraId="56D81406" w14:textId="77777777" w:rsidR="00621844" w:rsidRPr="00621844" w:rsidRDefault="00621844" w:rsidP="00621844">
      <w:pPr>
        <w:pStyle w:val="a4"/>
        <w:shd w:val="clear" w:color="auto" w:fill="FFFFFF"/>
        <w:spacing w:before="0" w:beforeAutospacing="0" w:after="150" w:afterAutospacing="0"/>
        <w:rPr>
          <w:color w:val="000000" w:themeColor="text1"/>
          <w:sz w:val="28"/>
          <w:szCs w:val="28"/>
        </w:rPr>
      </w:pPr>
      <w:r w:rsidRPr="00621844">
        <w:rPr>
          <w:color w:val="000000" w:themeColor="text1"/>
          <w:sz w:val="28"/>
          <w:szCs w:val="28"/>
        </w:rPr>
        <w:t>Сьогодні логопеди користуються двома основними класифікаціями мовленнєвих порушень у пацієнтів:</w:t>
      </w:r>
    </w:p>
    <w:p w14:paraId="3A850F42" w14:textId="77777777" w:rsidR="00621844" w:rsidRPr="00621844" w:rsidRDefault="00621844" w:rsidP="00621844">
      <w:pPr>
        <w:numPr>
          <w:ilvl w:val="0"/>
          <w:numId w:val="10"/>
        </w:numPr>
        <w:shd w:val="clear" w:color="auto" w:fill="FFFFFF"/>
        <w:spacing w:before="100" w:beforeAutospacing="1" w:after="100" w:afterAutospacing="1"/>
        <w:rPr>
          <w:rFonts w:cs="Times New Roman"/>
          <w:color w:val="000000" w:themeColor="text1"/>
          <w:szCs w:val="28"/>
        </w:rPr>
      </w:pPr>
      <w:r w:rsidRPr="00621844">
        <w:rPr>
          <w:rStyle w:val="a6"/>
          <w:rFonts w:cs="Times New Roman"/>
          <w:color w:val="000000" w:themeColor="text1"/>
          <w:szCs w:val="28"/>
        </w:rPr>
        <w:t>Клініко-педагогічна класифікація.</w:t>
      </w:r>
      <w:r w:rsidRPr="00621844">
        <w:rPr>
          <w:rFonts w:cs="Times New Roman"/>
          <w:color w:val="000000" w:themeColor="text1"/>
          <w:szCs w:val="28"/>
        </w:rPr>
        <w:t> Тут застосовується деталізація порушень. При цьому фахівець використовує перехід від загального до конкретного. В основі цієї класифікації знаходяться етіопатогенетичні критерії, поєднані із психолого-лінгвістичними. У клініко-педагогічній класифікації мовленнєвих порушень виділяють кілька різновидів патології. Сюди прийнято відносити порушення вимови чи письма.</w:t>
      </w:r>
    </w:p>
    <w:p w14:paraId="1DA73217" w14:textId="77777777" w:rsidR="00621844" w:rsidRPr="00621844" w:rsidRDefault="00621844" w:rsidP="00621844">
      <w:pPr>
        <w:numPr>
          <w:ilvl w:val="0"/>
          <w:numId w:val="10"/>
        </w:numPr>
        <w:shd w:val="clear" w:color="auto" w:fill="FFFFFF"/>
        <w:spacing w:before="100" w:beforeAutospacing="1" w:after="100" w:afterAutospacing="1"/>
        <w:rPr>
          <w:rFonts w:cs="Times New Roman"/>
          <w:color w:val="000000" w:themeColor="text1"/>
          <w:szCs w:val="28"/>
        </w:rPr>
      </w:pPr>
      <w:r w:rsidRPr="00621844">
        <w:rPr>
          <w:rStyle w:val="a6"/>
          <w:rFonts w:cs="Times New Roman"/>
          <w:color w:val="000000" w:themeColor="text1"/>
          <w:szCs w:val="28"/>
        </w:rPr>
        <w:t>Психолого-педагогічна класифікація.</w:t>
      </w:r>
      <w:r w:rsidRPr="00621844">
        <w:rPr>
          <w:rFonts w:cs="Times New Roman"/>
          <w:color w:val="000000" w:themeColor="text1"/>
          <w:szCs w:val="28"/>
        </w:rPr>
        <w:t> Тут, навпаки, порушення групуються від часткового до загального. При цьому враховується сукупність різних психологічних та лінгвістичних критеріїв. Ця класифікація виділяє прояви розладу у різних варіаціях неправильного розвитку. Відповідно до психолого-педагогічної класифікації, будь-які мовленнєві розлади поділяються на зміну засобів спілкування та порушення у використанні засобів комунікації.</w:t>
      </w:r>
    </w:p>
    <w:p w14:paraId="3E42293E" w14:textId="77777777" w:rsidR="00621844" w:rsidRPr="00621844" w:rsidRDefault="00621844" w:rsidP="00621844">
      <w:pPr>
        <w:pStyle w:val="2"/>
        <w:shd w:val="clear" w:color="auto" w:fill="FFFFFF"/>
        <w:spacing w:before="300" w:beforeAutospacing="0" w:after="150" w:afterAutospacing="0"/>
        <w:rPr>
          <w:color w:val="000000" w:themeColor="text1"/>
          <w:sz w:val="28"/>
          <w:szCs w:val="28"/>
          <w:u w:val="single"/>
        </w:rPr>
      </w:pPr>
      <w:bookmarkStart w:id="8" w:name="_Toc164881833"/>
      <w:r w:rsidRPr="00621844">
        <w:rPr>
          <w:color w:val="000000" w:themeColor="text1"/>
          <w:sz w:val="28"/>
          <w:szCs w:val="28"/>
          <w:u w:val="single"/>
        </w:rPr>
        <w:t>Види порушення усного мовлення у пацієнтів</w:t>
      </w:r>
      <w:bookmarkEnd w:id="8"/>
    </w:p>
    <w:p w14:paraId="0B351282" w14:textId="77777777" w:rsidR="00621844" w:rsidRPr="00621844" w:rsidRDefault="00621844" w:rsidP="00621844">
      <w:pPr>
        <w:pStyle w:val="a4"/>
        <w:shd w:val="clear" w:color="auto" w:fill="FFFFFF"/>
        <w:spacing w:before="0" w:beforeAutospacing="0" w:after="150" w:afterAutospacing="0"/>
        <w:rPr>
          <w:color w:val="000000" w:themeColor="text1"/>
          <w:sz w:val="28"/>
          <w:szCs w:val="28"/>
        </w:rPr>
      </w:pPr>
      <w:r w:rsidRPr="00621844">
        <w:rPr>
          <w:color w:val="000000" w:themeColor="text1"/>
          <w:sz w:val="28"/>
          <w:szCs w:val="28"/>
        </w:rPr>
        <w:t>Зміни у мовленні поділяються на такі види розладів:</w:t>
      </w:r>
    </w:p>
    <w:p w14:paraId="0E13B6AF" w14:textId="77777777" w:rsidR="00621844" w:rsidRPr="00621844" w:rsidRDefault="00621844" w:rsidP="00621844">
      <w:pPr>
        <w:numPr>
          <w:ilvl w:val="0"/>
          <w:numId w:val="12"/>
        </w:numPr>
        <w:shd w:val="clear" w:color="auto" w:fill="FFFFFF"/>
        <w:spacing w:before="100" w:beforeAutospacing="1" w:after="100" w:afterAutospacing="1"/>
        <w:rPr>
          <w:rFonts w:cs="Times New Roman"/>
          <w:color w:val="000000" w:themeColor="text1"/>
          <w:szCs w:val="28"/>
        </w:rPr>
      </w:pPr>
      <w:r w:rsidRPr="00621844">
        <w:rPr>
          <w:rFonts w:cs="Times New Roman"/>
          <w:color w:val="000000" w:themeColor="text1"/>
          <w:szCs w:val="28"/>
        </w:rPr>
        <w:t>порушення інтонації;</w:t>
      </w:r>
    </w:p>
    <w:p w14:paraId="2554068E" w14:textId="77777777" w:rsidR="00621844" w:rsidRPr="00621844" w:rsidRDefault="00621844" w:rsidP="00621844">
      <w:pPr>
        <w:numPr>
          <w:ilvl w:val="0"/>
          <w:numId w:val="12"/>
        </w:numPr>
        <w:shd w:val="clear" w:color="auto" w:fill="FFFFFF"/>
        <w:spacing w:before="100" w:beforeAutospacing="1" w:after="100" w:afterAutospacing="1"/>
        <w:rPr>
          <w:rFonts w:cs="Times New Roman"/>
          <w:color w:val="000000" w:themeColor="text1"/>
          <w:szCs w:val="28"/>
        </w:rPr>
      </w:pPr>
      <w:r w:rsidRPr="00621844">
        <w:rPr>
          <w:rFonts w:cs="Times New Roman"/>
          <w:color w:val="000000" w:themeColor="text1"/>
          <w:szCs w:val="28"/>
        </w:rPr>
        <w:t>розлад голосоутворення або звуковимови;</w:t>
      </w:r>
    </w:p>
    <w:p w14:paraId="238C4B28" w14:textId="77777777" w:rsidR="00621844" w:rsidRPr="00621844" w:rsidRDefault="00621844" w:rsidP="00621844">
      <w:pPr>
        <w:numPr>
          <w:ilvl w:val="0"/>
          <w:numId w:val="12"/>
        </w:numPr>
        <w:shd w:val="clear" w:color="auto" w:fill="FFFFFF"/>
        <w:spacing w:before="100" w:beforeAutospacing="1" w:after="100" w:afterAutospacing="1"/>
        <w:rPr>
          <w:rFonts w:cs="Times New Roman"/>
          <w:color w:val="000000" w:themeColor="text1"/>
          <w:szCs w:val="28"/>
        </w:rPr>
      </w:pPr>
      <w:r w:rsidRPr="00621844">
        <w:rPr>
          <w:rFonts w:cs="Times New Roman"/>
          <w:color w:val="000000" w:themeColor="text1"/>
          <w:szCs w:val="28"/>
        </w:rPr>
        <w:t>порушення темпу вимови.</w:t>
      </w:r>
    </w:p>
    <w:p w14:paraId="582C01A4" w14:textId="77777777" w:rsidR="00621844" w:rsidRPr="00621844" w:rsidRDefault="00621844" w:rsidP="00621844">
      <w:pPr>
        <w:pStyle w:val="a4"/>
        <w:shd w:val="clear" w:color="auto" w:fill="FFFFFF"/>
        <w:spacing w:before="0" w:beforeAutospacing="0" w:after="150" w:afterAutospacing="0"/>
        <w:rPr>
          <w:color w:val="000000" w:themeColor="text1"/>
          <w:sz w:val="28"/>
          <w:szCs w:val="28"/>
        </w:rPr>
      </w:pPr>
      <w:r w:rsidRPr="00621844">
        <w:rPr>
          <w:color w:val="000000" w:themeColor="text1"/>
          <w:sz w:val="28"/>
          <w:szCs w:val="28"/>
        </w:rPr>
        <w:t>Такі проблеми можуть проявлятися окремо або в комплексі. Існують наступні види порушення усного мовлення:</w:t>
      </w:r>
    </w:p>
    <w:p w14:paraId="2B47CEB1" w14:textId="77777777" w:rsidR="00621844" w:rsidRPr="00621844" w:rsidRDefault="00621844" w:rsidP="00621844">
      <w:pPr>
        <w:numPr>
          <w:ilvl w:val="0"/>
          <w:numId w:val="13"/>
        </w:numPr>
        <w:shd w:val="clear" w:color="auto" w:fill="FFFFFF"/>
        <w:spacing w:before="100" w:beforeAutospacing="1" w:after="100" w:afterAutospacing="1"/>
        <w:rPr>
          <w:rFonts w:cs="Times New Roman"/>
          <w:color w:val="000000" w:themeColor="text1"/>
          <w:szCs w:val="28"/>
        </w:rPr>
      </w:pPr>
      <w:r w:rsidRPr="00621844">
        <w:rPr>
          <w:rStyle w:val="a6"/>
          <w:rFonts w:cs="Times New Roman"/>
          <w:color w:val="000000" w:themeColor="text1"/>
          <w:szCs w:val="28"/>
        </w:rPr>
        <w:t>Дисфонія</w:t>
      </w:r>
      <w:r w:rsidRPr="00621844">
        <w:rPr>
          <w:rFonts w:cs="Times New Roman"/>
          <w:color w:val="000000" w:themeColor="text1"/>
          <w:szCs w:val="28"/>
        </w:rPr>
        <w:t>. Це патологія, при якій мовлення повністю відсутнє або є сильно порушено через незворотні зміни у будові або функціонуванні голосового апарату. У цьому випадку голос може бути відсутнім або змінюється його тембр, сила та інші параметри. Порушення пов’язані з органічним чи функціональним ураженням голосового апарату. Вони можуть з’явитися у людини у віці.</w:t>
      </w:r>
    </w:p>
    <w:p w14:paraId="7CD1152B" w14:textId="77777777" w:rsidR="00621844" w:rsidRPr="00621844" w:rsidRDefault="00621844" w:rsidP="00621844">
      <w:pPr>
        <w:numPr>
          <w:ilvl w:val="0"/>
          <w:numId w:val="13"/>
        </w:numPr>
        <w:shd w:val="clear" w:color="auto" w:fill="FFFFFF"/>
        <w:spacing w:before="100" w:beforeAutospacing="1" w:after="100" w:afterAutospacing="1"/>
        <w:rPr>
          <w:rFonts w:cs="Times New Roman"/>
          <w:color w:val="000000" w:themeColor="text1"/>
          <w:szCs w:val="28"/>
        </w:rPr>
      </w:pPr>
      <w:r w:rsidRPr="00621844">
        <w:rPr>
          <w:rStyle w:val="a6"/>
          <w:rFonts w:cs="Times New Roman"/>
          <w:color w:val="000000" w:themeColor="text1"/>
          <w:szCs w:val="28"/>
        </w:rPr>
        <w:t>Брадилалія</w:t>
      </w:r>
      <w:r w:rsidRPr="00621844">
        <w:rPr>
          <w:rFonts w:cs="Times New Roman"/>
          <w:color w:val="000000" w:themeColor="text1"/>
          <w:szCs w:val="28"/>
        </w:rPr>
        <w:t>. Це уповільнення вимови патологічного характеру. Розвивається воно у ситуації, коли процес гальмування більш виражений, ніж збудження. У пацієнта мовлення стає занадто сповільненим та нечітким, він розтягує слова при вимові.</w:t>
      </w:r>
    </w:p>
    <w:p w14:paraId="7C260DA6" w14:textId="77777777" w:rsidR="00621844" w:rsidRPr="00621844" w:rsidRDefault="00621844" w:rsidP="00621844">
      <w:pPr>
        <w:numPr>
          <w:ilvl w:val="0"/>
          <w:numId w:val="13"/>
        </w:numPr>
        <w:shd w:val="clear" w:color="auto" w:fill="FFFFFF"/>
        <w:spacing w:before="100" w:beforeAutospacing="1" w:after="100" w:afterAutospacing="1"/>
        <w:rPr>
          <w:rFonts w:cs="Times New Roman"/>
          <w:color w:val="000000" w:themeColor="text1"/>
          <w:szCs w:val="28"/>
        </w:rPr>
      </w:pPr>
      <w:r w:rsidRPr="00621844">
        <w:rPr>
          <w:rStyle w:val="a6"/>
          <w:rFonts w:cs="Times New Roman"/>
          <w:color w:val="000000" w:themeColor="text1"/>
          <w:szCs w:val="28"/>
        </w:rPr>
        <w:t>Тахілалія</w:t>
      </w:r>
      <w:r w:rsidRPr="00621844">
        <w:rPr>
          <w:rFonts w:cs="Times New Roman"/>
          <w:color w:val="000000" w:themeColor="text1"/>
          <w:szCs w:val="28"/>
        </w:rPr>
        <w:t>. Дане порушення, навпаки, пов’язане із патологічним прискоренням мови. При цьому граматична, фонетична та лексична сторони залишаються незмінними. Якщо людина часто робить паузи чи затримки, патологію називають полтерном.</w:t>
      </w:r>
    </w:p>
    <w:p w14:paraId="5AE6A365" w14:textId="77777777" w:rsidR="00621844" w:rsidRPr="00621844" w:rsidRDefault="00621844" w:rsidP="00621844">
      <w:pPr>
        <w:numPr>
          <w:ilvl w:val="0"/>
          <w:numId w:val="13"/>
        </w:numPr>
        <w:shd w:val="clear" w:color="auto" w:fill="FFFFFF"/>
        <w:spacing w:before="100" w:beforeAutospacing="1" w:after="100" w:afterAutospacing="1"/>
        <w:rPr>
          <w:rFonts w:cs="Times New Roman"/>
          <w:color w:val="000000" w:themeColor="text1"/>
          <w:szCs w:val="28"/>
        </w:rPr>
      </w:pPr>
      <w:r w:rsidRPr="00621844">
        <w:rPr>
          <w:rStyle w:val="a6"/>
          <w:rFonts w:cs="Times New Roman"/>
          <w:color w:val="000000" w:themeColor="text1"/>
          <w:szCs w:val="28"/>
        </w:rPr>
        <w:t>Заїкання (логоневроз)</w:t>
      </w:r>
      <w:r w:rsidRPr="00621844">
        <w:rPr>
          <w:rFonts w:cs="Times New Roman"/>
          <w:color w:val="000000" w:themeColor="text1"/>
          <w:szCs w:val="28"/>
        </w:rPr>
        <w:t>. Це патологія, при якій відбувається порушення ритму і темпу мовлення через судомне скорочення м’язів мовного апарату. Заїкання також ділять на функціональне та органічне. Найчастіше його розвиток пов’язують із критичними періодами у розвитку дитини.</w:t>
      </w:r>
    </w:p>
    <w:p w14:paraId="5D1750E7" w14:textId="77777777" w:rsidR="00621844" w:rsidRPr="00621844" w:rsidRDefault="00621844" w:rsidP="00621844">
      <w:pPr>
        <w:numPr>
          <w:ilvl w:val="0"/>
          <w:numId w:val="13"/>
        </w:numPr>
        <w:shd w:val="clear" w:color="auto" w:fill="FFFFFF"/>
        <w:spacing w:before="100" w:beforeAutospacing="1" w:after="100" w:afterAutospacing="1"/>
        <w:rPr>
          <w:rFonts w:cs="Times New Roman"/>
          <w:color w:val="000000" w:themeColor="text1"/>
          <w:szCs w:val="28"/>
        </w:rPr>
      </w:pPr>
      <w:r w:rsidRPr="00621844">
        <w:rPr>
          <w:rStyle w:val="a6"/>
          <w:rFonts w:cs="Times New Roman"/>
          <w:color w:val="000000" w:themeColor="text1"/>
          <w:szCs w:val="28"/>
        </w:rPr>
        <w:lastRenderedPageBreak/>
        <w:t>Діслалія</w:t>
      </w:r>
      <w:r w:rsidRPr="00621844">
        <w:rPr>
          <w:rFonts w:cs="Times New Roman"/>
          <w:color w:val="000000" w:themeColor="text1"/>
          <w:szCs w:val="28"/>
        </w:rPr>
        <w:t>. Дане порушення пов’язане з некоректною вимовою звуків на тлі нормального слуху та іннервації мовного апарату. Симптомом патології є спотворення звуків чи зміна їх послідовності. Причина розвитку – неправильне формування апарату артикуляції або порушення артикуляційних позицій внаслідок дефекту апарату артикуляції. Окрім цього, фахівці виділяють ще й психолінгвістичний аспект дислалії. Він пов’язаний із порушенням сприйняття звуків. Такий тип розладу може сформуватися у віці.</w:t>
      </w:r>
    </w:p>
    <w:p w14:paraId="62878761" w14:textId="77777777" w:rsidR="00621844" w:rsidRPr="00621844" w:rsidRDefault="00621844" w:rsidP="00621844">
      <w:pPr>
        <w:numPr>
          <w:ilvl w:val="0"/>
          <w:numId w:val="13"/>
        </w:numPr>
        <w:shd w:val="clear" w:color="auto" w:fill="FFFFFF"/>
        <w:spacing w:before="100" w:beforeAutospacing="1" w:after="100" w:afterAutospacing="1"/>
        <w:rPr>
          <w:rFonts w:cs="Times New Roman"/>
          <w:color w:val="000000" w:themeColor="text1"/>
          <w:szCs w:val="28"/>
        </w:rPr>
      </w:pPr>
      <w:r w:rsidRPr="00621844">
        <w:rPr>
          <w:rStyle w:val="a6"/>
          <w:rFonts w:cs="Times New Roman"/>
          <w:color w:val="000000" w:themeColor="text1"/>
          <w:szCs w:val="28"/>
        </w:rPr>
        <w:t>Ринолалія</w:t>
      </w:r>
      <w:r w:rsidRPr="00621844">
        <w:rPr>
          <w:rFonts w:cs="Times New Roman"/>
          <w:color w:val="000000" w:themeColor="text1"/>
          <w:szCs w:val="28"/>
        </w:rPr>
        <w:t>. Це патологія, що супроводжується зміною тембру голосу через анатомічне пошкодження мовного апарату. У результаті відбувається резонанс, а мовлення виходить гугнявим, стає невиразним та монотонним. До ринолалії також відносять вроджене розщеплення піднебіння, у якому також спостерігається це порушення.</w:t>
      </w:r>
    </w:p>
    <w:p w14:paraId="04618FCD" w14:textId="77777777" w:rsidR="00621844" w:rsidRPr="00621844" w:rsidRDefault="00621844" w:rsidP="00621844">
      <w:pPr>
        <w:numPr>
          <w:ilvl w:val="0"/>
          <w:numId w:val="13"/>
        </w:numPr>
        <w:shd w:val="clear" w:color="auto" w:fill="FFFFFF"/>
        <w:spacing w:before="100" w:beforeAutospacing="1" w:after="100" w:afterAutospacing="1"/>
        <w:rPr>
          <w:rFonts w:cs="Times New Roman"/>
          <w:color w:val="000000" w:themeColor="text1"/>
          <w:szCs w:val="28"/>
        </w:rPr>
      </w:pPr>
      <w:r w:rsidRPr="00621844">
        <w:rPr>
          <w:rStyle w:val="a6"/>
          <w:rFonts w:cs="Times New Roman"/>
          <w:color w:val="000000" w:themeColor="text1"/>
          <w:szCs w:val="28"/>
        </w:rPr>
        <w:t>Дизартрія</w:t>
      </w:r>
      <w:r w:rsidRPr="00621844">
        <w:rPr>
          <w:rFonts w:cs="Times New Roman"/>
          <w:color w:val="000000" w:themeColor="text1"/>
          <w:szCs w:val="28"/>
        </w:rPr>
        <w:t>. Пов’язана з мінімальною іннервацією мовного апарату чи ураженням центральної нервової системи. Дизартрія часто зустрічається у пацієнтів із ДЦП. У дорослому віці може виникнути при інфекційному ураженні мозку.</w:t>
      </w:r>
    </w:p>
    <w:p w14:paraId="2DD64CBE" w14:textId="77777777" w:rsidR="00621844" w:rsidRPr="00621844" w:rsidRDefault="00621844" w:rsidP="00621844">
      <w:pPr>
        <w:numPr>
          <w:ilvl w:val="0"/>
          <w:numId w:val="13"/>
        </w:numPr>
        <w:shd w:val="clear" w:color="auto" w:fill="FFFFFF"/>
        <w:spacing w:before="100" w:beforeAutospacing="1" w:after="100" w:afterAutospacing="1"/>
        <w:rPr>
          <w:rFonts w:cs="Times New Roman"/>
          <w:color w:val="000000" w:themeColor="text1"/>
          <w:szCs w:val="28"/>
        </w:rPr>
      </w:pPr>
      <w:r w:rsidRPr="00621844">
        <w:rPr>
          <w:rStyle w:val="a6"/>
          <w:rFonts w:cs="Times New Roman"/>
          <w:color w:val="000000" w:themeColor="text1"/>
          <w:szCs w:val="28"/>
        </w:rPr>
        <w:t>Алалія</w:t>
      </w:r>
      <w:r w:rsidRPr="00621844">
        <w:rPr>
          <w:rFonts w:cs="Times New Roman"/>
          <w:color w:val="000000" w:themeColor="text1"/>
          <w:szCs w:val="28"/>
        </w:rPr>
        <w:t>. Патологія пов’язана з недостатнім розвитком або повною відсутністю мовлення. Причиною стає органічне ураження певних зон у головному мозку. Розлад формується ще на етапі внутрішньоутробного розвитку або у дитинстві. Такий дефект відносять до найскладніших, тому що мовна система не формується зовсім.</w:t>
      </w:r>
    </w:p>
    <w:p w14:paraId="3A63CD13" w14:textId="6845DC70" w:rsidR="00621844" w:rsidRPr="00621844" w:rsidRDefault="00621844" w:rsidP="00621844">
      <w:pPr>
        <w:numPr>
          <w:ilvl w:val="0"/>
          <w:numId w:val="13"/>
        </w:numPr>
        <w:shd w:val="clear" w:color="auto" w:fill="FFFFFF"/>
        <w:spacing w:before="100" w:beforeAutospacing="1" w:after="100" w:afterAutospacing="1"/>
        <w:rPr>
          <w:rFonts w:cs="Times New Roman"/>
          <w:color w:val="000000" w:themeColor="text1"/>
          <w:szCs w:val="28"/>
        </w:rPr>
      </w:pPr>
      <w:r w:rsidRPr="00621844">
        <w:rPr>
          <w:rStyle w:val="a6"/>
          <w:rFonts w:cs="Times New Roman"/>
          <w:color w:val="000000" w:themeColor="text1"/>
          <w:szCs w:val="28"/>
        </w:rPr>
        <w:t>Афазія</w:t>
      </w:r>
      <w:r w:rsidRPr="00621844">
        <w:rPr>
          <w:rFonts w:cs="Times New Roman"/>
          <w:color w:val="000000" w:themeColor="text1"/>
          <w:szCs w:val="28"/>
        </w:rPr>
        <w:t>. Порушення пов’язані з втратою можливості використовувати засоби мовлення. Причиною такого стану можуть стати інфекційне ураження нервової системи або перенесена ЧМТ.</w:t>
      </w:r>
    </w:p>
    <w:p w14:paraId="21BF296C" w14:textId="77777777" w:rsidR="00621844" w:rsidRPr="00621844" w:rsidRDefault="00621844" w:rsidP="00621844">
      <w:pPr>
        <w:pStyle w:val="2"/>
        <w:shd w:val="clear" w:color="auto" w:fill="FFFFFF"/>
        <w:spacing w:before="300" w:beforeAutospacing="0" w:after="150" w:afterAutospacing="0"/>
        <w:rPr>
          <w:color w:val="000000" w:themeColor="text1"/>
          <w:sz w:val="28"/>
          <w:szCs w:val="28"/>
          <w:u w:val="single"/>
        </w:rPr>
      </w:pPr>
      <w:bookmarkStart w:id="9" w:name="_Toc164881834"/>
      <w:r w:rsidRPr="00621844">
        <w:rPr>
          <w:color w:val="000000" w:themeColor="text1"/>
          <w:sz w:val="28"/>
          <w:szCs w:val="28"/>
          <w:u w:val="single"/>
        </w:rPr>
        <w:t>Види порушень письма</w:t>
      </w:r>
      <w:bookmarkEnd w:id="9"/>
    </w:p>
    <w:p w14:paraId="3DA4D92B" w14:textId="77777777" w:rsidR="00621844" w:rsidRPr="00621844" w:rsidRDefault="00621844" w:rsidP="00621844">
      <w:pPr>
        <w:pStyle w:val="a4"/>
        <w:shd w:val="clear" w:color="auto" w:fill="FFFFFF"/>
        <w:spacing w:before="0" w:beforeAutospacing="0" w:after="150" w:afterAutospacing="0"/>
        <w:rPr>
          <w:color w:val="000000" w:themeColor="text1"/>
          <w:sz w:val="28"/>
          <w:szCs w:val="28"/>
        </w:rPr>
      </w:pPr>
      <w:r w:rsidRPr="00621844">
        <w:rPr>
          <w:color w:val="000000" w:themeColor="text1"/>
          <w:sz w:val="28"/>
          <w:szCs w:val="28"/>
        </w:rPr>
        <w:t>Залежно від першопричини, якою обумовлено розлад мовлення, виділяють такі його види:</w:t>
      </w:r>
    </w:p>
    <w:p w14:paraId="782C24A7" w14:textId="77777777" w:rsidR="00621844" w:rsidRPr="00621844" w:rsidRDefault="00621844" w:rsidP="00621844">
      <w:pPr>
        <w:numPr>
          <w:ilvl w:val="0"/>
          <w:numId w:val="14"/>
        </w:numPr>
        <w:shd w:val="clear" w:color="auto" w:fill="FFFFFF"/>
        <w:spacing w:before="100" w:beforeAutospacing="1" w:after="100" w:afterAutospacing="1"/>
        <w:rPr>
          <w:rFonts w:cs="Times New Roman"/>
          <w:color w:val="000000" w:themeColor="text1"/>
          <w:szCs w:val="28"/>
        </w:rPr>
      </w:pPr>
      <w:r w:rsidRPr="00621844">
        <w:rPr>
          <w:rStyle w:val="a6"/>
          <w:rFonts w:cs="Times New Roman"/>
          <w:color w:val="000000" w:themeColor="text1"/>
          <w:szCs w:val="28"/>
        </w:rPr>
        <w:t>Дислексія</w:t>
      </w:r>
      <w:r w:rsidRPr="00621844">
        <w:rPr>
          <w:rFonts w:cs="Times New Roman"/>
          <w:color w:val="000000" w:themeColor="text1"/>
          <w:szCs w:val="28"/>
        </w:rPr>
        <w:t>. Це порушення може статися внаслідок ураження ЦНС. У цьому дитина може розпізнавати букви, тому неправильно їх вимовляє чи змінює черговість складів у словах. Це призводить до викривлення прочитаної інформації. Крайньою формою патології називають алексію чи нездатність читати взагалі.</w:t>
      </w:r>
    </w:p>
    <w:p w14:paraId="5087194C" w14:textId="7541F241" w:rsidR="00621844" w:rsidRPr="00621844" w:rsidRDefault="00621844" w:rsidP="00621844">
      <w:pPr>
        <w:numPr>
          <w:ilvl w:val="0"/>
          <w:numId w:val="14"/>
        </w:numPr>
        <w:shd w:val="clear" w:color="auto" w:fill="FFFFFF"/>
        <w:spacing w:before="100" w:beforeAutospacing="1" w:after="100" w:afterAutospacing="1"/>
        <w:rPr>
          <w:rFonts w:cs="Times New Roman"/>
          <w:color w:val="000000" w:themeColor="text1"/>
          <w:szCs w:val="28"/>
        </w:rPr>
      </w:pPr>
      <w:r w:rsidRPr="00621844">
        <w:rPr>
          <w:rStyle w:val="a6"/>
          <w:rFonts w:cs="Times New Roman"/>
          <w:color w:val="000000" w:themeColor="text1"/>
          <w:szCs w:val="28"/>
        </w:rPr>
        <w:t>Дисфагія</w:t>
      </w:r>
      <w:r w:rsidRPr="00621844">
        <w:rPr>
          <w:rFonts w:cs="Times New Roman"/>
          <w:color w:val="000000" w:themeColor="text1"/>
          <w:szCs w:val="28"/>
        </w:rPr>
        <w:t xml:space="preserve">. Це часткове порушення процесу </w:t>
      </w:r>
      <w:r w:rsidR="00171D7E">
        <w:rPr>
          <w:rFonts w:cs="Times New Roman"/>
          <w:color w:val="000000" w:themeColor="text1"/>
          <w:szCs w:val="28"/>
          <w:lang w:val="uk-UA"/>
        </w:rPr>
        <w:t>письма</w:t>
      </w:r>
      <w:r w:rsidRPr="00621844">
        <w:rPr>
          <w:rFonts w:cs="Times New Roman"/>
          <w:color w:val="000000" w:themeColor="text1"/>
          <w:szCs w:val="28"/>
        </w:rPr>
        <w:t>. Дитина може спотворювати, змішувати, пропускати або замінювати букви під час письма. Крайньою формою є аграфія, за якої дитина зовсім не здатна писати.</w:t>
      </w:r>
    </w:p>
    <w:p w14:paraId="69E2518C" w14:textId="77777777" w:rsidR="00621844" w:rsidRPr="00621844" w:rsidRDefault="00621844" w:rsidP="00621844">
      <w:pPr>
        <w:pStyle w:val="2"/>
        <w:shd w:val="clear" w:color="auto" w:fill="FFFFFF"/>
        <w:spacing w:before="300" w:beforeAutospacing="0" w:after="150" w:afterAutospacing="0"/>
        <w:rPr>
          <w:color w:val="000000" w:themeColor="text1"/>
          <w:sz w:val="28"/>
          <w:szCs w:val="28"/>
          <w:u w:val="single"/>
        </w:rPr>
      </w:pPr>
      <w:bookmarkStart w:id="10" w:name="_Toc164881835"/>
      <w:r w:rsidRPr="00621844">
        <w:rPr>
          <w:color w:val="000000" w:themeColor="text1"/>
          <w:sz w:val="28"/>
          <w:szCs w:val="28"/>
          <w:u w:val="single"/>
        </w:rPr>
        <w:t>Психолого-педагогічна класифікація</w:t>
      </w:r>
      <w:bookmarkEnd w:id="10"/>
    </w:p>
    <w:p w14:paraId="2A5F5901" w14:textId="77777777" w:rsidR="00621844" w:rsidRPr="00621844" w:rsidRDefault="00621844" w:rsidP="00621844">
      <w:pPr>
        <w:pStyle w:val="a4"/>
        <w:shd w:val="clear" w:color="auto" w:fill="FFFFFF"/>
        <w:spacing w:before="0" w:beforeAutospacing="0" w:after="150" w:afterAutospacing="0"/>
        <w:rPr>
          <w:color w:val="000000" w:themeColor="text1"/>
          <w:sz w:val="28"/>
          <w:szCs w:val="28"/>
        </w:rPr>
      </w:pPr>
      <w:r w:rsidRPr="00621844">
        <w:rPr>
          <w:color w:val="000000" w:themeColor="text1"/>
          <w:sz w:val="28"/>
          <w:szCs w:val="28"/>
        </w:rPr>
        <w:t>Відповідно до психолого-педагогічної класифікації всі відомі мовні порушення діляться такі типи:</w:t>
      </w:r>
    </w:p>
    <w:p w14:paraId="26E6397B" w14:textId="77777777" w:rsidR="00621844" w:rsidRPr="00621844" w:rsidRDefault="00621844" w:rsidP="00621844">
      <w:pPr>
        <w:numPr>
          <w:ilvl w:val="0"/>
          <w:numId w:val="15"/>
        </w:numPr>
        <w:shd w:val="clear" w:color="auto" w:fill="FFFFFF"/>
        <w:spacing w:before="100" w:beforeAutospacing="1" w:after="100" w:afterAutospacing="1"/>
        <w:rPr>
          <w:rFonts w:cs="Times New Roman"/>
          <w:color w:val="000000" w:themeColor="text1"/>
          <w:szCs w:val="28"/>
        </w:rPr>
      </w:pPr>
      <w:r w:rsidRPr="00621844">
        <w:rPr>
          <w:rFonts w:cs="Times New Roman"/>
          <w:color w:val="000000" w:themeColor="text1"/>
          <w:szCs w:val="28"/>
        </w:rPr>
        <w:t>порушення засобів спілкування;</w:t>
      </w:r>
    </w:p>
    <w:p w14:paraId="6937ED69" w14:textId="77777777" w:rsidR="00621844" w:rsidRPr="00621844" w:rsidRDefault="00621844" w:rsidP="00621844">
      <w:pPr>
        <w:numPr>
          <w:ilvl w:val="0"/>
          <w:numId w:val="15"/>
        </w:numPr>
        <w:shd w:val="clear" w:color="auto" w:fill="FFFFFF"/>
        <w:spacing w:before="100" w:beforeAutospacing="1" w:after="100" w:afterAutospacing="1"/>
        <w:rPr>
          <w:rFonts w:cs="Times New Roman"/>
          <w:color w:val="000000" w:themeColor="text1"/>
          <w:szCs w:val="28"/>
        </w:rPr>
      </w:pPr>
      <w:r w:rsidRPr="00621844">
        <w:rPr>
          <w:rFonts w:cs="Times New Roman"/>
          <w:color w:val="000000" w:themeColor="text1"/>
          <w:szCs w:val="28"/>
        </w:rPr>
        <w:t>розлад використання засобів спілкування.</w:t>
      </w:r>
    </w:p>
    <w:p w14:paraId="219BCB29" w14:textId="77777777" w:rsidR="00621844" w:rsidRPr="00621844" w:rsidRDefault="00621844" w:rsidP="00621844">
      <w:pPr>
        <w:pStyle w:val="3"/>
        <w:shd w:val="clear" w:color="auto" w:fill="FFFFFF"/>
        <w:spacing w:before="300" w:after="150"/>
        <w:rPr>
          <w:rFonts w:ascii="Times New Roman" w:hAnsi="Times New Roman" w:cs="Times New Roman"/>
          <w:color w:val="000000" w:themeColor="text1"/>
          <w:sz w:val="28"/>
          <w:szCs w:val="28"/>
          <w:u w:val="single"/>
        </w:rPr>
      </w:pPr>
      <w:bookmarkStart w:id="11" w:name="_Toc164881836"/>
      <w:r w:rsidRPr="00621844">
        <w:rPr>
          <w:rFonts w:ascii="Times New Roman" w:hAnsi="Times New Roman" w:cs="Times New Roman"/>
          <w:b/>
          <w:bCs/>
          <w:color w:val="000000" w:themeColor="text1"/>
          <w:sz w:val="28"/>
          <w:szCs w:val="28"/>
          <w:u w:val="single"/>
        </w:rPr>
        <w:lastRenderedPageBreak/>
        <w:t>Види порушень засобів спілкування</w:t>
      </w:r>
      <w:bookmarkEnd w:id="11"/>
    </w:p>
    <w:p w14:paraId="70CD9A97" w14:textId="77777777" w:rsidR="00621844" w:rsidRPr="00621844" w:rsidRDefault="00621844" w:rsidP="00621844">
      <w:pPr>
        <w:pStyle w:val="a4"/>
        <w:shd w:val="clear" w:color="auto" w:fill="FFFFFF"/>
        <w:spacing w:before="0" w:beforeAutospacing="0" w:after="150" w:afterAutospacing="0"/>
        <w:rPr>
          <w:color w:val="000000" w:themeColor="text1"/>
          <w:sz w:val="28"/>
          <w:szCs w:val="28"/>
        </w:rPr>
      </w:pPr>
      <w:r w:rsidRPr="00621844">
        <w:rPr>
          <w:color w:val="000000" w:themeColor="text1"/>
          <w:sz w:val="28"/>
          <w:szCs w:val="28"/>
        </w:rPr>
        <w:t>Логопеди виділяють такі види патології:</w:t>
      </w:r>
    </w:p>
    <w:p w14:paraId="1AB083A0" w14:textId="77777777" w:rsidR="00621844" w:rsidRPr="00621844" w:rsidRDefault="00621844" w:rsidP="00621844">
      <w:pPr>
        <w:numPr>
          <w:ilvl w:val="0"/>
          <w:numId w:val="16"/>
        </w:numPr>
        <w:shd w:val="clear" w:color="auto" w:fill="FFFFFF"/>
        <w:spacing w:before="100" w:beforeAutospacing="1" w:after="100" w:afterAutospacing="1"/>
        <w:rPr>
          <w:rFonts w:cs="Times New Roman"/>
          <w:color w:val="000000" w:themeColor="text1"/>
          <w:szCs w:val="28"/>
        </w:rPr>
      </w:pPr>
      <w:r w:rsidRPr="00621844">
        <w:rPr>
          <w:rStyle w:val="a6"/>
          <w:rFonts w:cs="Times New Roman"/>
          <w:color w:val="000000" w:themeColor="text1"/>
          <w:szCs w:val="28"/>
        </w:rPr>
        <w:t>Фонетико-фонематичне недорозвинення мовлення.</w:t>
      </w:r>
      <w:r w:rsidRPr="00621844">
        <w:rPr>
          <w:rFonts w:cs="Times New Roman"/>
          <w:color w:val="000000" w:themeColor="text1"/>
          <w:szCs w:val="28"/>
        </w:rPr>
        <w:t> Під цим терміном мається на увазі розлад процесу формування вимови у пацієнта через те, що порушено вимову та сприйняття на слух різних фонем. Може з’явитися на тлі ринолалії, дислалії чи стертої дизартрії.</w:t>
      </w:r>
    </w:p>
    <w:p w14:paraId="00B652D7" w14:textId="77777777" w:rsidR="00621844" w:rsidRPr="00621844" w:rsidRDefault="00621844" w:rsidP="00621844">
      <w:pPr>
        <w:numPr>
          <w:ilvl w:val="0"/>
          <w:numId w:val="16"/>
        </w:numPr>
        <w:shd w:val="clear" w:color="auto" w:fill="FFFFFF"/>
        <w:spacing w:before="100" w:beforeAutospacing="1" w:after="100" w:afterAutospacing="1"/>
        <w:rPr>
          <w:rFonts w:cs="Times New Roman"/>
          <w:color w:val="000000" w:themeColor="text1"/>
          <w:szCs w:val="28"/>
        </w:rPr>
      </w:pPr>
      <w:r w:rsidRPr="00621844">
        <w:rPr>
          <w:rStyle w:val="a6"/>
          <w:rFonts w:cs="Times New Roman"/>
          <w:color w:val="000000" w:themeColor="text1"/>
          <w:szCs w:val="28"/>
        </w:rPr>
        <w:t>Загальне недорозвинення мовлення.</w:t>
      </w:r>
      <w:r w:rsidRPr="00621844">
        <w:rPr>
          <w:rFonts w:cs="Times New Roman"/>
          <w:color w:val="000000" w:themeColor="text1"/>
          <w:szCs w:val="28"/>
        </w:rPr>
        <w:t> У цьому випадку слух та інтелект не страждають або є системне недорозвинення мовлення у пацієнтів з розумовою відсталістю, коли відбувається розлад усіх компонентів мовної системи. Загальне недорозвинення мовлення найчастіше діагностується у дітей із риноалією, алалією, складною дислалією, дизартрією.</w:t>
      </w:r>
    </w:p>
    <w:p w14:paraId="6D94C10B" w14:textId="77777777" w:rsidR="00621844" w:rsidRPr="00621844" w:rsidRDefault="00621844" w:rsidP="00621844">
      <w:pPr>
        <w:pStyle w:val="3"/>
        <w:shd w:val="clear" w:color="auto" w:fill="FFFFFF"/>
        <w:spacing w:before="300" w:after="150"/>
        <w:rPr>
          <w:rFonts w:ascii="Times New Roman" w:hAnsi="Times New Roman" w:cs="Times New Roman"/>
          <w:color w:val="000000" w:themeColor="text1"/>
          <w:sz w:val="28"/>
          <w:szCs w:val="28"/>
          <w:u w:val="single"/>
        </w:rPr>
      </w:pPr>
      <w:bookmarkStart w:id="12" w:name="_Toc164881837"/>
      <w:r w:rsidRPr="00621844">
        <w:rPr>
          <w:rFonts w:ascii="Times New Roman" w:hAnsi="Times New Roman" w:cs="Times New Roman"/>
          <w:b/>
          <w:bCs/>
          <w:color w:val="000000" w:themeColor="text1"/>
          <w:sz w:val="28"/>
          <w:szCs w:val="28"/>
          <w:u w:val="single"/>
        </w:rPr>
        <w:t>Види порушень мовлення при використанні засобів спілкування</w:t>
      </w:r>
      <w:bookmarkEnd w:id="12"/>
    </w:p>
    <w:p w14:paraId="7EBEB303" w14:textId="77777777" w:rsidR="00621844" w:rsidRPr="00621844" w:rsidRDefault="00621844" w:rsidP="00621844">
      <w:pPr>
        <w:pStyle w:val="a4"/>
        <w:shd w:val="clear" w:color="auto" w:fill="FFFFFF"/>
        <w:spacing w:before="0" w:beforeAutospacing="0" w:after="150" w:afterAutospacing="0"/>
        <w:rPr>
          <w:color w:val="000000" w:themeColor="text1"/>
          <w:sz w:val="28"/>
          <w:szCs w:val="28"/>
        </w:rPr>
      </w:pPr>
      <w:r w:rsidRPr="00621844">
        <w:rPr>
          <w:color w:val="000000" w:themeColor="text1"/>
          <w:sz w:val="28"/>
          <w:szCs w:val="28"/>
        </w:rPr>
        <w:t>До порушень використання засобів спілкування належать такі форми патології:</w:t>
      </w:r>
    </w:p>
    <w:p w14:paraId="74E674BF" w14:textId="77777777" w:rsidR="00621844" w:rsidRPr="00621844" w:rsidRDefault="00621844" w:rsidP="00621844">
      <w:pPr>
        <w:numPr>
          <w:ilvl w:val="0"/>
          <w:numId w:val="17"/>
        </w:numPr>
        <w:shd w:val="clear" w:color="auto" w:fill="FFFFFF"/>
        <w:spacing w:before="100" w:beforeAutospacing="1" w:after="100" w:afterAutospacing="1"/>
        <w:rPr>
          <w:rFonts w:cs="Times New Roman"/>
          <w:color w:val="000000" w:themeColor="text1"/>
          <w:szCs w:val="28"/>
        </w:rPr>
      </w:pPr>
      <w:r w:rsidRPr="00621844">
        <w:rPr>
          <w:rStyle w:val="a6"/>
          <w:rFonts w:cs="Times New Roman"/>
          <w:color w:val="000000" w:themeColor="text1"/>
          <w:szCs w:val="28"/>
        </w:rPr>
        <w:t>Заїкання</w:t>
      </w:r>
      <w:r w:rsidRPr="00621844">
        <w:rPr>
          <w:rFonts w:cs="Times New Roman"/>
          <w:color w:val="000000" w:themeColor="text1"/>
          <w:szCs w:val="28"/>
        </w:rPr>
        <w:t>. Це порушення комунікативної функції на тлі засобів спілкування, що адекватно сформувалися. Іноді логоневроз розвивається разом із загальним недорозвиненням мовлення, хоча може спостерігатися і окремо.</w:t>
      </w:r>
    </w:p>
    <w:p w14:paraId="4819AA90" w14:textId="77777777" w:rsidR="00621844" w:rsidRPr="00621844" w:rsidRDefault="00621844" w:rsidP="00621844">
      <w:pPr>
        <w:numPr>
          <w:ilvl w:val="0"/>
          <w:numId w:val="17"/>
        </w:numPr>
        <w:shd w:val="clear" w:color="auto" w:fill="FFFFFF"/>
        <w:spacing w:before="100" w:beforeAutospacing="1" w:after="100" w:afterAutospacing="1"/>
        <w:rPr>
          <w:rFonts w:cs="Times New Roman"/>
          <w:color w:val="000000" w:themeColor="text1"/>
          <w:szCs w:val="28"/>
        </w:rPr>
      </w:pPr>
      <w:r w:rsidRPr="00621844">
        <w:rPr>
          <w:rStyle w:val="a6"/>
          <w:rFonts w:cs="Times New Roman"/>
          <w:color w:val="000000" w:themeColor="text1"/>
          <w:szCs w:val="28"/>
        </w:rPr>
        <w:t>Мутизм, мовленнєвий негативізм</w:t>
      </w:r>
      <w:r w:rsidRPr="00621844">
        <w:rPr>
          <w:rFonts w:cs="Times New Roman"/>
          <w:color w:val="000000" w:themeColor="text1"/>
          <w:szCs w:val="28"/>
        </w:rPr>
        <w:t> Пацієнт здатний розмовляти, добре розуміє мовлення оточуючих, але у своїй не відповідає питанням і загалом не виявляє будь-яких ознак про готовність вступити у діалог.</w:t>
      </w:r>
    </w:p>
    <w:p w14:paraId="25DF7167" w14:textId="151A1DF7" w:rsidR="007004B3" w:rsidRPr="007732F9" w:rsidRDefault="007004B3" w:rsidP="007732F9">
      <w:pPr>
        <w:pStyle w:val="1"/>
        <w:rPr>
          <w:rFonts w:ascii="Times New Roman" w:hAnsi="Times New Roman" w:cs="Times New Roman"/>
          <w:b/>
          <w:bCs/>
          <w:i/>
          <w:iCs/>
          <w:color w:val="auto"/>
          <w:lang w:val="uk-UA"/>
        </w:rPr>
      </w:pPr>
      <w:bookmarkStart w:id="13" w:name="_Toc164881838"/>
      <w:r w:rsidRPr="007732F9">
        <w:rPr>
          <w:rFonts w:ascii="Times New Roman" w:hAnsi="Times New Roman" w:cs="Times New Roman"/>
          <w:b/>
          <w:bCs/>
          <w:i/>
          <w:iCs/>
          <w:color w:val="auto"/>
          <w:lang w:val="uk-UA"/>
        </w:rPr>
        <w:t>9.</w:t>
      </w:r>
      <w:r w:rsidRPr="007732F9">
        <w:rPr>
          <w:rFonts w:ascii="Times New Roman" w:hAnsi="Times New Roman" w:cs="Times New Roman"/>
          <w:b/>
          <w:bCs/>
          <w:i/>
          <w:iCs/>
          <w:color w:val="auto"/>
        </w:rPr>
        <w:t>Наведіть приклади використання клініко-педагогічної класифікації у логопедичній практиці.</w:t>
      </w:r>
      <w:bookmarkEnd w:id="13"/>
    </w:p>
    <w:p w14:paraId="1D52F549" w14:textId="77777777" w:rsidR="007004B3" w:rsidRPr="006E571C" w:rsidRDefault="007004B3" w:rsidP="006E571C">
      <w:pPr>
        <w:pStyle w:val="a4"/>
        <w:spacing w:before="0" w:beforeAutospacing="0" w:after="0" w:afterAutospacing="0"/>
        <w:ind w:firstLine="360"/>
        <w:rPr>
          <w:color w:val="000000"/>
          <w:sz w:val="28"/>
          <w:szCs w:val="28"/>
        </w:rPr>
      </w:pPr>
      <w:r w:rsidRPr="006E571C">
        <w:rPr>
          <w:color w:val="000000"/>
          <w:sz w:val="28"/>
          <w:szCs w:val="28"/>
          <w:lang w:val="uk-UA"/>
        </w:rPr>
        <w:t xml:space="preserve">Оскільки мовленнєві дефекти тривалий час були предметом вивчення дисциплін медико-біологічного циклу, природно, що й перші класифікації вад мовлення мали клініко-етіопатогенетичний напрям. Однією з визнаних і поширених у практиці є клініко-педагогічна класифікація мовленнєвих порушень, засновниками якої вважаються М.Є. Хватцев, О.Ф. </w:t>
      </w:r>
      <w:r w:rsidRPr="006E571C">
        <w:rPr>
          <w:color w:val="000000"/>
          <w:sz w:val="28"/>
          <w:szCs w:val="28"/>
        </w:rPr>
        <w:t>Pay</w:t>
      </w:r>
      <w:r w:rsidRPr="006E571C">
        <w:rPr>
          <w:color w:val="000000"/>
          <w:sz w:val="28"/>
          <w:szCs w:val="28"/>
          <w:lang w:val="uk-UA"/>
        </w:rPr>
        <w:t xml:space="preserve">, О. В. Правдіна, С.С. Ляпідєвський, Б.М. Гриншпун та ін. За цією класифікацією розрізняють різні форми (види) мовленнєвої патології, кожна з яких має власну симптоматику та динаміку виявів. </w:t>
      </w:r>
      <w:r w:rsidRPr="006E571C">
        <w:rPr>
          <w:color w:val="000000"/>
          <w:sz w:val="28"/>
          <w:szCs w:val="28"/>
        </w:rPr>
        <w:t>Увага акцентується на тих порушеннях, що є об'єктом логопедичного впливу, та спирається на медичні дані, клінічні характеристики, які пояснюють причини розладів мовлення. Ця класифікація засіювана не на одному критерії, а на сукупності психолого-лінгвістичних та клінічних критеріїв (клінічним критеріям відводиться роль уточню вальних). Такий багатоаспектний підхід перешкоджає одноаспектності уявлень про мовленнєве порушення, оскільки спрямований на розуміння порушення в цілому.</w:t>
      </w:r>
    </w:p>
    <w:p w14:paraId="1298A047" w14:textId="77777777" w:rsidR="007004B3" w:rsidRPr="006E571C" w:rsidRDefault="007004B3" w:rsidP="006E571C">
      <w:pPr>
        <w:pStyle w:val="a4"/>
        <w:spacing w:before="0" w:beforeAutospacing="0" w:after="0" w:afterAutospacing="0"/>
        <w:ind w:firstLine="360"/>
        <w:rPr>
          <w:color w:val="000000"/>
          <w:sz w:val="28"/>
          <w:szCs w:val="28"/>
        </w:rPr>
      </w:pPr>
      <w:r w:rsidRPr="006E571C">
        <w:rPr>
          <w:color w:val="000000"/>
          <w:sz w:val="28"/>
          <w:szCs w:val="28"/>
        </w:rPr>
        <w:t>Важливо зазначити, що в клініко-педагогічній класифікації провідна роль належить психолого-лінвістичним критеріям. Використовуючи їх, процес мовленнєвого порушення характеризується термінами і поняттями, зрозумілими для логопеда, і спрямований на ті явища, що мають стати об'єктом логопедичного впливу.</w:t>
      </w:r>
    </w:p>
    <w:p w14:paraId="04498476" w14:textId="77777777" w:rsidR="007004B3" w:rsidRPr="006E571C" w:rsidRDefault="007004B3" w:rsidP="006E571C">
      <w:pPr>
        <w:pStyle w:val="a4"/>
        <w:spacing w:before="0" w:beforeAutospacing="0" w:after="0" w:afterAutospacing="0"/>
        <w:ind w:firstLine="360"/>
        <w:rPr>
          <w:color w:val="000000"/>
          <w:sz w:val="28"/>
          <w:szCs w:val="28"/>
        </w:rPr>
      </w:pPr>
      <w:r w:rsidRPr="006E571C">
        <w:rPr>
          <w:color w:val="000000"/>
          <w:sz w:val="28"/>
          <w:szCs w:val="28"/>
        </w:rPr>
        <w:t xml:space="preserve">Усі види порушень, які розглядаються у клініко-педагогічній класифікації, на основі психолого-лінгвістичних критеріїв (порушення форми мовлення — усного чи </w:t>
      </w:r>
      <w:r w:rsidRPr="006E571C">
        <w:rPr>
          <w:color w:val="000000"/>
          <w:sz w:val="28"/>
          <w:szCs w:val="28"/>
        </w:rPr>
        <w:lastRenderedPageBreak/>
        <w:t>писемного; порушення виду мовленнєвої діяльності для кожної з форм: для усного — говоріння або слухання, для писемного — письма або читання; порушення ланки породження або сприймання мовлення; порушення операцій, за допомогою яких здійснюється оформлення висловлювання на етапі формування або сприймання мовлення; порушення засобів оформлення висловлювання) поділяються на дві великі групи залежно від порушеного виду мовлення — усного чи писемного.</w:t>
      </w:r>
    </w:p>
    <w:p w14:paraId="6B74D7EF" w14:textId="77777777" w:rsidR="00166E23" w:rsidRDefault="00166E23" w:rsidP="006E571C">
      <w:pPr>
        <w:pStyle w:val="a4"/>
        <w:spacing w:before="0" w:beforeAutospacing="0" w:after="0" w:afterAutospacing="0"/>
        <w:rPr>
          <w:b/>
          <w:bCs/>
          <w:color w:val="000000"/>
          <w:sz w:val="28"/>
          <w:szCs w:val="28"/>
          <w:u w:val="single"/>
          <w:lang w:val="uk-UA"/>
        </w:rPr>
      </w:pPr>
    </w:p>
    <w:p w14:paraId="422B5E30" w14:textId="77777777" w:rsidR="00166E23" w:rsidRDefault="00166E23" w:rsidP="006E571C">
      <w:pPr>
        <w:pStyle w:val="a4"/>
        <w:spacing w:before="0" w:beforeAutospacing="0" w:after="0" w:afterAutospacing="0"/>
        <w:rPr>
          <w:b/>
          <w:bCs/>
          <w:color w:val="000000"/>
          <w:sz w:val="28"/>
          <w:szCs w:val="28"/>
          <w:u w:val="single"/>
          <w:lang w:val="uk-UA"/>
        </w:rPr>
      </w:pPr>
    </w:p>
    <w:p w14:paraId="06153B3A" w14:textId="77777777" w:rsidR="00166E23" w:rsidRDefault="00166E23" w:rsidP="006E571C">
      <w:pPr>
        <w:pStyle w:val="a4"/>
        <w:spacing w:before="0" w:beforeAutospacing="0" w:after="0" w:afterAutospacing="0"/>
        <w:rPr>
          <w:b/>
          <w:bCs/>
          <w:color w:val="000000"/>
          <w:sz w:val="28"/>
          <w:szCs w:val="28"/>
          <w:u w:val="single"/>
          <w:lang w:val="uk-UA"/>
        </w:rPr>
      </w:pPr>
    </w:p>
    <w:p w14:paraId="036F7F5C" w14:textId="14C9357A" w:rsidR="006E571C" w:rsidRPr="006E571C" w:rsidRDefault="006E571C" w:rsidP="006E571C">
      <w:pPr>
        <w:pStyle w:val="a4"/>
        <w:spacing w:before="0" w:beforeAutospacing="0" w:after="0" w:afterAutospacing="0"/>
        <w:rPr>
          <w:b/>
          <w:bCs/>
          <w:color w:val="000000"/>
          <w:sz w:val="28"/>
          <w:szCs w:val="28"/>
          <w:u w:val="single"/>
        </w:rPr>
      </w:pPr>
      <w:r w:rsidRPr="006E571C">
        <w:rPr>
          <w:b/>
          <w:bCs/>
          <w:color w:val="000000"/>
          <w:sz w:val="28"/>
          <w:szCs w:val="28"/>
          <w:u w:val="single"/>
        </w:rPr>
        <w:t>Порушення усного мовлення, як правило, поділяють на два типи:</w:t>
      </w:r>
    </w:p>
    <w:p w14:paraId="6775988D" w14:textId="77777777" w:rsidR="006E571C" w:rsidRPr="006E571C" w:rsidRDefault="006E571C" w:rsidP="006E571C">
      <w:pPr>
        <w:pStyle w:val="a4"/>
        <w:spacing w:before="0" w:beforeAutospacing="0" w:after="0" w:afterAutospacing="0"/>
        <w:rPr>
          <w:color w:val="000000"/>
          <w:sz w:val="28"/>
          <w:szCs w:val="28"/>
        </w:rPr>
      </w:pPr>
      <w:r w:rsidRPr="006E571C">
        <w:rPr>
          <w:color w:val="000000"/>
          <w:sz w:val="28"/>
          <w:szCs w:val="28"/>
        </w:rPr>
        <w:t>а) порушення вимовного аспекту мовлення або порушення фонаційного (зовнішнього) оформлення висловлювання (порушення голосоутворення, темпо-ритмічної, інтонаційно-мелодичної, звуковимовної організації мовлення);</w:t>
      </w:r>
    </w:p>
    <w:p w14:paraId="256A58E7" w14:textId="77777777" w:rsidR="006E571C" w:rsidRPr="006E571C" w:rsidRDefault="006E571C" w:rsidP="006E571C">
      <w:pPr>
        <w:pStyle w:val="a4"/>
        <w:spacing w:before="0" w:beforeAutospacing="0" w:after="0" w:afterAutospacing="0"/>
        <w:rPr>
          <w:color w:val="000000"/>
          <w:sz w:val="28"/>
          <w:szCs w:val="28"/>
        </w:rPr>
      </w:pPr>
      <w:r w:rsidRPr="006E571C">
        <w:rPr>
          <w:color w:val="000000"/>
          <w:sz w:val="28"/>
          <w:szCs w:val="28"/>
        </w:rPr>
        <w:t>б) порушення структурно-семантичного (внутрішнього) оформлення висловлювання, що в логопедії називається системними або поліморфними порушеннями мовлення.</w:t>
      </w:r>
    </w:p>
    <w:p w14:paraId="7BE15D2C" w14:textId="77777777" w:rsidR="006E571C" w:rsidRPr="006E571C" w:rsidRDefault="006E571C" w:rsidP="006E571C">
      <w:pPr>
        <w:pStyle w:val="a4"/>
        <w:spacing w:before="0" w:beforeAutospacing="0" w:after="0" w:afterAutospacing="0"/>
        <w:rPr>
          <w:color w:val="000000"/>
          <w:sz w:val="28"/>
          <w:szCs w:val="28"/>
        </w:rPr>
      </w:pPr>
      <w:r w:rsidRPr="006E571C">
        <w:rPr>
          <w:color w:val="000000"/>
          <w:sz w:val="28"/>
          <w:szCs w:val="28"/>
        </w:rPr>
        <w:t>Такі порушення є ізольовані і комбіновані, залежно від чого їх поділяють на ті чи інші види мовленнєвих порушень.</w:t>
      </w:r>
    </w:p>
    <w:p w14:paraId="68F417BE" w14:textId="77777777" w:rsidR="006E571C" w:rsidRPr="006E571C" w:rsidRDefault="006E571C" w:rsidP="006E571C">
      <w:pPr>
        <w:pStyle w:val="a4"/>
        <w:spacing w:before="0" w:beforeAutospacing="0" w:after="0" w:afterAutospacing="0"/>
        <w:rPr>
          <w:color w:val="000000"/>
          <w:sz w:val="28"/>
          <w:szCs w:val="28"/>
        </w:rPr>
      </w:pPr>
      <w:r w:rsidRPr="006E571C">
        <w:rPr>
          <w:b/>
          <w:bCs/>
          <w:i/>
          <w:iCs/>
          <w:color w:val="000000"/>
          <w:sz w:val="28"/>
          <w:szCs w:val="28"/>
        </w:rPr>
        <w:t>Афонія</w:t>
      </w:r>
      <w:r w:rsidRPr="006E571C">
        <w:rPr>
          <w:color w:val="000000"/>
          <w:sz w:val="28"/>
          <w:szCs w:val="28"/>
        </w:rPr>
        <w:t xml:space="preserve"> (від лат. а — заперечувальна частка, грец. phone — звук, голос), дисфонія — брак або порушення фонації внаслідок патологічних змін голосового апарату. Синонімічними є терміни: голосові, фонаційні, фонаторні, вокальні порушення. Характеризується відсутністю фонації (афонія) або частковою втратою висоти, сили та тембру голосу (дисфонія). Причиною афонії (дисфонії) є брак або обмеженість змикання голосових складок у зв'язку із органічними або функціональними розладами апарату голосоутворювання центральної або периферичної локалізації. Трапляється як ізольоване порушення, так і поєднане з іншими вадами мовлення, наприклад, коли входить у структуру дефекту при афазії, дизартрії, ринолалії, заїканні.</w:t>
      </w:r>
    </w:p>
    <w:p w14:paraId="773FBAD2" w14:textId="77777777" w:rsidR="006E571C" w:rsidRPr="006E571C" w:rsidRDefault="006E571C" w:rsidP="006E571C">
      <w:pPr>
        <w:pStyle w:val="a4"/>
        <w:spacing w:before="0" w:beforeAutospacing="0" w:after="0" w:afterAutospacing="0"/>
        <w:rPr>
          <w:color w:val="000000"/>
          <w:sz w:val="28"/>
          <w:szCs w:val="28"/>
        </w:rPr>
      </w:pPr>
      <w:r w:rsidRPr="006E571C">
        <w:rPr>
          <w:b/>
          <w:bCs/>
          <w:i/>
          <w:iCs/>
          <w:color w:val="000000"/>
          <w:sz w:val="28"/>
          <w:szCs w:val="28"/>
        </w:rPr>
        <w:t xml:space="preserve">Ринофонія </w:t>
      </w:r>
      <w:r w:rsidRPr="006E571C">
        <w:rPr>
          <w:color w:val="000000"/>
          <w:sz w:val="28"/>
          <w:szCs w:val="28"/>
        </w:rPr>
        <w:t>(від грец. rhinos — ніс) — фонаційне порушення, що характеризується носовим тембром голосу (гугнявістю). Стоїть дещо окремо від інших голосових порушень, оскільки патофізіологічний механізм полягає в неправильній функції м'якого піднебіння органічного або функціонального походження.</w:t>
      </w:r>
    </w:p>
    <w:p w14:paraId="62EF1295" w14:textId="77777777" w:rsidR="006E571C" w:rsidRPr="006E571C" w:rsidRDefault="006E571C" w:rsidP="006E571C">
      <w:pPr>
        <w:pStyle w:val="a4"/>
        <w:spacing w:before="0" w:beforeAutospacing="0" w:after="0" w:afterAutospacing="0"/>
        <w:rPr>
          <w:color w:val="000000"/>
          <w:sz w:val="28"/>
          <w:szCs w:val="28"/>
        </w:rPr>
      </w:pPr>
      <w:r w:rsidRPr="006E571C">
        <w:rPr>
          <w:b/>
          <w:bCs/>
          <w:i/>
          <w:iCs/>
          <w:color w:val="000000"/>
          <w:sz w:val="28"/>
          <w:szCs w:val="28"/>
        </w:rPr>
        <w:t>Брадилалія</w:t>
      </w:r>
      <w:r w:rsidRPr="006E571C">
        <w:rPr>
          <w:color w:val="000000"/>
          <w:sz w:val="28"/>
          <w:szCs w:val="28"/>
        </w:rPr>
        <w:t xml:space="preserve"> (від грец. bradys — повільний, lalia — мовлення) — патологічно уповільнений темп мовлення. Властива уповільнена реалізація артикуляторної мовленнєвої програми у зв'язку із патологічним підсиленням гальмівних процесів, що починають домінувати над процесами збудження. Термін "брадилалія" має такі синоніми: брадифразія, брадіартрія, брадилогія. Мовленнєва симптоматика брадилалії різноманітна: уповільнсність темпу експерсивного та імпресивного мовлення, загальмованість процесів читання і письма, монотонність голосу, інтер- та інтравербальне гальмування (подовження пауз між словами) та уповільненість, розтягнута вимова звуків і подовження пауз між звуками слова.</w:t>
      </w:r>
    </w:p>
    <w:p w14:paraId="08A8C78F" w14:textId="77777777" w:rsidR="006E571C" w:rsidRPr="006E571C" w:rsidRDefault="006E571C" w:rsidP="006E571C">
      <w:pPr>
        <w:pStyle w:val="a4"/>
        <w:spacing w:before="0" w:beforeAutospacing="0" w:after="0" w:afterAutospacing="0"/>
        <w:rPr>
          <w:color w:val="000000"/>
          <w:sz w:val="28"/>
          <w:szCs w:val="28"/>
        </w:rPr>
      </w:pPr>
      <w:r w:rsidRPr="006E571C">
        <w:rPr>
          <w:b/>
          <w:bCs/>
          <w:i/>
          <w:iCs/>
          <w:color w:val="000000"/>
          <w:sz w:val="28"/>
          <w:szCs w:val="28"/>
        </w:rPr>
        <w:t>Тахілалія</w:t>
      </w:r>
      <w:r w:rsidRPr="006E571C">
        <w:rPr>
          <w:color w:val="000000"/>
          <w:sz w:val="28"/>
          <w:szCs w:val="28"/>
        </w:rPr>
        <w:t xml:space="preserve"> (від грец. tachus — швидкий, lalia — мовлення) — патологічно прискорений темп мовлення. Синонімом до цього поняття є термін "тахіфразія". Центральною ланкою в патогенезі тахілалії є порушення темпу зовнішнього і внутрішнього мовлення унаслідок патологічної переваги процесів збудження. Мовленнєва симптоматика характеризується ненормально швидким темпом мовлення (20—30 звуків за секунду замість 10—12) без значних порушень фонетики та синтаксису, при цьому порушується </w:t>
      </w:r>
      <w:r w:rsidRPr="006E571C">
        <w:rPr>
          <w:color w:val="000000"/>
          <w:sz w:val="28"/>
          <w:szCs w:val="28"/>
        </w:rPr>
        <w:lastRenderedPageBreak/>
        <w:t>плавність мовлення, ритм і ме-лодико-інтонаційна виразність. Під час прискореного темпу мовлення стає швидким, стрімким, напористим, зумовлюючи при цьому аграматизми. Інколи ці явища набувають самостійного значення і виражаються такими термінами, як батаризм (парафазія) та полтерн (спотикання). Спостерігаються подібні розлади внутрішнього мовлення, письма, читання. При тахілалії порушуються операції структури мовлення загалом.</w:t>
      </w:r>
    </w:p>
    <w:p w14:paraId="4DFC5BDE" w14:textId="77777777" w:rsidR="006E571C" w:rsidRPr="006E571C" w:rsidRDefault="006E571C" w:rsidP="006E571C">
      <w:pPr>
        <w:pStyle w:val="a4"/>
        <w:spacing w:before="0" w:beforeAutospacing="0" w:after="0" w:afterAutospacing="0"/>
        <w:ind w:firstLine="708"/>
        <w:rPr>
          <w:color w:val="000000"/>
          <w:sz w:val="28"/>
          <w:szCs w:val="28"/>
        </w:rPr>
      </w:pPr>
      <w:r w:rsidRPr="006E571C">
        <w:rPr>
          <w:color w:val="000000"/>
          <w:sz w:val="28"/>
          <w:szCs w:val="28"/>
        </w:rPr>
        <w:t>Брадилалія і тахілалія об'єднуються загальною назвою — порушення темпу мовлення, наслідком якого є порушення плавності мовленнєвого процесу, ритму і мелодико-інтонаційної виразності.</w:t>
      </w:r>
    </w:p>
    <w:p w14:paraId="655D1FD9" w14:textId="77777777" w:rsidR="006E571C" w:rsidRPr="006E571C" w:rsidRDefault="006E571C" w:rsidP="006E571C">
      <w:pPr>
        <w:pStyle w:val="a4"/>
        <w:spacing w:before="0" w:beforeAutospacing="0" w:after="0" w:afterAutospacing="0"/>
        <w:rPr>
          <w:color w:val="000000"/>
          <w:sz w:val="28"/>
          <w:szCs w:val="28"/>
        </w:rPr>
      </w:pPr>
      <w:r w:rsidRPr="006E571C">
        <w:rPr>
          <w:b/>
          <w:bCs/>
          <w:i/>
          <w:iCs/>
          <w:color w:val="000000"/>
          <w:sz w:val="28"/>
          <w:szCs w:val="28"/>
        </w:rPr>
        <w:t>Заїкання</w:t>
      </w:r>
      <w:r w:rsidRPr="006E571C">
        <w:rPr>
          <w:color w:val="000000"/>
          <w:sz w:val="28"/>
          <w:szCs w:val="28"/>
        </w:rPr>
        <w:t xml:space="preserve"> (логоневроз) є одним із найскладніших і довготривалих мовленнєвих порушень, що характеризується розладом темпу, ритму і плавності експресивного мовлення з переважним ураженням комунікативної функції, зумовлене судомними скороченнями у м'язах артикуляції, фонації й дихання. Заїкання — це складне психофізіологічне порушення.</w:t>
      </w:r>
    </w:p>
    <w:p w14:paraId="256574E4" w14:textId="59215B9E" w:rsidR="00621844" w:rsidRPr="006E571C" w:rsidRDefault="006E571C" w:rsidP="006E571C">
      <w:pPr>
        <w:spacing w:after="0"/>
        <w:jc w:val="both"/>
        <w:rPr>
          <w:rFonts w:cs="Times New Roman"/>
          <w:color w:val="000000"/>
          <w:szCs w:val="28"/>
          <w:lang w:val="uk-UA"/>
        </w:rPr>
      </w:pPr>
      <w:r w:rsidRPr="006E571C">
        <w:rPr>
          <w:rFonts w:cs="Times New Roman"/>
          <w:b/>
          <w:bCs/>
          <w:i/>
          <w:iCs/>
          <w:color w:val="000000"/>
          <w:szCs w:val="28"/>
        </w:rPr>
        <w:t>Дислалія</w:t>
      </w:r>
      <w:r w:rsidRPr="006E571C">
        <w:rPr>
          <w:rFonts w:cs="Times New Roman"/>
          <w:color w:val="000000"/>
          <w:szCs w:val="28"/>
        </w:rPr>
        <w:t xml:space="preserve"> — порушення не тільки фонетичного, а й вимовного аспектів мовлення, тобто це порушення звуковимови за умови нормального слуху та збереженої інервації мовленнєвого апарату. Рядоположними є поняття: недорікуватість (застаріле), дефекти звуковимови, фонетичні дефекти, недоліки вимови фонем.</w:t>
      </w:r>
    </w:p>
    <w:p w14:paraId="276A072A" w14:textId="77777777" w:rsidR="006E571C" w:rsidRPr="006E571C" w:rsidRDefault="006E571C" w:rsidP="006E571C">
      <w:pPr>
        <w:pStyle w:val="a4"/>
        <w:spacing w:before="0" w:beforeAutospacing="0" w:after="0" w:afterAutospacing="0"/>
        <w:rPr>
          <w:color w:val="000000"/>
          <w:sz w:val="28"/>
          <w:szCs w:val="28"/>
        </w:rPr>
      </w:pPr>
      <w:r w:rsidRPr="006E571C">
        <w:rPr>
          <w:b/>
          <w:bCs/>
          <w:i/>
          <w:iCs/>
          <w:color w:val="000000"/>
          <w:sz w:val="28"/>
          <w:szCs w:val="28"/>
        </w:rPr>
        <w:t xml:space="preserve">Риполалія </w:t>
      </w:r>
      <w:r w:rsidRPr="006E571C">
        <w:rPr>
          <w:color w:val="000000"/>
          <w:sz w:val="28"/>
          <w:szCs w:val="28"/>
        </w:rPr>
        <w:t>— порушення тембру голосу та звуковимови, зумовлене анатом о-фізіологічними дефектами мовного апарату.</w:t>
      </w:r>
    </w:p>
    <w:p w14:paraId="29A18CCF" w14:textId="77777777" w:rsidR="006E571C" w:rsidRPr="006E571C" w:rsidRDefault="006E571C" w:rsidP="006E571C">
      <w:pPr>
        <w:pStyle w:val="a4"/>
        <w:spacing w:before="0" w:beforeAutospacing="0" w:after="0" w:afterAutospacing="0"/>
        <w:ind w:firstLine="708"/>
        <w:rPr>
          <w:color w:val="000000"/>
          <w:sz w:val="28"/>
          <w:szCs w:val="28"/>
        </w:rPr>
      </w:pPr>
      <w:r w:rsidRPr="006E571C">
        <w:rPr>
          <w:color w:val="000000"/>
          <w:sz w:val="28"/>
          <w:szCs w:val="28"/>
        </w:rPr>
        <w:t>Гугнявість як фонетичний феномен має різну природу і це потрібно розуміти, аби ліпше усвідомити механізми, що лежать в основі такого самостійного мовленнєвого порушення як ринолалія.</w:t>
      </w:r>
    </w:p>
    <w:p w14:paraId="7F5BAD3D" w14:textId="2791F650" w:rsidR="006E571C" w:rsidRPr="006E571C" w:rsidRDefault="006E571C" w:rsidP="006E571C">
      <w:pPr>
        <w:spacing w:after="0"/>
        <w:jc w:val="both"/>
        <w:rPr>
          <w:rFonts w:cs="Times New Roman"/>
          <w:color w:val="000000"/>
          <w:szCs w:val="28"/>
          <w:lang w:val="uk-UA"/>
        </w:rPr>
      </w:pPr>
      <w:r w:rsidRPr="006E571C">
        <w:rPr>
          <w:rFonts w:cs="Times New Roman"/>
          <w:b/>
          <w:bCs/>
          <w:i/>
          <w:iCs/>
          <w:color w:val="000000"/>
          <w:szCs w:val="28"/>
        </w:rPr>
        <w:t>Алалія</w:t>
      </w:r>
      <w:r w:rsidRPr="006E571C">
        <w:rPr>
          <w:rFonts w:cs="Times New Roman"/>
          <w:color w:val="000000"/>
          <w:szCs w:val="28"/>
        </w:rPr>
        <w:t xml:space="preserve"> (від грец. а — заперечення, lаlіа — мовлення) — брак або стійке недорозвинення мовлення внаслідок органічного ураження мовленнєвих зон кори головного мозку у внутрішньоутробному або ранньому періоді розвитку дитини (умовно — до трьох років). Термін "алалія" з'явився досить давно і часто ототожнювався з поняттями: слухонімота, дитяча афазія, вроджена афазія, дисфазія, затримка мовленнєвого розвитку, лалопатія тощо.</w:t>
      </w:r>
    </w:p>
    <w:p w14:paraId="09609557" w14:textId="77777777" w:rsidR="006E571C" w:rsidRPr="006E571C" w:rsidRDefault="006E571C" w:rsidP="006E571C">
      <w:pPr>
        <w:pStyle w:val="a4"/>
        <w:spacing w:before="0" w:beforeAutospacing="0" w:after="0" w:afterAutospacing="0"/>
        <w:rPr>
          <w:color w:val="000000"/>
          <w:sz w:val="28"/>
          <w:szCs w:val="28"/>
        </w:rPr>
      </w:pPr>
      <w:r w:rsidRPr="006E571C">
        <w:rPr>
          <w:b/>
          <w:bCs/>
          <w:i/>
          <w:iCs/>
          <w:color w:val="000000"/>
          <w:sz w:val="28"/>
          <w:szCs w:val="28"/>
        </w:rPr>
        <w:t xml:space="preserve">Афазія </w:t>
      </w:r>
      <w:r w:rsidRPr="006E571C">
        <w:rPr>
          <w:color w:val="000000"/>
          <w:sz w:val="28"/>
          <w:szCs w:val="28"/>
        </w:rPr>
        <w:t>— повна або часткова втрата мовлення внаслідок локального ураження головного мозку різної етіології: судинної, травматичної, пухлинної. Афазії судинного генезу, як правило, виникають у дорослих. У результаті розриву аневризм судин головного мозку, тромбоемболій, черепно-мозкових травм, афазії часто спостерігаються у підлітків та молодих людей. Якщо дитина втрачає вже набуте мовлення (після трьох років) у зв'язку із черепно-мозковими травмами, нейроінфекціями, пухлинами мозку, йдеться про дитячу афазію. За Л.С. Цветковою, в дитячому віці (до б—7 років) порушення мовлення при ураженнях мозку на зразок афазій мають в основному стертий характер і більшою мірою стосуються слухомовленнєвої пам'яті.</w:t>
      </w:r>
    </w:p>
    <w:p w14:paraId="594DF190" w14:textId="77777777" w:rsidR="006E571C" w:rsidRPr="006E571C" w:rsidRDefault="006E571C" w:rsidP="006E571C">
      <w:pPr>
        <w:pStyle w:val="a4"/>
        <w:spacing w:before="0" w:beforeAutospacing="0" w:after="0" w:afterAutospacing="0"/>
        <w:ind w:firstLine="708"/>
        <w:rPr>
          <w:color w:val="000000"/>
          <w:sz w:val="28"/>
          <w:szCs w:val="28"/>
        </w:rPr>
      </w:pPr>
      <w:r w:rsidRPr="006E571C">
        <w:rPr>
          <w:color w:val="000000"/>
          <w:sz w:val="28"/>
          <w:szCs w:val="28"/>
        </w:rPr>
        <w:t xml:space="preserve">Афазія — один з найтяжчих наслідків мозкових уражень, коли системно порушуються всі види мовленнєвої діяльності. В основі будь-якої форми афазії лежить та чи інша первинно ушкоджена нейрофізіологічна та нейропсихологічна передумова (наприклад, порушення динамічного або конструктивного праксису, фонематичного слуху, апраксії артикуляційного апарату тощо), яка спричинює специфічне системне порушення розуміння мовлення, мовотворення, письма, читання, рахунку. При афазії специфічно системно порушується реалізація різних рівнів, аспектів, видів мовленнєвої </w:t>
      </w:r>
      <w:r w:rsidRPr="006E571C">
        <w:rPr>
          <w:color w:val="000000"/>
          <w:sz w:val="28"/>
          <w:szCs w:val="28"/>
        </w:rPr>
        <w:lastRenderedPageBreak/>
        <w:t>діяльності (усне мовлення, мовленнєва пам'ять, фонематичний слух, розуміння мовлення, писемне мовлення, читання, лічба тощо).</w:t>
      </w:r>
    </w:p>
    <w:p w14:paraId="429A8071" w14:textId="571058CD" w:rsidR="006E571C" w:rsidRPr="006E571C" w:rsidRDefault="006E571C" w:rsidP="006E571C">
      <w:pPr>
        <w:spacing w:after="0"/>
        <w:jc w:val="both"/>
        <w:rPr>
          <w:rFonts w:cs="Times New Roman"/>
          <w:color w:val="000000"/>
          <w:szCs w:val="28"/>
          <w:lang w:val="uk-UA"/>
        </w:rPr>
      </w:pPr>
      <w:r w:rsidRPr="006E571C">
        <w:rPr>
          <w:rFonts w:cs="Times New Roman"/>
          <w:b/>
          <w:bCs/>
          <w:i/>
          <w:iCs/>
          <w:color w:val="000000"/>
          <w:szCs w:val="28"/>
        </w:rPr>
        <w:t>Дислексія</w:t>
      </w:r>
      <w:r w:rsidRPr="006E571C">
        <w:rPr>
          <w:rFonts w:cs="Times New Roman"/>
          <w:color w:val="000000"/>
          <w:szCs w:val="28"/>
        </w:rPr>
        <w:t xml:space="preserve"> — часткова специфічна вада процесу читання" що виявляється у помилках, які повторюються і мають стійкий характер. При дислексії спостерігаються типові помилки (зміни і сплутання звуків під час читання; читання по літерах; спотворення звуко-складо-вої структури слова; порушення розуміння прочитаного, що виявляються на рівні окремого слова, речення, тексту без порушень технічного аспекту процесу читання; аграматизм, що виявляється на аналітико-синтетичному і синтетичному етапах опанування навичками читання тощо).</w:t>
      </w:r>
    </w:p>
    <w:p w14:paraId="165774DB" w14:textId="0D70990C" w:rsidR="006E571C" w:rsidRPr="006E571C" w:rsidRDefault="006E571C" w:rsidP="006E571C">
      <w:pPr>
        <w:spacing w:after="0"/>
        <w:jc w:val="both"/>
        <w:rPr>
          <w:rFonts w:cs="Times New Roman"/>
          <w:b/>
          <w:bCs/>
          <w:i/>
          <w:iCs/>
          <w:color w:val="000000" w:themeColor="text1"/>
          <w:szCs w:val="28"/>
          <w:lang w:val="uk-UA"/>
        </w:rPr>
      </w:pPr>
      <w:r w:rsidRPr="006E571C">
        <w:rPr>
          <w:rFonts w:cs="Times New Roman"/>
          <w:b/>
          <w:bCs/>
          <w:i/>
          <w:iCs/>
          <w:color w:val="000000"/>
          <w:szCs w:val="28"/>
        </w:rPr>
        <w:t>Дисграфія</w:t>
      </w:r>
      <w:r w:rsidRPr="006E571C">
        <w:rPr>
          <w:rFonts w:cs="Times New Roman"/>
          <w:color w:val="000000"/>
          <w:szCs w:val="28"/>
        </w:rPr>
        <w:t xml:space="preserve"> — часткове специфічне порушення процесу письма. Письмо є надзвичайно складною функцією, сутність якої полягає в рефлекторному механізмі, що забезпечується взаємодією аналізаторів — кінестетичного, рухового, слухового та зорового. Тобто процес письма має багаторівневу структуру й охоплює велику кількість операцій: аналіз звукової структури слова, співвіднесення виокремленої зі слова фонеми з графемою (зоровим образом літери), відтворення графеми за допомогою рухів руки, синтез літер у слові та послідовний перехід від одного слова до іншого, граматичне структурування, внутрішнє програмування окремих речень і тексту тощо. Порушення цих та інших операцій мовотворення спричинює порушення писемного мовлення.</w:t>
      </w:r>
    </w:p>
    <w:sectPr w:rsidR="006E571C" w:rsidRPr="006E571C" w:rsidSect="00DF4C99">
      <w:pgSz w:w="11906" w:h="16838" w:code="9"/>
      <w:pgMar w:top="1134" w:right="851" w:bottom="1134" w:left="42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618DC"/>
    <w:multiLevelType w:val="multilevel"/>
    <w:tmpl w:val="D872056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F84A9B"/>
    <w:multiLevelType w:val="multilevel"/>
    <w:tmpl w:val="B798F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E10ADA"/>
    <w:multiLevelType w:val="hybridMultilevel"/>
    <w:tmpl w:val="14649598"/>
    <w:lvl w:ilvl="0" w:tplc="447A5C44">
      <w:start w:val="1"/>
      <w:numFmt w:val="bullet"/>
      <w:lvlText w:val=""/>
      <w:lvlJc w:val="left"/>
      <w:pPr>
        <w:ind w:left="1240" w:hanging="360"/>
      </w:pPr>
      <w:rPr>
        <w:rFonts w:ascii="Symbol" w:hAnsi="Symbol" w:hint="default"/>
        <w:color w:val="000000" w:themeColor="text1"/>
      </w:rPr>
    </w:lvl>
    <w:lvl w:ilvl="1" w:tplc="04190003" w:tentative="1">
      <w:start w:val="1"/>
      <w:numFmt w:val="bullet"/>
      <w:lvlText w:val="o"/>
      <w:lvlJc w:val="left"/>
      <w:pPr>
        <w:ind w:left="1752" w:hanging="360"/>
      </w:pPr>
      <w:rPr>
        <w:rFonts w:ascii="Courier New" w:hAnsi="Courier New" w:cs="Courier New" w:hint="default"/>
      </w:rPr>
    </w:lvl>
    <w:lvl w:ilvl="2" w:tplc="04190005" w:tentative="1">
      <w:start w:val="1"/>
      <w:numFmt w:val="bullet"/>
      <w:lvlText w:val=""/>
      <w:lvlJc w:val="left"/>
      <w:pPr>
        <w:ind w:left="2472" w:hanging="360"/>
      </w:pPr>
      <w:rPr>
        <w:rFonts w:ascii="Wingdings" w:hAnsi="Wingdings" w:hint="default"/>
      </w:rPr>
    </w:lvl>
    <w:lvl w:ilvl="3" w:tplc="04190001" w:tentative="1">
      <w:start w:val="1"/>
      <w:numFmt w:val="bullet"/>
      <w:lvlText w:val=""/>
      <w:lvlJc w:val="left"/>
      <w:pPr>
        <w:ind w:left="3192" w:hanging="360"/>
      </w:pPr>
      <w:rPr>
        <w:rFonts w:ascii="Symbol" w:hAnsi="Symbol" w:hint="default"/>
      </w:rPr>
    </w:lvl>
    <w:lvl w:ilvl="4" w:tplc="04190003" w:tentative="1">
      <w:start w:val="1"/>
      <w:numFmt w:val="bullet"/>
      <w:lvlText w:val="o"/>
      <w:lvlJc w:val="left"/>
      <w:pPr>
        <w:ind w:left="3912" w:hanging="360"/>
      </w:pPr>
      <w:rPr>
        <w:rFonts w:ascii="Courier New" w:hAnsi="Courier New" w:cs="Courier New" w:hint="default"/>
      </w:rPr>
    </w:lvl>
    <w:lvl w:ilvl="5" w:tplc="04190005" w:tentative="1">
      <w:start w:val="1"/>
      <w:numFmt w:val="bullet"/>
      <w:lvlText w:val=""/>
      <w:lvlJc w:val="left"/>
      <w:pPr>
        <w:ind w:left="4632" w:hanging="360"/>
      </w:pPr>
      <w:rPr>
        <w:rFonts w:ascii="Wingdings" w:hAnsi="Wingdings" w:hint="default"/>
      </w:rPr>
    </w:lvl>
    <w:lvl w:ilvl="6" w:tplc="04190001" w:tentative="1">
      <w:start w:val="1"/>
      <w:numFmt w:val="bullet"/>
      <w:lvlText w:val=""/>
      <w:lvlJc w:val="left"/>
      <w:pPr>
        <w:ind w:left="5352" w:hanging="360"/>
      </w:pPr>
      <w:rPr>
        <w:rFonts w:ascii="Symbol" w:hAnsi="Symbol" w:hint="default"/>
      </w:rPr>
    </w:lvl>
    <w:lvl w:ilvl="7" w:tplc="04190003" w:tentative="1">
      <w:start w:val="1"/>
      <w:numFmt w:val="bullet"/>
      <w:lvlText w:val="o"/>
      <w:lvlJc w:val="left"/>
      <w:pPr>
        <w:ind w:left="6072" w:hanging="360"/>
      </w:pPr>
      <w:rPr>
        <w:rFonts w:ascii="Courier New" w:hAnsi="Courier New" w:cs="Courier New" w:hint="default"/>
      </w:rPr>
    </w:lvl>
    <w:lvl w:ilvl="8" w:tplc="04190005" w:tentative="1">
      <w:start w:val="1"/>
      <w:numFmt w:val="bullet"/>
      <w:lvlText w:val=""/>
      <w:lvlJc w:val="left"/>
      <w:pPr>
        <w:ind w:left="6792" w:hanging="360"/>
      </w:pPr>
      <w:rPr>
        <w:rFonts w:ascii="Wingdings" w:hAnsi="Wingdings" w:hint="default"/>
      </w:rPr>
    </w:lvl>
  </w:abstractNum>
  <w:abstractNum w:abstractNumId="3" w15:restartNumberingAfterBreak="0">
    <w:nsid w:val="172926B7"/>
    <w:multiLevelType w:val="hybridMultilevel"/>
    <w:tmpl w:val="DF707F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E3053BF"/>
    <w:multiLevelType w:val="multilevel"/>
    <w:tmpl w:val="3A648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D2758D"/>
    <w:multiLevelType w:val="multilevel"/>
    <w:tmpl w:val="F7483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742087"/>
    <w:multiLevelType w:val="multilevel"/>
    <w:tmpl w:val="138C6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8C0B48"/>
    <w:multiLevelType w:val="multilevel"/>
    <w:tmpl w:val="FE3A8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0B86B17"/>
    <w:multiLevelType w:val="hybridMultilevel"/>
    <w:tmpl w:val="545CA5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51B56492"/>
    <w:multiLevelType w:val="hybridMultilevel"/>
    <w:tmpl w:val="1A5EEB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4382707"/>
    <w:multiLevelType w:val="multilevel"/>
    <w:tmpl w:val="EFAC4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AB6422"/>
    <w:multiLevelType w:val="multilevel"/>
    <w:tmpl w:val="92EAA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65543D1"/>
    <w:multiLevelType w:val="hybridMultilevel"/>
    <w:tmpl w:val="B74A3D6E"/>
    <w:lvl w:ilvl="0" w:tplc="447A5C44">
      <w:start w:val="1"/>
      <w:numFmt w:val="bullet"/>
      <w:lvlText w:val=""/>
      <w:lvlJc w:val="left"/>
      <w:pPr>
        <w:ind w:left="1240" w:hanging="360"/>
      </w:pPr>
      <w:rPr>
        <w:rFonts w:ascii="Symbol" w:hAnsi="Symbol" w:hint="default"/>
        <w:color w:val="000000" w:themeColor="text1"/>
      </w:rPr>
    </w:lvl>
    <w:lvl w:ilvl="1" w:tplc="04190003" w:tentative="1">
      <w:start w:val="1"/>
      <w:numFmt w:val="bullet"/>
      <w:lvlText w:val="o"/>
      <w:lvlJc w:val="left"/>
      <w:pPr>
        <w:ind w:left="1752" w:hanging="360"/>
      </w:pPr>
      <w:rPr>
        <w:rFonts w:ascii="Courier New" w:hAnsi="Courier New" w:cs="Courier New" w:hint="default"/>
      </w:rPr>
    </w:lvl>
    <w:lvl w:ilvl="2" w:tplc="04190005" w:tentative="1">
      <w:start w:val="1"/>
      <w:numFmt w:val="bullet"/>
      <w:lvlText w:val=""/>
      <w:lvlJc w:val="left"/>
      <w:pPr>
        <w:ind w:left="2472" w:hanging="360"/>
      </w:pPr>
      <w:rPr>
        <w:rFonts w:ascii="Wingdings" w:hAnsi="Wingdings" w:hint="default"/>
      </w:rPr>
    </w:lvl>
    <w:lvl w:ilvl="3" w:tplc="04190001" w:tentative="1">
      <w:start w:val="1"/>
      <w:numFmt w:val="bullet"/>
      <w:lvlText w:val=""/>
      <w:lvlJc w:val="left"/>
      <w:pPr>
        <w:ind w:left="3192" w:hanging="360"/>
      </w:pPr>
      <w:rPr>
        <w:rFonts w:ascii="Symbol" w:hAnsi="Symbol" w:hint="default"/>
      </w:rPr>
    </w:lvl>
    <w:lvl w:ilvl="4" w:tplc="04190003" w:tentative="1">
      <w:start w:val="1"/>
      <w:numFmt w:val="bullet"/>
      <w:lvlText w:val="o"/>
      <w:lvlJc w:val="left"/>
      <w:pPr>
        <w:ind w:left="3912" w:hanging="360"/>
      </w:pPr>
      <w:rPr>
        <w:rFonts w:ascii="Courier New" w:hAnsi="Courier New" w:cs="Courier New" w:hint="default"/>
      </w:rPr>
    </w:lvl>
    <w:lvl w:ilvl="5" w:tplc="04190005" w:tentative="1">
      <w:start w:val="1"/>
      <w:numFmt w:val="bullet"/>
      <w:lvlText w:val=""/>
      <w:lvlJc w:val="left"/>
      <w:pPr>
        <w:ind w:left="4632" w:hanging="360"/>
      </w:pPr>
      <w:rPr>
        <w:rFonts w:ascii="Wingdings" w:hAnsi="Wingdings" w:hint="default"/>
      </w:rPr>
    </w:lvl>
    <w:lvl w:ilvl="6" w:tplc="04190001" w:tentative="1">
      <w:start w:val="1"/>
      <w:numFmt w:val="bullet"/>
      <w:lvlText w:val=""/>
      <w:lvlJc w:val="left"/>
      <w:pPr>
        <w:ind w:left="5352" w:hanging="360"/>
      </w:pPr>
      <w:rPr>
        <w:rFonts w:ascii="Symbol" w:hAnsi="Symbol" w:hint="default"/>
      </w:rPr>
    </w:lvl>
    <w:lvl w:ilvl="7" w:tplc="04190003" w:tentative="1">
      <w:start w:val="1"/>
      <w:numFmt w:val="bullet"/>
      <w:lvlText w:val="o"/>
      <w:lvlJc w:val="left"/>
      <w:pPr>
        <w:ind w:left="6072" w:hanging="360"/>
      </w:pPr>
      <w:rPr>
        <w:rFonts w:ascii="Courier New" w:hAnsi="Courier New" w:cs="Courier New" w:hint="default"/>
      </w:rPr>
    </w:lvl>
    <w:lvl w:ilvl="8" w:tplc="04190005" w:tentative="1">
      <w:start w:val="1"/>
      <w:numFmt w:val="bullet"/>
      <w:lvlText w:val=""/>
      <w:lvlJc w:val="left"/>
      <w:pPr>
        <w:ind w:left="6792" w:hanging="360"/>
      </w:pPr>
      <w:rPr>
        <w:rFonts w:ascii="Wingdings" w:hAnsi="Wingdings" w:hint="default"/>
      </w:rPr>
    </w:lvl>
  </w:abstractNum>
  <w:abstractNum w:abstractNumId="13" w15:restartNumberingAfterBreak="0">
    <w:nsid w:val="59956A31"/>
    <w:multiLevelType w:val="hybridMultilevel"/>
    <w:tmpl w:val="6ACA2A62"/>
    <w:lvl w:ilvl="0" w:tplc="447A5C44">
      <w:start w:val="1"/>
      <w:numFmt w:val="bullet"/>
      <w:lvlText w:val=""/>
      <w:lvlJc w:val="left"/>
      <w:pPr>
        <w:ind w:left="928" w:hanging="360"/>
      </w:pPr>
      <w:rPr>
        <w:rFonts w:ascii="Symbol" w:hAnsi="Symbol" w:hint="default"/>
        <w:color w:val="000000" w:themeColor="text1"/>
      </w:rPr>
    </w:lvl>
    <w:lvl w:ilvl="1" w:tplc="04190003" w:tentative="1">
      <w:start w:val="1"/>
      <w:numFmt w:val="bullet"/>
      <w:lvlText w:val="o"/>
      <w:lvlJc w:val="left"/>
      <w:pPr>
        <w:ind w:left="1752" w:hanging="360"/>
      </w:pPr>
      <w:rPr>
        <w:rFonts w:ascii="Courier New" w:hAnsi="Courier New" w:cs="Courier New" w:hint="default"/>
      </w:rPr>
    </w:lvl>
    <w:lvl w:ilvl="2" w:tplc="04190005" w:tentative="1">
      <w:start w:val="1"/>
      <w:numFmt w:val="bullet"/>
      <w:lvlText w:val=""/>
      <w:lvlJc w:val="left"/>
      <w:pPr>
        <w:ind w:left="2472" w:hanging="360"/>
      </w:pPr>
      <w:rPr>
        <w:rFonts w:ascii="Wingdings" w:hAnsi="Wingdings" w:hint="default"/>
      </w:rPr>
    </w:lvl>
    <w:lvl w:ilvl="3" w:tplc="04190001" w:tentative="1">
      <w:start w:val="1"/>
      <w:numFmt w:val="bullet"/>
      <w:lvlText w:val=""/>
      <w:lvlJc w:val="left"/>
      <w:pPr>
        <w:ind w:left="3192" w:hanging="360"/>
      </w:pPr>
      <w:rPr>
        <w:rFonts w:ascii="Symbol" w:hAnsi="Symbol" w:hint="default"/>
      </w:rPr>
    </w:lvl>
    <w:lvl w:ilvl="4" w:tplc="04190003" w:tentative="1">
      <w:start w:val="1"/>
      <w:numFmt w:val="bullet"/>
      <w:lvlText w:val="o"/>
      <w:lvlJc w:val="left"/>
      <w:pPr>
        <w:ind w:left="3912" w:hanging="360"/>
      </w:pPr>
      <w:rPr>
        <w:rFonts w:ascii="Courier New" w:hAnsi="Courier New" w:cs="Courier New" w:hint="default"/>
      </w:rPr>
    </w:lvl>
    <w:lvl w:ilvl="5" w:tplc="04190005" w:tentative="1">
      <w:start w:val="1"/>
      <w:numFmt w:val="bullet"/>
      <w:lvlText w:val=""/>
      <w:lvlJc w:val="left"/>
      <w:pPr>
        <w:ind w:left="4632" w:hanging="360"/>
      </w:pPr>
      <w:rPr>
        <w:rFonts w:ascii="Wingdings" w:hAnsi="Wingdings" w:hint="default"/>
      </w:rPr>
    </w:lvl>
    <w:lvl w:ilvl="6" w:tplc="04190001" w:tentative="1">
      <w:start w:val="1"/>
      <w:numFmt w:val="bullet"/>
      <w:lvlText w:val=""/>
      <w:lvlJc w:val="left"/>
      <w:pPr>
        <w:ind w:left="5352" w:hanging="360"/>
      </w:pPr>
      <w:rPr>
        <w:rFonts w:ascii="Symbol" w:hAnsi="Symbol" w:hint="default"/>
      </w:rPr>
    </w:lvl>
    <w:lvl w:ilvl="7" w:tplc="04190003" w:tentative="1">
      <w:start w:val="1"/>
      <w:numFmt w:val="bullet"/>
      <w:lvlText w:val="o"/>
      <w:lvlJc w:val="left"/>
      <w:pPr>
        <w:ind w:left="6072" w:hanging="360"/>
      </w:pPr>
      <w:rPr>
        <w:rFonts w:ascii="Courier New" w:hAnsi="Courier New" w:cs="Courier New" w:hint="default"/>
      </w:rPr>
    </w:lvl>
    <w:lvl w:ilvl="8" w:tplc="04190005" w:tentative="1">
      <w:start w:val="1"/>
      <w:numFmt w:val="bullet"/>
      <w:lvlText w:val=""/>
      <w:lvlJc w:val="left"/>
      <w:pPr>
        <w:ind w:left="6792" w:hanging="360"/>
      </w:pPr>
      <w:rPr>
        <w:rFonts w:ascii="Wingdings" w:hAnsi="Wingdings" w:hint="default"/>
      </w:rPr>
    </w:lvl>
  </w:abstractNum>
  <w:abstractNum w:abstractNumId="14" w15:restartNumberingAfterBreak="0">
    <w:nsid w:val="5EA3665A"/>
    <w:multiLevelType w:val="hybridMultilevel"/>
    <w:tmpl w:val="F31639A4"/>
    <w:lvl w:ilvl="0" w:tplc="447A5C44">
      <w:start w:val="1"/>
      <w:numFmt w:val="bullet"/>
      <w:lvlText w:val=""/>
      <w:lvlJc w:val="left"/>
      <w:pPr>
        <w:ind w:left="1240" w:hanging="360"/>
      </w:pPr>
      <w:rPr>
        <w:rFonts w:ascii="Symbol" w:hAnsi="Symbol" w:hint="default"/>
        <w:color w:val="000000" w:themeColor="text1"/>
      </w:rPr>
    </w:lvl>
    <w:lvl w:ilvl="1" w:tplc="04190003" w:tentative="1">
      <w:start w:val="1"/>
      <w:numFmt w:val="bullet"/>
      <w:lvlText w:val="o"/>
      <w:lvlJc w:val="left"/>
      <w:pPr>
        <w:ind w:left="1752" w:hanging="360"/>
      </w:pPr>
      <w:rPr>
        <w:rFonts w:ascii="Courier New" w:hAnsi="Courier New" w:cs="Courier New" w:hint="default"/>
      </w:rPr>
    </w:lvl>
    <w:lvl w:ilvl="2" w:tplc="04190005" w:tentative="1">
      <w:start w:val="1"/>
      <w:numFmt w:val="bullet"/>
      <w:lvlText w:val=""/>
      <w:lvlJc w:val="left"/>
      <w:pPr>
        <w:ind w:left="2472" w:hanging="360"/>
      </w:pPr>
      <w:rPr>
        <w:rFonts w:ascii="Wingdings" w:hAnsi="Wingdings" w:hint="default"/>
      </w:rPr>
    </w:lvl>
    <w:lvl w:ilvl="3" w:tplc="04190001" w:tentative="1">
      <w:start w:val="1"/>
      <w:numFmt w:val="bullet"/>
      <w:lvlText w:val=""/>
      <w:lvlJc w:val="left"/>
      <w:pPr>
        <w:ind w:left="3192" w:hanging="360"/>
      </w:pPr>
      <w:rPr>
        <w:rFonts w:ascii="Symbol" w:hAnsi="Symbol" w:hint="default"/>
      </w:rPr>
    </w:lvl>
    <w:lvl w:ilvl="4" w:tplc="04190003" w:tentative="1">
      <w:start w:val="1"/>
      <w:numFmt w:val="bullet"/>
      <w:lvlText w:val="o"/>
      <w:lvlJc w:val="left"/>
      <w:pPr>
        <w:ind w:left="3912" w:hanging="360"/>
      </w:pPr>
      <w:rPr>
        <w:rFonts w:ascii="Courier New" w:hAnsi="Courier New" w:cs="Courier New" w:hint="default"/>
      </w:rPr>
    </w:lvl>
    <w:lvl w:ilvl="5" w:tplc="04190005" w:tentative="1">
      <w:start w:val="1"/>
      <w:numFmt w:val="bullet"/>
      <w:lvlText w:val=""/>
      <w:lvlJc w:val="left"/>
      <w:pPr>
        <w:ind w:left="4632" w:hanging="360"/>
      </w:pPr>
      <w:rPr>
        <w:rFonts w:ascii="Wingdings" w:hAnsi="Wingdings" w:hint="default"/>
      </w:rPr>
    </w:lvl>
    <w:lvl w:ilvl="6" w:tplc="04190001" w:tentative="1">
      <w:start w:val="1"/>
      <w:numFmt w:val="bullet"/>
      <w:lvlText w:val=""/>
      <w:lvlJc w:val="left"/>
      <w:pPr>
        <w:ind w:left="5352" w:hanging="360"/>
      </w:pPr>
      <w:rPr>
        <w:rFonts w:ascii="Symbol" w:hAnsi="Symbol" w:hint="default"/>
      </w:rPr>
    </w:lvl>
    <w:lvl w:ilvl="7" w:tplc="04190003" w:tentative="1">
      <w:start w:val="1"/>
      <w:numFmt w:val="bullet"/>
      <w:lvlText w:val="o"/>
      <w:lvlJc w:val="left"/>
      <w:pPr>
        <w:ind w:left="6072" w:hanging="360"/>
      </w:pPr>
      <w:rPr>
        <w:rFonts w:ascii="Courier New" w:hAnsi="Courier New" w:cs="Courier New" w:hint="default"/>
      </w:rPr>
    </w:lvl>
    <w:lvl w:ilvl="8" w:tplc="04190005" w:tentative="1">
      <w:start w:val="1"/>
      <w:numFmt w:val="bullet"/>
      <w:lvlText w:val=""/>
      <w:lvlJc w:val="left"/>
      <w:pPr>
        <w:ind w:left="6792" w:hanging="360"/>
      </w:pPr>
      <w:rPr>
        <w:rFonts w:ascii="Wingdings" w:hAnsi="Wingdings" w:hint="default"/>
      </w:rPr>
    </w:lvl>
  </w:abstractNum>
  <w:abstractNum w:abstractNumId="15" w15:restartNumberingAfterBreak="0">
    <w:nsid w:val="60B95519"/>
    <w:multiLevelType w:val="hybridMultilevel"/>
    <w:tmpl w:val="DF741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01F31C3"/>
    <w:multiLevelType w:val="multilevel"/>
    <w:tmpl w:val="8536D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0D55E2E"/>
    <w:multiLevelType w:val="hybridMultilevel"/>
    <w:tmpl w:val="9F1EDA64"/>
    <w:lvl w:ilvl="0" w:tplc="447A5C44">
      <w:start w:val="1"/>
      <w:numFmt w:val="bullet"/>
      <w:lvlText w:val=""/>
      <w:lvlJc w:val="left"/>
      <w:pPr>
        <w:ind w:left="1240" w:hanging="360"/>
      </w:pPr>
      <w:rPr>
        <w:rFonts w:ascii="Symbol" w:hAnsi="Symbol" w:hint="default"/>
        <w:color w:val="000000" w:themeColor="text1"/>
      </w:rPr>
    </w:lvl>
    <w:lvl w:ilvl="1" w:tplc="04190003" w:tentative="1">
      <w:start w:val="1"/>
      <w:numFmt w:val="bullet"/>
      <w:lvlText w:val="o"/>
      <w:lvlJc w:val="left"/>
      <w:pPr>
        <w:ind w:left="1752" w:hanging="360"/>
      </w:pPr>
      <w:rPr>
        <w:rFonts w:ascii="Courier New" w:hAnsi="Courier New" w:cs="Courier New" w:hint="default"/>
      </w:rPr>
    </w:lvl>
    <w:lvl w:ilvl="2" w:tplc="04190005" w:tentative="1">
      <w:start w:val="1"/>
      <w:numFmt w:val="bullet"/>
      <w:lvlText w:val=""/>
      <w:lvlJc w:val="left"/>
      <w:pPr>
        <w:ind w:left="2472" w:hanging="360"/>
      </w:pPr>
      <w:rPr>
        <w:rFonts w:ascii="Wingdings" w:hAnsi="Wingdings" w:hint="default"/>
      </w:rPr>
    </w:lvl>
    <w:lvl w:ilvl="3" w:tplc="04190001" w:tentative="1">
      <w:start w:val="1"/>
      <w:numFmt w:val="bullet"/>
      <w:lvlText w:val=""/>
      <w:lvlJc w:val="left"/>
      <w:pPr>
        <w:ind w:left="3192" w:hanging="360"/>
      </w:pPr>
      <w:rPr>
        <w:rFonts w:ascii="Symbol" w:hAnsi="Symbol" w:hint="default"/>
      </w:rPr>
    </w:lvl>
    <w:lvl w:ilvl="4" w:tplc="04190003" w:tentative="1">
      <w:start w:val="1"/>
      <w:numFmt w:val="bullet"/>
      <w:lvlText w:val="o"/>
      <w:lvlJc w:val="left"/>
      <w:pPr>
        <w:ind w:left="3912" w:hanging="360"/>
      </w:pPr>
      <w:rPr>
        <w:rFonts w:ascii="Courier New" w:hAnsi="Courier New" w:cs="Courier New" w:hint="default"/>
      </w:rPr>
    </w:lvl>
    <w:lvl w:ilvl="5" w:tplc="04190005" w:tentative="1">
      <w:start w:val="1"/>
      <w:numFmt w:val="bullet"/>
      <w:lvlText w:val=""/>
      <w:lvlJc w:val="left"/>
      <w:pPr>
        <w:ind w:left="4632" w:hanging="360"/>
      </w:pPr>
      <w:rPr>
        <w:rFonts w:ascii="Wingdings" w:hAnsi="Wingdings" w:hint="default"/>
      </w:rPr>
    </w:lvl>
    <w:lvl w:ilvl="6" w:tplc="04190001" w:tentative="1">
      <w:start w:val="1"/>
      <w:numFmt w:val="bullet"/>
      <w:lvlText w:val=""/>
      <w:lvlJc w:val="left"/>
      <w:pPr>
        <w:ind w:left="5352" w:hanging="360"/>
      </w:pPr>
      <w:rPr>
        <w:rFonts w:ascii="Symbol" w:hAnsi="Symbol" w:hint="default"/>
      </w:rPr>
    </w:lvl>
    <w:lvl w:ilvl="7" w:tplc="04190003" w:tentative="1">
      <w:start w:val="1"/>
      <w:numFmt w:val="bullet"/>
      <w:lvlText w:val="o"/>
      <w:lvlJc w:val="left"/>
      <w:pPr>
        <w:ind w:left="6072" w:hanging="360"/>
      </w:pPr>
      <w:rPr>
        <w:rFonts w:ascii="Courier New" w:hAnsi="Courier New" w:cs="Courier New" w:hint="default"/>
      </w:rPr>
    </w:lvl>
    <w:lvl w:ilvl="8" w:tplc="04190005" w:tentative="1">
      <w:start w:val="1"/>
      <w:numFmt w:val="bullet"/>
      <w:lvlText w:val=""/>
      <w:lvlJc w:val="left"/>
      <w:pPr>
        <w:ind w:left="6792" w:hanging="360"/>
      </w:pPr>
      <w:rPr>
        <w:rFonts w:ascii="Wingdings" w:hAnsi="Wingdings" w:hint="default"/>
      </w:rPr>
    </w:lvl>
  </w:abstractNum>
  <w:abstractNum w:abstractNumId="18" w15:restartNumberingAfterBreak="0">
    <w:nsid w:val="757A27E5"/>
    <w:multiLevelType w:val="multilevel"/>
    <w:tmpl w:val="5F1E9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29965583">
    <w:abstractNumId w:val="8"/>
  </w:num>
  <w:num w:numId="2" w16cid:durableId="1926068809">
    <w:abstractNumId w:val="0"/>
  </w:num>
  <w:num w:numId="3" w16cid:durableId="636572972">
    <w:abstractNumId w:val="1"/>
  </w:num>
  <w:num w:numId="4" w16cid:durableId="392193336">
    <w:abstractNumId w:val="15"/>
  </w:num>
  <w:num w:numId="5" w16cid:durableId="1601645352">
    <w:abstractNumId w:val="13"/>
  </w:num>
  <w:num w:numId="6" w16cid:durableId="971979378">
    <w:abstractNumId w:val="17"/>
  </w:num>
  <w:num w:numId="7" w16cid:durableId="539051835">
    <w:abstractNumId w:val="12"/>
  </w:num>
  <w:num w:numId="8" w16cid:durableId="1939168587">
    <w:abstractNumId w:val="14"/>
  </w:num>
  <w:num w:numId="9" w16cid:durableId="1647005774">
    <w:abstractNumId w:val="2"/>
  </w:num>
  <w:num w:numId="10" w16cid:durableId="887956199">
    <w:abstractNumId w:val="11"/>
  </w:num>
  <w:num w:numId="11" w16cid:durableId="621616874">
    <w:abstractNumId w:val="4"/>
  </w:num>
  <w:num w:numId="12" w16cid:durableId="417947583">
    <w:abstractNumId w:val="6"/>
  </w:num>
  <w:num w:numId="13" w16cid:durableId="564995722">
    <w:abstractNumId w:val="16"/>
  </w:num>
  <w:num w:numId="14" w16cid:durableId="1460807781">
    <w:abstractNumId w:val="5"/>
  </w:num>
  <w:num w:numId="15" w16cid:durableId="1383094087">
    <w:abstractNumId w:val="10"/>
  </w:num>
  <w:num w:numId="16" w16cid:durableId="1563979184">
    <w:abstractNumId w:val="18"/>
  </w:num>
  <w:num w:numId="17" w16cid:durableId="1425958880">
    <w:abstractNumId w:val="7"/>
  </w:num>
  <w:num w:numId="18" w16cid:durableId="525674596">
    <w:abstractNumId w:val="9"/>
  </w:num>
  <w:num w:numId="19" w16cid:durableId="4854407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32B"/>
    <w:rsid w:val="0002046B"/>
    <w:rsid w:val="00020B8F"/>
    <w:rsid w:val="00046ED2"/>
    <w:rsid w:val="00166E23"/>
    <w:rsid w:val="00171D7E"/>
    <w:rsid w:val="00265533"/>
    <w:rsid w:val="00284966"/>
    <w:rsid w:val="00285316"/>
    <w:rsid w:val="002B3F7F"/>
    <w:rsid w:val="004234EF"/>
    <w:rsid w:val="00563B4B"/>
    <w:rsid w:val="005E56D2"/>
    <w:rsid w:val="00621844"/>
    <w:rsid w:val="00656528"/>
    <w:rsid w:val="006C0B77"/>
    <w:rsid w:val="006E571C"/>
    <w:rsid w:val="007004B3"/>
    <w:rsid w:val="007732F9"/>
    <w:rsid w:val="0078769B"/>
    <w:rsid w:val="007A00C1"/>
    <w:rsid w:val="008079BB"/>
    <w:rsid w:val="008242FF"/>
    <w:rsid w:val="00870751"/>
    <w:rsid w:val="00922C48"/>
    <w:rsid w:val="00923041"/>
    <w:rsid w:val="0094432B"/>
    <w:rsid w:val="00A55BBB"/>
    <w:rsid w:val="00A94ED0"/>
    <w:rsid w:val="00B915B7"/>
    <w:rsid w:val="00C7789F"/>
    <w:rsid w:val="00D05574"/>
    <w:rsid w:val="00D226EF"/>
    <w:rsid w:val="00D4183F"/>
    <w:rsid w:val="00D92F04"/>
    <w:rsid w:val="00DF4C99"/>
    <w:rsid w:val="00EA59DF"/>
    <w:rsid w:val="00EE4070"/>
    <w:rsid w:val="00F12C76"/>
    <w:rsid w:val="00FC2DAB"/>
    <w:rsid w:val="00FF48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B8029"/>
  <w15:chartTrackingRefBased/>
  <w15:docId w15:val="{C2A2D41F-08BD-41D8-A9A6-8D53502F4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paragraph" w:styleId="1">
    <w:name w:val="heading 1"/>
    <w:basedOn w:val="a"/>
    <w:next w:val="a"/>
    <w:link w:val="10"/>
    <w:uiPriority w:val="9"/>
    <w:qFormat/>
    <w:rsid w:val="007732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4234EF"/>
    <w:pPr>
      <w:spacing w:before="100" w:beforeAutospacing="1" w:after="100" w:afterAutospacing="1"/>
      <w:outlineLvl w:val="1"/>
    </w:pPr>
    <w:rPr>
      <w:rFonts w:eastAsia="Times New Roman" w:cs="Times New Roman"/>
      <w:b/>
      <w:bCs/>
      <w:sz w:val="36"/>
      <w:szCs w:val="36"/>
      <w:lang w:eastAsia="ru-RU"/>
    </w:rPr>
  </w:style>
  <w:style w:type="paragraph" w:styleId="3">
    <w:name w:val="heading 3"/>
    <w:basedOn w:val="a"/>
    <w:next w:val="a"/>
    <w:link w:val="30"/>
    <w:uiPriority w:val="9"/>
    <w:semiHidden/>
    <w:unhideWhenUsed/>
    <w:qFormat/>
    <w:rsid w:val="0062184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79BB"/>
    <w:pPr>
      <w:ind w:left="720"/>
      <w:contextualSpacing/>
    </w:pPr>
  </w:style>
  <w:style w:type="paragraph" w:styleId="a4">
    <w:name w:val="Normal (Web)"/>
    <w:basedOn w:val="a"/>
    <w:uiPriority w:val="99"/>
    <w:unhideWhenUsed/>
    <w:rsid w:val="00284966"/>
    <w:pPr>
      <w:spacing w:before="100" w:beforeAutospacing="1" w:after="100" w:afterAutospacing="1"/>
    </w:pPr>
    <w:rPr>
      <w:rFonts w:eastAsia="Times New Roman" w:cs="Times New Roman"/>
      <w:sz w:val="24"/>
      <w:szCs w:val="24"/>
      <w:lang w:eastAsia="ru-RU"/>
    </w:rPr>
  </w:style>
  <w:style w:type="character" w:customStyle="1" w:styleId="20">
    <w:name w:val="Заголовок 2 Знак"/>
    <w:basedOn w:val="a0"/>
    <w:link w:val="2"/>
    <w:uiPriority w:val="9"/>
    <w:rsid w:val="004234EF"/>
    <w:rPr>
      <w:rFonts w:ascii="Times New Roman" w:eastAsia="Times New Roman" w:hAnsi="Times New Roman" w:cs="Times New Roman"/>
      <w:b/>
      <w:bCs/>
      <w:kern w:val="0"/>
      <w:sz w:val="36"/>
      <w:szCs w:val="36"/>
      <w:lang w:eastAsia="ru-RU"/>
      <w14:ligatures w14:val="none"/>
    </w:rPr>
  </w:style>
  <w:style w:type="paragraph" w:customStyle="1" w:styleId="qowt-stl-a3">
    <w:name w:val="qowt-stl-a3"/>
    <w:basedOn w:val="a"/>
    <w:rsid w:val="00D4183F"/>
    <w:pPr>
      <w:spacing w:before="100" w:beforeAutospacing="1" w:after="100" w:afterAutospacing="1"/>
    </w:pPr>
    <w:rPr>
      <w:rFonts w:eastAsia="Times New Roman" w:cs="Times New Roman"/>
      <w:sz w:val="24"/>
      <w:szCs w:val="24"/>
      <w:lang w:eastAsia="ru-RU"/>
    </w:rPr>
  </w:style>
  <w:style w:type="paragraph" w:customStyle="1" w:styleId="qowt-li-110">
    <w:name w:val="qowt-li-11_0"/>
    <w:basedOn w:val="a"/>
    <w:rsid w:val="00D4183F"/>
    <w:pPr>
      <w:spacing w:before="100" w:beforeAutospacing="1" w:after="100" w:afterAutospacing="1"/>
    </w:pPr>
    <w:rPr>
      <w:rFonts w:eastAsia="Times New Roman" w:cs="Times New Roman"/>
      <w:sz w:val="24"/>
      <w:szCs w:val="24"/>
      <w:lang w:eastAsia="ru-RU"/>
    </w:rPr>
  </w:style>
  <w:style w:type="character" w:customStyle="1" w:styleId="qowt-font2-timesnewroman">
    <w:name w:val="qowt-font2-timesnewroman"/>
    <w:basedOn w:val="a0"/>
    <w:rsid w:val="00D4183F"/>
  </w:style>
  <w:style w:type="paragraph" w:customStyle="1" w:styleId="qowt-li-10">
    <w:name w:val="qowt-li-1_0"/>
    <w:basedOn w:val="a"/>
    <w:rsid w:val="00D4183F"/>
    <w:pPr>
      <w:spacing w:before="100" w:beforeAutospacing="1" w:after="100" w:afterAutospacing="1"/>
    </w:pPr>
    <w:rPr>
      <w:rFonts w:eastAsia="Times New Roman" w:cs="Times New Roman"/>
      <w:sz w:val="24"/>
      <w:szCs w:val="24"/>
      <w:lang w:eastAsia="ru-RU"/>
    </w:rPr>
  </w:style>
  <w:style w:type="paragraph" w:customStyle="1" w:styleId="qowt-li-100">
    <w:name w:val="qowt-li-10_0"/>
    <w:basedOn w:val="a"/>
    <w:rsid w:val="00D4183F"/>
    <w:pPr>
      <w:spacing w:before="100" w:beforeAutospacing="1" w:after="100" w:afterAutospacing="1"/>
    </w:pPr>
    <w:rPr>
      <w:rFonts w:eastAsia="Times New Roman" w:cs="Times New Roman"/>
      <w:sz w:val="24"/>
      <w:szCs w:val="24"/>
      <w:lang w:eastAsia="ru-RU"/>
    </w:rPr>
  </w:style>
  <w:style w:type="paragraph" w:customStyle="1" w:styleId="qowt-li-50">
    <w:name w:val="qowt-li-5_0"/>
    <w:basedOn w:val="a"/>
    <w:rsid w:val="00D4183F"/>
    <w:pPr>
      <w:spacing w:before="100" w:beforeAutospacing="1" w:after="100" w:afterAutospacing="1"/>
    </w:pPr>
    <w:rPr>
      <w:rFonts w:eastAsia="Times New Roman" w:cs="Times New Roman"/>
      <w:sz w:val="24"/>
      <w:szCs w:val="24"/>
      <w:lang w:eastAsia="ru-RU"/>
    </w:rPr>
  </w:style>
  <w:style w:type="character" w:styleId="a5">
    <w:name w:val="Hyperlink"/>
    <w:basedOn w:val="a0"/>
    <w:uiPriority w:val="99"/>
    <w:unhideWhenUsed/>
    <w:rsid w:val="00C7789F"/>
    <w:rPr>
      <w:color w:val="0000FF"/>
      <w:u w:val="single"/>
    </w:rPr>
  </w:style>
  <w:style w:type="character" w:customStyle="1" w:styleId="30">
    <w:name w:val="Заголовок 3 Знак"/>
    <w:basedOn w:val="a0"/>
    <w:link w:val="3"/>
    <w:uiPriority w:val="9"/>
    <w:semiHidden/>
    <w:rsid w:val="00621844"/>
    <w:rPr>
      <w:rFonts w:asciiTheme="majorHAnsi" w:eastAsiaTheme="majorEastAsia" w:hAnsiTheme="majorHAnsi" w:cstheme="majorBidi"/>
      <w:color w:val="1F3763" w:themeColor="accent1" w:themeShade="7F"/>
      <w:kern w:val="0"/>
      <w:sz w:val="24"/>
      <w:szCs w:val="24"/>
      <w14:ligatures w14:val="none"/>
    </w:rPr>
  </w:style>
  <w:style w:type="character" w:styleId="a6">
    <w:name w:val="Strong"/>
    <w:basedOn w:val="a0"/>
    <w:uiPriority w:val="22"/>
    <w:qFormat/>
    <w:rsid w:val="00621844"/>
    <w:rPr>
      <w:b/>
      <w:bCs/>
    </w:rPr>
  </w:style>
  <w:style w:type="character" w:customStyle="1" w:styleId="10">
    <w:name w:val="Заголовок 1 Знак"/>
    <w:basedOn w:val="a0"/>
    <w:link w:val="1"/>
    <w:uiPriority w:val="9"/>
    <w:rsid w:val="007732F9"/>
    <w:rPr>
      <w:rFonts w:asciiTheme="majorHAnsi" w:eastAsiaTheme="majorEastAsia" w:hAnsiTheme="majorHAnsi" w:cstheme="majorBidi"/>
      <w:color w:val="2F5496" w:themeColor="accent1" w:themeShade="BF"/>
      <w:kern w:val="0"/>
      <w:sz w:val="32"/>
      <w:szCs w:val="32"/>
      <w14:ligatures w14:val="none"/>
    </w:rPr>
  </w:style>
  <w:style w:type="paragraph" w:styleId="a7">
    <w:name w:val="TOC Heading"/>
    <w:basedOn w:val="1"/>
    <w:next w:val="a"/>
    <w:uiPriority w:val="39"/>
    <w:unhideWhenUsed/>
    <w:qFormat/>
    <w:rsid w:val="007732F9"/>
    <w:pPr>
      <w:spacing w:line="259" w:lineRule="auto"/>
      <w:outlineLvl w:val="9"/>
    </w:pPr>
    <w:rPr>
      <w:lang w:eastAsia="ru-RU"/>
    </w:rPr>
  </w:style>
  <w:style w:type="paragraph" w:styleId="21">
    <w:name w:val="toc 2"/>
    <w:basedOn w:val="a"/>
    <w:next w:val="a"/>
    <w:autoRedefine/>
    <w:uiPriority w:val="39"/>
    <w:unhideWhenUsed/>
    <w:rsid w:val="007732F9"/>
    <w:pPr>
      <w:spacing w:after="100"/>
      <w:ind w:left="280"/>
    </w:pPr>
  </w:style>
  <w:style w:type="paragraph" w:styleId="31">
    <w:name w:val="toc 3"/>
    <w:basedOn w:val="a"/>
    <w:next w:val="a"/>
    <w:autoRedefine/>
    <w:uiPriority w:val="39"/>
    <w:unhideWhenUsed/>
    <w:rsid w:val="007732F9"/>
    <w:pPr>
      <w:spacing w:after="100"/>
      <w:ind w:left="560"/>
    </w:pPr>
  </w:style>
  <w:style w:type="paragraph" w:styleId="11">
    <w:name w:val="toc 1"/>
    <w:basedOn w:val="a"/>
    <w:next w:val="a"/>
    <w:autoRedefine/>
    <w:uiPriority w:val="39"/>
    <w:unhideWhenUsed/>
    <w:rsid w:val="007732F9"/>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88315">
      <w:bodyDiv w:val="1"/>
      <w:marLeft w:val="0"/>
      <w:marRight w:val="0"/>
      <w:marTop w:val="0"/>
      <w:marBottom w:val="0"/>
      <w:divBdr>
        <w:top w:val="none" w:sz="0" w:space="0" w:color="auto"/>
        <w:left w:val="none" w:sz="0" w:space="0" w:color="auto"/>
        <w:bottom w:val="none" w:sz="0" w:space="0" w:color="auto"/>
        <w:right w:val="none" w:sz="0" w:space="0" w:color="auto"/>
      </w:divBdr>
    </w:div>
    <w:div w:id="703795198">
      <w:bodyDiv w:val="1"/>
      <w:marLeft w:val="0"/>
      <w:marRight w:val="0"/>
      <w:marTop w:val="0"/>
      <w:marBottom w:val="0"/>
      <w:divBdr>
        <w:top w:val="none" w:sz="0" w:space="0" w:color="auto"/>
        <w:left w:val="none" w:sz="0" w:space="0" w:color="auto"/>
        <w:bottom w:val="none" w:sz="0" w:space="0" w:color="auto"/>
        <w:right w:val="none" w:sz="0" w:space="0" w:color="auto"/>
      </w:divBdr>
    </w:div>
    <w:div w:id="751707470">
      <w:bodyDiv w:val="1"/>
      <w:marLeft w:val="0"/>
      <w:marRight w:val="0"/>
      <w:marTop w:val="0"/>
      <w:marBottom w:val="0"/>
      <w:divBdr>
        <w:top w:val="none" w:sz="0" w:space="0" w:color="auto"/>
        <w:left w:val="none" w:sz="0" w:space="0" w:color="auto"/>
        <w:bottom w:val="none" w:sz="0" w:space="0" w:color="auto"/>
        <w:right w:val="none" w:sz="0" w:space="0" w:color="auto"/>
      </w:divBdr>
    </w:div>
    <w:div w:id="893005126">
      <w:bodyDiv w:val="1"/>
      <w:marLeft w:val="0"/>
      <w:marRight w:val="0"/>
      <w:marTop w:val="0"/>
      <w:marBottom w:val="0"/>
      <w:divBdr>
        <w:top w:val="none" w:sz="0" w:space="0" w:color="auto"/>
        <w:left w:val="none" w:sz="0" w:space="0" w:color="auto"/>
        <w:bottom w:val="none" w:sz="0" w:space="0" w:color="auto"/>
        <w:right w:val="none" w:sz="0" w:space="0" w:color="auto"/>
      </w:divBdr>
    </w:div>
    <w:div w:id="952906615">
      <w:bodyDiv w:val="1"/>
      <w:marLeft w:val="0"/>
      <w:marRight w:val="0"/>
      <w:marTop w:val="0"/>
      <w:marBottom w:val="0"/>
      <w:divBdr>
        <w:top w:val="none" w:sz="0" w:space="0" w:color="auto"/>
        <w:left w:val="none" w:sz="0" w:space="0" w:color="auto"/>
        <w:bottom w:val="none" w:sz="0" w:space="0" w:color="auto"/>
        <w:right w:val="none" w:sz="0" w:space="0" w:color="auto"/>
      </w:divBdr>
    </w:div>
    <w:div w:id="977033319">
      <w:bodyDiv w:val="1"/>
      <w:marLeft w:val="0"/>
      <w:marRight w:val="0"/>
      <w:marTop w:val="0"/>
      <w:marBottom w:val="0"/>
      <w:divBdr>
        <w:top w:val="none" w:sz="0" w:space="0" w:color="auto"/>
        <w:left w:val="none" w:sz="0" w:space="0" w:color="auto"/>
        <w:bottom w:val="none" w:sz="0" w:space="0" w:color="auto"/>
        <w:right w:val="none" w:sz="0" w:space="0" w:color="auto"/>
      </w:divBdr>
    </w:div>
    <w:div w:id="1128818799">
      <w:bodyDiv w:val="1"/>
      <w:marLeft w:val="0"/>
      <w:marRight w:val="0"/>
      <w:marTop w:val="0"/>
      <w:marBottom w:val="0"/>
      <w:divBdr>
        <w:top w:val="none" w:sz="0" w:space="0" w:color="auto"/>
        <w:left w:val="none" w:sz="0" w:space="0" w:color="auto"/>
        <w:bottom w:val="none" w:sz="0" w:space="0" w:color="auto"/>
        <w:right w:val="none" w:sz="0" w:space="0" w:color="auto"/>
      </w:divBdr>
      <w:divsChild>
        <w:div w:id="291138689">
          <w:marLeft w:val="0"/>
          <w:marRight w:val="0"/>
          <w:marTop w:val="0"/>
          <w:marBottom w:val="0"/>
          <w:divBdr>
            <w:top w:val="none" w:sz="0" w:space="0" w:color="auto"/>
            <w:left w:val="none" w:sz="0" w:space="0" w:color="auto"/>
            <w:bottom w:val="none" w:sz="0" w:space="0" w:color="auto"/>
            <w:right w:val="none" w:sz="0" w:space="0" w:color="auto"/>
          </w:divBdr>
          <w:divsChild>
            <w:div w:id="1886913353">
              <w:marLeft w:val="0"/>
              <w:marRight w:val="0"/>
              <w:marTop w:val="0"/>
              <w:marBottom w:val="0"/>
              <w:divBdr>
                <w:top w:val="none" w:sz="0" w:space="0" w:color="auto"/>
                <w:left w:val="none" w:sz="0" w:space="0" w:color="auto"/>
                <w:bottom w:val="none" w:sz="0" w:space="0" w:color="auto"/>
                <w:right w:val="none" w:sz="0" w:space="0" w:color="auto"/>
              </w:divBdr>
            </w:div>
          </w:divsChild>
        </w:div>
        <w:div w:id="1065909451">
          <w:marLeft w:val="0"/>
          <w:marRight w:val="0"/>
          <w:marTop w:val="0"/>
          <w:marBottom w:val="0"/>
          <w:divBdr>
            <w:top w:val="none" w:sz="0" w:space="0" w:color="auto"/>
            <w:left w:val="none" w:sz="0" w:space="0" w:color="auto"/>
            <w:bottom w:val="none" w:sz="0" w:space="0" w:color="auto"/>
            <w:right w:val="none" w:sz="0" w:space="0" w:color="auto"/>
          </w:divBdr>
        </w:div>
        <w:div w:id="260768193">
          <w:marLeft w:val="0"/>
          <w:marRight w:val="0"/>
          <w:marTop w:val="0"/>
          <w:marBottom w:val="0"/>
          <w:divBdr>
            <w:top w:val="none" w:sz="0" w:space="0" w:color="auto"/>
            <w:left w:val="none" w:sz="0" w:space="0" w:color="auto"/>
            <w:bottom w:val="none" w:sz="0" w:space="0" w:color="auto"/>
            <w:right w:val="none" w:sz="0" w:space="0" w:color="auto"/>
          </w:divBdr>
          <w:divsChild>
            <w:div w:id="456609471">
              <w:marLeft w:val="0"/>
              <w:marRight w:val="0"/>
              <w:marTop w:val="0"/>
              <w:marBottom w:val="0"/>
              <w:divBdr>
                <w:top w:val="none" w:sz="0" w:space="0" w:color="auto"/>
                <w:left w:val="none" w:sz="0" w:space="0" w:color="auto"/>
                <w:bottom w:val="none" w:sz="0" w:space="0" w:color="auto"/>
                <w:right w:val="none" w:sz="0" w:space="0" w:color="auto"/>
              </w:divBdr>
            </w:div>
          </w:divsChild>
        </w:div>
        <w:div w:id="1118446649">
          <w:marLeft w:val="0"/>
          <w:marRight w:val="0"/>
          <w:marTop w:val="0"/>
          <w:marBottom w:val="0"/>
          <w:divBdr>
            <w:top w:val="none" w:sz="0" w:space="0" w:color="auto"/>
            <w:left w:val="none" w:sz="0" w:space="0" w:color="auto"/>
            <w:bottom w:val="none" w:sz="0" w:space="0" w:color="auto"/>
            <w:right w:val="none" w:sz="0" w:space="0" w:color="auto"/>
          </w:divBdr>
          <w:divsChild>
            <w:div w:id="141447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664502">
      <w:bodyDiv w:val="1"/>
      <w:marLeft w:val="0"/>
      <w:marRight w:val="0"/>
      <w:marTop w:val="0"/>
      <w:marBottom w:val="0"/>
      <w:divBdr>
        <w:top w:val="none" w:sz="0" w:space="0" w:color="auto"/>
        <w:left w:val="none" w:sz="0" w:space="0" w:color="auto"/>
        <w:bottom w:val="none" w:sz="0" w:space="0" w:color="auto"/>
        <w:right w:val="none" w:sz="0" w:space="0" w:color="auto"/>
      </w:divBdr>
    </w:div>
    <w:div w:id="1321811312">
      <w:bodyDiv w:val="1"/>
      <w:marLeft w:val="0"/>
      <w:marRight w:val="0"/>
      <w:marTop w:val="0"/>
      <w:marBottom w:val="0"/>
      <w:divBdr>
        <w:top w:val="none" w:sz="0" w:space="0" w:color="auto"/>
        <w:left w:val="none" w:sz="0" w:space="0" w:color="auto"/>
        <w:bottom w:val="none" w:sz="0" w:space="0" w:color="auto"/>
        <w:right w:val="none" w:sz="0" w:space="0" w:color="auto"/>
      </w:divBdr>
    </w:div>
    <w:div w:id="1363288922">
      <w:bodyDiv w:val="1"/>
      <w:marLeft w:val="0"/>
      <w:marRight w:val="0"/>
      <w:marTop w:val="0"/>
      <w:marBottom w:val="0"/>
      <w:divBdr>
        <w:top w:val="none" w:sz="0" w:space="0" w:color="auto"/>
        <w:left w:val="none" w:sz="0" w:space="0" w:color="auto"/>
        <w:bottom w:val="none" w:sz="0" w:space="0" w:color="auto"/>
        <w:right w:val="none" w:sz="0" w:space="0" w:color="auto"/>
      </w:divBdr>
    </w:div>
    <w:div w:id="1574201325">
      <w:bodyDiv w:val="1"/>
      <w:marLeft w:val="0"/>
      <w:marRight w:val="0"/>
      <w:marTop w:val="0"/>
      <w:marBottom w:val="0"/>
      <w:divBdr>
        <w:top w:val="none" w:sz="0" w:space="0" w:color="auto"/>
        <w:left w:val="none" w:sz="0" w:space="0" w:color="auto"/>
        <w:bottom w:val="none" w:sz="0" w:space="0" w:color="auto"/>
        <w:right w:val="none" w:sz="0" w:space="0" w:color="auto"/>
      </w:divBdr>
    </w:div>
    <w:div w:id="1861965827">
      <w:bodyDiv w:val="1"/>
      <w:marLeft w:val="0"/>
      <w:marRight w:val="0"/>
      <w:marTop w:val="0"/>
      <w:marBottom w:val="0"/>
      <w:divBdr>
        <w:top w:val="none" w:sz="0" w:space="0" w:color="auto"/>
        <w:left w:val="none" w:sz="0" w:space="0" w:color="auto"/>
        <w:bottom w:val="none" w:sz="0" w:space="0" w:color="auto"/>
        <w:right w:val="none" w:sz="0" w:space="0" w:color="auto"/>
      </w:divBdr>
    </w:div>
    <w:div w:id="195467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ettertone.com.ua/uk/gotuemosya-do-shkoli-poradi-dlya-batkiv-ditey-z-vadami-sluh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12269-41DD-4D01-BA33-E91593B83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15</Pages>
  <Words>5667</Words>
  <Characters>32307</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Ярмолюк Альбіна</dc:creator>
  <cp:keywords/>
  <dc:description/>
  <cp:lastModifiedBy>Ярмолюк Альбіна</cp:lastModifiedBy>
  <cp:revision>20</cp:revision>
  <dcterms:created xsi:type="dcterms:W3CDTF">2024-04-02T13:13:00Z</dcterms:created>
  <dcterms:modified xsi:type="dcterms:W3CDTF">2024-04-24T17:11:00Z</dcterms:modified>
</cp:coreProperties>
</file>