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Georgia" w:cs="Georgia" w:eastAsia="Georgia" w:hAnsi="Georgia"/>
          <w:b w:val="1"/>
          <w:color w:val="121212"/>
        </w:rPr>
      </w:pPr>
      <w:r w:rsidDel="00000000" w:rsidR="00000000" w:rsidRPr="00000000">
        <w:rPr>
          <w:rFonts w:ascii="Georgia" w:cs="Georgia" w:eastAsia="Georgia" w:hAnsi="Georgia"/>
          <w:b w:val="1"/>
          <w:color w:val="121212"/>
          <w:rtl w:val="0"/>
        </w:rPr>
        <w:t xml:space="preserve">Third try</w:t>
      </w:r>
    </w:p>
    <w:p w:rsidR="00000000" w:rsidDel="00000000" w:rsidP="00000000" w:rsidRDefault="00000000" w:rsidRPr="00000000" w14:paraId="00000002">
      <w:pPr>
        <w:spacing w:after="240" w:before="240" w:lineRule="auto"/>
        <w:jc w:val="center"/>
        <w:rPr>
          <w:rFonts w:ascii="Georgia" w:cs="Georgia" w:eastAsia="Georgia" w:hAnsi="Georgia"/>
          <w:b w:val="1"/>
          <w:color w:val="121212"/>
        </w:rPr>
      </w:pPr>
      <w:r w:rsidDel="00000000" w:rsidR="00000000" w:rsidRPr="00000000">
        <w:rPr>
          <w:rFonts w:ascii="Georgia" w:cs="Georgia" w:eastAsia="Georgia" w:hAnsi="Georgia"/>
          <w:b w:val="1"/>
          <w:color w:val="121212"/>
          <w:rtl w:val="0"/>
        </w:rPr>
        <w:t xml:space="preserve">Berbice revolt</w:t>
      </w:r>
    </w:p>
    <w:p w:rsidR="00000000" w:rsidDel="00000000" w:rsidP="00000000" w:rsidRDefault="00000000" w:rsidRPr="00000000" w14:paraId="00000003">
      <w:pPr>
        <w:rPr>
          <w:rFonts w:ascii="Georgia" w:cs="Georgia" w:eastAsia="Georgia" w:hAnsi="Georgia"/>
          <w:u w:val="single"/>
        </w:rPr>
      </w:pPr>
      <w:r w:rsidDel="00000000" w:rsidR="00000000" w:rsidRPr="00000000">
        <w:rPr>
          <w:rtl w:val="0"/>
        </w:rPr>
      </w:r>
    </w:p>
    <w:p w:rsidR="00000000" w:rsidDel="00000000" w:rsidP="00000000" w:rsidRDefault="00000000" w:rsidRPr="00000000" w14:paraId="00000004">
      <w:pPr>
        <w:rPr>
          <w:rFonts w:ascii="Georgia" w:cs="Georgia" w:eastAsia="Georgia" w:hAnsi="Georgia"/>
          <w:u w:val="single"/>
        </w:rPr>
      </w:pPr>
      <w:r w:rsidDel="00000000" w:rsidR="00000000" w:rsidRPr="00000000">
        <w:rPr>
          <w:rFonts w:ascii="Georgia" w:cs="Georgia" w:eastAsia="Georgia" w:hAnsi="Georgia"/>
          <w:u w:val="single"/>
          <w:rtl w:val="0"/>
        </w:rPr>
        <w:t xml:space="preserve">How the leadership narrative forms a community</w:t>
      </w:r>
      <w:r w:rsidDel="00000000" w:rsidR="00000000" w:rsidRPr="00000000">
        <w:rPr>
          <w:rtl w:val="0"/>
        </w:rPr>
      </w:r>
    </w:p>
    <w:p w:rsidR="00000000" w:rsidDel="00000000" w:rsidP="00000000" w:rsidRDefault="00000000" w:rsidRPr="00000000" w14:paraId="00000005">
      <w:pPr>
        <w:spacing w:after="240" w:before="24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The Berbice Revolt started in February 1763 and lasted for more than one year, during which most of the plantations in the region were taken under ex-slaves control.</w:t>
      </w:r>
      <w:r w:rsidDel="00000000" w:rsidR="00000000" w:rsidRPr="00000000">
        <w:rPr>
          <w:rFonts w:ascii="Georgia" w:cs="Georgia" w:eastAsia="Georgia" w:hAnsi="Georgia"/>
          <w:color w:val="121212"/>
          <w:rtl w:val="0"/>
        </w:rPr>
        <w:t xml:space="preserve"> P.H. Daly, a well-known nationalist historian, calls it the "February Revolution</w:t>
      </w:r>
      <w:r w:rsidDel="00000000" w:rsidR="00000000" w:rsidRPr="00000000">
        <w:rPr>
          <w:rFonts w:ascii="Georgia" w:cs="Georgia" w:eastAsia="Georgia" w:hAnsi="Georgia"/>
          <w:color w:val="121212"/>
          <w:rtl w:val="0"/>
        </w:rPr>
        <w:t xml:space="preserve">" of 1763 and sees it  as the ideological cornerstone on which the Cooperative </w:t>
      </w:r>
      <w:r w:rsidDel="00000000" w:rsidR="00000000" w:rsidRPr="00000000">
        <w:rPr>
          <w:rFonts w:ascii="Georgia" w:cs="Georgia" w:eastAsia="Georgia" w:hAnsi="Georgia"/>
          <w:color w:val="121212"/>
          <w:rtl w:val="0"/>
        </w:rPr>
        <w:t xml:space="preserve">Republic of Guyana was laid. According to him, "the Co-operative Revolution is the real challenge handed down to the independent nation of Guyana by the leaders of the February Revolution” </w:t>
      </w:r>
      <w:r w:rsidDel="00000000" w:rsidR="00000000" w:rsidRPr="00000000">
        <w:rPr>
          <w:rFonts w:ascii="Georgia" w:cs="Georgia" w:eastAsia="Georgia" w:hAnsi="Georgia"/>
          <w:color w:val="121212"/>
          <w:rtl w:val="0"/>
        </w:rPr>
        <w:t xml:space="preserve">(Daly 1970:8).  Sidney King, a guyanese politician and author claims that it  "struck the first blow for Guyanese independence”. </w:t>
      </w:r>
    </w:p>
    <w:p w:rsidR="00000000" w:rsidDel="00000000" w:rsidP="00000000" w:rsidRDefault="00000000" w:rsidRPr="00000000" w14:paraId="00000006">
      <w:pPr>
        <w:spacing w:after="240" w:before="24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The importance of the date entails the homage to its leaders, namely Cuffy, and less to Atta, who claimed himself a new leader after the coup. </w:t>
      </w:r>
      <w:r w:rsidDel="00000000" w:rsidR="00000000" w:rsidRPr="00000000">
        <w:rPr>
          <w:rFonts w:ascii="Georgia" w:cs="Georgia" w:eastAsia="Georgia" w:hAnsi="Georgia"/>
          <w:color w:val="121212"/>
          <w:rtl w:val="0"/>
        </w:rPr>
        <w:t xml:space="preserve">Building up, or denigrating, a historical figure's reputation is a common tactic for national identity construction. The politics of memory plays an important role in the ways certain figures are evaluated and remembered, as they can be rehabilitated or vilified, or both, as these processes are contested.</w:t>
      </w:r>
    </w:p>
    <w:p w:rsidR="00000000" w:rsidDel="00000000" w:rsidP="00000000" w:rsidRDefault="00000000" w:rsidRPr="00000000" w14:paraId="00000007">
      <w:pPr>
        <w:spacing w:after="240" w:before="240" w:lineRule="auto"/>
        <w:rPr>
          <w:rFonts w:ascii="Georgia" w:cs="Georgia" w:eastAsia="Georgia" w:hAnsi="Georgia"/>
          <w:color w:val="121212"/>
        </w:rPr>
      </w:pPr>
      <w:r w:rsidDel="00000000" w:rsidR="00000000" w:rsidRPr="00000000">
        <w:rPr>
          <w:rFonts w:ascii="Georgia" w:cs="Georgia" w:eastAsia="Georgia" w:hAnsi="Georgia"/>
          <w:color w:val="121212"/>
          <w:u w:val="single"/>
          <w:rtl w:val="0"/>
        </w:rPr>
        <w:t xml:space="preserve">Current perception of Cuffy and his role in the construction of national identity</w:t>
      </w:r>
      <w:r w:rsidDel="00000000" w:rsidR="00000000" w:rsidRPr="00000000">
        <w:rPr>
          <w:rtl w:val="0"/>
        </w:rPr>
      </w:r>
    </w:p>
    <w:p w:rsidR="00000000" w:rsidDel="00000000" w:rsidP="00000000" w:rsidRDefault="00000000" w:rsidRPr="00000000" w14:paraId="00000008">
      <w:pPr>
        <w:spacing w:after="240" w:before="24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Mass media is a good research field for public attitudes, which reflects and at the same time shapes attitudes toward various historic personalities. Having analyzed it, it is visible that there is a positive dominant opinion on his figure. His name collocates a lot with such notions as “freedom”, “resistance”, “bravery”, “hero”. The screening of the movie based on his commonly believed biography proves that he is still used as a symbol in the on-going national identity construction, which has to be refreshed all the time.</w:t>
      </w:r>
    </w:p>
    <w:p w:rsidR="00000000" w:rsidDel="00000000" w:rsidP="00000000" w:rsidRDefault="00000000" w:rsidRPr="00000000" w14:paraId="00000009">
      <w:pPr>
        <w:spacing w:after="240" w:before="24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Another example of national narrative construction is the </w:t>
      </w:r>
      <w:r w:rsidDel="00000000" w:rsidR="00000000" w:rsidRPr="00000000">
        <w:rPr>
          <w:rFonts w:ascii="Cardo" w:cs="Cardo" w:eastAsia="Cardo" w:hAnsi="Cardo"/>
          <w:color w:val="121212"/>
          <w:rtl w:val="0"/>
        </w:rPr>
        <w:t xml:space="preserve">bronze statue of Cufíy</w:t>
      </w:r>
      <w:r w:rsidDel="00000000" w:rsidR="00000000" w:rsidRPr="00000000">
        <w:rPr>
          <w:rFonts w:ascii="Georgia" w:cs="Georgia" w:eastAsia="Georgia" w:hAnsi="Georgia"/>
          <w:color w:val="121212"/>
          <w:rtl w:val="0"/>
        </w:rPr>
        <w:t xml:space="preserve">. In an interpretative essay, Dennis Williams (1994) submitted that </w:t>
      </w:r>
      <w:r w:rsidDel="00000000" w:rsidR="00000000" w:rsidRPr="00000000">
        <w:rPr>
          <w:rFonts w:ascii="Georgia" w:cs="Georgia" w:eastAsia="Georgia" w:hAnsi="Georgia"/>
          <w:color w:val="121212"/>
          <w:rtl w:val="0"/>
        </w:rPr>
        <w:t xml:space="preserve">the sculptor shows a deliberate "disregard of human figure" and, in true African fashion, focuses on “immateriality and  spirituality," on the “psychic and organic truth of 1763”. Even though the monument is a bit abstract, it still puts on the pedestal the ONE human-god-like hero. Based on </w:t>
      </w:r>
      <w:r w:rsidDel="00000000" w:rsidR="00000000" w:rsidRPr="00000000">
        <w:rPr>
          <w:rFonts w:ascii="Georgia" w:cs="Georgia" w:eastAsia="Georgia" w:hAnsi="Georgia"/>
          <w:color w:val="121212"/>
          <w:rtl w:val="0"/>
        </w:rPr>
        <w:t xml:space="preserve">Gabriela Elgenius' </w:t>
      </w:r>
      <w:r w:rsidDel="00000000" w:rsidR="00000000" w:rsidRPr="00000000">
        <w:rPr>
          <w:rFonts w:ascii="Georgia" w:cs="Georgia" w:eastAsia="Georgia" w:hAnsi="Georgia"/>
          <w:i w:val="1"/>
          <w:color w:val="121212"/>
          <w:rtl w:val="0"/>
        </w:rPr>
        <w:t xml:space="preserve">Symbols of Nations and Nationalism</w:t>
      </w:r>
      <w:r w:rsidDel="00000000" w:rsidR="00000000" w:rsidRPr="00000000">
        <w:rPr>
          <w:rFonts w:ascii="Georgia" w:cs="Georgia" w:eastAsia="Georgia" w:hAnsi="Georgia"/>
          <w:color w:val="121212"/>
          <w:rtl w:val="0"/>
        </w:rPr>
        <w:t xml:space="preserve">, we can assume that such solitude of the figure emphasized the unity of the nation, its homogeneity and sameness, likewise as there is usually only 1 flag, and 1 national day.</w:t>
      </w:r>
      <w:r w:rsidDel="00000000" w:rsidR="00000000" w:rsidRPr="00000000">
        <w:rPr>
          <w:rtl w:val="0"/>
        </w:rPr>
      </w:r>
    </w:p>
    <w:p w:rsidR="00000000" w:rsidDel="00000000" w:rsidP="00000000" w:rsidRDefault="00000000" w:rsidRPr="00000000" w14:paraId="0000000A">
      <w:pPr>
        <w:spacing w:after="240" w:before="24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Whether initially intended or not, the government did not call the statue Cuffy, but  </w:t>
      </w:r>
      <w:r w:rsidDel="00000000" w:rsidR="00000000" w:rsidRPr="00000000">
        <w:rPr>
          <w:rFonts w:ascii="Georgia" w:cs="Georgia" w:eastAsia="Georgia" w:hAnsi="Georgia"/>
          <w:color w:val="121212"/>
          <w:rtl w:val="0"/>
        </w:rPr>
        <w:t xml:space="preserve">rather "The 1763 Monument," although throughout the time it has become known as the image of Cuffy or the Cuffy monument. The fact of re-naming the monument in colloquial speech is evident for the reproduction of the public dominant narrative of his heroism, which is to the certain degree foreshadowed and presupposed by the monument itself.</w:t>
      </w:r>
    </w:p>
    <w:p w:rsidR="00000000" w:rsidDel="00000000" w:rsidP="00000000" w:rsidRDefault="00000000" w:rsidRPr="00000000" w14:paraId="0000000B">
      <w:pPr>
        <w:spacing w:after="240" w:before="24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It is not uncommon for previously  marginalized groups, their “imagined communities” and leaders to build up an idealized hero, which does not necessarily reflect reality. If certain narratives about these figures become ubiquitous, and lack sustained contestation, then these become the dominant national narratives, which ultimately play a major role in shaping national symbolism and identity, as well as political attitudes and practices.</w:t>
      </w:r>
    </w:p>
    <w:p w:rsidR="00000000" w:rsidDel="00000000" w:rsidP="00000000" w:rsidRDefault="00000000" w:rsidRPr="00000000" w14:paraId="0000000C">
      <w:pPr>
        <w:spacing w:after="240" w:before="24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One of the examples of challenging this dominant narrative of the leader’s heroism, and moving the focus to the common rebels, can be the painting Revolt by Guyanese painter Aubrey Williams, where he </w:t>
      </w:r>
      <w:r w:rsidDel="00000000" w:rsidR="00000000" w:rsidRPr="00000000">
        <w:rPr>
          <w:rFonts w:ascii="Georgia" w:cs="Georgia" w:eastAsia="Georgia" w:hAnsi="Georgia"/>
          <w:color w:val="121212"/>
          <w:rtl w:val="0"/>
        </w:rPr>
        <w:t xml:space="preserve">is said to have painted himself as a representation of the slave. The piece stirred up much controversy when the Royal Agricultural and Commercial Society (RACS) in Georgetown, which housed the Guyana Museum, refused to exhibit the piece in 1960. The painting was exhibited only in 10 years. (independence 1966)</w:t>
      </w:r>
      <w:r w:rsidDel="00000000" w:rsidR="00000000" w:rsidRPr="00000000">
        <w:rPr>
          <w:rtl w:val="0"/>
        </w:rPr>
      </w:r>
    </w:p>
    <w:p w:rsidR="00000000" w:rsidDel="00000000" w:rsidP="00000000" w:rsidRDefault="00000000" w:rsidRPr="00000000" w14:paraId="0000000D">
      <w:pPr>
        <w:spacing w:after="240" w:before="240" w:lineRule="auto"/>
        <w:rPr>
          <w:rFonts w:ascii="Georgia" w:cs="Georgia" w:eastAsia="Georgia" w:hAnsi="Georgia"/>
          <w:color w:val="121212"/>
          <w:u w:val="single"/>
        </w:rPr>
      </w:pPr>
      <w:r w:rsidDel="00000000" w:rsidR="00000000" w:rsidRPr="00000000">
        <w:rPr>
          <w:rFonts w:ascii="Georgia" w:cs="Georgia" w:eastAsia="Georgia" w:hAnsi="Georgia"/>
          <w:color w:val="121212"/>
          <w:u w:val="single"/>
          <w:rtl w:val="0"/>
        </w:rPr>
        <w:t xml:space="preserve">Berbice revolt Cuffy</w:t>
      </w:r>
    </w:p>
    <w:p w:rsidR="00000000" w:rsidDel="00000000" w:rsidP="00000000" w:rsidRDefault="00000000" w:rsidRPr="00000000" w14:paraId="0000000E">
      <w:pPr>
        <w:spacing w:after="240" w:before="24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Cuffy’s, the known leader's personality has been used as a symbol of liberation and actively exploited for the creation of homogeneous national narrative, even though the story of Berbice revolt itself </w:t>
      </w:r>
      <w:r w:rsidDel="00000000" w:rsidR="00000000" w:rsidRPr="00000000">
        <w:rPr>
          <w:rFonts w:ascii="Georgia" w:cs="Georgia" w:eastAsia="Georgia" w:hAnsi="Georgia"/>
          <w:color w:val="121212"/>
          <w:rtl w:val="0"/>
        </w:rPr>
        <w:t xml:space="preserve">highlighted the open enmity displayed between different ethnicities and “ranges” of previously enslaved people.</w:t>
      </w:r>
      <w:r w:rsidDel="00000000" w:rsidR="00000000" w:rsidRPr="00000000">
        <w:rPr>
          <w:rtl w:val="0"/>
        </w:rPr>
      </w:r>
    </w:p>
    <w:p w:rsidR="00000000" w:rsidDel="00000000" w:rsidP="00000000" w:rsidRDefault="00000000" w:rsidRPr="00000000" w14:paraId="0000000F">
      <w:pPr>
        <w:spacing w:after="240" w:before="24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While details of the rebellion's planning are obscured in the sources, it is clear that people organized first on their individual plantations, and next across them through membership in "nations," especially the "Amina." It is important to mention that n</w:t>
      </w:r>
      <w:r w:rsidDel="00000000" w:rsidR="00000000" w:rsidRPr="00000000">
        <w:rPr>
          <w:rFonts w:ascii="Georgia" w:cs="Georgia" w:eastAsia="Georgia" w:hAnsi="Georgia"/>
          <w:color w:val="121212"/>
          <w:rtl w:val="0"/>
        </w:rPr>
        <w:t xml:space="preserve">ations were fluid communities of people who came from the same general geographic area in West Africa and who could communicate because they shared a language. Thus nations did not reflect particular ethnic identities in Africa; rather, they were diasporic institutions forged in the Americas for social and religious fellowship. P</w:t>
      </w:r>
      <w:r w:rsidDel="00000000" w:rsidR="00000000" w:rsidRPr="00000000">
        <w:rPr>
          <w:rFonts w:ascii="Cardo" w:cs="Cardo" w:eastAsia="Cardo" w:hAnsi="Cardo"/>
          <w:color w:val="121212"/>
          <w:rtl w:val="0"/>
        </w:rPr>
        <w:t xml:space="preserve">eople of many different nations as well as creóles participated in the revolts, but  Amina slaves from the Gold Coast of West Africa predominated among the senior leadership from the beginning.</w:t>
      </w:r>
    </w:p>
    <w:p w:rsidR="00000000" w:rsidDel="00000000" w:rsidP="00000000" w:rsidRDefault="00000000" w:rsidRPr="00000000" w14:paraId="00000010">
      <w:pPr>
        <w:spacing w:after="240" w:before="24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As well as according to language and ethnicity, enslaved people differed in the level of creolization and ranges. The known leader of the Berbice revolt Cuffy was a highly creolized Akan, who worked as a household for a cooper, which was considered a highly prestigious position.</w:t>
      </w:r>
    </w:p>
    <w:p w:rsidR="00000000" w:rsidDel="00000000" w:rsidP="00000000" w:rsidRDefault="00000000" w:rsidRPr="00000000" w14:paraId="00000011">
      <w:pPr>
        <w:spacing w:after="240" w:before="24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The presence of leaders capable of interpreting the signs of European weakness and convincing the slaves of their own potential strength was crucial in consolidating efforts. Even though Cuffy didn’t initiate the revolt, he did play an important role in its unfolding. One of the pieces of evidence is his correspondence with previous </w:t>
      </w:r>
      <w:r w:rsidDel="00000000" w:rsidR="00000000" w:rsidRPr="00000000">
        <w:rPr>
          <w:rFonts w:ascii="Georgia" w:cs="Georgia" w:eastAsia="Georgia" w:hAnsi="Georgia"/>
          <w:color w:val="121212"/>
          <w:rtl w:val="0"/>
        </w:rPr>
        <w:t xml:space="preserve">gouverneur</w:t>
      </w:r>
      <w:r w:rsidDel="00000000" w:rsidR="00000000" w:rsidRPr="00000000">
        <w:rPr>
          <w:rFonts w:ascii="Georgia" w:cs="Georgia" w:eastAsia="Georgia" w:hAnsi="Georgia"/>
          <w:color w:val="121212"/>
          <w:rtl w:val="0"/>
        </w:rPr>
        <w:t xml:space="preserve"> </w:t>
      </w:r>
      <w:r w:rsidDel="00000000" w:rsidR="00000000" w:rsidRPr="00000000">
        <w:rPr>
          <w:rFonts w:ascii="Georgia" w:cs="Georgia" w:eastAsia="Georgia" w:hAnsi="Georgia"/>
          <w:color w:val="121212"/>
          <w:rtl w:val="0"/>
        </w:rPr>
        <w:t xml:space="preserve">Van Hoogenheim, after which the revolt didn’t last long . One of the letter, that is now kept in Dutch National Archive as well as the whole correspondence, says:</w:t>
      </w:r>
      <w:r w:rsidDel="00000000" w:rsidR="00000000" w:rsidRPr="00000000">
        <w:rPr>
          <w:rtl w:val="0"/>
        </w:rPr>
      </w:r>
    </w:p>
    <w:p w:rsidR="00000000" w:rsidDel="00000000" w:rsidP="00000000" w:rsidRDefault="00000000" w:rsidRPr="00000000" w14:paraId="00000012">
      <w:pPr>
        <w:spacing w:after="240" w:before="24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“Cuffy, Governor of the Negroes of Berbice, and Captain Akara send greetings and inform Your Excellency that they are not seeking war. But if Your Excellency wants war, the Negroes are willing to do so”</w:t>
      </w:r>
    </w:p>
    <w:p w:rsidR="00000000" w:rsidDel="00000000" w:rsidP="00000000" w:rsidRDefault="00000000" w:rsidRPr="00000000" w14:paraId="00000013">
      <w:pPr>
        <w:spacing w:after="240" w:before="24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In one of his later letters he  boldly suggested that the rebels and their former masters divide the colony in half</w:t>
      </w:r>
      <w:r w:rsidDel="00000000" w:rsidR="00000000" w:rsidRPr="00000000">
        <w:rPr>
          <w:rFonts w:ascii="Georgia" w:cs="Georgia" w:eastAsia="Georgia" w:hAnsi="Georgia"/>
          <w:color w:val="121212"/>
          <w:rtl w:val="0"/>
        </w:rPr>
        <w:t xml:space="preserve">. The rebel leader assumed an independent colony comprising of rebel ex-slaves which would peacefully coexist with the original Dutch colony and replicate a form of slavery among them. He negotiated with the Dutch governor that they could import new slaves but that the slaves of the uprising must remain free. </w:t>
      </w:r>
    </w:p>
    <w:p w:rsidR="00000000" w:rsidDel="00000000" w:rsidP="00000000" w:rsidRDefault="00000000" w:rsidRPr="00000000" w14:paraId="00000014">
      <w:pPr>
        <w:spacing w:after="240" w:before="24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There are several things to explain and try to interpret in those letters.</w:t>
      </w:r>
    </w:p>
    <w:p w:rsidR="00000000" w:rsidDel="00000000" w:rsidP="00000000" w:rsidRDefault="00000000" w:rsidRPr="00000000" w14:paraId="00000015">
      <w:pPr>
        <w:spacing w:after="240" w:before="24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So, he refers to himself as Governor of the Negroes of Berbice, which can be seen as an evidence of aiming to reproduce colonial rule structures, since he copied it using Dutch language terms. He styled himself gouverneur, picked raadsheren (councilmen), a fiscal (prosecutor), a beul (executioner), and heren to run plantations. According to the testimonies described by Marjoleine Kars, the exploitation, especially of women that had to sustain the rebels with all basic needs, was very common during the one-year rebellion. </w:t>
      </w:r>
      <w:r w:rsidDel="00000000" w:rsidR="00000000" w:rsidRPr="00000000">
        <w:rPr>
          <w:rFonts w:ascii="Georgia" w:cs="Georgia" w:eastAsia="Georgia" w:hAnsi="Georgia"/>
          <w:color w:val="121212"/>
          <w:rtl w:val="0"/>
        </w:rPr>
        <w:t xml:space="preserve">Due to the fact of reproduction of slavery within the controlled by self-emancipated slaves plantation, the consolidating role of “governor”  in Cuffy’s vision was achievable through methods of colonial rule that he and other leaders applied  to solidify their newfound status. Many Berbicians tried to avoid exchanging a white master for a Black master. Instead, they tried to hide behind the plantations and cultivate their own gardens, seeking autonomy in a fractured world.</w:t>
      </w:r>
    </w:p>
    <w:p w:rsidR="00000000" w:rsidDel="00000000" w:rsidP="00000000" w:rsidRDefault="00000000" w:rsidRPr="00000000" w14:paraId="00000016">
      <w:pPr>
        <w:spacing w:after="240" w:before="240" w:lineRule="auto"/>
        <w:rPr>
          <w:rFonts w:ascii="Georgia" w:cs="Georgia" w:eastAsia="Georgia" w:hAnsi="Georgia"/>
          <w:color w:val="121212"/>
          <w:u w:val="single"/>
        </w:rPr>
      </w:pPr>
      <w:r w:rsidDel="00000000" w:rsidR="00000000" w:rsidRPr="00000000">
        <w:rPr>
          <w:rFonts w:ascii="Georgia" w:cs="Georgia" w:eastAsia="Georgia" w:hAnsi="Georgia"/>
          <w:color w:val="121212"/>
          <w:rtl w:val="0"/>
        </w:rPr>
        <w:t xml:space="preserve">After the failure of negotiation </w:t>
      </w:r>
      <w:r w:rsidDel="00000000" w:rsidR="00000000" w:rsidRPr="00000000">
        <w:rPr>
          <w:rFonts w:ascii="Georgia" w:cs="Georgia" w:eastAsia="Georgia" w:hAnsi="Georgia"/>
          <w:color w:val="121212"/>
          <w:rtl w:val="0"/>
        </w:rPr>
        <w:t xml:space="preserve">Cuffy, a highly creolized, or as</w:t>
      </w:r>
      <w:r w:rsidDel="00000000" w:rsidR="00000000" w:rsidRPr="00000000">
        <w:rPr>
          <w:rFonts w:ascii="Georgia" w:cs="Georgia" w:eastAsia="Georgia" w:hAnsi="Georgia"/>
          <w:color w:val="121212"/>
          <w:rtl w:val="0"/>
        </w:rPr>
        <w:t xml:space="preserve">similated, African, lost his entrustment and was replaced in a coup. Cuffy's unsuccessful negotiations caused significant internal strife, as many of his officers and soldiers had more faith in guns than words. After this he committed suicide and Atta, a recently arrived Amina gained leadership. Therefore, competing political visions sharpened ethnic divisions</w:t>
      </w:r>
      <w:r w:rsidDel="00000000" w:rsidR="00000000" w:rsidRPr="00000000">
        <w:rPr>
          <w:rFonts w:ascii="Georgia" w:cs="Georgia" w:eastAsia="Georgia" w:hAnsi="Georgia"/>
          <w:color w:val="121212"/>
          <w:rtl w:val="0"/>
        </w:rPr>
        <w:t xml:space="preserve"> and the hold of leading position by creolised Akan highlighted the open enmity displayed between the Akan and the Bantu and Creole slaves. Together with consolidation at the beginning,  Cuffy brought the disruption which eventually led to disunity of the motivations and to some extent sharpened the inner conflict.</w:t>
      </w:r>
      <w:r w:rsidDel="00000000" w:rsidR="00000000" w:rsidRPr="00000000">
        <w:rPr>
          <w:rtl w:val="0"/>
        </w:rPr>
      </w:r>
    </w:p>
    <w:p w:rsidR="00000000" w:rsidDel="00000000" w:rsidP="00000000" w:rsidRDefault="00000000" w:rsidRPr="00000000" w14:paraId="00000017">
      <w:pPr>
        <w:spacing w:after="240" w:before="24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It is important to mention, that based on testimonies analysis, even after the Berbice revolt, which was brutal for colonizers as well as for enslaved people, most of “desertores” didn’t disclose the rebels. From that the conclusion about the feeling of unity despite the circumstances can be made.</w:t>
      </w:r>
    </w:p>
    <w:p w:rsidR="00000000" w:rsidDel="00000000" w:rsidP="00000000" w:rsidRDefault="00000000" w:rsidRPr="00000000" w14:paraId="00000018">
      <w:pPr>
        <w:spacing w:after="240" w:before="240" w:lineRule="auto"/>
        <w:rPr>
          <w:rFonts w:ascii="Georgia" w:cs="Georgia" w:eastAsia="Georgia" w:hAnsi="Georgia"/>
          <w:color w:val="121212"/>
          <w:u w:val="single"/>
        </w:rPr>
      </w:pPr>
      <w:r w:rsidDel="00000000" w:rsidR="00000000" w:rsidRPr="00000000">
        <w:rPr>
          <w:rFonts w:ascii="Georgia" w:cs="Georgia" w:eastAsia="Georgia" w:hAnsi="Georgia"/>
          <w:color w:val="121212"/>
          <w:u w:val="single"/>
          <w:rtl w:val="0"/>
        </w:rPr>
        <w:t xml:space="preserve">Conclusions</w:t>
      </w:r>
    </w:p>
    <w:p w:rsidR="00000000" w:rsidDel="00000000" w:rsidP="00000000" w:rsidRDefault="00000000" w:rsidRPr="00000000" w14:paraId="00000019">
      <w:pPr>
        <w:spacing w:after="240" w:before="24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So, during my analysis I found out that the Berbice revolt did play an important role in the abolitionist movement, but through a much more complex chain of effect. Through the re-enactment of colonial structures, Cuffy, as its leader, once again tackled the question of personal (in)dependence.  Many  tried to avoid exchanging a white master for a Black master, even though it was dangerous and mortal for them too. Once again as Kars aptly phrased it: “Avoiding the rebels was a political statement about preferring life without masters, a declaration of independence if you will”</w:t>
      </w:r>
    </w:p>
    <w:p w:rsidR="00000000" w:rsidDel="00000000" w:rsidP="00000000" w:rsidRDefault="00000000" w:rsidRPr="00000000" w14:paraId="0000001A">
      <w:pPr>
        <w:spacing w:after="240" w:before="24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All 1763 Berbicians, the active rebels  as well as those, who  unwilling</w:t>
      </w:r>
      <w:r w:rsidDel="00000000" w:rsidR="00000000" w:rsidRPr="00000000">
        <w:rPr>
          <w:rFonts w:ascii="Georgia" w:cs="Georgia" w:eastAsia="Georgia" w:hAnsi="Georgia"/>
          <w:color w:val="121212"/>
          <w:rtl w:val="0"/>
        </w:rPr>
        <w:t xml:space="preserve"> to join the rebellion became Maroons in their own backyards, shaped the events of the revolt. But to look for all their names in archives and make a movie about human consolidation would be too much of the work. So, even</w:t>
      </w:r>
      <w:r w:rsidDel="00000000" w:rsidR="00000000" w:rsidRPr="00000000">
        <w:rPr>
          <w:rFonts w:ascii="Georgia" w:cs="Georgia" w:eastAsia="Georgia" w:hAnsi="Georgia"/>
          <w:color w:val="121212"/>
          <w:rtl w:val="0"/>
        </w:rPr>
        <w:t xml:space="preserve"> though Cuffy’s role in the revolt is quite controversial, he is still used as a symbol of unity in the guyanese national identity construction, standing on a pedestal alone, as lonely as one flag, one anthem and one national day.</w:t>
      </w:r>
    </w:p>
    <w:p w:rsidR="00000000" w:rsidDel="00000000" w:rsidP="00000000" w:rsidRDefault="00000000" w:rsidRPr="00000000" w14:paraId="0000001B">
      <w:pPr>
        <w:spacing w:after="240" w:before="240" w:lineRule="auto"/>
        <w:rPr>
          <w:rFonts w:ascii="Georgia" w:cs="Georgia" w:eastAsia="Georgia" w:hAnsi="Georgia"/>
          <w:color w:val="121212"/>
        </w:rPr>
      </w:pPr>
      <w:r w:rsidDel="00000000" w:rsidR="00000000" w:rsidRPr="00000000">
        <w:rPr>
          <w:rtl w:val="0"/>
        </w:rPr>
      </w:r>
    </w:p>
    <w:p w:rsidR="00000000" w:rsidDel="00000000" w:rsidP="00000000" w:rsidRDefault="00000000" w:rsidRPr="00000000" w14:paraId="0000001C">
      <w:pPr>
        <w:spacing w:after="240" w:before="240" w:lineRule="auto"/>
        <w:rPr>
          <w:rFonts w:ascii="Georgia" w:cs="Georgia" w:eastAsia="Georgia" w:hAnsi="Georgia"/>
          <w:color w:val="121212"/>
        </w:rPr>
      </w:pPr>
      <w:r w:rsidDel="00000000" w:rsidR="00000000" w:rsidRPr="00000000">
        <w:rPr>
          <w:rtl w:val="0"/>
        </w:rPr>
      </w:r>
    </w:p>
    <w:p w:rsidR="00000000" w:rsidDel="00000000" w:rsidP="00000000" w:rsidRDefault="00000000" w:rsidRPr="00000000" w14:paraId="0000001D">
      <w:pPr>
        <w:spacing w:after="240" w:before="240" w:lineRule="auto"/>
        <w:jc w:val="left"/>
        <w:rPr>
          <w:rFonts w:ascii="Georgia" w:cs="Georgia" w:eastAsia="Georgia" w:hAnsi="Georgia"/>
          <w:b w:val="1"/>
          <w:color w:val="121212"/>
        </w:rPr>
      </w:pPr>
      <w:r w:rsidDel="00000000" w:rsidR="00000000" w:rsidRPr="00000000">
        <w:rPr>
          <w:rtl w:val="0"/>
        </w:rPr>
      </w:r>
    </w:p>
    <w:p w:rsidR="00000000" w:rsidDel="00000000" w:rsidP="00000000" w:rsidRDefault="00000000" w:rsidRPr="00000000" w14:paraId="0000001E">
      <w:pPr>
        <w:spacing w:after="240" w:before="240" w:lineRule="auto"/>
        <w:rPr>
          <w:rFonts w:ascii="Georgia" w:cs="Georgia" w:eastAsia="Georgia" w:hAnsi="Georgia"/>
          <w:color w:val="121212"/>
        </w:rPr>
      </w:pPr>
      <w:r w:rsidDel="00000000" w:rsidR="00000000" w:rsidRPr="00000000">
        <w:rPr>
          <w:rtl w:val="0"/>
        </w:rPr>
      </w:r>
    </w:p>
    <w:p w:rsidR="00000000" w:rsidDel="00000000" w:rsidP="00000000" w:rsidRDefault="00000000" w:rsidRPr="00000000" w14:paraId="0000001F">
      <w:pPr>
        <w:spacing w:after="240" w:before="240" w:lineRule="auto"/>
        <w:rPr>
          <w:rFonts w:ascii="Georgia" w:cs="Georgia" w:eastAsia="Georgia" w:hAnsi="Georgia"/>
          <w:color w:val="121212"/>
        </w:rPr>
      </w:pPr>
      <w:r w:rsidDel="00000000" w:rsidR="00000000" w:rsidRPr="00000000">
        <w:rPr>
          <w:rtl w:val="0"/>
        </w:rPr>
      </w:r>
    </w:p>
    <w:p w:rsidR="00000000" w:rsidDel="00000000" w:rsidP="00000000" w:rsidRDefault="00000000" w:rsidRPr="00000000" w14:paraId="00000020">
      <w:pPr>
        <w:spacing w:after="240" w:before="24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References</w:t>
      </w:r>
    </w:p>
    <w:p w:rsidR="00000000" w:rsidDel="00000000" w:rsidP="00000000" w:rsidRDefault="00000000" w:rsidRPr="00000000" w14:paraId="00000021">
      <w:pPr>
        <w:spacing w:after="240" w:before="240" w:lineRule="auto"/>
        <w:rPr>
          <w:rFonts w:ascii="Georgia" w:cs="Georgia" w:eastAsia="Georgia" w:hAnsi="Georgia"/>
          <w:color w:val="121212"/>
        </w:rPr>
      </w:pPr>
      <w:r w:rsidDel="00000000" w:rsidR="00000000" w:rsidRPr="00000000">
        <w:rPr>
          <w:rtl w:val="0"/>
        </w:rPr>
      </w:r>
    </w:p>
    <w:p w:rsidR="00000000" w:rsidDel="00000000" w:rsidP="00000000" w:rsidRDefault="00000000" w:rsidRPr="00000000" w14:paraId="00000022">
      <w:pPr>
        <w:spacing w:after="240" w:before="240" w:lineRule="auto"/>
        <w:rPr>
          <w:rFonts w:ascii="Georgia" w:cs="Georgia" w:eastAsia="Georgia" w:hAnsi="Georgia"/>
          <w:color w:val="181817"/>
        </w:rPr>
      </w:pPr>
      <w:r w:rsidDel="00000000" w:rsidR="00000000" w:rsidRPr="00000000">
        <w:rPr>
          <w:rFonts w:ascii="Georgia" w:cs="Georgia" w:eastAsia="Georgia" w:hAnsi="Georgia"/>
          <w:color w:val="181817"/>
          <w:rtl w:val="0"/>
        </w:rPr>
        <w:t xml:space="preserve">Gugushvili, A., Kabachnik, P., &amp; Kirvalidze, A. (2017). Collective memory and reputational politics of national heroes and villains. </w:t>
      </w:r>
      <w:r w:rsidDel="00000000" w:rsidR="00000000" w:rsidRPr="00000000">
        <w:rPr>
          <w:rFonts w:ascii="Georgia" w:cs="Georgia" w:eastAsia="Georgia" w:hAnsi="Georgia"/>
          <w:i w:val="1"/>
          <w:color w:val="181817"/>
          <w:rtl w:val="0"/>
        </w:rPr>
        <w:t xml:space="preserve">Nationalities Papers,</w:t>
      </w:r>
      <w:r w:rsidDel="00000000" w:rsidR="00000000" w:rsidRPr="00000000">
        <w:rPr>
          <w:rFonts w:ascii="Georgia" w:cs="Georgia" w:eastAsia="Georgia" w:hAnsi="Georgia"/>
          <w:color w:val="181817"/>
          <w:rtl w:val="0"/>
        </w:rPr>
        <w:t xml:space="preserve"> </w:t>
      </w:r>
      <w:r w:rsidDel="00000000" w:rsidR="00000000" w:rsidRPr="00000000">
        <w:rPr>
          <w:rFonts w:ascii="Georgia" w:cs="Georgia" w:eastAsia="Georgia" w:hAnsi="Georgia"/>
          <w:i w:val="1"/>
          <w:color w:val="181817"/>
          <w:rtl w:val="0"/>
        </w:rPr>
        <w:t xml:space="preserve">45</w:t>
      </w:r>
      <w:r w:rsidDel="00000000" w:rsidR="00000000" w:rsidRPr="00000000">
        <w:rPr>
          <w:rFonts w:ascii="Georgia" w:cs="Georgia" w:eastAsia="Georgia" w:hAnsi="Georgia"/>
          <w:color w:val="181817"/>
          <w:rtl w:val="0"/>
        </w:rPr>
        <w:t xml:space="preserve">(3), 464-484. doi:10.1080/00905992.2016.1261821</w:t>
      </w:r>
    </w:p>
    <w:p w:rsidR="00000000" w:rsidDel="00000000" w:rsidP="00000000" w:rsidRDefault="00000000" w:rsidRPr="00000000" w14:paraId="00000023">
      <w:pPr>
        <w:spacing w:after="240" w:before="240" w:lineRule="auto"/>
        <w:rPr>
          <w:rFonts w:ascii="Georgia" w:cs="Georgia" w:eastAsia="Georgia" w:hAnsi="Georgia"/>
          <w:color w:val="181817"/>
        </w:rPr>
      </w:pPr>
      <w:r w:rsidDel="00000000" w:rsidR="00000000" w:rsidRPr="00000000">
        <w:rPr>
          <w:rFonts w:ascii="Georgia" w:cs="Georgia" w:eastAsia="Georgia" w:hAnsi="Georgia"/>
          <w:color w:val="181817"/>
          <w:rtl w:val="0"/>
        </w:rPr>
        <w:t xml:space="preserve">Kars, M. (2016). Dodging Rebellion: Politics and Gender in the Berbice Slave Uprising of 1763. </w:t>
      </w:r>
      <w:r w:rsidDel="00000000" w:rsidR="00000000" w:rsidRPr="00000000">
        <w:rPr>
          <w:rFonts w:ascii="Georgia" w:cs="Georgia" w:eastAsia="Georgia" w:hAnsi="Georgia"/>
          <w:color w:val="181817"/>
          <w:rtl w:val="0"/>
        </w:rPr>
        <w:t xml:space="preserve">The American Historical Review</w:t>
      </w:r>
      <w:r w:rsidDel="00000000" w:rsidR="00000000" w:rsidRPr="00000000">
        <w:rPr>
          <w:rFonts w:ascii="Georgia" w:cs="Georgia" w:eastAsia="Georgia" w:hAnsi="Georgia"/>
          <w:color w:val="181817"/>
          <w:rtl w:val="0"/>
        </w:rPr>
        <w:t xml:space="preserve">, </w:t>
      </w:r>
      <w:r w:rsidDel="00000000" w:rsidR="00000000" w:rsidRPr="00000000">
        <w:rPr>
          <w:rFonts w:ascii="Georgia" w:cs="Georgia" w:eastAsia="Georgia" w:hAnsi="Georgia"/>
          <w:color w:val="181817"/>
          <w:rtl w:val="0"/>
        </w:rPr>
        <w:t xml:space="preserve">121</w:t>
      </w:r>
      <w:r w:rsidDel="00000000" w:rsidR="00000000" w:rsidRPr="00000000">
        <w:rPr>
          <w:rFonts w:ascii="Georgia" w:cs="Georgia" w:eastAsia="Georgia" w:hAnsi="Georgia"/>
          <w:color w:val="181817"/>
          <w:rtl w:val="0"/>
        </w:rPr>
        <w:t xml:space="preserve">(1), 39–69. http://www.jstor.org/stable/43956138</w:t>
      </w:r>
    </w:p>
    <w:p w:rsidR="00000000" w:rsidDel="00000000" w:rsidP="00000000" w:rsidRDefault="00000000" w:rsidRPr="00000000" w14:paraId="00000024">
      <w:pPr>
        <w:spacing w:after="240" w:before="240" w:lineRule="auto"/>
        <w:rPr>
          <w:rFonts w:ascii="Georgia" w:cs="Georgia" w:eastAsia="Georgia" w:hAnsi="Georgia"/>
          <w:color w:val="181817"/>
        </w:rPr>
      </w:pPr>
      <w:r w:rsidDel="00000000" w:rsidR="00000000" w:rsidRPr="00000000">
        <w:rPr>
          <w:rFonts w:ascii="Georgia" w:cs="Georgia" w:eastAsia="Georgia" w:hAnsi="Georgia"/>
          <w:color w:val="181817"/>
          <w:rtl w:val="0"/>
        </w:rPr>
        <w:t xml:space="preserve">Elgenius, Gabriella.  (2011).  </w:t>
      </w:r>
      <w:r w:rsidDel="00000000" w:rsidR="00000000" w:rsidRPr="00000000">
        <w:rPr>
          <w:rFonts w:ascii="Georgia" w:cs="Georgia" w:eastAsia="Georgia" w:hAnsi="Georgia"/>
          <w:color w:val="181817"/>
          <w:rtl w:val="0"/>
        </w:rPr>
        <w:t xml:space="preserve">Symbols of nations and nationalism : celebrating nationhood</w:t>
      </w:r>
      <w:r w:rsidDel="00000000" w:rsidR="00000000" w:rsidRPr="00000000">
        <w:rPr>
          <w:rFonts w:ascii="Georgia" w:cs="Georgia" w:eastAsia="Georgia" w:hAnsi="Georgia"/>
          <w:color w:val="181817"/>
          <w:rtl w:val="0"/>
        </w:rPr>
        <w:t xml:space="preserve">.  Basingstoke :  Palgrave Macmillan</w:t>
      </w:r>
    </w:p>
    <w:p w:rsidR="00000000" w:rsidDel="00000000" w:rsidP="00000000" w:rsidRDefault="00000000" w:rsidRPr="00000000" w14:paraId="00000025">
      <w:pPr>
        <w:spacing w:after="240" w:before="240" w:lineRule="auto"/>
        <w:rPr>
          <w:rFonts w:ascii="Georgia" w:cs="Georgia" w:eastAsia="Georgia" w:hAnsi="Georgia"/>
          <w:color w:val="181817"/>
        </w:rPr>
      </w:pPr>
      <w:r w:rsidDel="00000000" w:rsidR="00000000" w:rsidRPr="00000000">
        <w:rPr>
          <w:rFonts w:ascii="Georgia" w:cs="Georgia" w:eastAsia="Georgia" w:hAnsi="Georgia"/>
          <w:color w:val="181817"/>
          <w:rtl w:val="0"/>
        </w:rPr>
        <w:t xml:space="preserve">Anderson, B. (2016). Imagined communities. Verso Books.</w:t>
      </w:r>
    </w:p>
    <w:p w:rsidR="00000000" w:rsidDel="00000000" w:rsidP="00000000" w:rsidRDefault="00000000" w:rsidRPr="00000000" w14:paraId="00000026">
      <w:pPr>
        <w:spacing w:after="240" w:before="240" w:lineRule="auto"/>
        <w:rPr>
          <w:rFonts w:ascii="Georgia" w:cs="Georgia" w:eastAsia="Georgia" w:hAnsi="Georgia"/>
          <w:color w:val="181817"/>
        </w:rPr>
      </w:pPr>
      <w:r w:rsidDel="00000000" w:rsidR="00000000" w:rsidRPr="00000000">
        <w:rPr>
          <w:rFonts w:ascii="Georgia" w:cs="Georgia" w:eastAsia="Georgia" w:hAnsi="Georgia"/>
          <w:color w:val="181817"/>
          <w:rtl w:val="0"/>
        </w:rPr>
        <w:t xml:space="preserve">Schuler, M. (1970). Ethnic Slave Rebellions in the Caribbean and the Guianas. </w:t>
      </w:r>
      <w:r w:rsidDel="00000000" w:rsidR="00000000" w:rsidRPr="00000000">
        <w:rPr>
          <w:rFonts w:ascii="Georgia" w:cs="Georgia" w:eastAsia="Georgia" w:hAnsi="Georgia"/>
          <w:color w:val="181817"/>
          <w:rtl w:val="0"/>
        </w:rPr>
        <w:t xml:space="preserve">Journal of Social History</w:t>
      </w:r>
      <w:r w:rsidDel="00000000" w:rsidR="00000000" w:rsidRPr="00000000">
        <w:rPr>
          <w:rFonts w:ascii="Georgia" w:cs="Georgia" w:eastAsia="Georgia" w:hAnsi="Georgia"/>
          <w:color w:val="181817"/>
          <w:rtl w:val="0"/>
        </w:rPr>
        <w:t xml:space="preserve">, </w:t>
      </w:r>
      <w:r w:rsidDel="00000000" w:rsidR="00000000" w:rsidRPr="00000000">
        <w:rPr>
          <w:rFonts w:ascii="Georgia" w:cs="Georgia" w:eastAsia="Georgia" w:hAnsi="Georgia"/>
          <w:color w:val="181817"/>
          <w:rtl w:val="0"/>
        </w:rPr>
        <w:t xml:space="preserve">3</w:t>
      </w:r>
      <w:r w:rsidDel="00000000" w:rsidR="00000000" w:rsidRPr="00000000">
        <w:rPr>
          <w:rFonts w:ascii="Georgia" w:cs="Georgia" w:eastAsia="Georgia" w:hAnsi="Georgia"/>
          <w:color w:val="181817"/>
          <w:rtl w:val="0"/>
        </w:rPr>
        <w:t xml:space="preserve">(4), 374–385. </w:t>
      </w:r>
      <w:hyperlink r:id="rId6">
        <w:r w:rsidDel="00000000" w:rsidR="00000000" w:rsidRPr="00000000">
          <w:rPr>
            <w:rFonts w:ascii="Georgia" w:cs="Georgia" w:eastAsia="Georgia" w:hAnsi="Georgia"/>
            <w:color w:val="181817"/>
            <w:rtl w:val="0"/>
          </w:rPr>
          <w:t xml:space="preserve">http://www.jstor.org/stable/3786300</w:t>
        </w:r>
      </w:hyperlink>
      <w:r w:rsidDel="00000000" w:rsidR="00000000" w:rsidRPr="00000000">
        <w:rPr>
          <w:rtl w:val="0"/>
        </w:rPr>
      </w:r>
    </w:p>
    <w:p w:rsidR="00000000" w:rsidDel="00000000" w:rsidP="00000000" w:rsidRDefault="00000000" w:rsidRPr="00000000" w14:paraId="00000027">
      <w:pPr>
        <w:spacing w:after="240" w:before="240" w:lineRule="auto"/>
        <w:rPr>
          <w:rFonts w:ascii="Georgia" w:cs="Georgia" w:eastAsia="Georgia" w:hAnsi="Georgia"/>
          <w:color w:val="181817"/>
        </w:rPr>
      </w:pPr>
      <w:r w:rsidDel="00000000" w:rsidR="00000000" w:rsidRPr="00000000">
        <w:rPr>
          <w:rFonts w:ascii="Georgia" w:cs="Georgia" w:eastAsia="Georgia" w:hAnsi="Georgia"/>
          <w:color w:val="181817"/>
          <w:rtl w:val="0"/>
        </w:rPr>
        <w:t xml:space="preserve">Thompson, A. O. (2006). SYMBOLIC LEGACIES OF SLAVERY IN GUYANA. </w:t>
      </w:r>
      <w:r w:rsidDel="00000000" w:rsidR="00000000" w:rsidRPr="00000000">
        <w:rPr>
          <w:rFonts w:ascii="Georgia" w:cs="Georgia" w:eastAsia="Georgia" w:hAnsi="Georgia"/>
          <w:color w:val="181817"/>
          <w:rtl w:val="0"/>
        </w:rPr>
        <w:t xml:space="preserve">NWIG: New West Indian Guide / Nieuwe West-Indische Gids</w:t>
      </w:r>
      <w:r w:rsidDel="00000000" w:rsidR="00000000" w:rsidRPr="00000000">
        <w:rPr>
          <w:rFonts w:ascii="Georgia" w:cs="Georgia" w:eastAsia="Georgia" w:hAnsi="Georgia"/>
          <w:color w:val="181817"/>
          <w:rtl w:val="0"/>
        </w:rPr>
        <w:t xml:space="preserve">, </w:t>
      </w:r>
      <w:r w:rsidDel="00000000" w:rsidR="00000000" w:rsidRPr="00000000">
        <w:rPr>
          <w:rFonts w:ascii="Georgia" w:cs="Georgia" w:eastAsia="Georgia" w:hAnsi="Georgia"/>
          <w:color w:val="181817"/>
          <w:rtl w:val="0"/>
        </w:rPr>
        <w:t xml:space="preserve">80</w:t>
      </w:r>
      <w:r w:rsidDel="00000000" w:rsidR="00000000" w:rsidRPr="00000000">
        <w:rPr>
          <w:rFonts w:ascii="Georgia" w:cs="Georgia" w:eastAsia="Georgia" w:hAnsi="Georgia"/>
          <w:color w:val="181817"/>
          <w:rtl w:val="0"/>
        </w:rPr>
        <w:t xml:space="preserve">(3/4), 191–220. </w:t>
      </w:r>
      <w:hyperlink r:id="rId7">
        <w:r w:rsidDel="00000000" w:rsidR="00000000" w:rsidRPr="00000000">
          <w:rPr>
            <w:rFonts w:ascii="Georgia" w:cs="Georgia" w:eastAsia="Georgia" w:hAnsi="Georgia"/>
            <w:color w:val="181817"/>
            <w:rtl w:val="0"/>
          </w:rPr>
          <w:t xml:space="preserve">http://www.jstor.org/stable/41850454</w:t>
        </w:r>
      </w:hyperlink>
      <w:r w:rsidDel="00000000" w:rsidR="00000000" w:rsidRPr="00000000">
        <w:rPr>
          <w:rtl w:val="0"/>
        </w:rPr>
      </w:r>
    </w:p>
    <w:p w:rsidR="00000000" w:rsidDel="00000000" w:rsidP="00000000" w:rsidRDefault="00000000" w:rsidRPr="00000000" w14:paraId="00000028">
      <w:pPr>
        <w:spacing w:after="240" w:before="240" w:lineRule="auto"/>
        <w:rPr>
          <w:color w:val="bdc1c6"/>
          <w:sz w:val="24"/>
          <w:szCs w:val="24"/>
          <w:shd w:fill="202124" w:val="clear"/>
        </w:rPr>
      </w:pPr>
      <w:r w:rsidDel="00000000" w:rsidR="00000000" w:rsidRPr="00000000">
        <w:rPr>
          <w:rFonts w:ascii="Georgia" w:cs="Georgia" w:eastAsia="Georgia" w:hAnsi="Georgia"/>
          <w:color w:val="181817"/>
          <w:rtl w:val="0"/>
        </w:rPr>
        <w:t xml:space="preserve">Clarke, J. H. (1972). Slave Revolts in the Caribbean Islands. </w:t>
      </w:r>
      <w:r w:rsidDel="00000000" w:rsidR="00000000" w:rsidRPr="00000000">
        <w:rPr>
          <w:rFonts w:ascii="Georgia" w:cs="Georgia" w:eastAsia="Georgia" w:hAnsi="Georgia"/>
          <w:color w:val="181817"/>
          <w:rtl w:val="0"/>
        </w:rPr>
        <w:t xml:space="preserve">Présence Africaine</w:t>
      </w:r>
      <w:r w:rsidDel="00000000" w:rsidR="00000000" w:rsidRPr="00000000">
        <w:rPr>
          <w:rFonts w:ascii="Georgia" w:cs="Georgia" w:eastAsia="Georgia" w:hAnsi="Georgia"/>
          <w:color w:val="181817"/>
          <w:rtl w:val="0"/>
        </w:rPr>
        <w:t xml:space="preserve">, </w:t>
      </w:r>
      <w:r w:rsidDel="00000000" w:rsidR="00000000" w:rsidRPr="00000000">
        <w:rPr>
          <w:rFonts w:ascii="Georgia" w:cs="Georgia" w:eastAsia="Georgia" w:hAnsi="Georgia"/>
          <w:color w:val="181817"/>
          <w:rtl w:val="0"/>
        </w:rPr>
        <w:t xml:space="preserve">84</w:t>
      </w:r>
      <w:r w:rsidDel="00000000" w:rsidR="00000000" w:rsidRPr="00000000">
        <w:rPr>
          <w:rFonts w:ascii="Georgia" w:cs="Georgia" w:eastAsia="Georgia" w:hAnsi="Georgia"/>
          <w:color w:val="181817"/>
          <w:rtl w:val="0"/>
        </w:rPr>
        <w:t xml:space="preserve">, 117–130. http://www.jstor.org/stable/24350484</w:t>
      </w:r>
      <w:r w:rsidDel="00000000" w:rsidR="00000000" w:rsidRPr="00000000">
        <w:rPr>
          <w:rtl w:val="0"/>
        </w:rPr>
      </w:r>
    </w:p>
    <w:p w:rsidR="00000000" w:rsidDel="00000000" w:rsidP="00000000" w:rsidRDefault="00000000" w:rsidRPr="00000000" w14:paraId="00000029">
      <w:pPr>
        <w:spacing w:after="240" w:before="240" w:lineRule="auto"/>
        <w:rPr>
          <w:rFonts w:ascii="Georgia" w:cs="Georgia" w:eastAsia="Georgia" w:hAnsi="Georgia"/>
          <w:color w:val="121212"/>
        </w:rPr>
      </w:pPr>
      <w:r w:rsidDel="00000000" w:rsidR="00000000" w:rsidRPr="00000000">
        <w:rPr>
          <w:rtl w:val="0"/>
        </w:rPr>
      </w:r>
    </w:p>
    <w:p w:rsidR="00000000" w:rsidDel="00000000" w:rsidP="00000000" w:rsidRDefault="00000000" w:rsidRPr="00000000" w14:paraId="0000002A">
      <w:pPr>
        <w:spacing w:after="240" w:before="240" w:lineRule="auto"/>
        <w:rPr>
          <w:rFonts w:ascii="Georgia" w:cs="Georgia" w:eastAsia="Georgia" w:hAnsi="Georgia"/>
          <w:color w:val="121212"/>
        </w:rPr>
      </w:pPr>
      <w:r w:rsidDel="00000000" w:rsidR="00000000" w:rsidRPr="00000000">
        <w:rPr>
          <w:rtl w:val="0"/>
        </w:rPr>
      </w:r>
    </w:p>
    <w:p w:rsidR="00000000" w:rsidDel="00000000" w:rsidP="00000000" w:rsidRDefault="00000000" w:rsidRPr="00000000" w14:paraId="0000002B">
      <w:pPr>
        <w:spacing w:after="240" w:before="240" w:lineRule="auto"/>
        <w:rPr>
          <w:rFonts w:ascii="Georgia" w:cs="Georgia" w:eastAsia="Georgia" w:hAnsi="Georgia"/>
          <w:color w:val="121212"/>
        </w:rPr>
      </w:pPr>
      <w:r w:rsidDel="00000000" w:rsidR="00000000" w:rsidRPr="00000000">
        <w:rPr>
          <w:rtl w:val="0"/>
        </w:rPr>
      </w:r>
    </w:p>
    <w:p w:rsidR="00000000" w:rsidDel="00000000" w:rsidP="00000000" w:rsidRDefault="00000000" w:rsidRPr="00000000" w14:paraId="0000002C">
      <w:pPr>
        <w:spacing w:after="240" w:before="240" w:lineRule="auto"/>
        <w:rPr>
          <w:rFonts w:ascii="Georgia" w:cs="Georgia" w:eastAsia="Georgia" w:hAnsi="Georgia"/>
          <w:color w:val="121212"/>
        </w:rPr>
      </w:pPr>
      <w:r w:rsidDel="00000000" w:rsidR="00000000" w:rsidRPr="00000000">
        <w:rPr>
          <w:rtl w:val="0"/>
        </w:rPr>
      </w:r>
    </w:p>
    <w:p w:rsidR="00000000" w:rsidDel="00000000" w:rsidP="00000000" w:rsidRDefault="00000000" w:rsidRPr="00000000" w14:paraId="0000002D">
      <w:pPr>
        <w:spacing w:after="240" w:before="240" w:lineRule="auto"/>
        <w:rPr>
          <w:rFonts w:ascii="Georgia" w:cs="Georgia" w:eastAsia="Georgia" w:hAnsi="Georgia"/>
          <w:color w:val="121212"/>
        </w:rPr>
      </w:pPr>
      <w:r w:rsidDel="00000000" w:rsidR="00000000" w:rsidRPr="00000000">
        <w:rPr>
          <w:rtl w:val="0"/>
        </w:rPr>
      </w:r>
    </w:p>
    <w:p w:rsidR="00000000" w:rsidDel="00000000" w:rsidP="00000000" w:rsidRDefault="00000000" w:rsidRPr="00000000" w14:paraId="0000002E">
      <w:pPr>
        <w:spacing w:after="240" w:before="240" w:lineRule="auto"/>
        <w:rPr>
          <w:rFonts w:ascii="Georgia" w:cs="Georgia" w:eastAsia="Georgia" w:hAnsi="Georgia"/>
          <w:color w:val="121212"/>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br w:type="page"/>
      </w:r>
      <w:r w:rsidDel="00000000" w:rsidR="00000000" w:rsidRPr="00000000">
        <w:rPr>
          <w:rtl w:val="0"/>
        </w:rPr>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240" w:line="360" w:lineRule="auto"/>
        <w:rPr>
          <w:rFonts w:ascii="Georgia" w:cs="Georgia" w:eastAsia="Georgia" w:hAnsi="Georgia"/>
          <w:color w:val="121212"/>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240" w:line="360" w:lineRule="auto"/>
        <w:rPr>
          <w:rFonts w:ascii="Georgia" w:cs="Georgia" w:eastAsia="Georgia" w:hAnsi="Georgia"/>
          <w:color w:val="121212"/>
        </w:rPr>
      </w:pPr>
      <w:hyperlink r:id="rId8">
        <w:r w:rsidDel="00000000" w:rsidR="00000000" w:rsidRPr="00000000">
          <w:rPr>
            <w:rFonts w:ascii="Georgia" w:cs="Georgia" w:eastAsia="Georgia" w:hAnsi="Georgia"/>
            <w:color w:val="1155cc"/>
            <w:u w:val="single"/>
            <w:rtl w:val="0"/>
          </w:rPr>
          <w:t xml:space="preserve">https://www.theguardian.com/world/2021/jan/22/dutch-exhibition-offers-new-insight-into-berbice-slave-uprising</w:t>
        </w:r>
      </w:hyperlink>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40" w:line="36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But Cuffy informed Van Hoogenheim that he wanted to end the violence, which he said had been provoked by the cruelty of a particular group of plantation owners. It is this correspondence that now features in the Rebellion and Freedom exhibition, albeit </w:t>
      </w:r>
      <w:hyperlink r:id="rId9">
        <w:r w:rsidDel="00000000" w:rsidR="00000000" w:rsidRPr="00000000">
          <w:rPr>
            <w:rFonts w:ascii="Georgia" w:cs="Georgia" w:eastAsia="Georgia" w:hAnsi="Georgia"/>
            <w:color w:val="c70000"/>
            <w:rtl w:val="0"/>
          </w:rPr>
          <w:t xml:space="preserve">only online</w:t>
        </w:r>
      </w:hyperlink>
      <w:r w:rsidDel="00000000" w:rsidR="00000000" w:rsidRPr="00000000">
        <w:rPr>
          <w:rFonts w:ascii="Georgia" w:cs="Georgia" w:eastAsia="Georgia" w:hAnsi="Georgia"/>
          <w:color w:val="121212"/>
          <w:rtl w:val="0"/>
        </w:rPr>
        <w:t xml:space="preserve"> for now owing to coronavirus regulations.</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240" w:line="36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“Cuffy, Governor of the Negroes of Berbice, and Captain Akara send greetings and inform Your Excellency that they are not seeking war. But if Your Excellency wants war, the Negroes are willing to do so,” Cuffy wrote. “The Governor of Berbice asks Your Excellency to come and speak to him; Do not be afraid. But if you don’t come, we’ll fight on until there is no Christian left in Berbice.”</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240" w:line="360"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According to Amatmoekrim, there was scepticism among the other newly freed people at this attempt to find terms with the colonialists, apparently in part born out of the distrust felt by some about Cuffy, who was one of the few “house slaves”, working often in close proximity to the plantation owners.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hyperlink r:id="rId10">
        <w:r w:rsidDel="00000000" w:rsidR="00000000" w:rsidRPr="00000000">
          <w:rPr>
            <w:color w:val="1155cc"/>
            <w:u w:val="single"/>
            <w:rtl w:val="0"/>
          </w:rPr>
          <w:t xml:space="preserve">https://guyanasouthamerica.gy/people/history-and-historical-stories/cuffy-statue-or-the-1763-monument/the-1763-berbice-slave-rebellion/</w:t>
        </w:r>
      </w:hyperlink>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sz w:val="27"/>
          <w:szCs w:val="27"/>
          <w:highlight w:val="white"/>
        </w:rPr>
      </w:pPr>
      <w:r w:rsidDel="00000000" w:rsidR="00000000" w:rsidRPr="00000000">
        <w:rPr>
          <w:sz w:val="27"/>
          <w:szCs w:val="27"/>
          <w:highlight w:val="white"/>
          <w:rtl w:val="0"/>
        </w:rPr>
        <w:t xml:space="preserve">Coffy organized the rebel slaves into a military unit and continued the attack on the Dutch plantation owners.</w:t>
      </w:r>
    </w:p>
    <w:p w:rsidR="00000000" w:rsidDel="00000000" w:rsidP="00000000" w:rsidRDefault="00000000" w:rsidRPr="00000000" w14:paraId="0000003B">
      <w:pPr>
        <w:rPr>
          <w:sz w:val="27"/>
          <w:szCs w:val="27"/>
          <w:highlight w:val="white"/>
        </w:rPr>
      </w:pPr>
      <w:r w:rsidDel="00000000" w:rsidR="00000000" w:rsidRPr="00000000">
        <w:rPr>
          <w:sz w:val="27"/>
          <w:szCs w:val="27"/>
          <w:highlight w:val="white"/>
          <w:rtl w:val="0"/>
        </w:rPr>
        <w:t xml:space="preserve">After about 1 month, Coffy assumed the position of the political leader of Berbice, and he installed Accara as the military leader.</w:t>
      </w:r>
    </w:p>
    <w:p w:rsidR="00000000" w:rsidDel="00000000" w:rsidP="00000000" w:rsidRDefault="00000000" w:rsidRPr="00000000" w14:paraId="0000003C">
      <w:pPr>
        <w:rPr>
          <w:sz w:val="27"/>
          <w:szCs w:val="27"/>
          <w:highlight w:val="white"/>
        </w:rPr>
      </w:pPr>
      <w:r w:rsidDel="00000000" w:rsidR="00000000" w:rsidRPr="00000000">
        <w:rPr>
          <w:sz w:val="27"/>
          <w:szCs w:val="27"/>
          <w:highlight w:val="white"/>
          <w:rtl w:val="0"/>
        </w:rPr>
        <w:t xml:space="preserve">Perhaps due to ensuing difficulties and lack of food, Coffy wrote to the Dutch governor and expressed that he regretted the war. He offered a peace treaty. He offered to split the county of Berbice into two parts. In one letter, he negotiated with the Dutch governor that they could import new slaves but that the slaves of the uprising must remain free. He proposed to occupy the inland areas of the region while the Europeans kept the coastal areas.</w:t>
      </w:r>
    </w:p>
    <w:p w:rsidR="00000000" w:rsidDel="00000000" w:rsidP="00000000" w:rsidRDefault="00000000" w:rsidRPr="00000000" w14:paraId="0000003D">
      <w:pPr>
        <w:rPr>
          <w:sz w:val="27"/>
          <w:szCs w:val="27"/>
          <w:highlight w:val="white"/>
        </w:rPr>
      </w:pPr>
      <w:r w:rsidDel="00000000" w:rsidR="00000000" w:rsidRPr="00000000">
        <w:rPr>
          <w:sz w:val="27"/>
          <w:szCs w:val="27"/>
          <w:highlight w:val="white"/>
          <w:rtl w:val="0"/>
        </w:rPr>
        <w:t xml:space="preserve">By then, a power struggle had ensued between Accara and Coffy, and Coffy had reportedly committed suicide.</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9"/>
          <w:szCs w:val="29"/>
        </w:rPr>
      </w:pPr>
      <w:r w:rsidDel="00000000" w:rsidR="00000000" w:rsidRPr="00000000">
        <w:rPr>
          <w:rFonts w:ascii="Times New Roman" w:cs="Times New Roman" w:eastAsia="Times New Roman" w:hAnsi="Times New Roman"/>
          <w:sz w:val="29"/>
          <w:szCs w:val="29"/>
          <w:rtl w:val="0"/>
        </w:rPr>
        <w:t xml:space="preserve">Governor Coffij attempted to create a Black state where freedom was coupled with coercion, while African notions of honour, servitude and sacrifice contrasted with the independence envisioned by many formerly enslaved people. Divisions within the rebel camp played a crucial role in the fate of Coffij, and the revolution itself.</w:t>
      </w:r>
    </w:p>
    <w:p w:rsidR="00000000" w:rsidDel="00000000" w:rsidP="00000000" w:rsidRDefault="00000000" w:rsidRPr="00000000" w14:paraId="00000041">
      <w:pPr>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9"/>
          <w:szCs w:val="29"/>
        </w:rPr>
      </w:pPr>
      <w:r w:rsidDel="00000000" w:rsidR="00000000" w:rsidRPr="00000000">
        <w:rPr>
          <w:rFonts w:ascii="Times New Roman" w:cs="Times New Roman" w:eastAsia="Times New Roman" w:hAnsi="Times New Roman"/>
          <w:color w:val="444444"/>
          <w:sz w:val="23"/>
          <w:szCs w:val="23"/>
          <w:highlight w:val="white"/>
          <w:rtl w:val="0"/>
        </w:rPr>
        <w:t xml:space="preserve">Now, these Amerindians closed off escape routes to the neighboring colonies, trapping the revolutionaries. Furthermore, a palace revolution occurred in the rebel camp. In a dramatic turn of events, Coffij—likely disappointed with the lack of faith in his strategy—committed suicide. He received a ceremonial burial and Atta now became the new leader, enslaving former Captain Accara.</w:t>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The rebels could be violent in persuading people to join, particularly when it came to the </w:t>
      </w:r>
      <w:r w:rsidDel="00000000" w:rsidR="00000000" w:rsidRPr="00000000">
        <w:rPr>
          <w:rFonts w:ascii="Times New Roman" w:cs="Times New Roman" w:eastAsia="Times New Roman" w:hAnsi="Times New Roman"/>
          <w:i w:val="1"/>
          <w:color w:val="444444"/>
          <w:sz w:val="23"/>
          <w:szCs w:val="23"/>
          <w:rtl w:val="0"/>
        </w:rPr>
        <w:t xml:space="preserve">bombas </w:t>
      </w:r>
      <w:r w:rsidDel="00000000" w:rsidR="00000000" w:rsidRPr="00000000">
        <w:rPr>
          <w:rFonts w:ascii="Times New Roman" w:cs="Times New Roman" w:eastAsia="Times New Roman" w:hAnsi="Times New Roman"/>
          <w:color w:val="444444"/>
          <w:sz w:val="23"/>
          <w:szCs w:val="23"/>
          <w:rtl w:val="0"/>
        </w:rPr>
        <w:t xml:space="preserve">(enslaved drivers), several of whom were killed after they refused to align themselves with the revolt. As the rebel leaders practiced slavery themselves to solidify their newfound status, many Berbicians tried to avoid exchanging a white master for a Black master. Instead, they tried to hide behind the plantations and cultivate their own gardens, seeking autonomy in a fractured world. As Kars aptly phrased it: “Avoiding the rebels was a political statement about preferring life without masters, a declaration of independence if you will” (p. 90).</w:t>
      </w:r>
    </w:p>
    <w:p w:rsidR="00000000" w:rsidDel="00000000" w:rsidP="00000000" w:rsidRDefault="00000000" w:rsidRPr="00000000" w14:paraId="00000045">
      <w:pPr>
        <w:rPr>
          <w:rFonts w:ascii="Times New Roman" w:cs="Times New Roman" w:eastAsia="Times New Roman" w:hAnsi="Times New Roman"/>
          <w:color w:val="444444"/>
          <w:sz w:val="23"/>
          <w:szCs w:val="23"/>
        </w:rPr>
      </w:pPr>
      <w:r w:rsidDel="00000000" w:rsidR="00000000" w:rsidRPr="00000000">
        <w:rPr>
          <w:rtl w:val="0"/>
        </w:rPr>
      </w:r>
    </w:p>
    <w:p w:rsidR="00000000" w:rsidDel="00000000" w:rsidP="00000000" w:rsidRDefault="00000000" w:rsidRPr="00000000" w14:paraId="00000046">
      <w:pPr>
        <w:spacing w:after="240" w:before="240" w:lineRule="auto"/>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She then briefly examines the new hierarchy which forms among the rebels who adopt terms such as governor and captain to denote authority. As with the initiation of the slave trade, slavers and colonists considered Africans stronger than natives to endure forced labor.</w:t>
      </w:r>
    </w:p>
    <w:p w:rsidR="00000000" w:rsidDel="00000000" w:rsidP="00000000" w:rsidRDefault="00000000" w:rsidRPr="00000000" w14:paraId="00000047">
      <w:pPr>
        <w:spacing w:after="240" w:before="240" w:lineRule="auto"/>
        <w:rPr>
          <w:rFonts w:ascii="Times New Roman" w:cs="Times New Roman" w:eastAsia="Times New Roman" w:hAnsi="Times New Roman"/>
          <w:color w:val="444444"/>
          <w:sz w:val="24"/>
          <w:szCs w:val="24"/>
        </w:rPr>
      </w:pPr>
      <w:r w:rsidDel="00000000" w:rsidR="00000000" w:rsidRPr="00000000">
        <w:rPr>
          <w:rtl w:val="0"/>
        </w:rPr>
      </w:r>
    </w:p>
    <w:p w:rsidR="00000000" w:rsidDel="00000000" w:rsidP="00000000" w:rsidRDefault="00000000" w:rsidRPr="00000000" w14:paraId="00000048">
      <w:pPr>
        <w:spacing w:after="240" w:before="240" w:lineRule="auto"/>
        <w:rPr>
          <w:rFonts w:ascii="Times New Roman" w:cs="Times New Roman" w:eastAsia="Times New Roman" w:hAnsi="Times New Roman"/>
          <w:color w:val="444444"/>
          <w:sz w:val="24"/>
          <w:szCs w:val="24"/>
        </w:rPr>
      </w:pPr>
      <w:r w:rsidDel="00000000" w:rsidR="00000000" w:rsidRPr="00000000">
        <w:rPr>
          <w:rtl w:val="0"/>
        </w:rPr>
      </w:r>
    </w:p>
    <w:p w:rsidR="00000000" w:rsidDel="00000000" w:rsidP="00000000" w:rsidRDefault="00000000" w:rsidRPr="00000000" w14:paraId="00000049">
      <w:pPr>
        <w:spacing w:after="240" w:before="240" w:lineRule="auto"/>
        <w:rPr>
          <w:rFonts w:ascii="Times New Roman" w:cs="Times New Roman" w:eastAsia="Times New Roman" w:hAnsi="Times New Roman"/>
          <w:color w:val="444444"/>
          <w:sz w:val="24"/>
          <w:szCs w:val="24"/>
        </w:rPr>
      </w:pPr>
      <w:r w:rsidDel="00000000" w:rsidR="00000000" w:rsidRPr="00000000">
        <w:rPr>
          <w:rtl w:val="0"/>
        </w:rPr>
      </w:r>
    </w:p>
    <w:p w:rsidR="00000000" w:rsidDel="00000000" w:rsidP="00000000" w:rsidRDefault="00000000" w:rsidRPr="00000000" w14:paraId="0000004A">
      <w:pPr>
        <w:spacing w:after="240" w:before="240" w:lineRule="auto"/>
        <w:rPr>
          <w:rFonts w:ascii="Times New Roman" w:cs="Times New Roman" w:eastAsia="Times New Roman" w:hAnsi="Times New Roman"/>
          <w:color w:val="444444"/>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B">
      <w:pPr>
        <w:spacing w:after="240" w:before="240" w:lineRule="auto"/>
        <w:jc w:val="center"/>
        <w:rPr>
          <w:rFonts w:ascii="Georgia" w:cs="Georgia" w:eastAsia="Georgia" w:hAnsi="Georgia"/>
          <w:b w:val="1"/>
          <w:color w:val="121212"/>
        </w:rPr>
      </w:pPr>
      <w:r w:rsidDel="00000000" w:rsidR="00000000" w:rsidRPr="00000000">
        <w:rPr>
          <w:rFonts w:ascii="Georgia" w:cs="Georgia" w:eastAsia="Georgia" w:hAnsi="Georgia"/>
          <w:b w:val="1"/>
          <w:color w:val="121212"/>
          <w:rtl w:val="0"/>
        </w:rPr>
        <w:t xml:space="preserve">Third try</w:t>
      </w:r>
    </w:p>
    <w:p w:rsidR="00000000" w:rsidDel="00000000" w:rsidP="00000000" w:rsidRDefault="00000000" w:rsidRPr="00000000" w14:paraId="0000004C">
      <w:pPr>
        <w:spacing w:after="240" w:before="240" w:lineRule="auto"/>
        <w:jc w:val="center"/>
        <w:rPr>
          <w:rFonts w:ascii="Georgia" w:cs="Georgia" w:eastAsia="Georgia" w:hAnsi="Georgia"/>
          <w:b w:val="1"/>
          <w:color w:val="121212"/>
        </w:rPr>
      </w:pPr>
      <w:r w:rsidDel="00000000" w:rsidR="00000000" w:rsidRPr="00000000">
        <w:rPr>
          <w:rFonts w:ascii="Georgia" w:cs="Georgia" w:eastAsia="Georgia" w:hAnsi="Georgia"/>
          <w:b w:val="1"/>
          <w:color w:val="121212"/>
          <w:rtl w:val="0"/>
        </w:rPr>
        <w:t xml:space="preserve">Berbice revolt</w:t>
      </w:r>
    </w:p>
    <w:p w:rsidR="00000000" w:rsidDel="00000000" w:rsidP="00000000" w:rsidRDefault="00000000" w:rsidRPr="00000000" w14:paraId="0000004D">
      <w:pPr>
        <w:spacing w:after="240" w:before="240" w:lineRule="auto"/>
        <w:rPr>
          <w:rFonts w:ascii="Georgia" w:cs="Georgia" w:eastAsia="Georgia" w:hAnsi="Georgia"/>
          <w:b w:val="1"/>
          <w:color w:val="121212"/>
        </w:rPr>
      </w:pPr>
      <w:r w:rsidDel="00000000" w:rsidR="00000000" w:rsidRPr="00000000">
        <w:rPr>
          <w:rtl w:val="0"/>
        </w:rPr>
      </w:r>
    </w:p>
    <w:p w:rsidR="00000000" w:rsidDel="00000000" w:rsidP="00000000" w:rsidRDefault="00000000" w:rsidRPr="00000000" w14:paraId="0000004E">
      <w:pPr>
        <w:spacing w:after="240" w:before="240" w:lineRule="auto"/>
        <w:rPr>
          <w:rFonts w:ascii="Georgia" w:cs="Georgia" w:eastAsia="Georgia" w:hAnsi="Georgia"/>
          <w:b w:val="1"/>
          <w:color w:val="121212"/>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color w:val="444444"/>
          <w:sz w:val="23"/>
          <w:szCs w:val="23"/>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guyanasouthamerica.gy/people/history-and-historical-stories/cuffy-statue-or-the-1763-monument/the-1763-berbice-slave-rebellion/" TargetMode="External"/><Relationship Id="rId9" Type="http://schemas.openxmlformats.org/officeDocument/2006/relationships/hyperlink" Target="https://www.nationaalarchief.nl/beleven/tentoonstelling/opstand-vrijheid" TargetMode="External"/><Relationship Id="rId5" Type="http://schemas.openxmlformats.org/officeDocument/2006/relationships/styles" Target="styles.xml"/><Relationship Id="rId6" Type="http://schemas.openxmlformats.org/officeDocument/2006/relationships/hyperlink" Target="http://www.jstor.org/stable/3786300" TargetMode="External"/><Relationship Id="rId7" Type="http://schemas.openxmlformats.org/officeDocument/2006/relationships/hyperlink" Target="http://www.jstor.org/stable/41850454" TargetMode="External"/><Relationship Id="rId8" Type="http://schemas.openxmlformats.org/officeDocument/2006/relationships/hyperlink" Target="https://www.theguardian.com/world/2021/jan/22/dutch-exhibition-offers-new-insight-into-berbice-slave-upris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