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8B" w:rsidRPr="001E1BBC" w:rsidRDefault="00B03810" w:rsidP="001E1BBC">
      <w:pPr>
        <w:spacing w:line="360" w:lineRule="auto"/>
        <w:ind w:firstLine="720"/>
        <w:contextualSpacing/>
        <w:jc w:val="both"/>
        <w:rPr>
          <w:rFonts w:ascii="Times New Roman" w:hAnsi="Times New Roman" w:cs="Times New Roman"/>
          <w:sz w:val="28"/>
          <w:szCs w:val="28"/>
          <w:lang w:val="en-US"/>
        </w:rPr>
      </w:pPr>
      <w:r w:rsidRPr="001E1BBC">
        <w:rPr>
          <w:rFonts w:ascii="Times New Roman" w:hAnsi="Times New Roman" w:cs="Times New Roman"/>
          <w:sz w:val="28"/>
          <w:szCs w:val="28"/>
          <w:lang w:val="en-US"/>
        </w:rPr>
        <w:t xml:space="preserve">Patient recovery is surely a number one priority for all the medical staff, especially considering the tumultuous times we happen to find ourselves in these days. Thus, it is only logical to assume that all the effort of the heroic actions of every and any medical staff member is aimed at guiding the patients to swift and full recovery. However, this journey may well be long and arduous, therefore sometimes the primary task at hand is fighting the symptoms, one of the most severe of which can be pain. </w:t>
      </w:r>
      <w:bookmarkStart w:id="0" w:name="_GoBack"/>
      <w:bookmarkEnd w:id="0"/>
    </w:p>
    <w:p w:rsidR="00B03810" w:rsidRPr="001E1BBC" w:rsidRDefault="00B03810" w:rsidP="001E1BBC">
      <w:pPr>
        <w:spacing w:line="360" w:lineRule="auto"/>
        <w:ind w:firstLine="720"/>
        <w:contextualSpacing/>
        <w:jc w:val="both"/>
        <w:rPr>
          <w:rFonts w:ascii="Times New Roman" w:hAnsi="Times New Roman" w:cs="Times New Roman"/>
          <w:sz w:val="28"/>
          <w:szCs w:val="28"/>
          <w:lang w:val="en-US"/>
        </w:rPr>
      </w:pPr>
      <w:r w:rsidRPr="001E1BBC">
        <w:rPr>
          <w:rFonts w:ascii="Times New Roman" w:hAnsi="Times New Roman" w:cs="Times New Roman"/>
          <w:sz w:val="28"/>
          <w:szCs w:val="28"/>
          <w:lang w:val="en-US"/>
        </w:rPr>
        <w:t xml:space="preserve">Now, pain level is usually defined with the help of a Visual Analog Scale, or VAS, which is essentially a scale of 1 to 10 that can take various visual forms – from numbers to simplified emojis to respective photographic depictions, the task of which is to give the patient the ability to identify one’s level of pain and convey it to the staff successfully. </w:t>
      </w:r>
    </w:p>
    <w:p w:rsidR="00B03810" w:rsidRPr="001E1BBC" w:rsidRDefault="00B03810" w:rsidP="001E1BBC">
      <w:pPr>
        <w:spacing w:line="360" w:lineRule="auto"/>
        <w:ind w:firstLine="720"/>
        <w:contextualSpacing/>
        <w:jc w:val="both"/>
        <w:rPr>
          <w:rFonts w:ascii="Times New Roman" w:hAnsi="Times New Roman" w:cs="Times New Roman"/>
          <w:sz w:val="28"/>
          <w:szCs w:val="28"/>
          <w:lang w:val="en-US"/>
        </w:rPr>
      </w:pPr>
      <w:r w:rsidRPr="001E1BBC">
        <w:rPr>
          <w:rFonts w:ascii="Times New Roman" w:hAnsi="Times New Roman" w:cs="Times New Roman"/>
          <w:sz w:val="28"/>
          <w:szCs w:val="28"/>
          <w:lang w:val="en-US"/>
        </w:rPr>
        <w:t>The next step would be pain management, and the more efficient it is, the better are the chances for the convalescence of said patient. There are several techniques that can bereave the treated person of some symptoms, some of them are referred to as placebos, yet one must never run out of options in an attempt to help a person in need. Technically, the strategies divide pain-management into medicinal treatments, physical and physiological therapies</w:t>
      </w:r>
      <w:r w:rsidR="00ED4AD9" w:rsidRPr="001E1BBC">
        <w:rPr>
          <w:rFonts w:ascii="Times New Roman" w:hAnsi="Times New Roman" w:cs="Times New Roman"/>
          <w:sz w:val="28"/>
          <w:szCs w:val="28"/>
          <w:lang w:val="en-US"/>
        </w:rPr>
        <w:t xml:space="preserve"> (both individual and group kinds)</w:t>
      </w:r>
      <w:r w:rsidRPr="001E1BBC">
        <w:rPr>
          <w:rFonts w:ascii="Times New Roman" w:hAnsi="Times New Roman" w:cs="Times New Roman"/>
          <w:sz w:val="28"/>
          <w:szCs w:val="28"/>
          <w:lang w:val="en-US"/>
        </w:rPr>
        <w:t xml:space="preserve">, non-standard techniques (meditations, acupunctural practices, </w:t>
      </w:r>
      <w:proofErr w:type="spellStart"/>
      <w:r w:rsidRPr="001E1BBC">
        <w:rPr>
          <w:rFonts w:ascii="Times New Roman" w:hAnsi="Times New Roman" w:cs="Times New Roman"/>
          <w:sz w:val="28"/>
          <w:szCs w:val="28"/>
          <w:lang w:val="en-US"/>
        </w:rPr>
        <w:t>etc</w:t>
      </w:r>
      <w:proofErr w:type="spellEnd"/>
      <w:r w:rsidRPr="001E1BBC">
        <w:rPr>
          <w:rFonts w:ascii="Times New Roman" w:hAnsi="Times New Roman" w:cs="Times New Roman"/>
          <w:sz w:val="28"/>
          <w:szCs w:val="28"/>
          <w:lang w:val="en-US"/>
        </w:rPr>
        <w:t>)</w:t>
      </w:r>
      <w:r w:rsidR="00ED4AD9" w:rsidRPr="001E1BBC">
        <w:rPr>
          <w:rFonts w:ascii="Times New Roman" w:hAnsi="Times New Roman" w:cs="Times New Roman"/>
          <w:sz w:val="28"/>
          <w:szCs w:val="28"/>
          <w:lang w:val="en-US"/>
        </w:rPr>
        <w:t xml:space="preserve">, support groups. It is always best to combine the aforementioned strategies, for it is hard to predict which ones appear the most beneficial in certain cases. </w:t>
      </w:r>
    </w:p>
    <w:p w:rsidR="00ED4AD9" w:rsidRPr="001E1BBC" w:rsidRDefault="00ED4AD9" w:rsidP="001E1BBC">
      <w:pPr>
        <w:spacing w:line="360" w:lineRule="auto"/>
        <w:ind w:firstLine="720"/>
        <w:contextualSpacing/>
        <w:jc w:val="both"/>
        <w:rPr>
          <w:rFonts w:ascii="Times New Roman" w:hAnsi="Times New Roman" w:cs="Times New Roman"/>
          <w:sz w:val="28"/>
          <w:szCs w:val="28"/>
          <w:lang w:val="en-US"/>
        </w:rPr>
      </w:pPr>
      <w:r w:rsidRPr="001E1BBC">
        <w:rPr>
          <w:rFonts w:ascii="Times New Roman" w:hAnsi="Times New Roman" w:cs="Times New Roman"/>
          <w:sz w:val="28"/>
          <w:szCs w:val="28"/>
          <w:lang w:val="en-US"/>
        </w:rPr>
        <w:t xml:space="preserve">It is imperative that these strategies be followed, because a person in pain is not a person adequately evaluating one’s own chances at getting better at the soonest, nor is it the one steadily working towards getting well. So, there is a direct link between pain management strategies and patient recovery chances.   </w:t>
      </w:r>
    </w:p>
    <w:p w:rsidR="00B03810" w:rsidRPr="00B03810" w:rsidRDefault="00B03810">
      <w:pPr>
        <w:rPr>
          <w:lang w:val="en-US"/>
        </w:rPr>
      </w:pPr>
    </w:p>
    <w:sectPr w:rsidR="00B03810" w:rsidRPr="00B03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10"/>
    <w:rsid w:val="001E1BBC"/>
    <w:rsid w:val="003F122D"/>
    <w:rsid w:val="00804727"/>
    <w:rsid w:val="00B03810"/>
    <w:rsid w:val="00BE28DE"/>
    <w:rsid w:val="00ED4A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1B37"/>
  <w15:chartTrackingRefBased/>
  <w15:docId w15:val="{29D6065A-DC94-4268-B099-2079493D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Греков</dc:creator>
  <cp:keywords/>
  <dc:description/>
  <cp:lastModifiedBy>Владимир Греков</cp:lastModifiedBy>
  <cp:revision>3</cp:revision>
  <dcterms:created xsi:type="dcterms:W3CDTF">2021-04-13T04:32:00Z</dcterms:created>
  <dcterms:modified xsi:type="dcterms:W3CDTF">2021-04-13T04:33:00Z</dcterms:modified>
</cp:coreProperties>
</file>