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mc:Ignorable="w14 w15 wp14">
  <w:body>
    <w:tbl xmlns:w="http://schemas.openxmlformats.org/wordprocessingml/2006/main">
      <w:tblPr>
        <w:tblStyle w:val="TableGrid"/>
        <w:tblW w:w="13041" w:type="dxa"/>
        <w:tblInd w:w="17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41"/>
      </w:tblGrid>
      <w:tr w:rsidR="000B146B" w:rsidRPr="00A8302A" w:rsidTr="00B43030">
        <w:trPr>
          <w:trHeight w:val="239"/>
        </w:trPr>
        <w:tc>
          <w:tcPr>
            <w:tcW w:w="13041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B146B" w:rsidRPr="00A167A8" w:rsidRDefault="000B146B" w:rsidP="00A167A8">
            <w:pPr>
              <w:rPr>
                <w:i/>
                <w:noProof/>
              </w:rPr>
            </w:pPr>
            <w:r w:rsidRPr="00A167A8">
              <w:rPr>
                <w:i/>
                <w:noProof/>
              </w:rPr>
              <w:t xml:space="preserve">When a segment gets repeated, the font is </w:t>
            </w:r>
            <w:r w:rsidRPr="00A167A8">
              <w:rPr>
                <w:i/>
                <w:noProof/>
                <w:color w:val="808080" w:themeColor="background1" w:themeShade="80"/>
              </w:rPr>
              <w:t xml:space="preserve">light grey </w:t>
            </w:r>
            <w:r w:rsidRPr="00A167A8">
              <w:rPr>
                <w:i/>
                <w:noProof/>
              </w:rPr>
              <w:t>and y</w:t>
            </w:r>
            <w:r w:rsidR="00A167A8" w:rsidRPr="00A167A8">
              <w:rPr>
                <w:i/>
                <w:noProof/>
              </w:rPr>
              <w:t>ou do NOT have to translate it.</w:t>
            </w:r>
            <w:r w:rsidR="00B43030" w:rsidRPr="00B43030">
              <w:rPr>
                <w:i/>
                <w:noProof/>
              </w:rPr>
              <w:t xml:space="preserve"> Segments with dark grey background are locked.</w:t>
            </w:r>
          </w:p>
        </w:tc>
      </w:tr>
    </w:tbl>
    <w:p xmlns:w="http://schemas.openxmlformats.org/wordprocessingml/2006/main" w:rsidR="00E35FF0" w:rsidRPr="00350E8C" w:rsidRDefault="00E35FF0">
      <w:pPr>
        <w:rPr>
          <w:noProof/>
          <w:sz w:val="2"/>
          <w:szCs w:val="2"/>
        </w:rPr>
      </w:pPr>
    </w:p>
    <w:tbl xmlns:w="http://schemas.openxmlformats.org/wordprocessingml/2006/main">
      <w:tblPr>
        <w:tblStyle w:val="TableGrid"/>
        <w:tblW w:w="13046" w:type="dxa"/>
        <w:tblInd w:w="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878"/>
        <w:gridCol w:w="3208"/>
        <w:gridCol w:w="1559"/>
        <w:gridCol w:w="2693"/>
        <w:gridCol w:w="993"/>
        <w:gridCol w:w="1275"/>
      </w:tblGrid>
      <w:tr w:rsidR="00EA1C68" w:rsidRPr="00B7524C" w:rsidTr="00350E8C">
        <w:trPr>
          <w:trHeight w:val="43"/>
        </w:trPr>
        <w:tc>
          <w:tcPr>
            <w:tcW w:w="4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lock w:val="sdtContentLocked"/>
            </w:sdtPr>
            <w:sdtContent>
              <w:p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ru</w:t>
                </w:r>
              </w:p>
            </w:sdtContent>
          </w:sdt>
        </w:tc>
        <w:tc>
          <w:tcPr>
            <w:tcW w:w="2878" w:type="dxa"/>
            <w:shd w:val="clear" w:color="auto" w:fill="D9D9D9" w:themeFill="background1" w:themeFillShade="D9"/>
          </w:tcPr>
          <w:sdt>
            <w:sdtPr>
              <w:lock w:val="sdtContentLocked"/>
            </w:sdtPr>
            <w:sdtContent>
              <w:p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uk</w:t>
                </w:r>
              </w:p>
            </w:sdtContent>
          </w:sdt>
        </w:tc>
        <w:tc>
          <w:tcPr>
            <w:tcW w:w="3208" w:type="dxa"/>
            <w:shd w:val="clear" w:color="auto" w:fill="D9D9D9" w:themeFill="background1" w:themeFillShade="D9"/>
          </w:tcPr>
          <w:sdt>
            <w:sdtPr>
              <w:lock w:val="sdtContentLocked"/>
            </w:sdtPr>
            <w:sdtContent>
              <w:p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1</w:t>
                </w:r>
              </w:p>
            </w:sdtContent>
          </w:sdt>
        </w:tc>
        <w:tc>
          <w:tcPr>
            <w:tcW w:w="155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lock w:val="sdtContentLocked"/>
            </w:sdtPr>
            <w:sdtContent>
              <w:p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converter2</w:t>
                </w:r>
              </w:p>
            </w:sdtContent>
          </w:sdt>
        </w:tc>
        <w:tc>
          <w:tcPr>
            <w:tcW w:w="2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lock w:val="sdtContentLocked"/>
            </w:sdtPr>
            <w:sdtContent>
              <w:p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sz w:val="2"/>
                    <w:szCs w:val="2"/>
                    <w:noProof/>
                  </w:rPr>
                  <w:t xml:space="preserve">Memsource</w:t>
                </w:r>
              </w:p>
            </w:sdtContent>
          </w:sdt>
        </w:tc>
        <w:tc>
          <w:tcPr>
            <w:tcW w:w="9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A1C68" w:rsidRPr="008628A6" w:rsidRDefault="00EA1C68" w:rsidP="00F00E9C">
            <w:pPr>
              <w:jc w:val="center"/>
              <w:rPr>
                <w:noProof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sdt>
            <w:sdtPr>
              <w:rPr>
                <w:noProof/>
                <w:sz w:val="2"/>
                <w:szCs w:val="2"/>
              </w:rPr>
              <w:id w:val="70830443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:rsidR="00EA1C68" w:rsidRPr="008628A6" w:rsidRDefault="00EA1C68" w:rsidP="003F0680">
                <w:pPr>
                  <w:jc w:val="center"/>
                  <w:rPr>
                    <w:noProof/>
                    <w:sz w:val="2"/>
                    <w:szCs w:val="2"/>
                  </w:rPr>
                </w:pPr>
                <w:r w:rsidRPr="008628A6">
                  <w:rPr>
                    <w:noProof/>
                    <w:sz w:val="2"/>
                    <w:szCs w:val="2"/>
                  </w:rPr>
                  <w:t>Memsource</w:t>
                </w:r>
              </w:p>
            </w:sdtContent>
          </w:sdt>
        </w:tc>
      </w:tr>
    </w:tbl>
    <w:p xmlns:w="http://schemas.openxmlformats.org/wordprocessingml/2006/main" w:rsidR="004D1277" w:rsidRPr="00350E8C" w:rsidRDefault="004D1277">
      <w:pPr>
        <w:rPr>
          <w:noProof/>
          <w:sz w:val="16"/>
          <w:szCs w:val="16"/>
        </w:rPr>
      </w:pPr>
    </w:p>
    <w:tbl xmlns:w="http://schemas.openxmlformats.org/wordprocessingml/2006/main">
      <w:tblPr>
        <w:tblStyle w:val="TableGrid"/>
        <w:tblW w:w="1304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535"/>
        <w:gridCol w:w="5081"/>
        <w:gridCol w:w="5387"/>
        <w:gridCol w:w="425"/>
        <w:gridCol w:w="1417"/>
      </w:tblGrid>
      <w:tr w:rsidR="00C867DC" w:rsidRPr="00B332AA" w:rsidTr="00B559B2">
        <w:trPr>
          <w:trHeight w:val="260"/>
        </w:trPr>
        <w:tc>
          <w:tcPr>
            <w:tcW w:w="201" w:type="dxa"/>
            <w:vAlign w:val="center"/>
          </w:tcPr>
          <w:p w:rsidR="00C867DC" w:rsidRPr="00B332AA" w:rsidRDefault="00C867DC" w:rsidP="00ED0062">
            <w:pPr>
              <w:spacing w:after="0"/>
              <w:jc w:val="center"/>
              <w:rPr>
                <w:i/>
                <w:iCs/>
                <w:noProof/>
                <w:sz w:val="14"/>
                <w:szCs w:val="14"/>
              </w:rPr>
            </w:pPr>
            <w:r w:rsidRPr="00B332AA">
              <w:rPr>
                <w:i/>
                <w:iCs/>
                <w:noProof/>
                <w:sz w:val="14"/>
                <w:szCs w:val="14"/>
              </w:rPr>
              <w:t>ID</w:t>
            </w:r>
          </w:p>
        </w:tc>
        <w:tc>
          <w:tcPr>
            <w:tcW w:w="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67DC" w:rsidRPr="00B332AA" w:rsidRDefault="00C867DC" w:rsidP="00ED0062">
            <w:pPr>
              <w:spacing w:after="0"/>
              <w:jc w:val="center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#</w:t>
            </w:r>
          </w:p>
        </w:tc>
        <w:tc>
          <w:tcPr>
            <w:tcW w:w="50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67DC" w:rsidRPr="00B332AA" w:rsidRDefault="00C867DC" w:rsidP="00130E03">
            <w:pPr>
              <w:spacing w:after="0"/>
              <w:ind w:left="-32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Source</w:t>
            </w:r>
          </w:p>
        </w:tc>
        <w:tc>
          <w:tcPr>
            <w:tcW w:w="5387" w:type="dxa"/>
            <w:vAlign w:val="center"/>
          </w:tcPr>
          <w:p w:rsidR="00C867DC" w:rsidRPr="00B332AA" w:rsidRDefault="00C867DC" w:rsidP="0067335F">
            <w:pPr>
              <w:spacing w:after="0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Target</w:t>
            </w:r>
          </w:p>
        </w:tc>
        <w:tc>
          <w:tcPr>
            <w:tcW w:w="425" w:type="dxa"/>
          </w:tcPr>
          <w:p w:rsidR="00C867DC" w:rsidRDefault="00C867DC" w:rsidP="0067335F">
            <w:pPr>
              <w:spacing w:after="0"/>
              <w:rPr>
                <w:i/>
                <w:iCs/>
                <w:noProof/>
              </w:rPr>
            </w:pPr>
          </w:p>
        </w:tc>
        <w:tc>
          <w:tcPr>
            <w:tcW w:w="1417" w:type="dxa"/>
          </w:tcPr>
          <w:p w:rsidR="00F56281" w:rsidRDefault="00F56281" w:rsidP="0067335F">
            <w:pPr>
              <w:spacing w:after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Comment</w:t>
            </w:r>
          </w:p>
          <w:p w:rsidR="00C867DC" w:rsidRPr="00B332AA" w:rsidRDefault="00591D15" w:rsidP="0067335F">
            <w:pPr>
              <w:spacing w:after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 w:rsidR="00F56281" w:rsidRPr="00F56281">
              <w:rPr>
                <w:i/>
                <w:iCs/>
                <w:noProof/>
              </w:rPr>
              <w:t>(read only)</w:t>
            </w:r>
            <w:bookmarkStart w:id="0" w:name="_GoBack"/>
            <w:bookmarkEnd w:id="0"/>
          </w:p>
        </w:tc>
      </w:tr>
    </w:tbl>
    <w:p xmlns:w="http://schemas.openxmlformats.org/wordprocessingml/2006/main" w:rsidR="00142786" w:rsidRDefault="00142786">
      <w:pPr>
        <w:rPr>
          <w:noProof/>
        </w:rPr>
      </w:pPr>
    </w:p>
    <w:tbl xmlns:w="http://schemas.openxmlformats.org/wordprocessingml/2006/main">
      <w:tblPr>
        <w:tblStyle w:val="TableGrid"/>
        <w:tblW w:w="1304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546"/>
        <w:gridCol w:w="5084"/>
        <w:gridCol w:w="5387"/>
        <w:gridCol w:w="425"/>
        <w:gridCol w:w="1417"/>
      </w:tblGrid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/>
            </w:r>
            <w:r>
              <w:rPr>
                <w:noProof/>
                <w:lang w:val="en-us" w:bidi="en-us"/>
              </w:rPr>
              <w:t xml:space="preserve">{1}</w:t>
            </w:r>
            <w:r>
              <w:rPr>
                <w:noProof/>
                <w:lang w:val="ru-ru" w:bidi="ru-ru"/>
              </w:rPr>
              <w:t xml:space="preserve">BD Vacutainer</w:t>
            </w:r>
            <w:r>
              <w:rPr>
                <w:noProof/>
                <w:lang w:val="en-us" w:bidi="en-us"/>
              </w:rPr>
              <w:t xml:space="preserve">{2&gt;</w:t>
            </w:r>
            <w:r>
              <w:rPr>
                <w:noProof/>
                <w:lang w:val="ru-ru" w:bidi="ru-ru"/>
              </w:rPr>
              <w:t xml:space="preserve">® </w:t>
            </w:r>
            <w:r>
              <w:rPr>
                <w:noProof/>
                <w:lang w:val="en-us" w:bidi="en-us"/>
              </w:rPr>
              <w:t xml:space="preserve">&lt;2}</w:t>
            </w:r>
            <w:r>
              <w:rPr>
                <w:noProof/>
                <w:lang w:val="ru-ru" w:bidi="ru-ru"/>
              </w:rPr>
              <w:t xml:space="preserve">Barricor™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/>
            </w:r>
            <w:r>
              <w:rPr>
                <w:noProof w:val="false"/>
                <w:lang w:val="en-us" w:bidi="en-us"/>
              </w:rPr>
              <w:t xml:space="preserve">{1}</w:t>
            </w:r>
            <w:r>
              <w:rPr>
                <w:noProof w:val="false"/>
                <w:lang w:val="uk-ua" w:bidi="uk-ua"/>
              </w:rPr>
              <w:t xml:space="preserve">BD Vacutainer</w:t>
            </w:r>
            <w:r>
              <w:rPr>
                <w:noProof w:val="false"/>
                <w:lang w:val="en-us" w:bidi="en-us"/>
              </w:rPr>
              <w:t xml:space="preserve">{2&gt;</w:t>
            </w:r>
            <w:r>
              <w:rPr>
                <w:noProof w:val="false"/>
                <w:lang w:val="uk-ua" w:bidi="uk-ua"/>
              </w:rPr>
              <w:t xml:space="preserve">® </w:t>
            </w:r>
            <w:r>
              <w:rPr>
                <w:noProof w:val="false"/>
                <w:lang w:val="en-us" w:bidi="en-us"/>
              </w:rPr>
              <w:t xml:space="preserve">&lt;2}</w:t>
            </w:r>
            <w:r>
              <w:rPr>
                <w:noProof w:val="false"/>
                <w:lang w:val="uk-ua" w:bidi="uk-ua"/>
              </w:rPr>
              <w:t xml:space="preserve">Barricor™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LH Plasma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LH Plasma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Пробирки для взятия крови с целью получения плазмы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Пробірки для взяття крові з метою отримання плазми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 гепарином лития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з гепарином літію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64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Бескомпромиссное решение, когда не нужно выбирать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Безкомпромісне рішення, коли немає потреби вибирати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между качеством образца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між якістю зразка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 временными затратами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та витраченим часом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Чистая плазма высокого качества: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Чиста плазма високої якості: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Более длительная стабильность аналитов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Триваліша стабільність аналітів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по сравнению с гелевыми пробирками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порівняно з гелевими пробірками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для плазмы</w:t>
            </w:r>
            <w:r>
              <w:rPr>
                <w:vertAlign w:val="superscript"/>
                <w:noProof/>
                <w:lang w:val="ru-ru" w:bidi="ru-ru"/>
              </w:rPr>
              <w:t xml:space="preserve">1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для плазми</w:t>
            </w:r>
            <w:r>
              <w:rPr>
                <w:vertAlign w:val="superscript"/>
                <w:noProof w:val="false"/>
                <w:lang w:val="uk-ua" w:bidi="uk-ua"/>
              </w:rPr>
              <w:t xml:space="preserve">1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Отсутствие возможных артефактов, связанных с наличием геля, за счет инновационного механического сепаратора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Відсутність можливих артефактів, пов'язаних з наявністю гелю, за рахунок інноваційного механічного сепаратора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Меньший риск гемолиза</w:t>
            </w:r>
            <w:r>
              <w:rPr>
                <w:vertAlign w:val="superscript"/>
                <w:noProof/>
                <w:lang w:val="ru-ru" w:bidi="ru-ru"/>
              </w:rPr>
              <w:t xml:space="preserve">2</w:t>
            </w:r>
            <w:r>
              <w:rPr>
                <w:noProof/>
                <w:lang w:val="ru-ru" w:bidi="ru-ru"/>
              </w:rPr>
              <w:t xml:space="preserve"> и отсутствие фибриновых нитей в сравнении с другими вакуумными пробирками для получения сыворотки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Менший ризик гемолізу</w:t>
            </w:r>
            <w:r>
              <w:rPr>
                <w:vertAlign w:val="superscript"/>
                <w:noProof w:val="false"/>
                <w:lang w:val="uk-ua" w:bidi="uk-ua"/>
              </w:rPr>
              <w:t xml:space="preserve">2</w:t>
            </w:r>
            <w:r>
              <w:rPr>
                <w:noProof w:val="false"/>
                <w:lang w:val="uk-ua" w:bidi="uk-ua"/>
              </w:rPr>
              <w:t xml:space="preserve"> та відсутність фібринових ниток порівняно з іншими вакуумними пробірками для отримання сироватки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Контаминация клетками уменьшается на 50–65%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Контамінація клітинами зменшується на 50—65%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по сравнению с гелевыми пробирками для плазмы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порівняно з гелевими пробірками для плазми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75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Эффективная работа лаборатории: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Ефективна робота лабораторії: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Снижение расходов на ремонт оборудования благодаря чистой плазме высокого качества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Зниження витрат на ремонт обладнання завдяки чистій плазмі високої якості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Возможность консолидации пробирок: в одной пробирке BD Barricor™ можно тестировать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Можливість консолідації пробірок: в одній пробірці BD Barricor™ можна тестувати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широкий диапозон аналитов в сравнении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ширший діапазон аналітів, ніж у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 гелевыми пробирками для получения сыворотки</w:t>
            </w:r>
            <w:r>
              <w:rPr>
                <w:vertAlign w:val="superscript"/>
                <w:noProof/>
                <w:lang w:val="ru-ru" w:bidi="ru-ru"/>
              </w:rPr>
              <w:t xml:space="preserve">4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гелевих пробірках для отримання сироватки</w:t>
            </w:r>
            <w:r>
              <w:rPr>
                <w:vertAlign w:val="superscript"/>
                <w:noProof w:val="false"/>
                <w:lang w:val="uk-ua" w:bidi="uk-ua"/>
              </w:rPr>
              <w:t xml:space="preserve">4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Стандартизация и упрощение процессов для анализа в лаборатории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Стандартизація та спрощення процесів для аналізу в лабораторії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Быстрый результат: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Швидкий результат: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Оптимальное решение для ургентных тестов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Оптимальне рішення для ургентних тестів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Сокращение времени на выдачу результата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Скорочення часу на видачу результату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теста до 37 минут в сравнении с сывороточной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тесту до 37 хвилин порівняно з сироватковою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пробиркой с гелем обеспечивает получение более быстрых клинических результатов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колбою з гелем забезпечує отримання швидших клінічних результатів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Исключается ожидание формирования сгустка (от 30 минут)</w:t>
            </w:r>
            <w:r>
              <w:rPr>
                <w:vertAlign w:val="superscript"/>
                <w:noProof/>
                <w:lang w:val="ru-ru" w:bidi="ru-ru"/>
              </w:rPr>
              <w:t xml:space="preserve">3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Виключається очікування формування згустку (від 30 хвилин)</w:t>
            </w:r>
            <w:r>
              <w:rPr>
                <w:vertAlign w:val="superscript"/>
                <w:noProof w:val="false"/>
                <w:lang w:val="uk-ua" w:bidi="uk-ua"/>
              </w:rPr>
              <w:t xml:space="preserve">3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Сокращение времени центрифугирования до 3 минут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Скорочення тривалості центрифугування до 3 хвилин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29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Рисунок 1.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Рисунок 1.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99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K6o4WC1my910qFeY2_dc6:29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Примеры режимов центрифугирования*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Приклади режимів центрифугування*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Высокий выход образца: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Високий вихід зразка: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Выход плазмы больше на 15–20%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Вихід плазми більше на 15—20%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по сравнению с пробирками для получения сыворотки</w:t>
            </w:r>
            <w:r>
              <w:rPr>
                <w:vertAlign w:val="superscript"/>
                <w:noProof/>
                <w:lang w:val="ru-ru" w:bidi="ru-ru"/>
              </w:rPr>
              <w:t xml:space="preserve">5</w:t>
            </w:r>
            <w:r>
              <w:rPr>
                <w:noProof/>
                <w:lang w:val="ru-ru" w:bidi="ru-ru"/>
              </w:rPr>
              <w:t xml:space="preserve">, что </w:t>
            </w:r>
            <w:r>
              <w:rPr>
                <w:b/>
                <w:noProof/>
                <w:lang w:val="ru-ru" w:bidi="ru-ru"/>
              </w:rPr>
              <w:t xml:space="preserve">идеально для</w:t>
            </w:r>
            <w:r>
              <w:rPr>
                <w:noProof/>
                <w:lang w:val="ru-ru" w:bidi="ru-ru"/>
              </w:rPr>
              <w:t xml:space="preserve">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порівняно з пробірками для отримання сироватки</w:t>
            </w:r>
            <w:r>
              <w:rPr>
                <w:vertAlign w:val="superscript"/>
                <w:noProof w:val="false"/>
                <w:lang w:val="uk-ua" w:bidi="uk-ua"/>
              </w:rPr>
              <w:t xml:space="preserve">5</w:t>
            </w:r>
            <w:r>
              <w:rPr>
                <w:noProof w:val="false"/>
                <w:lang w:val="uk-ua" w:bidi="uk-ua"/>
              </w:rPr>
              <w:t xml:space="preserve">, що є </w:t>
            </w:r>
            <w:r>
              <w:rPr>
                <w:b/>
                <w:noProof w:val="false"/>
                <w:lang w:val="uk-ua" w:bidi="uk-ua"/>
              </w:rPr>
              <w:t xml:space="preserve">ідеальним для</w:t>
            </w:r>
            <w:r>
              <w:rPr>
                <w:noProof w:val="false"/>
                <w:lang w:val="uk-ua" w:bidi="uk-ua"/>
              </w:rPr>
              <w:t xml:space="preserve">: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взятия крови у детей с небольшим ОЦК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взяття крові у дітей з невеликим ОЦК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 пациентов с большой потерей крови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та пацієнтів з великою втратою крові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взятия крови на большое количество тестов – одной пробирки хватит на все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взяття крові на велику кількість тестів — однієї пробірки вистачить на все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архивации образцов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архівації зразків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Возможность использования меньшего объема пробирки позволяет сэкономить на утилизации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Можливість використання меншого об'єму пробірки дозволяє заощадити на утилізації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39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/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минуты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/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/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хвилини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/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K6o4WC1my910qFeY2_dc6:39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vertAlign w:val="superscript"/>
                <w:noProof/>
                <w:lang w:val="ru-ru" w:bidi="ru-ru"/>
              </w:rPr>
              <w:t xml:space="preserve">1</w:t>
            </w:r>
            <w:r>
              <w:rPr>
                <w:noProof/>
                <w:lang w:val="ru-ru" w:bidi="ru-ru"/>
              </w:rPr>
              <w:t xml:space="preserve"> WP-VS9295: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vertAlign w:val="superscript"/>
                <w:noProof w:val="false"/>
                <w:lang w:val="uk-ua" w:bidi="uk-ua"/>
              </w:rPr>
              <w:t xml:space="preserve">1</w:t>
            </w:r>
            <w:r>
              <w:rPr>
                <w:noProof w:val="false"/>
                <w:lang w:val="uk-ua" w:bidi="uk-ua"/>
              </w:rPr>
              <w:t xml:space="preserve"> WP-VS9295: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Within-Tube Stability of Selected Routne Chemistry Analytes and Immunoassays in BD Vacutainer</w:t>
            </w:r>
            <w:r>
              <w:rPr>
                <w:vertAlign w:val="superscript"/>
                <w:noProof/>
                <w:lang w:val="ru-ru" w:bidi="ru-ru"/>
              </w:rPr>
              <w:t xml:space="preserve">®</w:t>
            </w:r>
            <w:r>
              <w:rPr>
                <w:noProof/>
                <w:lang w:val="ru-ru" w:bidi="ru-ru"/>
              </w:rPr>
              <w:t xml:space="preserve"> Barricor</w:t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™ 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>Tubes at Multple Time Post Centrifugaton, 2016.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Within-Tube Stability of Selected Routne Chemistry Analytes and Immunoassays in BD Vacutainer</w:t>
            </w:r>
            <w:r>
              <w:rPr>
                <w:vertAlign w:val="superscript"/>
                <w:noProof w:val="false"/>
                <w:lang w:val="uk-ua" w:bidi="uk-ua"/>
              </w:rPr>
              <w:t xml:space="preserve">®</w:t>
            </w:r>
            <w:r>
              <w:rPr>
                <w:noProof w:val="false"/>
                <w:lang w:val="uk-ua" w:bidi="uk-ua"/>
              </w:rPr>
              <w:t xml:space="preserve"> Barricor</w:t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™ 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>Tubes at Multple Time Post Centrifugaton, 2016.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vertAlign w:val="superscript"/>
                <w:noProof/>
                <w:lang w:val="ru-ru" w:bidi="ru-ru"/>
              </w:rPr>
              <w:t xml:space="preserve">2 </w:t>
            </w:r>
            <w:r>
              <w:rPr>
                <w:noProof/>
                <w:lang w:val="ru-ru" w:bidi="ru-ru"/>
              </w:rPr>
              <w:t xml:space="preserve">Ramakers C. BD Vacutainer® Barricor tube in the emergency department: reduced hemolysis rates using partial draw tubes with reduced vacuum.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vertAlign w:val="superscript"/>
                <w:noProof w:val="false"/>
                <w:lang w:val="uk-ua" w:bidi="uk-ua"/>
              </w:rPr>
              <w:t xml:space="preserve">2 </w:t>
            </w:r>
            <w:r>
              <w:rPr>
                <w:noProof w:val="false"/>
                <w:lang w:val="uk-ua" w:bidi="uk-ua"/>
              </w:rPr>
              <w:t xml:space="preserve">Ramakers C. BD Vacutainer® Barricor tube in the emergency department: reduced hemolysis rates using partial draw tubes with reduced vacuum.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Clin Chem Lab Med 2017; 1-2.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Clin Chem Lab Med 2017; 1-2.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vertAlign w:val="superscript"/>
                <w:noProof/>
                <w:lang w:val="ru-ru" w:bidi="ru-ru"/>
              </w:rPr>
              <w:t xml:space="preserve">3 </w:t>
            </w:r>
            <w:r>
              <w:rPr>
                <w:noProof/>
                <w:lang w:val="ru-ru" w:bidi="ru-ru"/>
              </w:rPr>
              <w:t xml:space="preserve">WP-VS9193-1: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vertAlign w:val="superscript"/>
                <w:noProof w:val="false"/>
                <w:lang w:val="uk-ua" w:bidi="uk-ua"/>
              </w:rPr>
              <w:t xml:space="preserve">3 </w:t>
            </w:r>
            <w:r>
              <w:rPr>
                <w:noProof w:val="false"/>
                <w:lang w:val="uk-ua" w:bidi="uk-ua"/>
              </w:rPr>
              <w:t xml:space="preserve">WP-VS9193-1: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Comparison of the BD Vacutainer</w:t>
            </w:r>
            <w:r>
              <w:rPr>
                <w:vertAlign w:val="superscript"/>
                <w:noProof/>
                <w:lang w:val="ru-ru" w:bidi="ru-ru"/>
              </w:rPr>
              <w:t xml:space="preserve">®</w:t>
            </w:r>
            <w:r>
              <w:rPr>
                <w:noProof/>
                <w:lang w:val="ru-ru" w:bidi="ru-ru"/>
              </w:rPr>
              <w:t xml:space="preserve"> Barricor</w:t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™ 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>Tube with the BD Vacutainer</w:t>
            </w:r>
            <w:r>
              <w:rPr>
                <w:vertAlign w:val="superscript"/>
                <w:noProof/>
                <w:lang w:val="ru-ru" w:bidi="ru-ru"/>
              </w:rPr>
              <w:t xml:space="preserve">®</w:t>
            </w:r>
            <w:r>
              <w:rPr>
                <w:noProof/>
                <w:lang w:val="ru-ru" w:bidi="ru-ru"/>
              </w:rPr>
              <w:t xml:space="preserve"> SST</w:t>
            </w:r>
            <w:r>
              <w:rPr>
                <w:noProof/>
                <w:lang w:val="en-us" w:bidi="en-us"/>
              </w:rPr>
              <w:t xml:space="preserve">{2&gt;</w:t>
            </w:r>
            <w:r>
              <w:rPr>
                <w:noProof/>
                <w:lang w:val="ru-ru" w:bidi="ru-ru"/>
              </w:rPr>
              <w:t xml:space="preserve">™ </w:t>
            </w:r>
            <w:r>
              <w:rPr>
                <w:noProof/>
                <w:lang w:val="en-us" w:bidi="en-us"/>
              </w:rPr>
              <w:t xml:space="preserve">&lt;2}</w:t>
            </w:r>
            <w:r>
              <w:rPr>
                <w:noProof/>
                <w:lang w:val="ru-ru" w:bidi="ru-ru"/>
              </w:rPr>
              <w:t xml:space="preserve">Tube for Selected Routne Chemistry Analytes on the Roche MODULAR ANALYTICS, 2016.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Comparison of the BD Vacutainer</w:t>
            </w:r>
            <w:r>
              <w:rPr>
                <w:vertAlign w:val="superscript"/>
                <w:noProof w:val="false"/>
                <w:lang w:val="uk-ua" w:bidi="uk-ua"/>
              </w:rPr>
              <w:t xml:space="preserve">®</w:t>
            </w:r>
            <w:r>
              <w:rPr>
                <w:noProof w:val="false"/>
                <w:lang w:val="uk-ua" w:bidi="uk-ua"/>
              </w:rPr>
              <w:t xml:space="preserve"> Barricor</w:t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™ 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>Tube with the BD Vacutainer</w:t>
            </w:r>
            <w:r>
              <w:rPr>
                <w:vertAlign w:val="superscript"/>
                <w:noProof w:val="false"/>
                <w:lang w:val="uk-ua" w:bidi="uk-ua"/>
              </w:rPr>
              <w:t xml:space="preserve">®</w:t>
            </w:r>
            <w:r>
              <w:rPr>
                <w:noProof w:val="false"/>
                <w:lang w:val="uk-ua" w:bidi="uk-ua"/>
              </w:rPr>
              <w:t xml:space="preserve"> SST</w:t>
            </w:r>
            <w:r>
              <w:rPr>
                <w:noProof w:val="false"/>
                <w:lang w:val="en-us" w:bidi="en-us"/>
              </w:rPr>
              <w:t xml:space="preserve">{2&gt;</w:t>
            </w:r>
            <w:r>
              <w:rPr>
                <w:noProof w:val="false"/>
                <w:lang w:val="uk-ua" w:bidi="uk-ua"/>
              </w:rPr>
              <w:t xml:space="preserve">™ </w:t>
            </w:r>
            <w:r>
              <w:rPr>
                <w:noProof w:val="false"/>
                <w:lang w:val="en-us" w:bidi="en-us"/>
              </w:rPr>
              <w:t xml:space="preserve">&lt;2}</w:t>
            </w:r>
            <w:r>
              <w:rPr>
                <w:noProof w:val="false"/>
                <w:lang w:val="uk-ua" w:bidi="uk-ua"/>
              </w:rPr>
              <w:t xml:space="preserve">Tube for Selected Routne Chemistry Analytes on the Roche MODULAR ANALYTICS, 2016.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vertAlign w:val="superscript"/>
                <w:noProof/>
                <w:lang w:val="ru-ru" w:bidi="ru-ru"/>
              </w:rPr>
              <w:t xml:space="preserve">4 </w:t>
            </w:r>
            <w:r>
              <w:rPr>
                <w:noProof/>
                <w:lang w:val="ru-ru" w:bidi="ru-ru"/>
              </w:rPr>
              <w:t xml:space="preserve">WP-VS9168: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vertAlign w:val="superscript"/>
                <w:noProof w:val="false"/>
                <w:lang w:val="uk-ua" w:bidi="uk-ua"/>
              </w:rPr>
              <w:t xml:space="preserve">4 </w:t>
            </w:r>
            <w:r>
              <w:rPr>
                <w:noProof w:val="false"/>
                <w:lang w:val="uk-ua" w:bidi="uk-ua"/>
              </w:rPr>
              <w:t xml:space="preserve">WP-VS9168: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Comparisons of the BD Vacutainer</w:t>
            </w:r>
            <w:r>
              <w:rPr>
                <w:vertAlign w:val="superscript"/>
                <w:noProof/>
                <w:lang w:val="ru-ru" w:bidi="ru-ru"/>
              </w:rPr>
              <w:t xml:space="preserve">®</w:t>
            </w:r>
            <w:r>
              <w:rPr>
                <w:noProof/>
                <w:lang w:val="ru-ru" w:bidi="ru-ru"/>
              </w:rPr>
              <w:t xml:space="preserve"> Barricor</w:t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™ 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>Plasma Blood Collecton Tube with the BD Vacutainer</w:t>
            </w:r>
            <w:r>
              <w:rPr>
                <w:vertAlign w:val="superscript"/>
                <w:noProof/>
                <w:lang w:val="ru-ru" w:bidi="ru-ru"/>
              </w:rPr>
              <w:t xml:space="preserve">®</w:t>
            </w:r>
            <w:r>
              <w:rPr>
                <w:noProof/>
                <w:lang w:val="ru-ru" w:bidi="ru-ru"/>
              </w:rPr>
              <w:t xml:space="preserve"> PST</w:t>
            </w:r>
            <w:r>
              <w:rPr>
                <w:noProof/>
                <w:lang w:val="en-us" w:bidi="en-us"/>
              </w:rPr>
              <w:t xml:space="preserve">{2&gt;</w:t>
            </w:r>
            <w:r>
              <w:rPr>
                <w:noProof/>
                <w:lang w:val="ru-ru" w:bidi="ru-ru"/>
              </w:rPr>
              <w:t xml:space="preserve">™ </w:t>
            </w:r>
            <w:r>
              <w:rPr>
                <w:noProof/>
                <w:lang w:val="en-us" w:bidi="en-us"/>
              </w:rPr>
              <w:t xml:space="preserve">&lt;2}</w:t>
            </w:r>
            <w:r>
              <w:rPr>
                <w:noProof/>
                <w:lang w:val="ru-ru" w:bidi="ru-ru"/>
              </w:rPr>
              <w:t xml:space="preserve">II Tube and BD Vacutainer</w:t>
            </w:r>
            <w:r>
              <w:rPr>
                <w:vertAlign w:val="superscript"/>
                <w:noProof/>
                <w:lang w:val="ru-ru" w:bidi="ru-ru"/>
              </w:rPr>
              <w:t xml:space="preserve">®</w:t>
            </w:r>
            <w:r>
              <w:rPr>
                <w:noProof/>
                <w:lang w:val="ru-ru" w:bidi="ru-ru"/>
              </w:rPr>
              <w:t xml:space="preserve"> Serum Tube for Selected Therapeutc Drugs, 2016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Comparisons of the BD Vacutainer</w:t>
            </w:r>
            <w:r>
              <w:rPr>
                <w:vertAlign w:val="superscript"/>
                <w:noProof w:val="false"/>
                <w:lang w:val="uk-ua" w:bidi="uk-ua"/>
              </w:rPr>
              <w:t xml:space="preserve">®</w:t>
            </w:r>
            <w:r>
              <w:rPr>
                <w:noProof w:val="false"/>
                <w:lang w:val="uk-ua" w:bidi="uk-ua"/>
              </w:rPr>
              <w:t xml:space="preserve"> Barricor</w:t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™ 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>Plasma Blood Collecton Tube with the BD Vacutainer</w:t>
            </w:r>
            <w:r>
              <w:rPr>
                <w:vertAlign w:val="superscript"/>
                <w:noProof w:val="false"/>
                <w:lang w:val="uk-ua" w:bidi="uk-ua"/>
              </w:rPr>
              <w:t xml:space="preserve">®</w:t>
            </w:r>
            <w:r>
              <w:rPr>
                <w:noProof w:val="false"/>
                <w:lang w:val="uk-ua" w:bidi="uk-ua"/>
              </w:rPr>
              <w:t xml:space="preserve"> PST</w:t>
            </w:r>
            <w:r>
              <w:rPr>
                <w:noProof w:val="false"/>
                <w:lang w:val="en-us" w:bidi="en-us"/>
              </w:rPr>
              <w:t xml:space="preserve">{2&gt;</w:t>
            </w:r>
            <w:r>
              <w:rPr>
                <w:noProof w:val="false"/>
                <w:lang w:val="uk-ua" w:bidi="uk-ua"/>
              </w:rPr>
              <w:t xml:space="preserve">™ </w:t>
            </w:r>
            <w:r>
              <w:rPr>
                <w:noProof w:val="false"/>
                <w:lang w:val="en-us" w:bidi="en-us"/>
              </w:rPr>
              <w:t xml:space="preserve">&lt;2}</w:t>
            </w:r>
            <w:r>
              <w:rPr>
                <w:noProof w:val="false"/>
                <w:lang w:val="uk-ua" w:bidi="uk-ua"/>
              </w:rPr>
              <w:t xml:space="preserve">II Tube and BD Vacutainer</w:t>
            </w:r>
            <w:r>
              <w:rPr>
                <w:vertAlign w:val="superscript"/>
                <w:noProof w:val="false"/>
                <w:lang w:val="uk-ua" w:bidi="uk-ua"/>
              </w:rPr>
              <w:t xml:space="preserve">®</w:t>
            </w:r>
            <w:r>
              <w:rPr>
                <w:noProof w:val="false"/>
                <w:lang w:val="uk-ua" w:bidi="uk-ua"/>
              </w:rPr>
              <w:t xml:space="preserve"> Serum Tube for Selected Therapeutc Drugs, 2016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vertAlign w:val="superscript"/>
                <w:noProof/>
                <w:lang w:val="ru-ru" w:bidi="ru-ru"/>
              </w:rPr>
              <w:t xml:space="preserve">5 </w:t>
            </w:r>
            <w:r>
              <w:rPr>
                <w:noProof/>
                <w:lang w:val="ru-ru" w:bidi="ru-ru"/>
              </w:rPr>
              <w:t xml:space="preserve">Гудер В.Г., Нарайана С., Вислер Г., Цавта Б. Диагностические пробы: от пациента до лаборатории.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vertAlign w:val="superscript"/>
                <w:noProof w:val="false"/>
                <w:lang w:val="uk-ua" w:bidi="uk-ua"/>
              </w:rPr>
              <w:t xml:space="preserve">5 </w:t>
            </w:r>
            <w:r>
              <w:rPr>
                <w:noProof w:val="false"/>
                <w:lang w:val="uk-ua" w:bidi="uk-ua"/>
              </w:rPr>
              <w:t xml:space="preserve">Гудер В.Г., Нарайана С., Вислер Г., Цавта Б. Диагностические пробы: от пациента до лаборатории.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49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Влияние факторов преаналитического этапа на качество результатов лабораторных исследований / Пер. с англ.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Влияние факторов преаналитического этапа на качество результатов лабораторных исследований / Пер. с англ.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K6o4WC1my910qFeY2_dc6:49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В.В. Меньшикова, 2010.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В.В. Меньшикова, 2010.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*Для более полной информации обратитесь к инструкции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*Для отримання повнішої інформації зверніться до інструкції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/>
            </w:r>
            <w:r>
              <w:rPr>
                <w:noProof/>
                <w:lang w:val="en-us" w:bidi="en-us"/>
              </w:rPr>
              <w:t xml:space="preserve">{1}</w:t>
            </w:r>
            <w:r>
              <w:rPr>
                <w:noProof/>
                <w:lang w:val="ru-ru" w:bidi="ru-ru"/>
              </w:rPr>
              <w:t xml:space="preserve"/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/>
            </w:r>
            <w:r>
              <w:rPr>
                <w:noProof w:val="false"/>
                <w:lang w:val="en-us" w:bidi="en-us"/>
              </w:rPr>
              <w:t xml:space="preserve">{1}</w:t>
            </w:r>
            <w:r>
              <w:rPr>
                <w:noProof w:val="false"/>
                <w:lang w:val="uk-ua" w:bidi="uk-ua"/>
              </w:rPr>
              <w:t xml:space="preserve"/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/>
            </w:r>
            <w:r>
              <w:rPr>
                <w:noProof/>
                <w:lang w:val="en-us" w:bidi="en-us"/>
              </w:rPr>
              <w:t xml:space="preserve">{1}</w:t>
            </w:r>
            <w:r>
              <w:rPr>
                <w:noProof/>
                <w:lang w:val="ru-ru" w:bidi="ru-ru"/>
              </w:rPr>
              <w:t xml:space="preserve">Рисунок 2.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/>
            </w:r>
            <w:r>
              <w:rPr>
                <w:noProof w:val="false"/>
                <w:lang w:val="en-us" w:bidi="en-us"/>
              </w:rPr>
              <w:t xml:space="preserve">{1}</w:t>
            </w:r>
            <w:r>
              <w:rPr>
                <w:noProof w:val="false"/>
                <w:lang w:val="uk-ua" w:bidi="uk-ua"/>
              </w:rPr>
              <w:t xml:space="preserve">Рисунок 2.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99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Принцип работы BD Barricor™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Принцип роботи BD Barricor™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Взятие крови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Взяття крові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Центрифугирование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Центрифугування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Механический сепаратор расположен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Механічний сепаратор розташовано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 верхней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у верхній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59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части пробирки таким образом, что кровь свободно поступает сквозь него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частині пробірки таким чином, що кров вільно надходить крізь нього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61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K6o4WC1my910qFeY2_dc6:59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Под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Під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действием центробежной силы эластомер сжимается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дією відцентрової сили еластомер стискається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 опускается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і опускається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 столбик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у стовпчик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крови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крові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Сепаратор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Сепаратор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использует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використовує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принципы дифференциальной плавучести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принципи диференційної плавучості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для правильного позиционирования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для правильного позиціонування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69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во время центрфуги-рования.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під час центрифугування.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K6o4WC1my910qFeY2_dc6:69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При сжатии эластомера, между стенками пробирки и cепаратором образуются каналы, позволяющие клеткам крови осаждаться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При стисненні еластомеру між стінками пробірки і сепаратором утворюються канали, які дозволяють клітинам крові осаджуватися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93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Когда центрифуга замедляется, эластомер возвращается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Коли центрифуга сповільнюється, еластомер повертається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к своей изначальной форме, образуя стабильный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до своєї початкової форми, утворюючи стабільний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 прочный барьер между плазмой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та міцний бар'єр між плазмою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 клеточным осадком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та клітинним осадом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Рисунок 3.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Рисунок 3.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99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Механический сепаратор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Механічний сепаратор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66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Эластомер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Еластомер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Вытягивается во время центрифугирования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Витягується під час центрифугування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79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Создает прочный барьер между плазмой и клетками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Утворює міцний бар'єр між плазмою та клітинами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K6o4WC1my910qFeY2_dc6:79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после центрифугирования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після центрифугування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67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Материал высокой плотности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Матеріал високої щільності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Основание высокой плотности использует принцип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Основа високої щільності використовує принцип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дифференциальной плавучести для правильного расположения сепаратора при центрифугировании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диференційної плавучості для правильного розташування сепаратора при центрифугуванні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«Ножки» основания гарантируют неизменность положения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«Ніжки» основи гарантують незмінність положення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сепаратора при замедлении центрифуги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сепаратора при сповільненні центрифуги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Кат. номер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Кат. номер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Объем крови (мл)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Об’єм крові (мл)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Размер (мм)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Розмір (мм)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89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Реагент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Реагент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K6o4WC1my910qFeY2_dc6:89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Материал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Матеріал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Этикетка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Етикетка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Тип крышки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Тип кришки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Цвет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Колір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365049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365049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4,5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4,5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13x100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13x100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Гепарин лития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Гепарин літію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Пластик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Пластик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99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Бумажная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Паперова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K6o4WC1my910qFeY2_dc6:99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BD Hemogard™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BD Hemogard™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Лаймово- зеленая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Лаймово-зелена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365050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365050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3,0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3,0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13x75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13x75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Гепарин лития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Пластик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Бумажная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BD Hemogard™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109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Лаймово- зеленая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K6o4WC1my910qFeY2_dc6:109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365056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365056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5,5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5,5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13x100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Гепарин лития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Пластик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Бумажная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BD Hemogard™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Лаймово- зеленая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365057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365057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119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5,5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K6o4WC1my910qFeY2_dc6:119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13x100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Гепарин лития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Пластик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Нет*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Немає*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101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BD Hemogard™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  <w:color w:val="A6A6A6" w:themeColor="background1" w:themeShade="A6"/>
              </w:rPr>
              <w:t xml:space="preserve">Лаймово- зеленая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</w:pP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K6o4WC1my910qFeY2_dc6:125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126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* Информация нанесена на стенку пробирки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* Інформацію нанесено на стінку пробірки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99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K6o4WC1my910qFeY2_dc6:126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127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Горячая линия BD Vacutainer</w:t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® 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>8-800-505-80-40 (Украина)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Гаряча лінія BD Vacutainer</w:t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® 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>8-800-505-80-40 (Україна)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77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K6o4WC1my910qFeY2_dc6:127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128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Горячая линия BD Vacutainer</w:t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® 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>8-800-200-80-40 (Казахстан)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Гаряча лінія BD Vacutainer</w:t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® 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>8-800-200-80-40 (Казахстан)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73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K6o4WC1my910qFeY2_dc6:128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129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Звонок бесплатный, с 9:00 до 18:00, только с городских телефонов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Дзвінки безкоштовні, з 9:00 до 18:00, тільки з міських телефонів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K6o4WC1my910qFeY2_dc6:129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130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Адрес электронной почты: </w:t>
            </w:r>
            <w:r>
              <w:rPr>
                <w:noProof/>
                <w:lang w:val="en-us" w:bidi="en-us"/>
              </w:rPr>
              <w:t xml:space="preserve">{1&gt;</w:t>
            </w:r>
            <w:r>
              <w:rPr>
                <w:noProof/>
                <w:lang w:val="ru-ru" w:bidi="ru-ru"/>
              </w:rPr>
              <w:t xml:space="preserve">pascis@bd.com</w:t>
            </w:r>
            <w:r>
              <w:rPr>
                <w:noProof/>
                <w:lang w:val="en-us" w:bidi="en-us"/>
              </w:rPr>
              <w:t xml:space="preserve">&lt;1}</w:t>
            </w:r>
            <w:r>
              <w:rPr>
                <w:noProof/>
                <w:lang w:val="ru-ru" w:bidi="ru-ru"/>
              </w:rPr>
              <w:t xml:space="preserve"/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Адреса електронної пошти:</w:t>
            </w:r>
            <w:r>
              <w:rPr>
                <w:noProof w:val="false"/>
                <w:lang w:val="en-us" w:bidi="en-us"/>
              </w:rPr>
              <w:t xml:space="preserve">{1&gt;</w:t>
            </w:r>
            <w:r>
              <w:rPr>
                <w:noProof w:val="false"/>
                <w:lang w:val="uk-ua" w:bidi="uk-ua"/>
              </w:rPr>
              <w:t xml:space="preserve"> pascis@bd.com</w:t>
            </w:r>
            <w:r>
              <w:rPr>
                <w:noProof w:val="false"/>
                <w:lang w:val="en-us" w:bidi="en-us"/>
              </w:rPr>
              <w:t xml:space="preserve">&lt;1}</w:t>
            </w:r>
            <w:r>
              <w:rPr>
                <w:noProof w:val="false"/>
                <w:lang w:val="uk-ua" w:bidi="uk-ua"/>
              </w:rPr>
              <w:t xml:space="preserve"/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99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K6o4WC1my910qFeY2_dc6:130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131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b/>
                <w:noProof/>
                <w:lang w:val="ru-ru" w:bidi="ru-ru"/>
              </w:rPr>
              <w:t xml:space="preserve">bd.com/ru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b/>
                <w:noProof w:val="false"/>
                <w:lang w:val="uk-ua" w:bidi="uk-ua"/>
              </w:rPr>
              <w:t xml:space="preserve">bd.com/ru</w:t>
            </w:r>
            <w:proofErr w:type="spellEnd"/>
          </w:p>
        </w:tc>
        <w:tc>
          <w:tcPr>
            <w:tcW w:w="425" w:type="dxa"/>
            <w:shd w:val="clear" w:color="auto" w:fill="92D050" w:themeFill="92D050" w:themeFillShade="92D050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100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K6o4WC1my910qFeY2_dc6:131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132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Медицинское изделие (МИ) доступно на территории Азербайджана, Грузии, Армении, Украины, Монголии, Молдовы, Казахстана и Кыргызстана.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Медичний виріб (МВ) доступний на території Азербайджану, Грузії, Вірменії, України, Монголії, Молдови, Казахстану і Киргизстану.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K6o4WC1my910qFeY2_dc6:132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133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Информацию по поводу регистрации МИ и их доступных модификаций в странах, где применимо, пожалуйста, уточняйте у местных представителей.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Щодо інформації про реєстрацію МВ та їхні доступні модифікації у країнах, де вони наявні, будь ласка, звертайтесь до місцевих представників.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K6o4WC1my910qFeY2_dc6:133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134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BD, BD лого и другие торговые знаки являются собственностью компании Becton, Dickinson and Company. © 2019 BD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BD, логотип BD та інші торгові знаки є власністю компанії Becton, Dickinson and Company. © 2019 BD</w:t>
            </w:r>
            <w:proofErr w:type="spellEnd"/>
          </w:p>
        </w:tc>
        <w:tc>
          <w:tcPr>
            <w:tcW w:w="425" w:type="dxa"/>
            <w:shd w:val="clear" w:color="auto" w:fill="FABF8F" w:themeFill="FABF8F" w:themeFillShade="FABF8F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>99</w:t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  <w:tr w:rsidR="00C867DC" w:rsidRPr="00B7524C" w:rsidTr="00F004B4">
        <w:trPr>
          <w:trHeight w:val="156"/>
          <w:hidden/>
        </w:trPr>
        <w:tc>
          <w:tcPr>
            <w:tcW w:w="18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C867DC" w:rsidRPr="00B332AA" w:rsidRDefault="00C867DC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sz w:val="2"/>
                <w:szCs w:val="2"/>
                <w:color w:val="A6A6A6"/>
                <w:noProof/>
              </w:rPr>
              <w:t xml:space="preserve">K6o4WC1my910qFeY2_dc6:134</w:t>
            </w:r>
          </w:p>
        </w:tc>
        <w:tc>
          <w:tcPr>
            <w:tcW w:w="54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867DC" w:rsidRPr="00F70888" w:rsidRDefault="00C867DC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sz w:val="16"/>
                <w:szCs w:val="16"/>
                <w:color w:val="A6A6A6"/>
                <w:noProof/>
              </w:rPr>
              <w:t xml:space="preserve">135</w:t>
            </w:r>
          </w:p>
        </w:tc>
        <w:tc>
          <w:tcPr>
            <w:tcW w:w="5084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source"/>
              <w:rPr>
                <w:noProof/>
                <w:lang w:val="ru-ru" w:bidi="ru-ru"/>
              </w:rPr>
              <w:lang w:val="ru-ru" w:bidi="ru-ru"/>
            </w:pPr>
            <w:r>
              <w:rPr>
                <w:noProof/>
                <w:lang w:val="ru-ru" w:bidi="ru-ru"/>
              </w:rPr>
              <w:t xml:space="preserve">V7 – 1 – 2018</w:t>
            </w:r>
          </w:p>
        </w:tc>
        <w:tc>
          <w:tcPr>
            <w:tcW w:w="5387" w:type="dxa"/>
            <w:tcMar>
              <w:top w:w="0" w:type="dxa"/>
              <w:left w:w="28" w:type="dxa"/>
              <w:right w:w="57" w:type="dxa"/>
            </w:tcMar>
          </w:tcPr>
          <w:p w:rsidR="00C867DC" w:rsidRPr="00B7524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r>
              <w:rPr>
                <w:noProof w:val="false"/>
                <w:lang w:val="uk-ua" w:bidi="uk-ua"/>
              </w:rPr>
              <w:t xml:space="preserve">V7 – 1 – 2018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C867DC" w:rsidRDefault="00C867DC" w:rsidP="004114C1">
            <w:pPr>
              <w:pStyle w:val="target"/>
              <w:jc w:val="center"/>
            </w:pPr>
            <w:r>
              <w:rPr>
                <w:sz w:val="16"/>
                <w:szCs w:val="16"/>
                <w:color w:val="000000"/>
                <w:noProof/>
              </w:rPr>
              <w:t xml:space="preserve"/>
            </w:r>
          </w:p>
        </w:tc>
        <w:tc>
          <w:tcPr>
            <w:tcW w:w="1417" w:type="dxa"/>
          </w:tcPr>
          <w:p w:rsidR="00C867DC" w:rsidRDefault="00C867DC" w:rsidP="005304C0">
            <w:pPr>
              <w:pStyle w:val="target"/>
              <w:rPr>
                <w:noProof w:val="false"/>
                <w:lang w:val="uk-ua" w:bidi="uk-ua"/>
              </w:rPr>
              <w:lang w:val="uk-ua" w:bidi="uk-ua"/>
            </w:pPr>
            <w:proofErr w:type="spellStart"/>
            <w:proofErr w:type="spellEnd"/>
          </w:p>
        </w:tc>
      </w:tr>
    </w:tbl>
    <w:p xmlns:w="http://schemas.openxmlformats.org/wordprocessingml/2006/main" w:rsidR="003068F8" w:rsidRPr="00B7524C" w:rsidRDefault="003068F8" w:rsidP="00166D25">
      <w:pPr>
        <w:rPr>
          <w:noProof/>
        </w:rPr>
      </w:pPr>
    </w:p>
    <w:sectPr xmlns:w="http://schemas.openxmlformats.org/wordprocessingml/2006/main" w:rsidR="003068F8" w:rsidRPr="00B7524C" w:rsidSect="008628A6">
      <w:pgSz w:w="14175" w:h="3118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27949"/>
    <w:multiLevelType w:val="hybridMultilevel"/>
    <w:tmpl w:val="5360F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156F6"/>
    <w:multiLevelType w:val="hybridMultilevel"/>
    <w:tmpl w:val="E5184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2CE1"/>
    <w:rsid w:val="00007095"/>
    <w:rsid w:val="000079C5"/>
    <w:rsid w:val="00010B79"/>
    <w:rsid w:val="00025A25"/>
    <w:rsid w:val="000316DD"/>
    <w:rsid w:val="00051336"/>
    <w:rsid w:val="00052880"/>
    <w:rsid w:val="000567DE"/>
    <w:rsid w:val="0007621F"/>
    <w:rsid w:val="000B146B"/>
    <w:rsid w:val="000B4451"/>
    <w:rsid w:val="000D7646"/>
    <w:rsid w:val="00130E03"/>
    <w:rsid w:val="00133B19"/>
    <w:rsid w:val="00142786"/>
    <w:rsid w:val="00153F01"/>
    <w:rsid w:val="00166BA0"/>
    <w:rsid w:val="00166D25"/>
    <w:rsid w:val="00192B21"/>
    <w:rsid w:val="001F1570"/>
    <w:rsid w:val="002063E9"/>
    <w:rsid w:val="00246A96"/>
    <w:rsid w:val="002554F8"/>
    <w:rsid w:val="002772A7"/>
    <w:rsid w:val="002B58A7"/>
    <w:rsid w:val="003068F8"/>
    <w:rsid w:val="00350E8C"/>
    <w:rsid w:val="00355B59"/>
    <w:rsid w:val="0038071D"/>
    <w:rsid w:val="003A1E3B"/>
    <w:rsid w:val="003A5767"/>
    <w:rsid w:val="003E1FDC"/>
    <w:rsid w:val="003E5AD7"/>
    <w:rsid w:val="003F0680"/>
    <w:rsid w:val="004114C1"/>
    <w:rsid w:val="00414514"/>
    <w:rsid w:val="004158EF"/>
    <w:rsid w:val="00476F6F"/>
    <w:rsid w:val="0049512D"/>
    <w:rsid w:val="004A07A9"/>
    <w:rsid w:val="004A1915"/>
    <w:rsid w:val="004A7E75"/>
    <w:rsid w:val="004D1277"/>
    <w:rsid w:val="004D25A0"/>
    <w:rsid w:val="00524F14"/>
    <w:rsid w:val="00525963"/>
    <w:rsid w:val="005304C0"/>
    <w:rsid w:val="00541CFE"/>
    <w:rsid w:val="00572839"/>
    <w:rsid w:val="005839A8"/>
    <w:rsid w:val="00591D15"/>
    <w:rsid w:val="005960C1"/>
    <w:rsid w:val="005B0AF2"/>
    <w:rsid w:val="006401BF"/>
    <w:rsid w:val="0065749E"/>
    <w:rsid w:val="00662658"/>
    <w:rsid w:val="0067335F"/>
    <w:rsid w:val="006F1C78"/>
    <w:rsid w:val="00715E66"/>
    <w:rsid w:val="00723D8C"/>
    <w:rsid w:val="00727B03"/>
    <w:rsid w:val="0073498A"/>
    <w:rsid w:val="00742C87"/>
    <w:rsid w:val="00755792"/>
    <w:rsid w:val="00790FDE"/>
    <w:rsid w:val="007D336F"/>
    <w:rsid w:val="007E72CB"/>
    <w:rsid w:val="007F120E"/>
    <w:rsid w:val="0081425E"/>
    <w:rsid w:val="0081680B"/>
    <w:rsid w:val="00831779"/>
    <w:rsid w:val="008628A6"/>
    <w:rsid w:val="0086544D"/>
    <w:rsid w:val="00877A56"/>
    <w:rsid w:val="008D3703"/>
    <w:rsid w:val="008F06FB"/>
    <w:rsid w:val="00912CE1"/>
    <w:rsid w:val="0095054C"/>
    <w:rsid w:val="00960674"/>
    <w:rsid w:val="00974D7C"/>
    <w:rsid w:val="009865A1"/>
    <w:rsid w:val="009A2A04"/>
    <w:rsid w:val="009B1BB2"/>
    <w:rsid w:val="009B6C9F"/>
    <w:rsid w:val="00A167A8"/>
    <w:rsid w:val="00A3189C"/>
    <w:rsid w:val="00A40AAE"/>
    <w:rsid w:val="00A43E76"/>
    <w:rsid w:val="00A515F5"/>
    <w:rsid w:val="00A725C9"/>
    <w:rsid w:val="00A80F0F"/>
    <w:rsid w:val="00A833BB"/>
    <w:rsid w:val="00A912C3"/>
    <w:rsid w:val="00AA166B"/>
    <w:rsid w:val="00AC13DC"/>
    <w:rsid w:val="00AD2E15"/>
    <w:rsid w:val="00AF7090"/>
    <w:rsid w:val="00B332AA"/>
    <w:rsid w:val="00B40DB5"/>
    <w:rsid w:val="00B43030"/>
    <w:rsid w:val="00B559B2"/>
    <w:rsid w:val="00B7524C"/>
    <w:rsid w:val="00BA192A"/>
    <w:rsid w:val="00BC762A"/>
    <w:rsid w:val="00BC7D98"/>
    <w:rsid w:val="00BD2EA5"/>
    <w:rsid w:val="00C328CA"/>
    <w:rsid w:val="00C567B4"/>
    <w:rsid w:val="00C64B9E"/>
    <w:rsid w:val="00C867DC"/>
    <w:rsid w:val="00CA1CBA"/>
    <w:rsid w:val="00CB1E62"/>
    <w:rsid w:val="00CB575F"/>
    <w:rsid w:val="00CF1F04"/>
    <w:rsid w:val="00D3663B"/>
    <w:rsid w:val="00D53A59"/>
    <w:rsid w:val="00D633B9"/>
    <w:rsid w:val="00D66D07"/>
    <w:rsid w:val="00D8304C"/>
    <w:rsid w:val="00D85F31"/>
    <w:rsid w:val="00DE2022"/>
    <w:rsid w:val="00DF72DE"/>
    <w:rsid w:val="00E21644"/>
    <w:rsid w:val="00E2630B"/>
    <w:rsid w:val="00E35FF0"/>
    <w:rsid w:val="00E456E7"/>
    <w:rsid w:val="00E45CFD"/>
    <w:rsid w:val="00E56909"/>
    <w:rsid w:val="00E663B5"/>
    <w:rsid w:val="00E81386"/>
    <w:rsid w:val="00E84B4D"/>
    <w:rsid w:val="00EA1C68"/>
    <w:rsid w:val="00EA64F5"/>
    <w:rsid w:val="00ED0062"/>
    <w:rsid w:val="00EF3F8E"/>
    <w:rsid w:val="00F004B4"/>
    <w:rsid w:val="00F00E9C"/>
    <w:rsid w:val="00F01B98"/>
    <w:rsid w:val="00F17EAB"/>
    <w:rsid w:val="00F36B39"/>
    <w:rsid w:val="00F55003"/>
    <w:rsid w:val="00F56281"/>
    <w:rsid w:val="00F70888"/>
    <w:rsid w:val="00F71D79"/>
    <w:rsid w:val="00F90EA1"/>
    <w:rsid w:val="00F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56708-94CD-4F04-89C9-914E8B2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F8"/>
    <w:pPr>
      <w:spacing w:after="6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F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A25"/>
    <w:rPr>
      <w:color w:val="800080" w:themeColor="followedHyperlink"/>
      <w:u w:val="single"/>
    </w:rPr>
  </w:style>
  <w:style w:type="paragraph" w:customStyle="1" w:styleId="source">
    <w:name w:val="source"/>
    <w:basedOn w:val="Normal"/>
    <w:qFormat/>
    <w:rsid w:val="005304C0"/>
    <w:pPr>
      <w:spacing w:after="0"/>
    </w:pPr>
    <w:rPr>
      <w:noProof/>
    </w:rPr>
  </w:style>
  <w:style w:type="paragraph" w:customStyle="1" w:styleId="target">
    <w:name w:val="target"/>
    <w:basedOn w:val="Normal"/>
    <w:qFormat/>
    <w:rsid w:val="005304C0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C13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D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D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7545-E838-4E96-85E8-0C85684632F8}"/>
      </w:docPartPr>
      <w:docPartBody>
        <w:p w:rsidR="00EA7349" w:rsidRDefault="007806FE">
          <w:r w:rsidRPr="001215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FE"/>
    <w:rsid w:val="000D5372"/>
    <w:rsid w:val="0025191B"/>
    <w:rsid w:val="003B4177"/>
    <w:rsid w:val="007806FE"/>
    <w:rsid w:val="00AE1158"/>
    <w:rsid w:val="00B548B7"/>
    <w:rsid w:val="00B859C7"/>
    <w:rsid w:val="00DA5848"/>
    <w:rsid w:val="00EA7349"/>
    <w:rsid w:val="00FC5789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6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2165-FE65-487C-BE7B-5E20C709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Lukas Stanek</cp:lastModifiedBy>
  <cp:revision>91</cp:revision>
  <dcterms:created xsi:type="dcterms:W3CDTF">2010-11-19T10:09:00Z</dcterms:created>
  <dcterms:modified xsi:type="dcterms:W3CDTF">2018-07-02T10:25:00Z</dcterms:modified>
</cp:coreProperties>
</file>