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Европейский Союз за время своего существования проявил себя как уникальное международное объединение, которое сочетает в себе </w:t>
      </w:r>
      <w:proofErr w:type="gramStart"/>
      <w:r w:rsidRPr="006F60EA">
        <w:rPr>
          <w:rFonts w:ascii="Times New Roman" w:hAnsi="Times New Roman" w:cs="Times New Roman"/>
          <w:sz w:val="24"/>
          <w:szCs w:val="24"/>
        </w:rPr>
        <w:t>черты</w:t>
      </w:r>
      <w:proofErr w:type="gramEnd"/>
      <w:r w:rsidRPr="006F60EA">
        <w:rPr>
          <w:rFonts w:ascii="Times New Roman" w:hAnsi="Times New Roman" w:cs="Times New Roman"/>
          <w:sz w:val="24"/>
          <w:szCs w:val="24"/>
        </w:rPr>
        <w:t xml:space="preserve"> как международной организации, так и субъе</w:t>
      </w:r>
      <w:r w:rsidR="002C4AB8" w:rsidRPr="006F60EA">
        <w:rPr>
          <w:rFonts w:ascii="Times New Roman" w:hAnsi="Times New Roman" w:cs="Times New Roman"/>
          <w:sz w:val="24"/>
          <w:szCs w:val="24"/>
        </w:rPr>
        <w:t>кта</w:t>
      </w:r>
      <w:r w:rsidRPr="006F60EA">
        <w:rPr>
          <w:rFonts w:ascii="Times New Roman" w:hAnsi="Times New Roman" w:cs="Times New Roman"/>
          <w:sz w:val="24"/>
          <w:szCs w:val="24"/>
        </w:rPr>
        <w:t xml:space="preserve"> sui generis. Благодаря Суду Европейского Союза (Суд ЕС) правопорядок ЕС развился в автономную от государств-членов правовую систему с характерными лишь ему чертами и принципами. Компетенция ЕС (имеется в виду компетенция сначала Европейских содружеств, а потом уже и компетенция ЕС) также изменялась и расширялась, что дает возможность утверждать, что ЕС эволюционировал от международной организации экономического характера </w:t>
      </w:r>
      <w:r w:rsidR="002C4AB8" w:rsidRPr="006F60EA">
        <w:rPr>
          <w:rFonts w:ascii="Times New Roman" w:hAnsi="Times New Roman" w:cs="Times New Roman"/>
          <w:sz w:val="24"/>
          <w:szCs w:val="24"/>
        </w:rPr>
        <w:t xml:space="preserve">до </w:t>
      </w:r>
      <w:r w:rsidRPr="006F60EA">
        <w:rPr>
          <w:rFonts w:ascii="Times New Roman" w:hAnsi="Times New Roman" w:cs="Times New Roman"/>
          <w:sz w:val="24"/>
          <w:szCs w:val="24"/>
        </w:rPr>
        <w:t>наднациональн</w:t>
      </w:r>
      <w:r w:rsidR="002C4AB8" w:rsidRPr="006F60EA">
        <w:rPr>
          <w:rFonts w:ascii="Times New Roman" w:hAnsi="Times New Roman" w:cs="Times New Roman"/>
          <w:sz w:val="24"/>
          <w:szCs w:val="24"/>
        </w:rPr>
        <w:t>ого</w:t>
      </w:r>
      <w:r w:rsidRPr="006F60EA">
        <w:rPr>
          <w:rFonts w:ascii="Times New Roman" w:hAnsi="Times New Roman" w:cs="Times New Roman"/>
          <w:sz w:val="24"/>
          <w:szCs w:val="24"/>
        </w:rPr>
        <w:t xml:space="preserve"> объедине</w:t>
      </w:r>
      <w:r w:rsidR="002C4AB8" w:rsidRPr="006F60EA">
        <w:rPr>
          <w:rFonts w:ascii="Times New Roman" w:hAnsi="Times New Roman" w:cs="Times New Roman"/>
          <w:sz w:val="24"/>
          <w:szCs w:val="24"/>
        </w:rPr>
        <w:t>ния</w:t>
      </w:r>
      <w:r w:rsidRPr="006F60EA">
        <w:rPr>
          <w:rFonts w:ascii="Times New Roman" w:hAnsi="Times New Roman" w:cs="Times New Roman"/>
          <w:sz w:val="24"/>
          <w:szCs w:val="24"/>
        </w:rPr>
        <w:t xml:space="preserve"> универсального характера. Защита прав человека также попала в поле зрения ЕС. </w:t>
      </w:r>
      <w:proofErr w:type="gramStart"/>
      <w:r w:rsidRPr="006F60EA">
        <w:rPr>
          <w:rFonts w:ascii="Times New Roman" w:hAnsi="Times New Roman" w:cs="Times New Roman"/>
          <w:sz w:val="24"/>
          <w:szCs w:val="24"/>
        </w:rPr>
        <w:t xml:space="preserve">Если в 1953 г. при подготовке проекта Договора о Европейском Экономическом Содружестве ассамблея Европейского Содружества угля и стали настаивала на включении положений Конвенции о защите прав человека и основополагающих свобод </w:t>
      </w:r>
      <w:r w:rsidR="008A2B46" w:rsidRPr="006F60EA">
        <w:rPr>
          <w:rFonts w:ascii="Times New Roman" w:hAnsi="Times New Roman" w:cs="Times New Roman"/>
          <w:sz w:val="24"/>
          <w:szCs w:val="24"/>
        </w:rPr>
        <w:t>в</w:t>
      </w:r>
      <w:r w:rsidRPr="006F60EA">
        <w:rPr>
          <w:rFonts w:ascii="Times New Roman" w:hAnsi="Times New Roman" w:cs="Times New Roman"/>
          <w:sz w:val="24"/>
          <w:szCs w:val="24"/>
        </w:rPr>
        <w:t xml:space="preserve"> проект и это предложение было отклонено, потому что содружества виделись как объединение экономического характера, то позже необходимость этого появилась сама собой.</w:t>
      </w:r>
      <w:proofErr w:type="gramEnd"/>
      <w:r w:rsidRPr="006F60EA">
        <w:rPr>
          <w:rFonts w:ascii="Times New Roman" w:hAnsi="Times New Roman" w:cs="Times New Roman"/>
          <w:sz w:val="24"/>
          <w:szCs w:val="24"/>
        </w:rPr>
        <w:t xml:space="preserve"> Впервые официальное признание прав человека на уровне содружеств состоялось со вступлением в силу Единым Европейским Актом в 1987 г., а впоследствии это привело к появлению собственного каталога прав ЕС, а именно Хартии об основополагающих правах ЕС, которая вступила в силу в 2009 г.</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Непосредственную роль в этом сыграл Суд ЕС, практика которого очень часто выступает в качестве источника учредительных актов Союза. Суд начал развивать свою практику относительно прав человека еще в 1969 г. решением по делу Stauder [1]. Подтверждением этого должен служить ряд решений Суда ЕС, которые признавали права человека в качестве главных принципов права сначала содружеств, а потом и ЕС. За </w:t>
      </w:r>
      <w:r w:rsidR="00A11605" w:rsidRPr="006F60EA">
        <w:rPr>
          <w:rFonts w:ascii="Times New Roman" w:hAnsi="Times New Roman" w:cs="Times New Roman"/>
          <w:sz w:val="24"/>
          <w:szCs w:val="24"/>
        </w:rPr>
        <w:t xml:space="preserve">это </w:t>
      </w:r>
      <w:r w:rsidRPr="006F60EA">
        <w:rPr>
          <w:rFonts w:ascii="Times New Roman" w:hAnsi="Times New Roman" w:cs="Times New Roman"/>
          <w:sz w:val="24"/>
          <w:szCs w:val="24"/>
        </w:rPr>
        <w:t>Суд ЕС неоднократно осуждался как слишком активный орган, который выходит за пределы полномочий интеграционного объединения, создавая стандарты защиты прав человека [2; 3, с. 492-495; 4, с. 168, 169], но именно эта деятельность Суда и стала одной из движущих сил для пре</w:t>
      </w:r>
      <w:r w:rsidR="00A11605" w:rsidRPr="006F60EA">
        <w:rPr>
          <w:rFonts w:ascii="Times New Roman" w:hAnsi="Times New Roman" w:cs="Times New Roman"/>
          <w:sz w:val="24"/>
          <w:szCs w:val="24"/>
        </w:rPr>
        <w:t>образования</w:t>
      </w:r>
      <w:r w:rsidRPr="006F60EA">
        <w:rPr>
          <w:rFonts w:ascii="Times New Roman" w:hAnsi="Times New Roman" w:cs="Times New Roman"/>
          <w:sz w:val="24"/>
          <w:szCs w:val="24"/>
        </w:rPr>
        <w:t xml:space="preserve"> ЕС </w:t>
      </w:r>
      <w:r w:rsidR="00A11605" w:rsidRPr="006F60EA">
        <w:rPr>
          <w:rFonts w:ascii="Times New Roman" w:hAnsi="Times New Roman" w:cs="Times New Roman"/>
          <w:sz w:val="24"/>
          <w:szCs w:val="24"/>
        </w:rPr>
        <w:t>в</w:t>
      </w:r>
      <w:r w:rsidRPr="006F60EA">
        <w:rPr>
          <w:rFonts w:ascii="Times New Roman" w:hAnsi="Times New Roman" w:cs="Times New Roman"/>
          <w:sz w:val="24"/>
          <w:szCs w:val="24"/>
        </w:rPr>
        <w:t xml:space="preserve"> объединение универсального характера.</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Бесспорно, следует замет</w:t>
      </w:r>
      <w:r w:rsidR="00A11605" w:rsidRPr="006F60EA">
        <w:rPr>
          <w:rFonts w:ascii="Times New Roman" w:hAnsi="Times New Roman" w:cs="Times New Roman"/>
          <w:sz w:val="24"/>
          <w:szCs w:val="24"/>
        </w:rPr>
        <w:t>ить</w:t>
      </w:r>
      <w:r w:rsidRPr="006F60EA">
        <w:rPr>
          <w:rFonts w:ascii="Times New Roman" w:hAnsi="Times New Roman" w:cs="Times New Roman"/>
          <w:sz w:val="24"/>
          <w:szCs w:val="24"/>
        </w:rPr>
        <w:t xml:space="preserve">, что проверка на соответствие стандартам прав человека не является главной задачей Суда ЕС, </w:t>
      </w:r>
      <w:r w:rsidR="0065124E" w:rsidRPr="006F60EA">
        <w:rPr>
          <w:rFonts w:ascii="Times New Roman" w:hAnsi="Times New Roman" w:cs="Times New Roman"/>
          <w:sz w:val="24"/>
          <w:szCs w:val="24"/>
        </w:rPr>
        <w:t>который</w:t>
      </w:r>
      <w:r w:rsidRPr="006F60EA">
        <w:rPr>
          <w:rFonts w:ascii="Times New Roman" w:hAnsi="Times New Roman" w:cs="Times New Roman"/>
          <w:sz w:val="24"/>
          <w:szCs w:val="24"/>
        </w:rPr>
        <w:t xml:space="preserve"> призван защищать интересы интеграции, что неоднократно подчеркивалось учеными [5, с. 279; 6, с. 88], хотя со вступлением в силу Лиссабонского договора внимание к правам человека в рамках ЕС усилилось [7]. Суд ЕС заполняет пробелы в праве ЕС относительно прав человека лишь симптоматически, то есть в контексте дел, которые он рассматривает.</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Исторически сложилось, что Суд ЕС с самого начала с осторожностью отнесся к утверждению концепции прав человека в наднациональном праве, поскольку он видел в </w:t>
      </w:r>
      <w:r w:rsidR="0065124E" w:rsidRPr="006F60EA">
        <w:rPr>
          <w:rFonts w:ascii="Times New Roman" w:hAnsi="Times New Roman" w:cs="Times New Roman"/>
          <w:sz w:val="24"/>
          <w:szCs w:val="24"/>
        </w:rPr>
        <w:lastRenderedPageBreak/>
        <w:t>э</w:t>
      </w:r>
      <w:r w:rsidRPr="006F60EA">
        <w:rPr>
          <w:rFonts w:ascii="Times New Roman" w:hAnsi="Times New Roman" w:cs="Times New Roman"/>
          <w:sz w:val="24"/>
          <w:szCs w:val="24"/>
        </w:rPr>
        <w:t xml:space="preserve">том угрозу принципа верховенства права Содружества, потому что оно могло быть отменено </w:t>
      </w:r>
      <w:r w:rsidR="0067128F" w:rsidRPr="006F60EA">
        <w:rPr>
          <w:rFonts w:ascii="Times New Roman" w:hAnsi="Times New Roman" w:cs="Times New Roman"/>
          <w:sz w:val="24"/>
          <w:szCs w:val="24"/>
        </w:rPr>
        <w:t>из-за</w:t>
      </w:r>
      <w:r w:rsidRPr="006F60EA">
        <w:rPr>
          <w:rFonts w:ascii="Times New Roman" w:hAnsi="Times New Roman" w:cs="Times New Roman"/>
          <w:sz w:val="24"/>
          <w:szCs w:val="24"/>
        </w:rPr>
        <w:t xml:space="preserve"> несоответст</w:t>
      </w:r>
      <w:r w:rsidR="0067128F" w:rsidRPr="006F60EA">
        <w:rPr>
          <w:rFonts w:ascii="Times New Roman" w:hAnsi="Times New Roman" w:cs="Times New Roman"/>
          <w:sz w:val="24"/>
          <w:szCs w:val="24"/>
        </w:rPr>
        <w:t xml:space="preserve">вия </w:t>
      </w:r>
      <w:r w:rsidRPr="006F60EA">
        <w:rPr>
          <w:rFonts w:ascii="Times New Roman" w:hAnsi="Times New Roman" w:cs="Times New Roman"/>
          <w:sz w:val="24"/>
          <w:szCs w:val="24"/>
        </w:rPr>
        <w:t xml:space="preserve">стандартам прав человека и тем же нанести вред интеграции. Но со временем Суд ЕС признал, что права человека подлежат защите с его стороны.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Частично принятие этой концепции было спровоцировано тем, что Конституционный Суд Германии определил, что он вправе не применять те акты Содружества, которые не отвечают национальным стандартам прав человека, тем же возражая верховенс</w:t>
      </w:r>
      <w:r w:rsidR="0067128F" w:rsidRPr="006F60EA">
        <w:rPr>
          <w:rFonts w:ascii="Times New Roman" w:hAnsi="Times New Roman" w:cs="Times New Roman"/>
          <w:sz w:val="24"/>
          <w:szCs w:val="24"/>
        </w:rPr>
        <w:t>тву</w:t>
      </w:r>
      <w:r w:rsidRPr="006F60EA">
        <w:rPr>
          <w:rFonts w:ascii="Times New Roman" w:hAnsi="Times New Roman" w:cs="Times New Roman"/>
          <w:sz w:val="24"/>
          <w:szCs w:val="24"/>
        </w:rPr>
        <w:t xml:space="preserve"> права Содружества, а Конституционный Суд Италии провозгласил, что Италия может прекратить свое членство в случае подобного конфликта.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Когда же был основан ЕС, то в Маастрихтском</w:t>
      </w:r>
      <w:r w:rsidR="0067128F" w:rsidRPr="006F60EA">
        <w:rPr>
          <w:rFonts w:ascii="Times New Roman" w:hAnsi="Times New Roman" w:cs="Times New Roman"/>
          <w:sz w:val="24"/>
          <w:szCs w:val="24"/>
        </w:rPr>
        <w:t xml:space="preserve"> </w:t>
      </w:r>
      <w:r w:rsidRPr="006F60EA">
        <w:rPr>
          <w:rFonts w:ascii="Times New Roman" w:hAnsi="Times New Roman" w:cs="Times New Roman"/>
          <w:sz w:val="24"/>
          <w:szCs w:val="24"/>
        </w:rPr>
        <w:t xml:space="preserve">договоре было полностью перенято обоснование необходимости соблюдения прав человека, которое </w:t>
      </w:r>
      <w:r w:rsidR="00957340" w:rsidRPr="006F60EA">
        <w:rPr>
          <w:rFonts w:ascii="Times New Roman" w:hAnsi="Times New Roman" w:cs="Times New Roman"/>
          <w:sz w:val="24"/>
          <w:szCs w:val="24"/>
        </w:rPr>
        <w:t>практиковалось в</w:t>
      </w:r>
      <w:r w:rsidRPr="006F60EA">
        <w:rPr>
          <w:rFonts w:ascii="Times New Roman" w:hAnsi="Times New Roman" w:cs="Times New Roman"/>
          <w:sz w:val="24"/>
          <w:szCs w:val="24"/>
        </w:rPr>
        <w:t xml:space="preserve"> Суд</w:t>
      </w:r>
      <w:r w:rsidR="00957340" w:rsidRPr="006F60EA">
        <w:rPr>
          <w:rFonts w:ascii="Times New Roman" w:hAnsi="Times New Roman" w:cs="Times New Roman"/>
          <w:sz w:val="24"/>
          <w:szCs w:val="24"/>
        </w:rPr>
        <w:t>е</w:t>
      </w:r>
      <w:r w:rsidRPr="006F60EA">
        <w:rPr>
          <w:rFonts w:ascii="Times New Roman" w:hAnsi="Times New Roman" w:cs="Times New Roman"/>
          <w:sz w:val="24"/>
          <w:szCs w:val="24"/>
        </w:rPr>
        <w:t xml:space="preserve"> ЕС, в частности ст. 6 говорила: «Союз уважает основные права, - они гарантированы Конвенцией о защите прав человека и основных свобод, подписанной в Риме 4 ноября 1950 года, и они </w:t>
      </w:r>
      <w:r w:rsidR="00957340" w:rsidRPr="006F60EA">
        <w:rPr>
          <w:rFonts w:ascii="Times New Roman" w:hAnsi="Times New Roman" w:cs="Times New Roman"/>
          <w:sz w:val="24"/>
          <w:szCs w:val="24"/>
        </w:rPr>
        <w:t xml:space="preserve">исходят </w:t>
      </w:r>
      <w:r w:rsidRPr="006F60EA">
        <w:rPr>
          <w:rFonts w:ascii="Times New Roman" w:hAnsi="Times New Roman" w:cs="Times New Roman"/>
          <w:sz w:val="24"/>
          <w:szCs w:val="24"/>
        </w:rPr>
        <w:t xml:space="preserve">из конституционных традиций, общих для </w:t>
      </w:r>
      <w:r w:rsidR="00957340" w:rsidRPr="006F60EA">
        <w:rPr>
          <w:rFonts w:ascii="Times New Roman" w:hAnsi="Times New Roman" w:cs="Times New Roman"/>
          <w:sz w:val="24"/>
          <w:szCs w:val="24"/>
        </w:rPr>
        <w:t>стран-членов</w:t>
      </w:r>
      <w:r w:rsidRPr="006F60EA">
        <w:rPr>
          <w:rFonts w:ascii="Times New Roman" w:hAnsi="Times New Roman" w:cs="Times New Roman"/>
          <w:sz w:val="24"/>
          <w:szCs w:val="24"/>
        </w:rPr>
        <w:t xml:space="preserve">, - как общие принципы права Содружества».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С принятием собственного каталога прав человека - Хартии - Суд начал активно его использовать. </w:t>
      </w:r>
      <w:r w:rsidR="00957340" w:rsidRPr="006F60EA">
        <w:rPr>
          <w:rFonts w:ascii="Times New Roman" w:hAnsi="Times New Roman" w:cs="Times New Roman"/>
          <w:sz w:val="24"/>
          <w:szCs w:val="24"/>
        </w:rPr>
        <w:t>Так</w:t>
      </w:r>
      <w:r w:rsidRPr="006F60EA">
        <w:rPr>
          <w:rFonts w:ascii="Times New Roman" w:hAnsi="Times New Roman" w:cs="Times New Roman"/>
          <w:sz w:val="24"/>
          <w:szCs w:val="24"/>
        </w:rPr>
        <w:t xml:space="preserve">, со вступлением в силу Хартии Суд ЕС обращался к ней в 122 делах, в то время как к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 в 20. Кроме просто ссылок, практика свидетельствует об отмене ряда регламентов ЕС </w:t>
      </w:r>
      <w:r w:rsidR="00957340" w:rsidRPr="006F60EA">
        <w:rPr>
          <w:rFonts w:ascii="Times New Roman" w:hAnsi="Times New Roman" w:cs="Times New Roman"/>
          <w:sz w:val="24"/>
          <w:szCs w:val="24"/>
        </w:rPr>
        <w:t>по причине</w:t>
      </w:r>
      <w:r w:rsidRPr="006F60EA">
        <w:rPr>
          <w:rFonts w:ascii="Times New Roman" w:hAnsi="Times New Roman" w:cs="Times New Roman"/>
          <w:sz w:val="24"/>
          <w:szCs w:val="24"/>
        </w:rPr>
        <w:t xml:space="preserve"> их несоответст</w:t>
      </w:r>
      <w:r w:rsidR="00957340" w:rsidRPr="006F60EA">
        <w:rPr>
          <w:rFonts w:ascii="Times New Roman" w:hAnsi="Times New Roman" w:cs="Times New Roman"/>
          <w:sz w:val="24"/>
          <w:szCs w:val="24"/>
        </w:rPr>
        <w:t>вия</w:t>
      </w:r>
      <w:r w:rsidRPr="006F60EA">
        <w:rPr>
          <w:rFonts w:ascii="Times New Roman" w:hAnsi="Times New Roman" w:cs="Times New Roman"/>
          <w:sz w:val="24"/>
          <w:szCs w:val="24"/>
        </w:rPr>
        <w:t xml:space="preserve"> положениям Хартии.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Состоялось также признание ЕС как организации, </w:t>
      </w:r>
      <w:r w:rsidR="00957340" w:rsidRPr="006F60EA">
        <w:rPr>
          <w:rFonts w:ascii="Times New Roman" w:hAnsi="Times New Roman" w:cs="Times New Roman"/>
          <w:sz w:val="24"/>
          <w:szCs w:val="24"/>
        </w:rPr>
        <w:t xml:space="preserve">у </w:t>
      </w:r>
      <w:r w:rsidRPr="006F60EA">
        <w:rPr>
          <w:rFonts w:ascii="Times New Roman" w:hAnsi="Times New Roman" w:cs="Times New Roman"/>
          <w:sz w:val="24"/>
          <w:szCs w:val="24"/>
        </w:rPr>
        <w:t>кото</w:t>
      </w:r>
      <w:r w:rsidR="00957340" w:rsidRPr="006F60EA">
        <w:rPr>
          <w:rFonts w:ascii="Times New Roman" w:hAnsi="Times New Roman" w:cs="Times New Roman"/>
          <w:sz w:val="24"/>
          <w:szCs w:val="24"/>
        </w:rPr>
        <w:t>рой</w:t>
      </w:r>
      <w:r w:rsidRPr="006F60EA">
        <w:rPr>
          <w:rFonts w:ascii="Times New Roman" w:hAnsi="Times New Roman" w:cs="Times New Roman"/>
          <w:sz w:val="24"/>
          <w:szCs w:val="24"/>
        </w:rPr>
        <w:t xml:space="preserve"> высокие стандарты защиты прав </w:t>
      </w:r>
      <w:proofErr w:type="gramStart"/>
      <w:r w:rsidRPr="006F60EA">
        <w:rPr>
          <w:rFonts w:ascii="Times New Roman" w:hAnsi="Times New Roman" w:cs="Times New Roman"/>
          <w:sz w:val="24"/>
          <w:szCs w:val="24"/>
        </w:rPr>
        <w:t>человека</w:t>
      </w:r>
      <w:proofErr w:type="gramEnd"/>
      <w:r w:rsidRPr="006F60EA">
        <w:rPr>
          <w:rFonts w:ascii="Times New Roman" w:hAnsi="Times New Roman" w:cs="Times New Roman"/>
          <w:sz w:val="24"/>
          <w:szCs w:val="24"/>
        </w:rPr>
        <w:t xml:space="preserve"> в том числе и Европейским Судом по правам человека (</w:t>
      </w:r>
      <w:r w:rsidR="00B771AE" w:rsidRPr="006F60EA">
        <w:rPr>
          <w:rFonts w:ascii="Times New Roman" w:hAnsi="Times New Roman" w:cs="Times New Roman"/>
          <w:sz w:val="24"/>
          <w:szCs w:val="24"/>
        </w:rPr>
        <w:t>ЕСПЧ</w:t>
      </w:r>
      <w:r w:rsidRPr="006F60EA">
        <w:rPr>
          <w:rFonts w:ascii="Times New Roman" w:hAnsi="Times New Roman" w:cs="Times New Roman"/>
          <w:sz w:val="24"/>
          <w:szCs w:val="24"/>
        </w:rPr>
        <w:t xml:space="preserve">). Идет речь об известном решении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по делу Bosphorus [8]. Дело заключалось в том, что турецкие авиалинии Bosphorus арендовали самолет, который принадлежал Республике Югославия, и </w:t>
      </w:r>
      <w:r w:rsidR="00957340" w:rsidRPr="006F60EA">
        <w:rPr>
          <w:rFonts w:ascii="Times New Roman" w:hAnsi="Times New Roman" w:cs="Times New Roman"/>
          <w:sz w:val="24"/>
          <w:szCs w:val="24"/>
        </w:rPr>
        <w:t>направил</w:t>
      </w:r>
      <w:r w:rsidRPr="006F60EA">
        <w:rPr>
          <w:rFonts w:ascii="Times New Roman" w:hAnsi="Times New Roman" w:cs="Times New Roman"/>
          <w:sz w:val="24"/>
          <w:szCs w:val="24"/>
        </w:rPr>
        <w:t xml:space="preserve"> его на пребывание в Ирландию. Власть Ирландии конфисковала самолет на основании Регламента 990/93, которым реализовывались санкции против Югославии. </w:t>
      </w:r>
    </w:p>
    <w:p w:rsidR="00291597"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Авиалинии Bosphorus обжаловали конфискацию самолета на основании нарушения права собственности в Суд ЕС, который отказал в удовлетворении иска. Тогда авиалинии обратились с жалобой к </w:t>
      </w:r>
      <w:r w:rsidR="00B771AE" w:rsidRPr="006F60EA">
        <w:rPr>
          <w:rFonts w:ascii="Times New Roman" w:hAnsi="Times New Roman" w:cs="Times New Roman"/>
          <w:sz w:val="24"/>
          <w:szCs w:val="24"/>
        </w:rPr>
        <w:t>ЕСПЧ</w:t>
      </w:r>
      <w:r w:rsidRPr="006F60EA">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который</w:t>
      </w:r>
      <w:proofErr w:type="gramEnd"/>
      <w:r w:rsidRPr="006F60EA">
        <w:rPr>
          <w:rFonts w:ascii="Times New Roman" w:hAnsi="Times New Roman" w:cs="Times New Roman"/>
          <w:sz w:val="24"/>
          <w:szCs w:val="24"/>
        </w:rPr>
        <w:t xml:space="preserve"> принял концепцию так называемой «эквивалентной защиты», заклю</w:t>
      </w:r>
      <w:r w:rsidR="00957340" w:rsidRPr="006F60EA">
        <w:rPr>
          <w:rFonts w:ascii="Times New Roman" w:hAnsi="Times New Roman" w:cs="Times New Roman"/>
          <w:sz w:val="24"/>
          <w:szCs w:val="24"/>
        </w:rPr>
        <w:t>чающейся</w:t>
      </w:r>
      <w:r w:rsidRPr="006F60EA">
        <w:rPr>
          <w:rFonts w:ascii="Times New Roman" w:hAnsi="Times New Roman" w:cs="Times New Roman"/>
          <w:sz w:val="24"/>
          <w:szCs w:val="24"/>
        </w:rPr>
        <w:t xml:space="preserve"> в презумпции того, что </w:t>
      </w:r>
      <w:r w:rsidR="00957340" w:rsidRPr="006F60EA">
        <w:rPr>
          <w:rFonts w:ascii="Times New Roman" w:hAnsi="Times New Roman" w:cs="Times New Roman"/>
          <w:sz w:val="24"/>
          <w:szCs w:val="24"/>
        </w:rPr>
        <w:t xml:space="preserve">у </w:t>
      </w:r>
      <w:r w:rsidRPr="006F60EA">
        <w:rPr>
          <w:rFonts w:ascii="Times New Roman" w:hAnsi="Times New Roman" w:cs="Times New Roman"/>
          <w:sz w:val="24"/>
          <w:szCs w:val="24"/>
        </w:rPr>
        <w:t xml:space="preserve">ЕС высокие стандарты прав человека. Не имея компетенции пересматривать акты ЕС,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презю</w:t>
      </w:r>
      <w:r w:rsidR="00957340" w:rsidRPr="006F60EA">
        <w:rPr>
          <w:rFonts w:ascii="Times New Roman" w:hAnsi="Times New Roman" w:cs="Times New Roman"/>
          <w:sz w:val="24"/>
          <w:szCs w:val="24"/>
        </w:rPr>
        <w:t>мирует</w:t>
      </w:r>
      <w:r w:rsidRPr="006F60EA">
        <w:rPr>
          <w:rFonts w:ascii="Times New Roman" w:hAnsi="Times New Roman" w:cs="Times New Roman"/>
          <w:sz w:val="24"/>
          <w:szCs w:val="24"/>
        </w:rPr>
        <w:t>, что они отвечают стандартам Конвенции о защите прав человека и основополагающих прав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Логическим был бы вопрос о присоединении ЕС к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Этот вопрос впервые появился еще в 1996 г. и такое присоединение должно было состояться на основе </w:t>
      </w:r>
      <w:r w:rsidRPr="006F60EA">
        <w:rPr>
          <w:rFonts w:ascii="Times New Roman" w:hAnsi="Times New Roman" w:cs="Times New Roman"/>
          <w:sz w:val="24"/>
          <w:szCs w:val="24"/>
        </w:rPr>
        <w:lastRenderedPageBreak/>
        <w:t xml:space="preserve">международного договора между Союзом и Советом Европы. В соответствии с учредительными договорами, государство-член, Европейский Парламент, Совет </w:t>
      </w:r>
      <w:r w:rsidR="00957340" w:rsidRPr="006F60EA">
        <w:rPr>
          <w:rFonts w:ascii="Times New Roman" w:hAnsi="Times New Roman" w:cs="Times New Roman"/>
          <w:sz w:val="24"/>
          <w:szCs w:val="24"/>
        </w:rPr>
        <w:t xml:space="preserve">или </w:t>
      </w:r>
      <w:r w:rsidRPr="006F60EA">
        <w:rPr>
          <w:rFonts w:ascii="Times New Roman" w:hAnsi="Times New Roman" w:cs="Times New Roman"/>
          <w:sz w:val="24"/>
          <w:szCs w:val="24"/>
        </w:rPr>
        <w:t>Ко</w:t>
      </w:r>
      <w:r w:rsidR="00957340" w:rsidRPr="006F60EA">
        <w:rPr>
          <w:rFonts w:ascii="Times New Roman" w:hAnsi="Times New Roman" w:cs="Times New Roman"/>
          <w:sz w:val="24"/>
          <w:szCs w:val="24"/>
        </w:rPr>
        <w:t>миссия</w:t>
      </w:r>
      <w:r w:rsidRPr="006F60EA">
        <w:rPr>
          <w:rFonts w:ascii="Times New Roman" w:hAnsi="Times New Roman" w:cs="Times New Roman"/>
          <w:sz w:val="24"/>
          <w:szCs w:val="24"/>
        </w:rPr>
        <w:t xml:space="preserve"> могут получить заключение Суда относительно того, является </w:t>
      </w:r>
      <w:r w:rsidR="00957340" w:rsidRPr="006F60EA">
        <w:rPr>
          <w:rFonts w:ascii="Times New Roman" w:hAnsi="Times New Roman" w:cs="Times New Roman"/>
          <w:sz w:val="24"/>
          <w:szCs w:val="24"/>
        </w:rPr>
        <w:t xml:space="preserve">ли </w:t>
      </w:r>
      <w:r w:rsidRPr="006F60EA">
        <w:rPr>
          <w:rFonts w:ascii="Times New Roman" w:hAnsi="Times New Roman" w:cs="Times New Roman"/>
          <w:sz w:val="24"/>
          <w:szCs w:val="24"/>
        </w:rPr>
        <w:t xml:space="preserve">запланированный договор совместимым с учредительными договорами. Если заключение Суда является негативным, запланированный договор не может вступить в силу, пока </w:t>
      </w:r>
      <w:r w:rsidR="00957340" w:rsidRPr="006F60EA">
        <w:rPr>
          <w:rFonts w:ascii="Times New Roman" w:hAnsi="Times New Roman" w:cs="Times New Roman"/>
          <w:sz w:val="24"/>
          <w:szCs w:val="24"/>
        </w:rPr>
        <w:t>в</w:t>
      </w:r>
      <w:r w:rsidRPr="006F60EA">
        <w:rPr>
          <w:rFonts w:ascii="Times New Roman" w:hAnsi="Times New Roman" w:cs="Times New Roman"/>
          <w:sz w:val="24"/>
          <w:szCs w:val="24"/>
        </w:rPr>
        <w:t xml:space="preserve"> н</w:t>
      </w:r>
      <w:r w:rsidR="00957340" w:rsidRPr="006F60EA">
        <w:rPr>
          <w:rFonts w:ascii="Times New Roman" w:hAnsi="Times New Roman" w:cs="Times New Roman"/>
          <w:sz w:val="24"/>
          <w:szCs w:val="24"/>
        </w:rPr>
        <w:t>его</w:t>
      </w:r>
      <w:r w:rsidRPr="006F60EA">
        <w:rPr>
          <w:rFonts w:ascii="Times New Roman" w:hAnsi="Times New Roman" w:cs="Times New Roman"/>
          <w:sz w:val="24"/>
          <w:szCs w:val="24"/>
        </w:rPr>
        <w:t xml:space="preserve"> не будут внесены изменения или не будут пересмотрены учредительные договоры. Такое </w:t>
      </w:r>
      <w:proofErr w:type="gramStart"/>
      <w:r w:rsidRPr="006F60EA">
        <w:rPr>
          <w:rFonts w:ascii="Times New Roman" w:hAnsi="Times New Roman" w:cs="Times New Roman"/>
          <w:sz w:val="24"/>
          <w:szCs w:val="24"/>
        </w:rPr>
        <w:t>обращение было направленно Советом в Суд относительно соответствующего проекта Соглашения о присоединении и в Выводе 2/94 Суд подчеркнул</w:t>
      </w:r>
      <w:proofErr w:type="gramEnd"/>
      <w:r w:rsidRPr="006F60EA">
        <w:rPr>
          <w:rFonts w:ascii="Times New Roman" w:hAnsi="Times New Roman" w:cs="Times New Roman"/>
          <w:sz w:val="24"/>
          <w:szCs w:val="24"/>
        </w:rPr>
        <w:t xml:space="preserve">, что Союз не имеет компетенции для присоединения к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w:t>
      </w:r>
    </w:p>
    <w:p w:rsidR="003122F4" w:rsidRPr="006F60EA" w:rsidRDefault="0043511A"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Несмотря</w:t>
      </w:r>
      <w:r w:rsidR="009648DF" w:rsidRPr="006F60EA">
        <w:rPr>
          <w:rFonts w:ascii="Times New Roman" w:hAnsi="Times New Roman" w:cs="Times New Roman"/>
          <w:sz w:val="24"/>
          <w:szCs w:val="24"/>
        </w:rPr>
        <w:t xml:space="preserve"> на это, государства - члены ЕС не оставили идею о присоединении к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xml:space="preserve">. Это отобразилось в новой редакции ст. 6 Договора о ЕС, которая вступила в силу на основании Лиссабонского договора в 2009 г., а именно в констатации того, что основополагающие права, гарантированные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xml:space="preserve"> и которые </w:t>
      </w:r>
      <w:r w:rsidRPr="006F60EA">
        <w:rPr>
          <w:rFonts w:ascii="Times New Roman" w:hAnsi="Times New Roman" w:cs="Times New Roman"/>
          <w:sz w:val="24"/>
          <w:szCs w:val="24"/>
        </w:rPr>
        <w:t>исходят</w:t>
      </w:r>
      <w:r w:rsidR="009648DF" w:rsidRPr="006F60EA">
        <w:rPr>
          <w:rFonts w:ascii="Times New Roman" w:hAnsi="Times New Roman" w:cs="Times New Roman"/>
          <w:sz w:val="24"/>
          <w:szCs w:val="24"/>
        </w:rPr>
        <w:t xml:space="preserve"> из конституционных традиций государств-членов, являются общими принцип</w:t>
      </w:r>
      <w:r w:rsidRPr="006F60EA">
        <w:rPr>
          <w:rFonts w:ascii="Times New Roman" w:hAnsi="Times New Roman" w:cs="Times New Roman"/>
          <w:sz w:val="24"/>
          <w:szCs w:val="24"/>
        </w:rPr>
        <w:t>ами</w:t>
      </w:r>
      <w:r w:rsidR="009648DF" w:rsidRPr="006F60EA">
        <w:rPr>
          <w:rFonts w:ascii="Times New Roman" w:hAnsi="Times New Roman" w:cs="Times New Roman"/>
          <w:sz w:val="24"/>
          <w:szCs w:val="24"/>
        </w:rPr>
        <w:t xml:space="preserve"> права ЕС, а также ч. 2 в. 6: «Союз присоединяется к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Это присоединение не влияет на полномочия Союза, определенные Договором» [10, с. 10]. То есть Договором была зарезервиров</w:t>
      </w:r>
      <w:r w:rsidRPr="006F60EA">
        <w:rPr>
          <w:rFonts w:ascii="Times New Roman" w:hAnsi="Times New Roman" w:cs="Times New Roman"/>
          <w:sz w:val="24"/>
          <w:szCs w:val="24"/>
        </w:rPr>
        <w:t>ана</w:t>
      </w:r>
      <w:r w:rsidR="009648DF" w:rsidRPr="006F60EA">
        <w:rPr>
          <w:rFonts w:ascii="Times New Roman" w:hAnsi="Times New Roman" w:cs="Times New Roman"/>
          <w:sz w:val="24"/>
          <w:szCs w:val="24"/>
        </w:rPr>
        <w:t xml:space="preserve"> возможность для соответствующего присоединения. </w:t>
      </w:r>
      <w:proofErr w:type="gramStart"/>
      <w:r w:rsidR="009648DF" w:rsidRPr="006F60EA">
        <w:rPr>
          <w:rFonts w:ascii="Times New Roman" w:hAnsi="Times New Roman" w:cs="Times New Roman"/>
          <w:sz w:val="24"/>
          <w:szCs w:val="24"/>
        </w:rPr>
        <w:t xml:space="preserve">Кроме того, к учредительным договорам ЕС был прибавлен Протокол № 8 относительно п.2 ст. 6 Договора о ЕС относительно присоединения к Союзу к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который предусматривает, что соглашение о присоединении должно отвечать определенным условиям, в частности, предусматривать сохранение специфических особенностей права ЕС и всего Союза и обеспечить, чтобы присоединение ЕС не влияло на его полномочия или полномочия его институтов.</w:t>
      </w:r>
      <w:proofErr w:type="gramEnd"/>
      <w:r w:rsidR="009648DF" w:rsidRPr="006F60EA">
        <w:rPr>
          <w:rFonts w:ascii="Times New Roman" w:hAnsi="Times New Roman" w:cs="Times New Roman"/>
          <w:sz w:val="24"/>
          <w:szCs w:val="24"/>
        </w:rPr>
        <w:t xml:space="preserve"> Со стороны Совета Европы тоже были сделаны соответствующие шаги и при</w:t>
      </w:r>
      <w:r w:rsidRPr="006F60EA">
        <w:rPr>
          <w:rFonts w:ascii="Times New Roman" w:hAnsi="Times New Roman" w:cs="Times New Roman"/>
          <w:sz w:val="24"/>
          <w:szCs w:val="24"/>
        </w:rPr>
        <w:t>нят</w:t>
      </w:r>
      <w:r w:rsidR="009648DF" w:rsidRPr="006F60EA">
        <w:rPr>
          <w:rFonts w:ascii="Times New Roman" w:hAnsi="Times New Roman" w:cs="Times New Roman"/>
          <w:sz w:val="24"/>
          <w:szCs w:val="24"/>
        </w:rPr>
        <w:t xml:space="preserve"> Протокол № 14 (вступил в силу 1 июня в 2010 г.), который дополнил Конвенцию положен</w:t>
      </w:r>
      <w:r w:rsidRPr="006F60EA">
        <w:rPr>
          <w:rFonts w:ascii="Times New Roman" w:hAnsi="Times New Roman" w:cs="Times New Roman"/>
          <w:sz w:val="24"/>
          <w:szCs w:val="24"/>
        </w:rPr>
        <w:t>ием</w:t>
      </w:r>
      <w:r w:rsidR="009648DF" w:rsidRPr="006F60EA">
        <w:rPr>
          <w:rFonts w:ascii="Times New Roman" w:hAnsi="Times New Roman" w:cs="Times New Roman"/>
          <w:sz w:val="24"/>
          <w:szCs w:val="24"/>
        </w:rPr>
        <w:t xml:space="preserve"> о возможности ЕС присоединиться к ней.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По рекомендации Комиссии, Совет принял решение от 4 июня в 2010 г., которое позволило начать переговоры относительно Соглашения о присоединении. </w:t>
      </w:r>
      <w:proofErr w:type="gramStart"/>
      <w:r w:rsidRPr="006F60EA">
        <w:rPr>
          <w:rFonts w:ascii="Times New Roman" w:hAnsi="Times New Roman" w:cs="Times New Roman"/>
          <w:sz w:val="24"/>
          <w:szCs w:val="24"/>
        </w:rPr>
        <w:t>Рабочая группа Совета Европы подала перво</w:t>
      </w:r>
      <w:r w:rsidR="00C42ECC" w:rsidRPr="006F60EA">
        <w:rPr>
          <w:rFonts w:ascii="Times New Roman" w:hAnsi="Times New Roman" w:cs="Times New Roman"/>
          <w:sz w:val="24"/>
          <w:szCs w:val="24"/>
        </w:rPr>
        <w:t>начальный</w:t>
      </w:r>
      <w:r w:rsidRPr="006F60EA">
        <w:rPr>
          <w:rFonts w:ascii="Times New Roman" w:hAnsi="Times New Roman" w:cs="Times New Roman"/>
          <w:sz w:val="24"/>
          <w:szCs w:val="24"/>
        </w:rPr>
        <w:t xml:space="preserve"> проект Соглашения о присоединении в октябре в 2011 г., а в результате соответствующих переговоров 5 апреля в 2013 г. к рассмотрению был предложен окончательный проект Соглашения о присоединении. 4 июля в 2013 г. Комиссия в соответствии с ч. 11 в. 218 Договора о функционировании ЕС обратилась в Суд ЕС за выводом относительно совместимости Проекта</w:t>
      </w:r>
      <w:proofErr w:type="gramEnd"/>
      <w:r w:rsidRPr="006F60EA">
        <w:rPr>
          <w:rFonts w:ascii="Times New Roman" w:hAnsi="Times New Roman" w:cs="Times New Roman"/>
          <w:sz w:val="24"/>
          <w:szCs w:val="24"/>
        </w:rPr>
        <w:t xml:space="preserve"> Соглашения с законодательством ЕС. </w:t>
      </w:r>
    </w:p>
    <w:p w:rsidR="003122F4" w:rsidRPr="006F60EA" w:rsidRDefault="003122F4"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18</w:t>
      </w:r>
      <w:r w:rsidR="00333E5B" w:rsidRPr="006F60EA">
        <w:rPr>
          <w:rFonts w:ascii="Times New Roman" w:hAnsi="Times New Roman" w:cs="Times New Roman"/>
          <w:sz w:val="24"/>
          <w:szCs w:val="24"/>
        </w:rPr>
        <w:t xml:space="preserve"> </w:t>
      </w:r>
      <w:r w:rsidR="009648DF" w:rsidRPr="006F60EA">
        <w:rPr>
          <w:rFonts w:ascii="Times New Roman" w:hAnsi="Times New Roman" w:cs="Times New Roman"/>
          <w:sz w:val="24"/>
          <w:szCs w:val="24"/>
        </w:rPr>
        <w:t xml:space="preserve">декабря в 2014 г. Суд ЕС </w:t>
      </w:r>
      <w:r w:rsidR="00214401" w:rsidRPr="006F60EA">
        <w:rPr>
          <w:rFonts w:ascii="Times New Roman" w:hAnsi="Times New Roman" w:cs="Times New Roman"/>
          <w:sz w:val="24"/>
          <w:szCs w:val="24"/>
        </w:rPr>
        <w:t>вынес</w:t>
      </w:r>
      <w:r w:rsidR="009648DF" w:rsidRPr="006F60EA">
        <w:rPr>
          <w:rFonts w:ascii="Times New Roman" w:hAnsi="Times New Roman" w:cs="Times New Roman"/>
          <w:sz w:val="24"/>
          <w:szCs w:val="24"/>
        </w:rPr>
        <w:t xml:space="preserve"> Вывод о несовместимости проекта Соглашения с законодательством ЕС. В начале своего вывода Суд подчеркнул отсутствие правовой </w:t>
      </w:r>
      <w:r w:rsidR="009648DF" w:rsidRPr="006F60EA">
        <w:rPr>
          <w:rFonts w:ascii="Times New Roman" w:hAnsi="Times New Roman" w:cs="Times New Roman"/>
          <w:sz w:val="24"/>
          <w:szCs w:val="24"/>
        </w:rPr>
        <w:lastRenderedPageBreak/>
        <w:t xml:space="preserve">основы для присоединения ЕС к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xml:space="preserve">. Суд отметил, что в результате этого присоединения,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xml:space="preserve">, как и любой другой международный договор, заключенный ЕС, будет обязательным для институтов ЕС и его государств-членов, и будет представлять неотъемлемую часть права ЕС. В этом случае ЕС, так же как другие договорные стороны, будет подлежать внешнему контролю ради обеспечения соблюдения прав и свобод, </w:t>
      </w:r>
      <w:r w:rsidR="00214401" w:rsidRPr="006F60EA">
        <w:rPr>
          <w:rFonts w:ascii="Times New Roman" w:hAnsi="Times New Roman" w:cs="Times New Roman"/>
          <w:sz w:val="24"/>
          <w:szCs w:val="24"/>
        </w:rPr>
        <w:t>предусмотренных</w:t>
      </w:r>
      <w:r w:rsidR="009648DF" w:rsidRPr="006F60EA">
        <w:rPr>
          <w:rFonts w:ascii="Times New Roman" w:hAnsi="Times New Roman" w:cs="Times New Roman"/>
          <w:sz w:val="24"/>
          <w:szCs w:val="24"/>
        </w:rPr>
        <w:t xml:space="preserve">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xml:space="preserve">. Таким образом, ЕС и его институты будут подлежать внешним механизмам контроля, </w:t>
      </w:r>
      <w:r w:rsidR="00214401" w:rsidRPr="006F60EA">
        <w:rPr>
          <w:rFonts w:ascii="Times New Roman" w:hAnsi="Times New Roman" w:cs="Times New Roman"/>
          <w:sz w:val="24"/>
          <w:szCs w:val="24"/>
        </w:rPr>
        <w:t>предусмотренных</w:t>
      </w:r>
      <w:r w:rsidR="009648DF" w:rsidRPr="006F60EA">
        <w:rPr>
          <w:rFonts w:ascii="Times New Roman" w:hAnsi="Times New Roman" w:cs="Times New Roman"/>
          <w:sz w:val="24"/>
          <w:szCs w:val="24"/>
        </w:rPr>
        <w:t xml:space="preserve"> Конвенцией, и, в частности, со стороны </w:t>
      </w:r>
      <w:r w:rsidR="00B771AE" w:rsidRPr="006F60EA">
        <w:rPr>
          <w:rFonts w:ascii="Times New Roman" w:hAnsi="Times New Roman" w:cs="Times New Roman"/>
          <w:sz w:val="24"/>
          <w:szCs w:val="24"/>
        </w:rPr>
        <w:t>ЕСПЧ</w:t>
      </w:r>
      <w:r w:rsidR="009648DF" w:rsidRPr="006F60EA">
        <w:rPr>
          <w:rFonts w:ascii="Times New Roman" w:hAnsi="Times New Roman" w:cs="Times New Roman"/>
          <w:sz w:val="24"/>
          <w:szCs w:val="24"/>
        </w:rPr>
        <w:t>.</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Суд отметил, что является недопустимой ситуа</w:t>
      </w:r>
      <w:r w:rsidR="00214401" w:rsidRPr="006F60EA">
        <w:rPr>
          <w:rFonts w:ascii="Times New Roman" w:hAnsi="Times New Roman" w:cs="Times New Roman"/>
          <w:sz w:val="24"/>
          <w:szCs w:val="24"/>
        </w:rPr>
        <w:t>ция</w:t>
      </w:r>
      <w:r w:rsidRPr="006F60EA">
        <w:rPr>
          <w:rFonts w:ascii="Times New Roman" w:hAnsi="Times New Roman" w:cs="Times New Roman"/>
          <w:sz w:val="24"/>
          <w:szCs w:val="24"/>
        </w:rPr>
        <w:t xml:space="preserve">, когда интерпретация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будет обязательной для ЕС и всех его институтов, в то время, когда, интерпретация прав, определенных в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Су</w:t>
      </w:r>
      <w:r w:rsidR="00214401" w:rsidRPr="006F60EA">
        <w:rPr>
          <w:rFonts w:ascii="Times New Roman" w:hAnsi="Times New Roman" w:cs="Times New Roman"/>
          <w:sz w:val="24"/>
          <w:szCs w:val="24"/>
        </w:rPr>
        <w:t>дом</w:t>
      </w:r>
      <w:r w:rsidRPr="006F60EA">
        <w:rPr>
          <w:rFonts w:ascii="Times New Roman" w:hAnsi="Times New Roman" w:cs="Times New Roman"/>
          <w:sz w:val="24"/>
          <w:szCs w:val="24"/>
        </w:rPr>
        <w:t xml:space="preserve"> ЕС не будет обязательной для </w:t>
      </w:r>
      <w:r w:rsidR="00B771AE" w:rsidRPr="006F60EA">
        <w:rPr>
          <w:rFonts w:ascii="Times New Roman" w:hAnsi="Times New Roman" w:cs="Times New Roman"/>
          <w:sz w:val="24"/>
          <w:szCs w:val="24"/>
        </w:rPr>
        <w:t>ЕСПЧ</w:t>
      </w:r>
      <w:r w:rsidRPr="006F60EA">
        <w:rPr>
          <w:rFonts w:ascii="Times New Roman" w:hAnsi="Times New Roman" w:cs="Times New Roman"/>
          <w:sz w:val="24"/>
          <w:szCs w:val="24"/>
        </w:rPr>
        <w:t xml:space="preserve">.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Суд ЕС констатировал, что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предоставляет государствам-участницам возможность устанавливать высшие стандарты защиты прав, закрепленных Конвенцией. </w:t>
      </w:r>
      <w:proofErr w:type="gramStart"/>
      <w:r w:rsidRPr="006F60EA">
        <w:rPr>
          <w:rFonts w:ascii="Times New Roman" w:hAnsi="Times New Roman" w:cs="Times New Roman"/>
          <w:sz w:val="24"/>
          <w:szCs w:val="24"/>
        </w:rPr>
        <w:t xml:space="preserve">Сам Суд ЕС в решении по делу Melloni отметил, что государства-члены ЕС не могут устанавливать высшие </w:t>
      </w:r>
      <w:r w:rsidR="00214401" w:rsidRPr="006F60EA">
        <w:rPr>
          <w:rFonts w:ascii="Times New Roman" w:hAnsi="Times New Roman" w:cs="Times New Roman"/>
          <w:sz w:val="24"/>
          <w:szCs w:val="24"/>
        </w:rPr>
        <w:t>стандарты,</w:t>
      </w:r>
      <w:r w:rsidRPr="006F60EA">
        <w:rPr>
          <w:rFonts w:ascii="Times New Roman" w:hAnsi="Times New Roman" w:cs="Times New Roman"/>
          <w:sz w:val="24"/>
          <w:szCs w:val="24"/>
        </w:rPr>
        <w:t xml:space="preserve"> чем те, которые установлены</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в</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Хартии</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об</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основополагающих</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правах</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ЕС,</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если</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ЕС</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полностью гармонизировал соответствующее право [11.</w:t>
      </w:r>
      <w:proofErr w:type="gramEnd"/>
      <w:r w:rsidRPr="006F60EA">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 xml:space="preserve">Анализ дела см.: 12, 13]. </w:t>
      </w:r>
      <w:proofErr w:type="gramEnd"/>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Поэтому Суд ЕС пришел к заключению, что в случае, когда права, гарантированные Хартией об основополагающих правах ЕС, корреспондируются с правами, гарантированными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полномочия государств-участниц должны быть ограничены для того, чтобы не были нарушены верховенство, единство и эффективность права</w:t>
      </w:r>
      <w:r w:rsidR="00CE3733" w:rsidRPr="006F60EA">
        <w:rPr>
          <w:rFonts w:ascii="Times New Roman" w:hAnsi="Times New Roman" w:cs="Times New Roman"/>
          <w:sz w:val="24"/>
          <w:szCs w:val="24"/>
        </w:rPr>
        <w:t xml:space="preserve"> </w:t>
      </w:r>
      <w:r w:rsidRPr="006F60EA">
        <w:rPr>
          <w:rFonts w:ascii="Times New Roman" w:hAnsi="Times New Roman" w:cs="Times New Roman"/>
          <w:sz w:val="24"/>
          <w:szCs w:val="24"/>
        </w:rPr>
        <w:t xml:space="preserve">ЕС. Суд обнаружил, что в проекте Соглашения о присоединении такие механизмы не </w:t>
      </w:r>
      <w:r w:rsidR="00CE3733" w:rsidRPr="006F60EA">
        <w:rPr>
          <w:rFonts w:ascii="Times New Roman" w:hAnsi="Times New Roman" w:cs="Times New Roman"/>
          <w:sz w:val="24"/>
          <w:szCs w:val="24"/>
        </w:rPr>
        <w:t>предусмотрены</w:t>
      </w:r>
      <w:r w:rsidRPr="006F60EA">
        <w:rPr>
          <w:rFonts w:ascii="Times New Roman" w:hAnsi="Times New Roman" w:cs="Times New Roman"/>
          <w:sz w:val="24"/>
          <w:szCs w:val="24"/>
        </w:rPr>
        <w:t xml:space="preserve">. </w:t>
      </w:r>
    </w:p>
    <w:p w:rsidR="00CE3733" w:rsidRPr="006F60EA" w:rsidRDefault="00CE3733"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Примером такого корреспондирования может быть то, что Общий Суд ЕС в Решении по делу Chalkor признал, что ст. 47 Хартии об основополагающих правах ЕС, которая гарантирует группу прав относительно справедливого суда, является эквивалентной ст. 6 ЕКПЧ [14].</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Вообще, следует отметить, что проект Соглашения отображает отношение к ЕС как к государству, игнорируя его внутреннюю специфическую природу sui generis. В частности, этот подход не принимает во внимание принцип надела полномочиями ЕС, который предусматривает, что если государства-члены договорились, они передают в ЕС полномочия в определенной сфере и в этом случае теряют возможность действовать и применять </w:t>
      </w:r>
      <w:r w:rsidR="00CE3733" w:rsidRPr="006F60EA">
        <w:rPr>
          <w:rFonts w:ascii="Times New Roman" w:hAnsi="Times New Roman" w:cs="Times New Roman"/>
          <w:sz w:val="24"/>
          <w:szCs w:val="24"/>
        </w:rPr>
        <w:t>иное</w:t>
      </w:r>
      <w:r w:rsidRPr="006F60EA">
        <w:rPr>
          <w:rFonts w:ascii="Times New Roman" w:hAnsi="Times New Roman" w:cs="Times New Roman"/>
          <w:sz w:val="24"/>
          <w:szCs w:val="24"/>
        </w:rPr>
        <w:t xml:space="preserve"> право, чем право ЕС. </w:t>
      </w:r>
    </w:p>
    <w:p w:rsidR="003122F4" w:rsidRPr="006F60EA" w:rsidRDefault="00CE3733"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Так</w:t>
      </w:r>
      <w:r w:rsidR="009648DF" w:rsidRPr="006F60EA">
        <w:rPr>
          <w:rFonts w:ascii="Times New Roman" w:hAnsi="Times New Roman" w:cs="Times New Roman"/>
          <w:sz w:val="24"/>
          <w:szCs w:val="24"/>
        </w:rPr>
        <w:t xml:space="preserve">, </w:t>
      </w:r>
      <w:r w:rsidR="00B771AE" w:rsidRPr="006F60EA">
        <w:rPr>
          <w:rFonts w:ascii="Times New Roman" w:hAnsi="Times New Roman" w:cs="Times New Roman"/>
          <w:sz w:val="24"/>
          <w:szCs w:val="24"/>
        </w:rPr>
        <w:t>ЕКПЧ</w:t>
      </w:r>
      <w:r w:rsidR="009648DF" w:rsidRPr="006F60EA">
        <w:rPr>
          <w:rFonts w:ascii="Times New Roman" w:hAnsi="Times New Roman" w:cs="Times New Roman"/>
          <w:sz w:val="24"/>
          <w:szCs w:val="24"/>
        </w:rPr>
        <w:t xml:space="preserve"> требует от всех договорных сторон следить друг за другом относительно соблюдения основополагающих прав, </w:t>
      </w:r>
      <w:r w:rsidRPr="006F60EA">
        <w:rPr>
          <w:rFonts w:ascii="Times New Roman" w:hAnsi="Times New Roman" w:cs="Times New Roman"/>
          <w:sz w:val="24"/>
          <w:szCs w:val="24"/>
        </w:rPr>
        <w:t>несмотря</w:t>
      </w:r>
      <w:r w:rsidR="009648DF" w:rsidRPr="006F60EA">
        <w:rPr>
          <w:rFonts w:ascii="Times New Roman" w:hAnsi="Times New Roman" w:cs="Times New Roman"/>
          <w:sz w:val="24"/>
          <w:szCs w:val="24"/>
        </w:rPr>
        <w:t xml:space="preserve"> на то, что право ЕС в свою очередь закрепляет обязанность взаимного доверия («mutual trust») между государствами-</w:t>
      </w:r>
      <w:r w:rsidR="009648DF" w:rsidRPr="006F60EA">
        <w:rPr>
          <w:rFonts w:ascii="Times New Roman" w:hAnsi="Times New Roman" w:cs="Times New Roman"/>
          <w:sz w:val="24"/>
          <w:szCs w:val="24"/>
        </w:rPr>
        <w:lastRenderedPageBreak/>
        <w:t>членами. Это значит, что суд одн</w:t>
      </w:r>
      <w:r w:rsidRPr="006F60EA">
        <w:rPr>
          <w:rFonts w:ascii="Times New Roman" w:hAnsi="Times New Roman" w:cs="Times New Roman"/>
          <w:sz w:val="24"/>
          <w:szCs w:val="24"/>
        </w:rPr>
        <w:t xml:space="preserve">ого </w:t>
      </w:r>
      <w:r w:rsidR="009648DF" w:rsidRPr="006F60EA">
        <w:rPr>
          <w:rFonts w:ascii="Times New Roman" w:hAnsi="Times New Roman" w:cs="Times New Roman"/>
          <w:sz w:val="24"/>
          <w:szCs w:val="24"/>
        </w:rPr>
        <w:t>государства-члена должен доверять решен</w:t>
      </w:r>
      <w:r w:rsidRPr="006F60EA">
        <w:rPr>
          <w:rFonts w:ascii="Times New Roman" w:hAnsi="Times New Roman" w:cs="Times New Roman"/>
          <w:sz w:val="24"/>
          <w:szCs w:val="24"/>
        </w:rPr>
        <w:t>иям</w:t>
      </w:r>
      <w:r w:rsidR="009648DF" w:rsidRPr="006F60EA">
        <w:rPr>
          <w:rFonts w:ascii="Times New Roman" w:hAnsi="Times New Roman" w:cs="Times New Roman"/>
          <w:sz w:val="24"/>
          <w:szCs w:val="24"/>
        </w:rPr>
        <w:t xml:space="preserve"> судов всех других государств-членов ЕС и презю</w:t>
      </w:r>
      <w:r w:rsidRPr="006F60EA">
        <w:rPr>
          <w:rFonts w:ascii="Times New Roman" w:hAnsi="Times New Roman" w:cs="Times New Roman"/>
          <w:sz w:val="24"/>
          <w:szCs w:val="24"/>
        </w:rPr>
        <w:t>мировать</w:t>
      </w:r>
      <w:r w:rsidR="009648DF" w:rsidRPr="006F60EA">
        <w:rPr>
          <w:rFonts w:ascii="Times New Roman" w:hAnsi="Times New Roman" w:cs="Times New Roman"/>
          <w:sz w:val="24"/>
          <w:szCs w:val="24"/>
        </w:rPr>
        <w:t xml:space="preserve">, что стандарты защиты прав человека на территории всего Союза являются высокими.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При таких условиях, присоединение к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будет угрожать разбалансированию ЕС и взорвет автономию права ЕС. Соглашение, </w:t>
      </w:r>
      <w:r w:rsidR="00214C84" w:rsidRPr="006F60EA">
        <w:rPr>
          <w:rFonts w:ascii="Times New Roman" w:hAnsi="Times New Roman" w:cs="Times New Roman"/>
          <w:sz w:val="24"/>
          <w:szCs w:val="24"/>
        </w:rPr>
        <w:t>опять же</w:t>
      </w:r>
      <w:r w:rsidRPr="006F60EA">
        <w:rPr>
          <w:rFonts w:ascii="Times New Roman" w:hAnsi="Times New Roman" w:cs="Times New Roman"/>
          <w:sz w:val="24"/>
          <w:szCs w:val="24"/>
        </w:rPr>
        <w:t>, не предусматривает никаких механизмов предотвращения эт</w:t>
      </w:r>
      <w:r w:rsidR="00214C84" w:rsidRPr="006F60EA">
        <w:rPr>
          <w:rFonts w:ascii="Times New Roman" w:hAnsi="Times New Roman" w:cs="Times New Roman"/>
          <w:sz w:val="24"/>
          <w:szCs w:val="24"/>
        </w:rPr>
        <w:t>ого</w:t>
      </w:r>
      <w:r w:rsidRPr="006F60EA">
        <w:rPr>
          <w:rFonts w:ascii="Times New Roman" w:hAnsi="Times New Roman" w:cs="Times New Roman"/>
          <w:sz w:val="24"/>
          <w:szCs w:val="24"/>
        </w:rPr>
        <w:t xml:space="preserve">.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Суд ЕС в Выводе обращает внимание на очень интересную проблематику относительно института </w:t>
      </w:r>
      <w:r w:rsidR="008C2D7B" w:rsidRPr="006F60EA">
        <w:rPr>
          <w:rFonts w:ascii="Times New Roman" w:hAnsi="Times New Roman" w:cs="Times New Roman"/>
          <w:sz w:val="24"/>
          <w:szCs w:val="24"/>
        </w:rPr>
        <w:t>со</w:t>
      </w:r>
      <w:r w:rsidRPr="006F60EA">
        <w:rPr>
          <w:rFonts w:ascii="Times New Roman" w:hAnsi="Times New Roman" w:cs="Times New Roman"/>
          <w:sz w:val="24"/>
          <w:szCs w:val="24"/>
        </w:rPr>
        <w:t xml:space="preserve">ответчика в процессе разбирательства дела в </w:t>
      </w:r>
      <w:r w:rsidR="00B771AE" w:rsidRPr="006F60EA">
        <w:rPr>
          <w:rFonts w:ascii="Times New Roman" w:hAnsi="Times New Roman" w:cs="Times New Roman"/>
          <w:sz w:val="24"/>
          <w:szCs w:val="24"/>
        </w:rPr>
        <w:t>ЕСПЧ</w:t>
      </w:r>
      <w:r w:rsidRPr="006F60EA">
        <w:rPr>
          <w:rFonts w:ascii="Times New Roman" w:hAnsi="Times New Roman" w:cs="Times New Roman"/>
          <w:sz w:val="24"/>
          <w:szCs w:val="24"/>
        </w:rPr>
        <w:t xml:space="preserve">. </w:t>
      </w:r>
      <w:r w:rsidR="008C2D7B" w:rsidRPr="006F60EA">
        <w:rPr>
          <w:rFonts w:ascii="Times New Roman" w:hAnsi="Times New Roman" w:cs="Times New Roman"/>
          <w:sz w:val="24"/>
          <w:szCs w:val="24"/>
        </w:rPr>
        <w:t>Так</w:t>
      </w:r>
      <w:r w:rsidRPr="006F60EA">
        <w:rPr>
          <w:rFonts w:ascii="Times New Roman" w:hAnsi="Times New Roman" w:cs="Times New Roman"/>
          <w:sz w:val="24"/>
          <w:szCs w:val="24"/>
        </w:rPr>
        <w:t xml:space="preserve">, Проект Соглашения устанавливает, что ЕС может быть признан </w:t>
      </w:r>
      <w:r w:rsidR="008C2D7B" w:rsidRPr="006F60EA">
        <w:rPr>
          <w:rFonts w:ascii="Times New Roman" w:hAnsi="Times New Roman" w:cs="Times New Roman"/>
          <w:sz w:val="24"/>
          <w:szCs w:val="24"/>
        </w:rPr>
        <w:t>со</w:t>
      </w:r>
      <w:r w:rsidRPr="006F60EA">
        <w:rPr>
          <w:rFonts w:ascii="Times New Roman" w:hAnsi="Times New Roman" w:cs="Times New Roman"/>
          <w:sz w:val="24"/>
          <w:szCs w:val="24"/>
        </w:rPr>
        <w:t xml:space="preserve">ответчиком </w:t>
      </w:r>
      <w:r w:rsidR="008C2D7B" w:rsidRPr="006F60EA">
        <w:rPr>
          <w:rFonts w:ascii="Times New Roman" w:hAnsi="Times New Roman" w:cs="Times New Roman"/>
          <w:sz w:val="24"/>
          <w:szCs w:val="24"/>
        </w:rPr>
        <w:t>по</w:t>
      </w:r>
      <w:r w:rsidRPr="006F60EA">
        <w:rPr>
          <w:rFonts w:ascii="Times New Roman" w:hAnsi="Times New Roman" w:cs="Times New Roman"/>
          <w:sz w:val="24"/>
          <w:szCs w:val="24"/>
        </w:rPr>
        <w:t xml:space="preserve"> приглаше</w:t>
      </w:r>
      <w:r w:rsidR="008C2D7B" w:rsidRPr="006F60EA">
        <w:rPr>
          <w:rFonts w:ascii="Times New Roman" w:hAnsi="Times New Roman" w:cs="Times New Roman"/>
          <w:sz w:val="24"/>
          <w:szCs w:val="24"/>
        </w:rPr>
        <w:t>нию</w:t>
      </w:r>
      <w:r w:rsidRPr="006F60EA">
        <w:rPr>
          <w:rFonts w:ascii="Times New Roman" w:hAnsi="Times New Roman" w:cs="Times New Roman"/>
          <w:sz w:val="24"/>
          <w:szCs w:val="24"/>
        </w:rPr>
        <w:t xml:space="preserve">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или стороны по делу в том случае, когда первичным ответчиком являются один или несколько государства-членов ЕС, особенно, если они обвиняются в нарушении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при имплементации права ЕС. </w:t>
      </w:r>
      <w:r w:rsidR="008C2D7B" w:rsidRPr="006F60EA">
        <w:rPr>
          <w:rFonts w:ascii="Times New Roman" w:hAnsi="Times New Roman" w:cs="Times New Roman"/>
          <w:sz w:val="24"/>
          <w:szCs w:val="24"/>
        </w:rPr>
        <w:t>Решить,</w:t>
      </w:r>
      <w:r w:rsidRPr="006F60EA">
        <w:rPr>
          <w:rFonts w:ascii="Times New Roman" w:hAnsi="Times New Roman" w:cs="Times New Roman"/>
          <w:sz w:val="24"/>
          <w:szCs w:val="24"/>
        </w:rPr>
        <w:t xml:space="preserve"> кто является </w:t>
      </w:r>
      <w:r w:rsidR="008C2D7B" w:rsidRPr="006F60EA">
        <w:rPr>
          <w:rFonts w:ascii="Times New Roman" w:hAnsi="Times New Roman" w:cs="Times New Roman"/>
          <w:sz w:val="24"/>
          <w:szCs w:val="24"/>
        </w:rPr>
        <w:t>со</w:t>
      </w:r>
      <w:r w:rsidRPr="006F60EA">
        <w:rPr>
          <w:rFonts w:ascii="Times New Roman" w:hAnsi="Times New Roman" w:cs="Times New Roman"/>
          <w:sz w:val="24"/>
          <w:szCs w:val="24"/>
        </w:rPr>
        <w:t xml:space="preserve">ответчиком - государство-член ЕС или сам ЕС - должен решать Союз, но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должен исследовать правильность такого назначения. Это значит, что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будет оценивать нормы права ЕС каса</w:t>
      </w:r>
      <w:r w:rsidR="00A54470" w:rsidRPr="006F60EA">
        <w:rPr>
          <w:rFonts w:ascii="Times New Roman" w:hAnsi="Times New Roman" w:cs="Times New Roman"/>
          <w:sz w:val="24"/>
          <w:szCs w:val="24"/>
        </w:rPr>
        <w:t>тельно</w:t>
      </w:r>
      <w:r w:rsidRPr="006F60EA">
        <w:rPr>
          <w:rFonts w:ascii="Times New Roman" w:hAnsi="Times New Roman" w:cs="Times New Roman"/>
          <w:sz w:val="24"/>
          <w:szCs w:val="24"/>
        </w:rPr>
        <w:t xml:space="preserve"> разграниче</w:t>
      </w:r>
      <w:r w:rsidR="00A54470" w:rsidRPr="006F60EA">
        <w:rPr>
          <w:rFonts w:ascii="Times New Roman" w:hAnsi="Times New Roman" w:cs="Times New Roman"/>
          <w:sz w:val="24"/>
          <w:szCs w:val="24"/>
        </w:rPr>
        <w:t>ний</w:t>
      </w:r>
      <w:r w:rsidRPr="006F60EA">
        <w:rPr>
          <w:rFonts w:ascii="Times New Roman" w:hAnsi="Times New Roman" w:cs="Times New Roman"/>
          <w:sz w:val="24"/>
          <w:szCs w:val="24"/>
        </w:rPr>
        <w:t xml:space="preserve"> полномочий между ЕС и его государствами-членами.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может принять окончательное решение в этом отношении, которое было бы обязательным для государств-членов и ЕС. Эта возможность </w:t>
      </w:r>
      <w:r w:rsidR="00A54470" w:rsidRPr="006F60EA">
        <w:rPr>
          <w:rFonts w:ascii="Times New Roman" w:hAnsi="Times New Roman" w:cs="Times New Roman"/>
          <w:sz w:val="24"/>
          <w:szCs w:val="24"/>
        </w:rPr>
        <w:t xml:space="preserve">является посягательством и распределением </w:t>
      </w:r>
      <w:r w:rsidRPr="006F60EA">
        <w:rPr>
          <w:rFonts w:ascii="Times New Roman" w:hAnsi="Times New Roman" w:cs="Times New Roman"/>
          <w:sz w:val="24"/>
          <w:szCs w:val="24"/>
        </w:rPr>
        <w:t xml:space="preserve">полномочий между ЕС и </w:t>
      </w:r>
      <w:r w:rsidR="00A54470" w:rsidRPr="006F60EA">
        <w:rPr>
          <w:rFonts w:ascii="Times New Roman" w:hAnsi="Times New Roman" w:cs="Times New Roman"/>
          <w:sz w:val="24"/>
          <w:szCs w:val="24"/>
        </w:rPr>
        <w:t>странами</w:t>
      </w:r>
      <w:r w:rsidRPr="006F60EA">
        <w:rPr>
          <w:rFonts w:ascii="Times New Roman" w:hAnsi="Times New Roman" w:cs="Times New Roman"/>
          <w:sz w:val="24"/>
          <w:szCs w:val="24"/>
        </w:rPr>
        <w:t>-членами, которые являются исключительно внутренним вопросом и не мо</w:t>
      </w:r>
      <w:r w:rsidR="00A54470" w:rsidRPr="006F60EA">
        <w:rPr>
          <w:rFonts w:ascii="Times New Roman" w:hAnsi="Times New Roman" w:cs="Times New Roman"/>
          <w:sz w:val="24"/>
          <w:szCs w:val="24"/>
        </w:rPr>
        <w:t>гут</w:t>
      </w:r>
      <w:r w:rsidRPr="006F60EA">
        <w:rPr>
          <w:rFonts w:ascii="Times New Roman" w:hAnsi="Times New Roman" w:cs="Times New Roman"/>
          <w:sz w:val="24"/>
          <w:szCs w:val="24"/>
        </w:rPr>
        <w:t xml:space="preserve"> быть оцен</w:t>
      </w:r>
      <w:r w:rsidR="00A54470" w:rsidRPr="006F60EA">
        <w:rPr>
          <w:rFonts w:ascii="Times New Roman" w:hAnsi="Times New Roman" w:cs="Times New Roman"/>
          <w:sz w:val="24"/>
          <w:szCs w:val="24"/>
        </w:rPr>
        <w:t>ены</w:t>
      </w:r>
      <w:r w:rsidRPr="006F60EA">
        <w:rPr>
          <w:rFonts w:ascii="Times New Roman" w:hAnsi="Times New Roman" w:cs="Times New Roman"/>
          <w:sz w:val="24"/>
          <w:szCs w:val="24"/>
        </w:rPr>
        <w:t xml:space="preserve"> внеш</w:t>
      </w:r>
      <w:r w:rsidR="00A54470" w:rsidRPr="006F60EA">
        <w:rPr>
          <w:rFonts w:ascii="Times New Roman" w:hAnsi="Times New Roman" w:cs="Times New Roman"/>
          <w:sz w:val="24"/>
          <w:szCs w:val="24"/>
        </w:rPr>
        <w:t>ним</w:t>
      </w:r>
      <w:r w:rsidRPr="006F60EA">
        <w:rPr>
          <w:rFonts w:ascii="Times New Roman" w:hAnsi="Times New Roman" w:cs="Times New Roman"/>
          <w:sz w:val="24"/>
          <w:szCs w:val="24"/>
        </w:rPr>
        <w:t xml:space="preserve"> судеб</w:t>
      </w:r>
      <w:r w:rsidR="00A54470" w:rsidRPr="006F60EA">
        <w:rPr>
          <w:rFonts w:ascii="Times New Roman" w:hAnsi="Times New Roman" w:cs="Times New Roman"/>
          <w:sz w:val="24"/>
          <w:szCs w:val="24"/>
        </w:rPr>
        <w:t>ным</w:t>
      </w:r>
      <w:r w:rsidRPr="006F60EA">
        <w:rPr>
          <w:rFonts w:ascii="Times New Roman" w:hAnsi="Times New Roman" w:cs="Times New Roman"/>
          <w:sz w:val="24"/>
          <w:szCs w:val="24"/>
        </w:rPr>
        <w:t xml:space="preserve"> учреждением. Кроме того, открытым является вопрос о несении ответственности, поскольку проект Соглашения говорит об общей ответственности признанных </w:t>
      </w:r>
      <w:r w:rsidR="00857FC5" w:rsidRPr="006F60EA">
        <w:rPr>
          <w:rFonts w:ascii="Times New Roman" w:hAnsi="Times New Roman" w:cs="Times New Roman"/>
          <w:sz w:val="24"/>
          <w:szCs w:val="24"/>
        </w:rPr>
        <w:t>виновными</w:t>
      </w:r>
      <w:r w:rsidRPr="006F60EA">
        <w:rPr>
          <w:rFonts w:ascii="Times New Roman" w:hAnsi="Times New Roman" w:cs="Times New Roman"/>
          <w:sz w:val="24"/>
          <w:szCs w:val="24"/>
        </w:rPr>
        <w:t xml:space="preserve"> </w:t>
      </w:r>
      <w:r w:rsidR="00A54470" w:rsidRPr="006F60EA">
        <w:rPr>
          <w:rFonts w:ascii="Times New Roman" w:hAnsi="Times New Roman" w:cs="Times New Roman"/>
          <w:sz w:val="24"/>
          <w:szCs w:val="24"/>
        </w:rPr>
        <w:t>со</w:t>
      </w:r>
      <w:r w:rsidRPr="006F60EA">
        <w:rPr>
          <w:rFonts w:ascii="Times New Roman" w:hAnsi="Times New Roman" w:cs="Times New Roman"/>
          <w:sz w:val="24"/>
          <w:szCs w:val="24"/>
        </w:rPr>
        <w:t xml:space="preserve">ответчиков. Если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будет определять судьбу ответственности</w:t>
      </w:r>
      <w:r w:rsidR="00857FC5" w:rsidRPr="006F60EA">
        <w:rPr>
          <w:rFonts w:ascii="Times New Roman" w:hAnsi="Times New Roman" w:cs="Times New Roman"/>
          <w:sz w:val="24"/>
          <w:szCs w:val="24"/>
        </w:rPr>
        <w:t xml:space="preserve">, </w:t>
      </w:r>
      <w:r w:rsidRPr="006F60EA">
        <w:rPr>
          <w:rFonts w:ascii="Times New Roman" w:hAnsi="Times New Roman" w:cs="Times New Roman"/>
          <w:sz w:val="24"/>
          <w:szCs w:val="24"/>
        </w:rPr>
        <w:t xml:space="preserve">это тоже может считаться вмешательством в перераспределение полномочий между ЕС и его государствами-членами. </w:t>
      </w:r>
    </w:p>
    <w:p w:rsidR="003122F4" w:rsidRPr="006F60EA" w:rsidRDefault="009648DF" w:rsidP="006F60EA">
      <w:pPr>
        <w:spacing w:after="0" w:line="360" w:lineRule="auto"/>
        <w:ind w:firstLine="709"/>
        <w:jc w:val="both"/>
        <w:rPr>
          <w:rFonts w:ascii="Times New Roman" w:hAnsi="Times New Roman" w:cs="Times New Roman"/>
          <w:sz w:val="24"/>
          <w:szCs w:val="24"/>
        </w:rPr>
      </w:pPr>
      <w:proofErr w:type="gramStart"/>
      <w:r w:rsidRPr="006F60EA">
        <w:rPr>
          <w:rFonts w:ascii="Times New Roman" w:hAnsi="Times New Roman" w:cs="Times New Roman"/>
          <w:sz w:val="24"/>
          <w:szCs w:val="24"/>
        </w:rPr>
        <w:t xml:space="preserve">Дальше Суд отметил, что Протокол № 16 к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подписанный 2 октября в 2013 г. (но еще не вступил в силу), позволяет высшим судам и трибуналам государств-членов ЕС обращаться к </w:t>
      </w:r>
      <w:r w:rsidR="00B771AE" w:rsidRPr="006F60EA">
        <w:rPr>
          <w:rFonts w:ascii="Times New Roman" w:hAnsi="Times New Roman" w:cs="Times New Roman"/>
          <w:sz w:val="24"/>
          <w:szCs w:val="24"/>
        </w:rPr>
        <w:t>ЕСПЧ</w:t>
      </w:r>
      <w:proofErr w:type="gramEnd"/>
      <w:r w:rsidR="006A013B">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 xml:space="preserve">относительно предоставления консультативных выводов </w:t>
      </w:r>
      <w:r w:rsidR="00857FC5" w:rsidRPr="006F60EA">
        <w:rPr>
          <w:rFonts w:ascii="Times New Roman" w:hAnsi="Times New Roman" w:cs="Times New Roman"/>
          <w:sz w:val="24"/>
          <w:szCs w:val="24"/>
        </w:rPr>
        <w:t>по</w:t>
      </w:r>
      <w:r w:rsidRPr="006F60EA">
        <w:rPr>
          <w:rFonts w:ascii="Times New Roman" w:hAnsi="Times New Roman" w:cs="Times New Roman"/>
          <w:sz w:val="24"/>
          <w:szCs w:val="24"/>
        </w:rPr>
        <w:t xml:space="preserve"> принципиаль</w:t>
      </w:r>
      <w:r w:rsidR="00857FC5" w:rsidRPr="006F60EA">
        <w:rPr>
          <w:rFonts w:ascii="Times New Roman" w:hAnsi="Times New Roman" w:cs="Times New Roman"/>
          <w:sz w:val="24"/>
          <w:szCs w:val="24"/>
        </w:rPr>
        <w:t>ным</w:t>
      </w:r>
      <w:r w:rsidRPr="006F60EA">
        <w:rPr>
          <w:rFonts w:ascii="Times New Roman" w:hAnsi="Times New Roman" w:cs="Times New Roman"/>
          <w:sz w:val="24"/>
          <w:szCs w:val="24"/>
        </w:rPr>
        <w:t xml:space="preserve"> вопро</w:t>
      </w:r>
      <w:r w:rsidR="00857FC5" w:rsidRPr="006F60EA">
        <w:rPr>
          <w:rFonts w:ascii="Times New Roman" w:hAnsi="Times New Roman" w:cs="Times New Roman"/>
          <w:sz w:val="24"/>
          <w:szCs w:val="24"/>
        </w:rPr>
        <w:t>сам</w:t>
      </w:r>
      <w:r w:rsidRPr="006F60EA">
        <w:rPr>
          <w:rFonts w:ascii="Times New Roman" w:hAnsi="Times New Roman" w:cs="Times New Roman"/>
          <w:sz w:val="24"/>
          <w:szCs w:val="24"/>
        </w:rPr>
        <w:t>, связан</w:t>
      </w:r>
      <w:r w:rsidR="00857FC5" w:rsidRPr="006F60EA">
        <w:rPr>
          <w:rFonts w:ascii="Times New Roman" w:hAnsi="Times New Roman" w:cs="Times New Roman"/>
          <w:sz w:val="24"/>
          <w:szCs w:val="24"/>
        </w:rPr>
        <w:t>ных</w:t>
      </w:r>
      <w:r w:rsidRPr="006F60EA">
        <w:rPr>
          <w:rFonts w:ascii="Times New Roman" w:hAnsi="Times New Roman" w:cs="Times New Roman"/>
          <w:sz w:val="24"/>
          <w:szCs w:val="24"/>
        </w:rPr>
        <w:t xml:space="preserve"> с толкованием или применением прав и свобод, гарантированных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или протоколами к ней.</w:t>
      </w:r>
      <w:proofErr w:type="gramEnd"/>
      <w:r w:rsidRPr="006F60EA">
        <w:rPr>
          <w:rFonts w:ascii="Times New Roman" w:hAnsi="Times New Roman" w:cs="Times New Roman"/>
          <w:sz w:val="24"/>
          <w:szCs w:val="24"/>
        </w:rPr>
        <w:t xml:space="preserve"> Это положение может повлиять на автономию и эффективность процедуры вынесения Су</w:t>
      </w:r>
      <w:r w:rsidR="00857FC5" w:rsidRPr="006F60EA">
        <w:rPr>
          <w:rFonts w:ascii="Times New Roman" w:hAnsi="Times New Roman" w:cs="Times New Roman"/>
          <w:sz w:val="24"/>
          <w:szCs w:val="24"/>
        </w:rPr>
        <w:t>дом</w:t>
      </w:r>
      <w:r w:rsidRPr="006F60EA">
        <w:rPr>
          <w:rFonts w:ascii="Times New Roman" w:hAnsi="Times New Roman" w:cs="Times New Roman"/>
          <w:sz w:val="24"/>
          <w:szCs w:val="24"/>
        </w:rPr>
        <w:t xml:space="preserve"> ЕС преюдициальных решений в том случае, когда права, защищенные Хартией ЕС, корреспондируются с правами, закрепленными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w:t>
      </w:r>
    </w:p>
    <w:p w:rsidR="003122F4" w:rsidRPr="006F60EA" w:rsidRDefault="009648DF" w:rsidP="006F60EA">
      <w:pPr>
        <w:spacing w:after="0" w:line="360" w:lineRule="auto"/>
        <w:ind w:firstLine="709"/>
        <w:jc w:val="both"/>
        <w:rPr>
          <w:rFonts w:ascii="Times New Roman" w:hAnsi="Times New Roman" w:cs="Times New Roman"/>
          <w:sz w:val="24"/>
          <w:szCs w:val="24"/>
        </w:rPr>
      </w:pPr>
      <w:proofErr w:type="gramStart"/>
      <w:r w:rsidRPr="006F60EA">
        <w:rPr>
          <w:rFonts w:ascii="Times New Roman" w:hAnsi="Times New Roman" w:cs="Times New Roman"/>
          <w:sz w:val="24"/>
          <w:szCs w:val="24"/>
        </w:rPr>
        <w:t>Проект также закрепляет так называемую концепцию «перво</w:t>
      </w:r>
      <w:r w:rsidR="00857FC5" w:rsidRPr="006F60EA">
        <w:rPr>
          <w:rFonts w:ascii="Times New Roman" w:hAnsi="Times New Roman" w:cs="Times New Roman"/>
          <w:sz w:val="24"/>
          <w:szCs w:val="24"/>
        </w:rPr>
        <w:t>начального</w:t>
      </w:r>
      <w:r w:rsidRPr="006F60EA">
        <w:rPr>
          <w:rFonts w:ascii="Times New Roman" w:hAnsi="Times New Roman" w:cs="Times New Roman"/>
          <w:sz w:val="24"/>
          <w:szCs w:val="24"/>
        </w:rPr>
        <w:t xml:space="preserve"> привлечения Суда ЕС» («prior involvement»), которая заключается в том, что если во время процесса в </w:t>
      </w:r>
      <w:r w:rsidR="00B771AE" w:rsidRPr="006F60EA">
        <w:rPr>
          <w:rFonts w:ascii="Times New Roman" w:hAnsi="Times New Roman" w:cs="Times New Roman"/>
          <w:sz w:val="24"/>
          <w:szCs w:val="24"/>
        </w:rPr>
        <w:t>ЕСПЧ</w:t>
      </w:r>
      <w:r w:rsidRPr="006F60EA">
        <w:rPr>
          <w:rFonts w:ascii="Times New Roman" w:hAnsi="Times New Roman" w:cs="Times New Roman"/>
          <w:sz w:val="24"/>
          <w:szCs w:val="24"/>
        </w:rPr>
        <w:t xml:space="preserve">, в которой ЕС выступает в качестве </w:t>
      </w:r>
      <w:r w:rsidR="00857FC5" w:rsidRPr="006F60EA">
        <w:rPr>
          <w:rFonts w:ascii="Times New Roman" w:hAnsi="Times New Roman" w:cs="Times New Roman"/>
          <w:sz w:val="24"/>
          <w:szCs w:val="24"/>
        </w:rPr>
        <w:t>со</w:t>
      </w:r>
      <w:r w:rsidRPr="006F60EA">
        <w:rPr>
          <w:rFonts w:ascii="Times New Roman" w:hAnsi="Times New Roman" w:cs="Times New Roman"/>
          <w:sz w:val="24"/>
          <w:szCs w:val="24"/>
        </w:rPr>
        <w:t xml:space="preserve">ответчика, возникнет </w:t>
      </w:r>
      <w:r w:rsidRPr="006F60EA">
        <w:rPr>
          <w:rFonts w:ascii="Times New Roman" w:hAnsi="Times New Roman" w:cs="Times New Roman"/>
          <w:sz w:val="24"/>
          <w:szCs w:val="24"/>
        </w:rPr>
        <w:lastRenderedPageBreak/>
        <w:t>вопрос о нел</w:t>
      </w:r>
      <w:r w:rsidR="00857FC5" w:rsidRPr="006F60EA">
        <w:rPr>
          <w:rFonts w:ascii="Times New Roman" w:hAnsi="Times New Roman" w:cs="Times New Roman"/>
          <w:sz w:val="24"/>
          <w:szCs w:val="24"/>
        </w:rPr>
        <w:t>егитимности нормы права ЕС, Суду</w:t>
      </w:r>
      <w:r w:rsidRPr="006F60EA">
        <w:rPr>
          <w:rFonts w:ascii="Times New Roman" w:hAnsi="Times New Roman" w:cs="Times New Roman"/>
          <w:sz w:val="24"/>
          <w:szCs w:val="24"/>
        </w:rPr>
        <w:t xml:space="preserve"> ЕС предоставляется возможность рассмотреть этот вопрос и вынести свое решение.</w:t>
      </w:r>
      <w:proofErr w:type="gramEnd"/>
      <w:r w:rsidRPr="006F60EA">
        <w:rPr>
          <w:rFonts w:ascii="Times New Roman" w:hAnsi="Times New Roman" w:cs="Times New Roman"/>
          <w:sz w:val="24"/>
          <w:szCs w:val="24"/>
        </w:rPr>
        <w:t xml:space="preserve"> Это связано с тем, что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не </w:t>
      </w:r>
      <w:proofErr w:type="gramStart"/>
      <w:r w:rsidRPr="006F60EA">
        <w:rPr>
          <w:rFonts w:ascii="Times New Roman" w:hAnsi="Times New Roman" w:cs="Times New Roman"/>
          <w:sz w:val="24"/>
          <w:szCs w:val="24"/>
        </w:rPr>
        <w:t>компетен</w:t>
      </w:r>
      <w:r w:rsidR="00857FC5" w:rsidRPr="006F60EA">
        <w:rPr>
          <w:rFonts w:ascii="Times New Roman" w:hAnsi="Times New Roman" w:cs="Times New Roman"/>
          <w:sz w:val="24"/>
          <w:szCs w:val="24"/>
        </w:rPr>
        <w:t>тен</w:t>
      </w:r>
      <w:proofErr w:type="gramEnd"/>
      <w:r w:rsidRPr="006F60EA">
        <w:rPr>
          <w:rFonts w:ascii="Times New Roman" w:hAnsi="Times New Roman" w:cs="Times New Roman"/>
          <w:sz w:val="24"/>
          <w:szCs w:val="24"/>
        </w:rPr>
        <w:t xml:space="preserve"> рассматривать подобные вопросы. Но эта концепция прописана в проекте Соглашения с определенными ограничениями, а именно: во-первых, Суд ЕС может быть привлечен лишь относительно вопроса нелегитимности акта ЕС, но не относительно его толкования и, во-вторых, Суд справедливости не может быть привлеченным по делу, если он раньше уже рассматривал дело относительно этого правового вопроса. Решать или рассматрив</w:t>
      </w:r>
      <w:r w:rsidR="00857FC5" w:rsidRPr="006F60EA">
        <w:rPr>
          <w:rFonts w:ascii="Times New Roman" w:hAnsi="Times New Roman" w:cs="Times New Roman"/>
          <w:sz w:val="24"/>
          <w:szCs w:val="24"/>
        </w:rPr>
        <w:t xml:space="preserve">ать </w:t>
      </w:r>
      <w:r w:rsidRPr="006F60EA">
        <w:rPr>
          <w:rFonts w:ascii="Times New Roman" w:hAnsi="Times New Roman" w:cs="Times New Roman"/>
          <w:sz w:val="24"/>
          <w:szCs w:val="24"/>
        </w:rPr>
        <w:t xml:space="preserve">этот вопрос имеют </w:t>
      </w:r>
      <w:r w:rsidR="00857FC5" w:rsidRPr="006F60EA">
        <w:rPr>
          <w:rFonts w:ascii="Times New Roman" w:hAnsi="Times New Roman" w:cs="Times New Roman"/>
          <w:sz w:val="24"/>
          <w:szCs w:val="24"/>
        </w:rPr>
        <w:t xml:space="preserve">право </w:t>
      </w:r>
      <w:r w:rsidRPr="006F60EA">
        <w:rPr>
          <w:rFonts w:ascii="Times New Roman" w:hAnsi="Times New Roman" w:cs="Times New Roman"/>
          <w:sz w:val="24"/>
          <w:szCs w:val="24"/>
        </w:rPr>
        <w:t xml:space="preserve">институты Союза, поэтому появляется вопрос о заблаговременном и полном информировании Суда ЕС со стороны институтов, привлеченных к делу, о таких случаях.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Очень интересным, </w:t>
      </w:r>
      <w:r w:rsidR="00C77D37" w:rsidRPr="006F60EA">
        <w:rPr>
          <w:rFonts w:ascii="Times New Roman" w:hAnsi="Times New Roman" w:cs="Times New Roman"/>
          <w:sz w:val="24"/>
          <w:szCs w:val="24"/>
        </w:rPr>
        <w:t>с</w:t>
      </w:r>
      <w:r w:rsidRPr="006F60EA">
        <w:rPr>
          <w:rFonts w:ascii="Times New Roman" w:hAnsi="Times New Roman" w:cs="Times New Roman"/>
          <w:sz w:val="24"/>
          <w:szCs w:val="24"/>
        </w:rPr>
        <w:t xml:space="preserve"> нашей точки зрения, </w:t>
      </w:r>
      <w:r w:rsidR="00C77D37" w:rsidRPr="006F60EA">
        <w:rPr>
          <w:rFonts w:ascii="Times New Roman" w:hAnsi="Times New Roman" w:cs="Times New Roman"/>
          <w:sz w:val="24"/>
          <w:szCs w:val="24"/>
        </w:rPr>
        <w:t>является</w:t>
      </w:r>
      <w:r w:rsidRPr="006F60EA">
        <w:rPr>
          <w:rFonts w:ascii="Times New Roman" w:hAnsi="Times New Roman" w:cs="Times New Roman"/>
          <w:sz w:val="24"/>
          <w:szCs w:val="24"/>
        </w:rPr>
        <w:t xml:space="preserve"> заключение Суда ЕС о том, что проект Соглашения устанавливает еще одно ограничение, а именно, что процедура перво</w:t>
      </w:r>
      <w:r w:rsidR="00C77D37" w:rsidRPr="006F60EA">
        <w:rPr>
          <w:rFonts w:ascii="Times New Roman" w:hAnsi="Times New Roman" w:cs="Times New Roman"/>
          <w:sz w:val="24"/>
          <w:szCs w:val="24"/>
        </w:rPr>
        <w:t xml:space="preserve">начального </w:t>
      </w:r>
      <w:r w:rsidRPr="006F60EA">
        <w:rPr>
          <w:rFonts w:ascii="Times New Roman" w:hAnsi="Times New Roman" w:cs="Times New Roman"/>
          <w:sz w:val="24"/>
          <w:szCs w:val="24"/>
        </w:rPr>
        <w:t xml:space="preserve">привлечения Суда ЕС может быть инициирована лишь относительно вопросов нелегитимности первичного права ЕС. Это является довольно странным выводом, потому что в проекте не отмечено это ограничение, а говорится о праве ЕС, включая решения, принятые на основании учредительных договоров. Дальше в Выводе Суд напоминает, что ст. 344 Договора о функционировании ЕС предусматривает, что государства-члены обязываются не </w:t>
      </w:r>
      <w:r w:rsidR="0022471B" w:rsidRPr="006F60EA">
        <w:rPr>
          <w:rFonts w:ascii="Times New Roman" w:hAnsi="Times New Roman" w:cs="Times New Roman"/>
          <w:sz w:val="24"/>
          <w:szCs w:val="24"/>
        </w:rPr>
        <w:t xml:space="preserve">урегулировать </w:t>
      </w:r>
      <w:r w:rsidRPr="006F60EA">
        <w:rPr>
          <w:rFonts w:ascii="Times New Roman" w:hAnsi="Times New Roman" w:cs="Times New Roman"/>
          <w:sz w:val="24"/>
          <w:szCs w:val="24"/>
        </w:rPr>
        <w:t>спор, который касается толкования или применения учредительных договоров, лю</w:t>
      </w:r>
      <w:r w:rsidR="0022471B" w:rsidRPr="006F60EA">
        <w:rPr>
          <w:rFonts w:ascii="Times New Roman" w:hAnsi="Times New Roman" w:cs="Times New Roman"/>
          <w:sz w:val="24"/>
          <w:szCs w:val="24"/>
        </w:rPr>
        <w:t>бым</w:t>
      </w:r>
      <w:r w:rsidRPr="006F60EA">
        <w:rPr>
          <w:rFonts w:ascii="Times New Roman" w:hAnsi="Times New Roman" w:cs="Times New Roman"/>
          <w:sz w:val="24"/>
          <w:szCs w:val="24"/>
        </w:rPr>
        <w:t xml:space="preserve"> дру</w:t>
      </w:r>
      <w:r w:rsidR="0022471B" w:rsidRPr="006F60EA">
        <w:rPr>
          <w:rFonts w:ascii="Times New Roman" w:hAnsi="Times New Roman" w:cs="Times New Roman"/>
          <w:sz w:val="24"/>
          <w:szCs w:val="24"/>
        </w:rPr>
        <w:t xml:space="preserve">гим </w:t>
      </w:r>
      <w:r w:rsidRPr="006F60EA">
        <w:rPr>
          <w:rFonts w:ascii="Times New Roman" w:hAnsi="Times New Roman" w:cs="Times New Roman"/>
          <w:sz w:val="24"/>
          <w:szCs w:val="24"/>
        </w:rPr>
        <w:t>мето</w:t>
      </w:r>
      <w:r w:rsidR="0022471B" w:rsidRPr="006F60EA">
        <w:rPr>
          <w:rFonts w:ascii="Times New Roman" w:hAnsi="Times New Roman" w:cs="Times New Roman"/>
          <w:sz w:val="24"/>
          <w:szCs w:val="24"/>
        </w:rPr>
        <w:t xml:space="preserve">дом </w:t>
      </w:r>
      <w:r w:rsidRPr="006F60EA">
        <w:rPr>
          <w:rFonts w:ascii="Times New Roman" w:hAnsi="Times New Roman" w:cs="Times New Roman"/>
          <w:sz w:val="24"/>
          <w:szCs w:val="24"/>
        </w:rPr>
        <w:t xml:space="preserve">урегулирования кроме </w:t>
      </w:r>
      <w:r w:rsidR="0022471B" w:rsidRPr="006F60EA">
        <w:rPr>
          <w:rFonts w:ascii="Times New Roman" w:hAnsi="Times New Roman" w:cs="Times New Roman"/>
          <w:sz w:val="24"/>
          <w:szCs w:val="24"/>
        </w:rPr>
        <w:t>предусмотренных</w:t>
      </w:r>
      <w:r w:rsidRPr="006F60EA">
        <w:rPr>
          <w:rFonts w:ascii="Times New Roman" w:hAnsi="Times New Roman" w:cs="Times New Roman"/>
          <w:sz w:val="24"/>
          <w:szCs w:val="24"/>
        </w:rPr>
        <w:t xml:space="preserve"> в учредительных договорах ЕС. Следовательно, Суд ЕС имеет исключительную юрисдикцию относительно любых споров между государствами-членами и государствами-членами и ЕС относительно соблюдения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В соответствии с Проектом Соглашения существует возможность, что ЕС или государства-члены могут подать жалобу </w:t>
      </w:r>
      <w:r w:rsidR="0022471B" w:rsidRPr="006F60EA">
        <w:rPr>
          <w:rFonts w:ascii="Times New Roman" w:hAnsi="Times New Roman" w:cs="Times New Roman"/>
          <w:sz w:val="24"/>
          <w:szCs w:val="24"/>
        </w:rPr>
        <w:t>в</w:t>
      </w:r>
      <w:r w:rsidRPr="006F60EA">
        <w:rPr>
          <w:rFonts w:ascii="Times New Roman" w:hAnsi="Times New Roman" w:cs="Times New Roman"/>
          <w:sz w:val="24"/>
          <w:szCs w:val="24"/>
        </w:rPr>
        <w:t xml:space="preserve">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относительно вероятного нарушения Конвенции государством-членом ЕС или самим ЕС. Эта возможность полностью противоречит положением Договора о функционировании ЕС в контексте права ЕС. Проект мог бы закрепить исключение из юрисдикции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относительно споров между государствами-членами ЕС или между последними и самим ЕС относительно применения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в контексте права ЕС, но такое не состоялось. </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Наконец Суд нашел угрозу правопорядка ЕС в том, что определенные акты ЕС в сфере Общей внешней политики и политики безопасности не подпадают под юрисдикцию Суда ЕС. Тем не </w:t>
      </w:r>
      <w:r w:rsidR="005A44E7" w:rsidRPr="006F60EA">
        <w:rPr>
          <w:rFonts w:ascii="Times New Roman" w:hAnsi="Times New Roman" w:cs="Times New Roman"/>
          <w:sz w:val="24"/>
          <w:szCs w:val="24"/>
        </w:rPr>
        <w:t>менее,</w:t>
      </w:r>
      <w:r w:rsidRPr="006F60EA">
        <w:rPr>
          <w:rFonts w:ascii="Times New Roman" w:hAnsi="Times New Roman" w:cs="Times New Roman"/>
          <w:sz w:val="24"/>
          <w:szCs w:val="24"/>
        </w:rPr>
        <w:t xml:space="preserve"> в Проекте Соглашения </w:t>
      </w:r>
      <w:r w:rsidR="005A44E7" w:rsidRPr="006F60EA">
        <w:rPr>
          <w:rFonts w:ascii="Times New Roman" w:hAnsi="Times New Roman" w:cs="Times New Roman"/>
          <w:sz w:val="24"/>
          <w:szCs w:val="24"/>
        </w:rPr>
        <w:t>предусмотрено</w:t>
      </w:r>
      <w:r w:rsidRPr="006F60EA">
        <w:rPr>
          <w:rFonts w:ascii="Times New Roman" w:hAnsi="Times New Roman" w:cs="Times New Roman"/>
          <w:sz w:val="24"/>
          <w:szCs w:val="24"/>
        </w:rPr>
        <w:t xml:space="preserve">, что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 xml:space="preserve">будет уполномочен выносить решение относительно совместимости </w:t>
      </w:r>
      <w:r w:rsidR="005A44E7" w:rsidRPr="006F60EA">
        <w:rPr>
          <w:rFonts w:ascii="Times New Roman" w:hAnsi="Times New Roman" w:cs="Times New Roman"/>
          <w:sz w:val="24"/>
          <w:szCs w:val="24"/>
        </w:rPr>
        <w:t>с</w:t>
      </w:r>
      <w:r w:rsidRPr="006F60EA">
        <w:rPr>
          <w:rFonts w:ascii="Times New Roman" w:hAnsi="Times New Roman" w:cs="Times New Roman"/>
          <w:sz w:val="24"/>
          <w:szCs w:val="24"/>
        </w:rPr>
        <w:t xml:space="preserve">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определенных актов, действий или бездеятельности, выполненных в контекст</w:t>
      </w:r>
      <w:r w:rsidR="005A44E7" w:rsidRPr="006F60EA">
        <w:rPr>
          <w:rFonts w:ascii="Times New Roman" w:hAnsi="Times New Roman" w:cs="Times New Roman"/>
          <w:sz w:val="24"/>
          <w:szCs w:val="24"/>
        </w:rPr>
        <w:t>е</w:t>
      </w:r>
      <w:r w:rsidRPr="006F60EA">
        <w:rPr>
          <w:rFonts w:ascii="Times New Roman" w:hAnsi="Times New Roman" w:cs="Times New Roman"/>
          <w:sz w:val="24"/>
          <w:szCs w:val="24"/>
        </w:rPr>
        <w:t xml:space="preserve"> Общей внешней политики и политики безопасности, особенно тех, чью легальность не может проверить Суд ЕС </w:t>
      </w:r>
      <w:r w:rsidR="005A44E7" w:rsidRPr="006F60EA">
        <w:rPr>
          <w:rFonts w:ascii="Times New Roman" w:hAnsi="Times New Roman" w:cs="Times New Roman"/>
          <w:sz w:val="24"/>
          <w:szCs w:val="24"/>
        </w:rPr>
        <w:t xml:space="preserve">по </w:t>
      </w:r>
      <w:r w:rsidR="005A44E7" w:rsidRPr="006F60EA">
        <w:rPr>
          <w:rFonts w:ascii="Times New Roman" w:hAnsi="Times New Roman" w:cs="Times New Roman"/>
          <w:sz w:val="24"/>
          <w:szCs w:val="24"/>
        </w:rPr>
        <w:lastRenderedPageBreak/>
        <w:t xml:space="preserve">причине </w:t>
      </w:r>
      <w:r w:rsidRPr="006F60EA">
        <w:rPr>
          <w:rFonts w:ascii="Times New Roman" w:hAnsi="Times New Roman" w:cs="Times New Roman"/>
          <w:sz w:val="24"/>
          <w:szCs w:val="24"/>
        </w:rPr>
        <w:t>нехва</w:t>
      </w:r>
      <w:r w:rsidR="005A44E7" w:rsidRPr="006F60EA">
        <w:rPr>
          <w:rFonts w:ascii="Times New Roman" w:hAnsi="Times New Roman" w:cs="Times New Roman"/>
          <w:sz w:val="24"/>
          <w:szCs w:val="24"/>
        </w:rPr>
        <w:t>тки</w:t>
      </w:r>
      <w:r w:rsidRPr="006F60EA">
        <w:rPr>
          <w:rFonts w:ascii="Times New Roman" w:hAnsi="Times New Roman" w:cs="Times New Roman"/>
          <w:sz w:val="24"/>
          <w:szCs w:val="24"/>
        </w:rPr>
        <w:t xml:space="preserve"> юрисдикции. Поэтому, будет возникать ситуа</w:t>
      </w:r>
      <w:r w:rsidR="005A44E7" w:rsidRPr="006F60EA">
        <w:rPr>
          <w:rFonts w:ascii="Times New Roman" w:hAnsi="Times New Roman" w:cs="Times New Roman"/>
          <w:sz w:val="24"/>
          <w:szCs w:val="24"/>
        </w:rPr>
        <w:t>ции</w:t>
      </w:r>
      <w:r w:rsidRPr="006F60EA">
        <w:rPr>
          <w:rFonts w:ascii="Times New Roman" w:hAnsi="Times New Roman" w:cs="Times New Roman"/>
          <w:sz w:val="24"/>
          <w:szCs w:val="24"/>
        </w:rPr>
        <w:t>, когда исключительная юрисдикция по пересмотру актов ЕС будет принадлежать не институту ЕС.</w:t>
      </w:r>
      <w:r w:rsidR="005A44E7" w:rsidRPr="006F60EA">
        <w:rPr>
          <w:rFonts w:ascii="Times New Roman" w:hAnsi="Times New Roman" w:cs="Times New Roman"/>
          <w:sz w:val="24"/>
          <w:szCs w:val="24"/>
        </w:rPr>
        <w:t xml:space="preserve">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в решении по делу Matthews четко отмет</w:t>
      </w:r>
      <w:r w:rsidR="005A44E7" w:rsidRPr="006F60EA">
        <w:rPr>
          <w:rFonts w:ascii="Times New Roman" w:hAnsi="Times New Roman" w:cs="Times New Roman"/>
          <w:sz w:val="24"/>
          <w:szCs w:val="24"/>
        </w:rPr>
        <w:t>ил, что в сферах, в которых Суду</w:t>
      </w:r>
      <w:r w:rsidRPr="006F60EA">
        <w:rPr>
          <w:rFonts w:ascii="Times New Roman" w:hAnsi="Times New Roman" w:cs="Times New Roman"/>
          <w:sz w:val="24"/>
          <w:szCs w:val="24"/>
        </w:rPr>
        <w:t xml:space="preserve"> ЕС не</w:t>
      </w:r>
      <w:r w:rsidR="005A44E7" w:rsidRPr="006F60EA">
        <w:rPr>
          <w:rFonts w:ascii="Times New Roman" w:hAnsi="Times New Roman" w:cs="Times New Roman"/>
          <w:sz w:val="24"/>
          <w:szCs w:val="24"/>
        </w:rPr>
        <w:t>хватает</w:t>
      </w:r>
      <w:r w:rsidRPr="006F60EA">
        <w:rPr>
          <w:rFonts w:ascii="Times New Roman" w:hAnsi="Times New Roman" w:cs="Times New Roman"/>
          <w:sz w:val="24"/>
          <w:szCs w:val="24"/>
        </w:rPr>
        <w:t xml:space="preserve"> юрисдикции, страсбургский Суд будет решать дело и </w:t>
      </w:r>
      <w:r w:rsidR="005A44E7" w:rsidRPr="006F60EA">
        <w:rPr>
          <w:rFonts w:ascii="Times New Roman" w:hAnsi="Times New Roman" w:cs="Times New Roman"/>
          <w:sz w:val="24"/>
          <w:szCs w:val="24"/>
        </w:rPr>
        <w:t xml:space="preserve">привлекать </w:t>
      </w:r>
      <w:r w:rsidRPr="006F60EA">
        <w:rPr>
          <w:rFonts w:ascii="Times New Roman" w:hAnsi="Times New Roman" w:cs="Times New Roman"/>
          <w:sz w:val="24"/>
          <w:szCs w:val="24"/>
        </w:rPr>
        <w:t xml:space="preserve">государств-членов ЕС к ответственности [15]. Кроме того, </w:t>
      </w:r>
      <w:r w:rsidR="00B771AE" w:rsidRPr="006F60EA">
        <w:rPr>
          <w:rFonts w:ascii="Times New Roman" w:hAnsi="Times New Roman" w:cs="Times New Roman"/>
          <w:sz w:val="24"/>
          <w:szCs w:val="24"/>
        </w:rPr>
        <w:t>ЕСПЧ</w:t>
      </w:r>
      <w:r w:rsidR="006A013B">
        <w:rPr>
          <w:rFonts w:ascii="Times New Roman" w:hAnsi="Times New Roman" w:cs="Times New Roman"/>
          <w:sz w:val="24"/>
          <w:szCs w:val="24"/>
        </w:rPr>
        <w:t xml:space="preserve"> </w:t>
      </w:r>
      <w:r w:rsidRPr="006F60EA">
        <w:rPr>
          <w:rFonts w:ascii="Times New Roman" w:hAnsi="Times New Roman" w:cs="Times New Roman"/>
          <w:sz w:val="24"/>
          <w:szCs w:val="24"/>
        </w:rPr>
        <w:t>выражал желание и готовность распространить свой контроль, хотя и опосредствова</w:t>
      </w:r>
      <w:r w:rsidR="005A44E7" w:rsidRPr="006F60EA">
        <w:rPr>
          <w:rFonts w:ascii="Times New Roman" w:hAnsi="Times New Roman" w:cs="Times New Roman"/>
          <w:sz w:val="24"/>
          <w:szCs w:val="24"/>
        </w:rPr>
        <w:t>нно</w:t>
      </w:r>
      <w:r w:rsidRPr="006F60EA">
        <w:rPr>
          <w:rFonts w:ascii="Times New Roman" w:hAnsi="Times New Roman" w:cs="Times New Roman"/>
          <w:sz w:val="24"/>
          <w:szCs w:val="24"/>
        </w:rPr>
        <w:t xml:space="preserve">, на правопорядок ЕС </w:t>
      </w:r>
      <w:r w:rsidR="005A44E7" w:rsidRPr="006F60EA">
        <w:rPr>
          <w:rFonts w:ascii="Times New Roman" w:hAnsi="Times New Roman" w:cs="Times New Roman"/>
          <w:sz w:val="24"/>
          <w:szCs w:val="24"/>
        </w:rPr>
        <w:t xml:space="preserve">с помощью </w:t>
      </w:r>
      <w:r w:rsidRPr="006F60EA">
        <w:rPr>
          <w:rFonts w:ascii="Times New Roman" w:hAnsi="Times New Roman" w:cs="Times New Roman"/>
          <w:sz w:val="24"/>
          <w:szCs w:val="24"/>
        </w:rPr>
        <w:t>универсально</w:t>
      </w:r>
      <w:r w:rsidR="005A44E7" w:rsidRPr="006F60EA">
        <w:rPr>
          <w:rFonts w:ascii="Times New Roman" w:hAnsi="Times New Roman" w:cs="Times New Roman"/>
          <w:sz w:val="24"/>
          <w:szCs w:val="24"/>
        </w:rPr>
        <w:t>сти</w:t>
      </w:r>
      <w:r w:rsidRPr="006F60EA">
        <w:rPr>
          <w:rFonts w:ascii="Times New Roman" w:hAnsi="Times New Roman" w:cs="Times New Roman"/>
          <w:sz w:val="24"/>
          <w:szCs w:val="24"/>
        </w:rPr>
        <w:t xml:space="preserve"> основополагающих прав, которые он защищает. Поэтому в свете вышеназванных проблем, Суд ЕС </w:t>
      </w:r>
      <w:r w:rsidR="004D2F32" w:rsidRPr="006F60EA">
        <w:rPr>
          <w:rFonts w:ascii="Times New Roman" w:hAnsi="Times New Roman" w:cs="Times New Roman"/>
          <w:sz w:val="24"/>
          <w:szCs w:val="24"/>
        </w:rPr>
        <w:t>пришел</w:t>
      </w:r>
      <w:r w:rsidRPr="006F60EA">
        <w:rPr>
          <w:rFonts w:ascii="Times New Roman" w:hAnsi="Times New Roman" w:cs="Times New Roman"/>
          <w:sz w:val="24"/>
          <w:szCs w:val="24"/>
        </w:rPr>
        <w:t xml:space="preserve"> </w:t>
      </w:r>
      <w:r w:rsidR="004D2F32" w:rsidRPr="006F60EA">
        <w:rPr>
          <w:rFonts w:ascii="Times New Roman" w:hAnsi="Times New Roman" w:cs="Times New Roman"/>
          <w:sz w:val="24"/>
          <w:szCs w:val="24"/>
        </w:rPr>
        <w:t>к</w:t>
      </w:r>
      <w:r w:rsidRPr="006F60EA">
        <w:rPr>
          <w:rFonts w:ascii="Times New Roman" w:hAnsi="Times New Roman" w:cs="Times New Roman"/>
          <w:sz w:val="24"/>
          <w:szCs w:val="24"/>
        </w:rPr>
        <w:t xml:space="preserve"> выв</w:t>
      </w:r>
      <w:r w:rsidR="004D2F32" w:rsidRPr="006F60EA">
        <w:rPr>
          <w:rFonts w:ascii="Times New Roman" w:hAnsi="Times New Roman" w:cs="Times New Roman"/>
          <w:sz w:val="24"/>
          <w:szCs w:val="24"/>
        </w:rPr>
        <w:t>оду</w:t>
      </w:r>
      <w:r w:rsidRPr="006F60EA">
        <w:rPr>
          <w:rFonts w:ascii="Times New Roman" w:hAnsi="Times New Roman" w:cs="Times New Roman"/>
          <w:sz w:val="24"/>
          <w:szCs w:val="24"/>
        </w:rPr>
        <w:t xml:space="preserve">, что Проект Соглашения о присоединении ЕС к </w:t>
      </w:r>
      <w:r w:rsidR="00B771AE" w:rsidRPr="006F60EA">
        <w:rPr>
          <w:rFonts w:ascii="Times New Roman" w:hAnsi="Times New Roman" w:cs="Times New Roman"/>
          <w:sz w:val="24"/>
          <w:szCs w:val="24"/>
        </w:rPr>
        <w:t>ЕКПЧ</w:t>
      </w:r>
      <w:r w:rsidRPr="006F60EA">
        <w:rPr>
          <w:rFonts w:ascii="Times New Roman" w:hAnsi="Times New Roman" w:cs="Times New Roman"/>
          <w:sz w:val="24"/>
          <w:szCs w:val="24"/>
        </w:rPr>
        <w:t xml:space="preserve"> несовместим с законодательством ЕС.</w:t>
      </w:r>
    </w:p>
    <w:p w:rsidR="003122F4" w:rsidRPr="006F60EA"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Бесспорно, Суд не может </w:t>
      </w:r>
      <w:r w:rsidR="004D2F32" w:rsidRPr="006F60EA">
        <w:rPr>
          <w:rFonts w:ascii="Times New Roman" w:hAnsi="Times New Roman" w:cs="Times New Roman"/>
          <w:sz w:val="24"/>
          <w:szCs w:val="24"/>
        </w:rPr>
        <w:t>подвергать</w:t>
      </w:r>
      <w:r w:rsidRPr="006F60EA">
        <w:rPr>
          <w:rFonts w:ascii="Times New Roman" w:hAnsi="Times New Roman" w:cs="Times New Roman"/>
          <w:sz w:val="24"/>
          <w:szCs w:val="24"/>
        </w:rPr>
        <w:t xml:space="preserve"> сомнению и угрозе основополагающие принципы права ЕС, которые он развивал годами. Здесь бесспорно следует говорить о принципах примата права ЕС и доктрине автономного правопорядка ЕС, основы которых были заложены еще в решениях по делам Van Gend en Loos [16] </w:t>
      </w:r>
      <w:r w:rsidR="00C134D8" w:rsidRPr="006F60EA">
        <w:rPr>
          <w:rFonts w:ascii="Times New Roman" w:hAnsi="Times New Roman" w:cs="Times New Roman"/>
          <w:sz w:val="24"/>
          <w:szCs w:val="24"/>
        </w:rPr>
        <w:t>и</w:t>
      </w:r>
      <w:r w:rsidRPr="006F60EA">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С</w:t>
      </w:r>
      <w:proofErr w:type="gramEnd"/>
      <w:r w:rsidRPr="006F60EA">
        <w:rPr>
          <w:rFonts w:ascii="Times New Roman" w:hAnsi="Times New Roman" w:cs="Times New Roman"/>
          <w:sz w:val="24"/>
          <w:szCs w:val="24"/>
        </w:rPr>
        <w:t xml:space="preserve">osta v Enel [17]. Эти </w:t>
      </w:r>
      <w:r w:rsidR="005F1E19" w:rsidRPr="006F60EA">
        <w:rPr>
          <w:rFonts w:ascii="Times New Roman" w:hAnsi="Times New Roman" w:cs="Times New Roman"/>
          <w:sz w:val="24"/>
          <w:szCs w:val="24"/>
        </w:rPr>
        <w:t>наработки Суда</w:t>
      </w:r>
      <w:r w:rsidRPr="006F60EA">
        <w:rPr>
          <w:rFonts w:ascii="Times New Roman" w:hAnsi="Times New Roman" w:cs="Times New Roman"/>
          <w:sz w:val="24"/>
          <w:szCs w:val="24"/>
        </w:rPr>
        <w:t xml:space="preserve"> ЕС дали возможность развить правопорядок ЕС </w:t>
      </w:r>
      <w:r w:rsidR="005F1E19" w:rsidRPr="006F60EA">
        <w:rPr>
          <w:rFonts w:ascii="Times New Roman" w:hAnsi="Times New Roman" w:cs="Times New Roman"/>
          <w:sz w:val="24"/>
          <w:szCs w:val="24"/>
        </w:rPr>
        <w:t>до</w:t>
      </w:r>
      <w:r w:rsidRPr="006F60EA">
        <w:rPr>
          <w:rFonts w:ascii="Times New Roman" w:hAnsi="Times New Roman" w:cs="Times New Roman"/>
          <w:sz w:val="24"/>
          <w:szCs w:val="24"/>
        </w:rPr>
        <w:t xml:space="preserve"> уникальн</w:t>
      </w:r>
      <w:r w:rsidR="005F1E19" w:rsidRPr="006F60EA">
        <w:rPr>
          <w:rFonts w:ascii="Times New Roman" w:hAnsi="Times New Roman" w:cs="Times New Roman"/>
          <w:sz w:val="24"/>
          <w:szCs w:val="24"/>
        </w:rPr>
        <w:t>ого</w:t>
      </w:r>
      <w:r w:rsidRPr="006F60EA">
        <w:rPr>
          <w:rFonts w:ascii="Times New Roman" w:hAnsi="Times New Roman" w:cs="Times New Roman"/>
          <w:sz w:val="24"/>
          <w:szCs w:val="24"/>
        </w:rPr>
        <w:t xml:space="preserve"> стат</w:t>
      </w:r>
      <w:r w:rsidR="005F1E19" w:rsidRPr="006F60EA">
        <w:rPr>
          <w:rFonts w:ascii="Times New Roman" w:hAnsi="Times New Roman" w:cs="Times New Roman"/>
          <w:sz w:val="24"/>
          <w:szCs w:val="24"/>
        </w:rPr>
        <w:t>уса</w:t>
      </w:r>
      <w:r w:rsidRPr="006F60EA">
        <w:rPr>
          <w:rFonts w:ascii="Times New Roman" w:hAnsi="Times New Roman" w:cs="Times New Roman"/>
          <w:sz w:val="24"/>
          <w:szCs w:val="24"/>
        </w:rPr>
        <w:t xml:space="preserve">, отделить его от международного и национального права, которое </w:t>
      </w:r>
      <w:r w:rsidR="006E5CD3" w:rsidRPr="006F60EA">
        <w:rPr>
          <w:rFonts w:ascii="Times New Roman" w:hAnsi="Times New Roman" w:cs="Times New Roman"/>
          <w:sz w:val="24"/>
          <w:szCs w:val="24"/>
        </w:rPr>
        <w:t>проявилось,</w:t>
      </w:r>
      <w:r w:rsidRPr="006F60EA">
        <w:rPr>
          <w:rFonts w:ascii="Times New Roman" w:hAnsi="Times New Roman" w:cs="Times New Roman"/>
          <w:sz w:val="24"/>
          <w:szCs w:val="24"/>
        </w:rPr>
        <w:t xml:space="preserve"> в том числе в решении по делу Kadi [18]. </w:t>
      </w:r>
      <w:proofErr w:type="gramStart"/>
      <w:r w:rsidRPr="006F60EA">
        <w:rPr>
          <w:rFonts w:ascii="Times New Roman" w:hAnsi="Times New Roman" w:cs="Times New Roman"/>
          <w:sz w:val="24"/>
          <w:szCs w:val="24"/>
        </w:rPr>
        <w:t xml:space="preserve">В решении по этому делу Суд ЕС подчеркнул, что международные соглашения, в том числе Устав ООН и Резолюции Совета Безопасности ООН, не могут влиять на перераспределение полномочий, которые закреплены в учредительных договорах ЕС, или на автономность правовой системы ЕС, </w:t>
      </w:r>
      <w:r w:rsidR="00DE4FFE" w:rsidRPr="006F60EA">
        <w:rPr>
          <w:rFonts w:ascii="Times New Roman" w:hAnsi="Times New Roman" w:cs="Times New Roman"/>
          <w:sz w:val="24"/>
          <w:szCs w:val="24"/>
        </w:rPr>
        <w:t>а,</w:t>
      </w:r>
      <w:r w:rsidRPr="006F60EA">
        <w:rPr>
          <w:rFonts w:ascii="Times New Roman" w:hAnsi="Times New Roman" w:cs="Times New Roman"/>
          <w:sz w:val="24"/>
          <w:szCs w:val="24"/>
        </w:rPr>
        <w:t xml:space="preserve"> </w:t>
      </w:r>
      <w:r w:rsidR="00770CB2" w:rsidRPr="006F60EA">
        <w:rPr>
          <w:rFonts w:ascii="Times New Roman" w:hAnsi="Times New Roman" w:cs="Times New Roman"/>
          <w:sz w:val="24"/>
          <w:szCs w:val="24"/>
        </w:rPr>
        <w:t>следовательно,</w:t>
      </w:r>
      <w:r w:rsidRPr="006F60EA">
        <w:rPr>
          <w:rFonts w:ascii="Times New Roman" w:hAnsi="Times New Roman" w:cs="Times New Roman"/>
          <w:sz w:val="24"/>
          <w:szCs w:val="24"/>
        </w:rPr>
        <w:t xml:space="preserve"> обязательства, наложенные международными соглашениями, не могут быть важнее, чем конституционные принципы учредительных договоров ЕС.</w:t>
      </w:r>
      <w:proofErr w:type="gramEnd"/>
      <w:r w:rsidRPr="006F60EA">
        <w:rPr>
          <w:rFonts w:ascii="Times New Roman" w:hAnsi="Times New Roman" w:cs="Times New Roman"/>
          <w:sz w:val="24"/>
          <w:szCs w:val="24"/>
        </w:rPr>
        <w:t xml:space="preserve"> Поэтому бесспорно Суд ЕС является противником механизмов внешнего контроля над автономным правопорядком ЕС.</w:t>
      </w:r>
    </w:p>
    <w:p w:rsidR="003122F4" w:rsidRDefault="009648DF"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Подводя итоги, хочется отметить, что Суд ЕС в своем Выводе как всегда выступил в качестве охранника правопорядка ЕС, подчеркивая важность его автономии. Суд ЕС был и продолжает быть тем звеном, которое сочетает очень широкий круг интересов государств-членов Союза и </w:t>
      </w:r>
      <w:proofErr w:type="gramStart"/>
      <w:r w:rsidRPr="006F60EA">
        <w:rPr>
          <w:rFonts w:ascii="Times New Roman" w:hAnsi="Times New Roman" w:cs="Times New Roman"/>
          <w:sz w:val="24"/>
          <w:szCs w:val="24"/>
        </w:rPr>
        <w:t>которая</w:t>
      </w:r>
      <w:proofErr w:type="gramEnd"/>
      <w:r w:rsidRPr="006F60EA">
        <w:rPr>
          <w:rFonts w:ascii="Times New Roman" w:hAnsi="Times New Roman" w:cs="Times New Roman"/>
          <w:sz w:val="24"/>
          <w:szCs w:val="24"/>
        </w:rPr>
        <w:t xml:space="preserve"> предотвращает поляриза</w:t>
      </w:r>
      <w:r w:rsidR="00512C75" w:rsidRPr="006F60EA">
        <w:rPr>
          <w:rFonts w:ascii="Times New Roman" w:hAnsi="Times New Roman" w:cs="Times New Roman"/>
          <w:sz w:val="24"/>
          <w:szCs w:val="24"/>
        </w:rPr>
        <w:t>цию</w:t>
      </w:r>
      <w:r w:rsidRPr="006F60EA">
        <w:rPr>
          <w:rFonts w:ascii="Times New Roman" w:hAnsi="Times New Roman" w:cs="Times New Roman"/>
          <w:sz w:val="24"/>
          <w:szCs w:val="24"/>
        </w:rPr>
        <w:t xml:space="preserve"> этих интересов с сильными наднациональными полномочиями. Многие юристы пришли к выводу, что именно Суд должен обеспечивать соблюдение не только писаного закона, но и духа закона. Суд должен руководствоваться именно идеей закона и действовать как «совесть» народа Европы [19; C. 63]. </w:t>
      </w:r>
      <w:proofErr w:type="gramStart"/>
      <w:r w:rsidRPr="006F60EA">
        <w:rPr>
          <w:rFonts w:ascii="Times New Roman" w:hAnsi="Times New Roman" w:cs="Times New Roman"/>
          <w:sz w:val="24"/>
          <w:szCs w:val="24"/>
        </w:rPr>
        <w:t>Как сказал бывший судья Суда ЕС Д. Эдвард (D.</w:t>
      </w:r>
      <w:proofErr w:type="gramEnd"/>
      <w:r w:rsidRPr="006F60EA">
        <w:rPr>
          <w:rFonts w:ascii="Times New Roman" w:hAnsi="Times New Roman" w:cs="Times New Roman"/>
          <w:sz w:val="24"/>
          <w:szCs w:val="24"/>
        </w:rPr>
        <w:t xml:space="preserve"> </w:t>
      </w:r>
      <w:proofErr w:type="gramStart"/>
      <w:r w:rsidRPr="006F60EA">
        <w:rPr>
          <w:rFonts w:ascii="Times New Roman" w:hAnsi="Times New Roman" w:cs="Times New Roman"/>
          <w:sz w:val="24"/>
          <w:szCs w:val="24"/>
        </w:rPr>
        <w:t>Edward):</w:t>
      </w:r>
      <w:proofErr w:type="gramEnd"/>
      <w:r w:rsidRPr="006F60EA">
        <w:rPr>
          <w:rFonts w:ascii="Times New Roman" w:hAnsi="Times New Roman" w:cs="Times New Roman"/>
          <w:sz w:val="24"/>
          <w:szCs w:val="24"/>
        </w:rPr>
        <w:t xml:space="preserve"> «Право </w:t>
      </w:r>
      <w:r w:rsidR="008E5F5D" w:rsidRPr="006F60EA">
        <w:rPr>
          <w:rFonts w:ascii="Times New Roman" w:hAnsi="Times New Roman" w:cs="Times New Roman"/>
          <w:sz w:val="24"/>
          <w:szCs w:val="24"/>
        </w:rPr>
        <w:t>является</w:t>
      </w:r>
      <w:r w:rsidRPr="006F60EA">
        <w:rPr>
          <w:rFonts w:ascii="Times New Roman" w:hAnsi="Times New Roman" w:cs="Times New Roman"/>
          <w:sz w:val="24"/>
          <w:szCs w:val="24"/>
        </w:rPr>
        <w:t xml:space="preserve">, в конце концов, такой же частью национальной культуры, как искусство или музыка» [20; с. 5]. Можно сказать, что при развитии европейской идентичности, о котором на данном этапе развития ЕС уже можно говорить [21; 22], Суд сыграл значительную роль в </w:t>
      </w:r>
      <w:proofErr w:type="gramStart"/>
      <w:r w:rsidRPr="006F60EA">
        <w:rPr>
          <w:rFonts w:ascii="Times New Roman" w:hAnsi="Times New Roman" w:cs="Times New Roman"/>
          <w:sz w:val="24"/>
          <w:szCs w:val="24"/>
        </w:rPr>
        <w:t>развитии</w:t>
      </w:r>
      <w:proofErr w:type="gramEnd"/>
      <w:r w:rsidRPr="006F60EA">
        <w:rPr>
          <w:rFonts w:ascii="Times New Roman" w:hAnsi="Times New Roman" w:cs="Times New Roman"/>
          <w:sz w:val="24"/>
          <w:szCs w:val="24"/>
        </w:rPr>
        <w:t xml:space="preserve"> как правовой культуры ЕС, так и в осознании физическими </w:t>
      </w:r>
      <w:r w:rsidRPr="006F60EA">
        <w:rPr>
          <w:rFonts w:ascii="Times New Roman" w:hAnsi="Times New Roman" w:cs="Times New Roman"/>
          <w:sz w:val="24"/>
          <w:szCs w:val="24"/>
        </w:rPr>
        <w:lastRenderedPageBreak/>
        <w:t>лицами своего влияния на эту культуру в качестве граждан ЕС, ведь как сказал председатель Конвента по разработке Хартии ЕС об основных правах Р. Герцог: «Европа - это не только вопрос валового внутреннего продукта, но и определенное виденье человека» [23]. Современный этап развития ЕС и практики Суда правосудия ЕС показывает нам, что Европа - это и собственные высо</w:t>
      </w:r>
      <w:r w:rsidR="00A23EE3" w:rsidRPr="006F60EA">
        <w:rPr>
          <w:rFonts w:ascii="Times New Roman" w:hAnsi="Times New Roman" w:cs="Times New Roman"/>
          <w:sz w:val="24"/>
          <w:szCs w:val="24"/>
        </w:rPr>
        <w:t>кие</w:t>
      </w:r>
      <w:r w:rsidRPr="006F60EA">
        <w:rPr>
          <w:rFonts w:ascii="Times New Roman" w:hAnsi="Times New Roman" w:cs="Times New Roman"/>
          <w:sz w:val="24"/>
          <w:szCs w:val="24"/>
        </w:rPr>
        <w:t xml:space="preserve"> стандарты защиты прав человека. </w:t>
      </w: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Default="006D34E1" w:rsidP="006F60EA">
      <w:pPr>
        <w:spacing w:after="0" w:line="360" w:lineRule="auto"/>
        <w:ind w:firstLine="709"/>
        <w:jc w:val="both"/>
        <w:rPr>
          <w:rFonts w:ascii="Times New Roman" w:hAnsi="Times New Roman" w:cs="Times New Roman"/>
          <w:sz w:val="24"/>
          <w:szCs w:val="24"/>
        </w:rPr>
      </w:pPr>
    </w:p>
    <w:p w:rsidR="006D34E1" w:rsidRPr="006F60EA" w:rsidRDefault="006D34E1" w:rsidP="006F60EA">
      <w:pPr>
        <w:spacing w:after="0" w:line="360" w:lineRule="auto"/>
        <w:ind w:firstLine="709"/>
        <w:jc w:val="both"/>
        <w:rPr>
          <w:rFonts w:ascii="Times New Roman" w:hAnsi="Times New Roman" w:cs="Times New Roman"/>
          <w:sz w:val="24"/>
          <w:szCs w:val="24"/>
        </w:rPr>
      </w:pPr>
    </w:p>
    <w:p w:rsidR="009607F7" w:rsidRDefault="009607F7" w:rsidP="006D34E1">
      <w:pPr>
        <w:spacing w:after="0" w:line="360" w:lineRule="auto"/>
        <w:ind w:firstLine="709"/>
        <w:jc w:val="center"/>
        <w:rPr>
          <w:rFonts w:ascii="Times New Roman" w:hAnsi="Times New Roman" w:cs="Times New Roman"/>
          <w:b/>
          <w:sz w:val="24"/>
          <w:szCs w:val="24"/>
        </w:rPr>
      </w:pPr>
      <w:r w:rsidRPr="006D34E1">
        <w:rPr>
          <w:rFonts w:ascii="Times New Roman" w:hAnsi="Times New Roman" w:cs="Times New Roman"/>
          <w:b/>
          <w:sz w:val="24"/>
          <w:szCs w:val="24"/>
        </w:rPr>
        <w:lastRenderedPageBreak/>
        <w:t>Литература</w:t>
      </w:r>
    </w:p>
    <w:p w:rsidR="006D34E1" w:rsidRPr="006D34E1" w:rsidRDefault="006D34E1" w:rsidP="006D34E1">
      <w:pPr>
        <w:spacing w:after="0" w:line="360" w:lineRule="auto"/>
        <w:ind w:firstLine="709"/>
        <w:jc w:val="center"/>
        <w:rPr>
          <w:rFonts w:ascii="Times New Roman" w:hAnsi="Times New Roman" w:cs="Times New Roman"/>
          <w:b/>
          <w:sz w:val="24"/>
          <w:szCs w:val="24"/>
        </w:rPr>
      </w:pP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 xml:space="preserve">1. Case 29/69, Erich Stauder v City of Ulm – Sozialamt // European Court Reports. – 1969. – P. 419. </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 xml:space="preserve">2. Rasmussen H. </w:t>
      </w:r>
      <w:proofErr w:type="gramStart"/>
      <w:r w:rsidRPr="006F60EA">
        <w:rPr>
          <w:rFonts w:ascii="Times New Roman" w:hAnsi="Times New Roman" w:cs="Times New Roman"/>
          <w:sz w:val="24"/>
          <w:szCs w:val="24"/>
          <w:lang w:val="en-US"/>
        </w:rPr>
        <w:t>On the Law and Policy in the European Court of Justice / H. Rasmussen.</w:t>
      </w:r>
      <w:proofErr w:type="gramEnd"/>
      <w:r w:rsidRPr="006F60EA">
        <w:rPr>
          <w:rFonts w:ascii="Times New Roman" w:hAnsi="Times New Roman" w:cs="Times New Roman"/>
          <w:sz w:val="24"/>
          <w:szCs w:val="24"/>
          <w:lang w:val="en-US"/>
        </w:rPr>
        <w:t xml:space="preserve"> – Dorderecht, Boston, London: Martinus Nijhoff Publishers, 1986. – </w:t>
      </w:r>
      <w:proofErr w:type="gramStart"/>
      <w:r w:rsidRPr="006F60EA">
        <w:rPr>
          <w:rFonts w:ascii="Times New Roman" w:hAnsi="Times New Roman" w:cs="Times New Roman"/>
          <w:sz w:val="24"/>
          <w:szCs w:val="24"/>
          <w:lang w:val="en-US"/>
        </w:rPr>
        <w:t>xxv</w:t>
      </w:r>
      <w:proofErr w:type="gramEnd"/>
      <w:r w:rsidRPr="006F60EA">
        <w:rPr>
          <w:rFonts w:ascii="Times New Roman" w:hAnsi="Times New Roman" w:cs="Times New Roman"/>
          <w:sz w:val="24"/>
          <w:szCs w:val="24"/>
          <w:lang w:val="en-US"/>
        </w:rPr>
        <w:t>, 555 p.</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 xml:space="preserve">3. Toth A. G. The European Union and Human Rights: The Way Forward / A. G. Toth // Common Market Law Review. – 1997. – </w:t>
      </w:r>
      <w:proofErr w:type="gramStart"/>
      <w:r w:rsidRPr="006F60EA">
        <w:rPr>
          <w:rFonts w:ascii="Times New Roman" w:hAnsi="Times New Roman" w:cs="Times New Roman"/>
          <w:sz w:val="24"/>
          <w:szCs w:val="24"/>
        </w:rPr>
        <w:t>Р</w:t>
      </w:r>
      <w:r w:rsidRPr="006F60EA">
        <w:rPr>
          <w:rFonts w:ascii="Times New Roman" w:hAnsi="Times New Roman" w:cs="Times New Roman"/>
          <w:sz w:val="24"/>
          <w:szCs w:val="24"/>
          <w:lang w:val="en-US"/>
        </w:rPr>
        <w:t>. 491</w:t>
      </w:r>
      <w:proofErr w:type="gramEnd"/>
      <w:r w:rsidRPr="006F60EA">
        <w:rPr>
          <w:rFonts w:ascii="Times New Roman" w:hAnsi="Times New Roman" w:cs="Times New Roman"/>
          <w:sz w:val="24"/>
          <w:szCs w:val="24"/>
          <w:lang w:val="en-US"/>
        </w:rPr>
        <w:t>–529.</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4. De Búrca G. After the EU Charter of Fundamental Rights: The Court of Justice as the Human Rights Adjudicator? / G. De Búrca // Maastricht Journal of European and Comparative Law. – 2013. – Vol. 20. – P. 168–190.</w:t>
      </w:r>
    </w:p>
    <w:p w:rsidR="009607F7" w:rsidRPr="006F60EA" w:rsidRDefault="009607F7"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5. Капустин А. Я. Европейский Союз: интеграция и право: монография / А. Я. Капустин. – М.: Изд-во РУДН, 2000. – 436 </w:t>
      </w:r>
      <w:proofErr w:type="gramStart"/>
      <w:r w:rsidRPr="006F60EA">
        <w:rPr>
          <w:rFonts w:ascii="Times New Roman" w:hAnsi="Times New Roman" w:cs="Times New Roman"/>
          <w:sz w:val="24"/>
          <w:szCs w:val="24"/>
        </w:rPr>
        <w:t>с</w:t>
      </w:r>
      <w:proofErr w:type="gramEnd"/>
      <w:r w:rsidRPr="006F60EA">
        <w:rPr>
          <w:rFonts w:ascii="Times New Roman" w:hAnsi="Times New Roman" w:cs="Times New Roman"/>
          <w:sz w:val="24"/>
          <w:szCs w:val="24"/>
        </w:rPr>
        <w:t xml:space="preserve">. </w:t>
      </w:r>
    </w:p>
    <w:p w:rsidR="009607F7" w:rsidRPr="006F60EA" w:rsidRDefault="009607F7"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rPr>
        <w:t xml:space="preserve">6. Энтин М. Л. Защита и обеспечение прав человека по праву Евросоюза: Курс лекций / М. Л. Энтин. – М.: МГИМО, 2003. – 126 </w:t>
      </w:r>
      <w:proofErr w:type="gramStart"/>
      <w:r w:rsidRPr="006F60EA">
        <w:rPr>
          <w:rFonts w:ascii="Times New Roman" w:hAnsi="Times New Roman" w:cs="Times New Roman"/>
          <w:sz w:val="24"/>
          <w:szCs w:val="24"/>
        </w:rPr>
        <w:t>с</w:t>
      </w:r>
      <w:proofErr w:type="gramEnd"/>
      <w:r w:rsidRPr="006F60EA">
        <w:rPr>
          <w:rFonts w:ascii="Times New Roman" w:hAnsi="Times New Roman" w:cs="Times New Roman"/>
          <w:sz w:val="24"/>
          <w:szCs w:val="24"/>
        </w:rPr>
        <w:t xml:space="preserve">. </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7. Xavier Groussot, Tobias Lock, Laurent Pech. Adhesion</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l`Union</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Europeenne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a</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la</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Convention europeenne des</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droits</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l`Homme: analyse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juridique du</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projet</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d`accord</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d`adhesion</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du</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14</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jctobre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2011// Question d`Europe.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 </w:t>
      </w:r>
      <w:proofErr w:type="gramStart"/>
      <w:r w:rsidRPr="006F60EA">
        <w:rPr>
          <w:rFonts w:ascii="Times New Roman" w:hAnsi="Times New Roman" w:cs="Times New Roman"/>
          <w:sz w:val="24"/>
          <w:szCs w:val="24"/>
          <w:lang w:val="en-US"/>
        </w:rPr>
        <w:t>n</w:t>
      </w:r>
      <w:proofErr w:type="gramEnd"/>
      <w:r w:rsidRPr="006F60EA">
        <w:rPr>
          <w:rFonts w:ascii="Times New Roman" w:hAnsi="Times New Roman" w:cs="Times New Roman"/>
          <w:sz w:val="24"/>
          <w:szCs w:val="24"/>
          <w:lang w:val="en-US"/>
        </w:rPr>
        <w:t xml:space="preserve"> 218 du 7 novembre 2011.</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8. Bosphorus Airways v. Ireland, Judgment of 30 June 2005, Application No. 45036/98.</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9. Opinion 2/91, Convention No 170 of the International Labor Organization concerning safety in the use of chemicals at work // European Court Reports. – 1993. – P. I-1061.</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10.</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Rapport</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au</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Comite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des</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Ministres</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sur l`elaboration d`instrument juridiques pour l`adhesion de l`Union Europeenne a la Convention europeenne des</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Droits</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de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l`Homme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(CDDY(2011)009)/Strasbourg,</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le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14</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octobre</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2011</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w:t>
      </w:r>
      <w:r w:rsidRPr="006F60EA">
        <w:rPr>
          <w:rFonts w:ascii="Times New Roman" w:hAnsi="Times New Roman" w:cs="Times New Roman"/>
          <w:sz w:val="24"/>
          <w:szCs w:val="24"/>
        </w:rPr>
        <w:t>Электронный</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rPr>
        <w:t>ресурс</w:t>
      </w:r>
      <w:r w:rsidRPr="006F60EA">
        <w:rPr>
          <w:rFonts w:ascii="Times New Roman" w:hAnsi="Times New Roman" w:cs="Times New Roman"/>
          <w:sz w:val="24"/>
          <w:szCs w:val="24"/>
          <w:lang w:val="en-US"/>
        </w:rPr>
        <w:t xml:space="preserve">]. – </w:t>
      </w:r>
      <w:r w:rsidRPr="006F60EA">
        <w:rPr>
          <w:rFonts w:ascii="Times New Roman" w:hAnsi="Times New Roman" w:cs="Times New Roman"/>
          <w:sz w:val="24"/>
          <w:szCs w:val="24"/>
        </w:rPr>
        <w:t>Режим</w:t>
      </w:r>
      <w:r w:rsidRPr="006F60EA">
        <w:rPr>
          <w:rFonts w:ascii="Times New Roman" w:hAnsi="Times New Roman" w:cs="Times New Roman"/>
          <w:sz w:val="24"/>
          <w:szCs w:val="24"/>
          <w:lang w:val="en-US"/>
        </w:rPr>
        <w:t xml:space="preserve"> </w:t>
      </w:r>
      <w:r w:rsidRPr="006F60EA">
        <w:rPr>
          <w:rFonts w:ascii="Times New Roman" w:hAnsi="Times New Roman" w:cs="Times New Roman"/>
          <w:sz w:val="24"/>
          <w:szCs w:val="24"/>
        </w:rPr>
        <w:t>доступа</w:t>
      </w:r>
      <w:r w:rsidRPr="006F60EA">
        <w:rPr>
          <w:rFonts w:ascii="Times New Roman" w:hAnsi="Times New Roman" w:cs="Times New Roman"/>
          <w:sz w:val="24"/>
          <w:szCs w:val="24"/>
          <w:lang w:val="en-US"/>
        </w:rPr>
        <w:t>: http://www.coe.int</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11.</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C-399/11, Stefano Melloni v Ministerio Fiscal // European Court Reports. – 2013–00000.</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12.</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Besselink L. The Parameters of Constitutional Conflict after Melloni / L. Besselink // European Law Review. – 2014. – </w:t>
      </w:r>
      <w:proofErr w:type="gramStart"/>
      <w:r w:rsidRPr="006F60EA">
        <w:rPr>
          <w:rFonts w:ascii="Times New Roman" w:hAnsi="Times New Roman" w:cs="Times New Roman"/>
          <w:sz w:val="24"/>
          <w:szCs w:val="24"/>
        </w:rPr>
        <w:t>Р</w:t>
      </w:r>
      <w:r w:rsidRPr="006F60EA">
        <w:rPr>
          <w:rFonts w:ascii="Times New Roman" w:hAnsi="Times New Roman" w:cs="Times New Roman"/>
          <w:sz w:val="24"/>
          <w:szCs w:val="24"/>
          <w:lang w:val="en-US"/>
        </w:rPr>
        <w:t>. 531</w:t>
      </w:r>
      <w:proofErr w:type="gramEnd"/>
      <w:r w:rsidRPr="006F60EA">
        <w:rPr>
          <w:rFonts w:ascii="Times New Roman" w:hAnsi="Times New Roman" w:cs="Times New Roman"/>
          <w:sz w:val="24"/>
          <w:szCs w:val="24"/>
          <w:lang w:val="en-US"/>
        </w:rPr>
        <w:t>–552.</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13.</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Torres Perez A. Melloni in Three Acts: From Dialogue to Monologue / A. Torres Perez // European Constitutional Law Review. – 2014. – </w:t>
      </w:r>
      <w:proofErr w:type="gramStart"/>
      <w:r w:rsidRPr="006F60EA">
        <w:rPr>
          <w:rFonts w:ascii="Times New Roman" w:hAnsi="Times New Roman" w:cs="Times New Roman"/>
          <w:sz w:val="24"/>
          <w:szCs w:val="24"/>
        </w:rPr>
        <w:t>З</w:t>
      </w:r>
      <w:r w:rsidRPr="006F60EA">
        <w:rPr>
          <w:rFonts w:ascii="Times New Roman" w:hAnsi="Times New Roman" w:cs="Times New Roman"/>
          <w:sz w:val="24"/>
          <w:szCs w:val="24"/>
          <w:lang w:val="en-US"/>
        </w:rPr>
        <w:t>. 308</w:t>
      </w:r>
      <w:proofErr w:type="gramEnd"/>
      <w:r w:rsidRPr="006F60EA">
        <w:rPr>
          <w:rFonts w:ascii="Times New Roman" w:hAnsi="Times New Roman" w:cs="Times New Roman"/>
          <w:sz w:val="24"/>
          <w:szCs w:val="24"/>
          <w:lang w:val="en-US"/>
        </w:rPr>
        <w:t>–331.</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14.</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Case C-386/10 P, Chalkor AE Epexergasias Metallon v Commission // Reports of Cases. – 2011. – I-13085. </w:t>
      </w:r>
      <w:proofErr w:type="gramStart"/>
      <w:r w:rsidRPr="006F60EA">
        <w:rPr>
          <w:rFonts w:ascii="Times New Roman" w:hAnsi="Times New Roman" w:cs="Times New Roman"/>
          <w:sz w:val="24"/>
          <w:szCs w:val="24"/>
          <w:lang w:val="en-US"/>
        </w:rPr>
        <w:t>15.</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Matthews</w:t>
      </w:r>
      <w:proofErr w:type="gramEnd"/>
      <w:r w:rsidRPr="006F60EA">
        <w:rPr>
          <w:rFonts w:ascii="Times New Roman" w:hAnsi="Times New Roman" w:cs="Times New Roman"/>
          <w:sz w:val="24"/>
          <w:szCs w:val="24"/>
          <w:lang w:val="en-US"/>
        </w:rPr>
        <w:t xml:space="preserve"> v UK, Judgment 18 February 1999, App No 24833/94.</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16.</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Case 26/62, NV Algemene Transport- en Expeditie Onderneming van Gend &amp; Loos v Netherlands Inland Revenue Administration // European Court Reports. – 1963. – P. 1. </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lastRenderedPageBreak/>
        <w:t>17.</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Case 6/64, Flamino Costa v E. N. E. L. // European Court Reports. – 1964. – P. 585.</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18.</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Case T-315/01, Kadi v Council and Commission // European Court Reports. – 2005. – P. II-3649</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19.</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La Cour de Justice des communautes europeennes comme Cour Constitutionnelle</w:t>
      </w:r>
      <w:proofErr w:type="gramStart"/>
      <w:r w:rsidRPr="006F60EA">
        <w:rPr>
          <w:rFonts w:ascii="Times New Roman" w:hAnsi="Times New Roman" w:cs="Times New Roman"/>
          <w:sz w:val="24"/>
          <w:szCs w:val="24"/>
          <w:lang w:val="en-US"/>
        </w:rPr>
        <w:t>:Trois</w:t>
      </w:r>
      <w:proofErr w:type="gramEnd"/>
      <w:r w:rsidRPr="006F60EA">
        <w:rPr>
          <w:rFonts w:ascii="Times New Roman" w:hAnsi="Times New Roman" w:cs="Times New Roman"/>
          <w:sz w:val="24"/>
          <w:szCs w:val="24"/>
          <w:lang w:val="en-US"/>
        </w:rPr>
        <w:t xml:space="preserve"> observation, in O. Due, M. Lutter, and J. Schwarze (eds.). – Festschrift fyr Ulrich Everling, 1995. – 635 p.</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20.</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Edward D. What Kind of Law Does Europe Need? The Role of Law, Lawyers and Judges in Contemporary European Integration / D. Edward // Columbia Journal of European Law. – 1998–1999. – Vol. 5. – P. 1–14.</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21.</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Smith R. C. From Heritage Conservation to European Identity: Article 151 EC and Multi-Faceted Nature of Community Cultural Policy / R. C. Smith // European Law Review. – 2007. – Vol. 32, Is. 1. – P. 48–69. </w:t>
      </w:r>
    </w:p>
    <w:p w:rsidR="009607F7" w:rsidRPr="006F60EA" w:rsidRDefault="009607F7" w:rsidP="006F60EA">
      <w:pPr>
        <w:spacing w:after="0" w:line="360" w:lineRule="auto"/>
        <w:ind w:firstLine="709"/>
        <w:jc w:val="both"/>
        <w:rPr>
          <w:rFonts w:ascii="Times New Roman" w:hAnsi="Times New Roman" w:cs="Times New Roman"/>
          <w:sz w:val="24"/>
          <w:szCs w:val="24"/>
          <w:lang w:val="en-US"/>
        </w:rPr>
      </w:pPr>
      <w:r w:rsidRPr="006F60EA">
        <w:rPr>
          <w:rFonts w:ascii="Times New Roman" w:hAnsi="Times New Roman" w:cs="Times New Roman"/>
          <w:sz w:val="24"/>
          <w:szCs w:val="24"/>
          <w:lang w:val="en-US"/>
        </w:rPr>
        <w:t>22.</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Von Bogdandy A. The European Union as Situation, Executive, and Promoter of the International Law of Cultural Diversity – Elements of a Beautiful Friendship / A. Von Bogdandy // Jean Monnet Working Paper. – New York, 2007. </w:t>
      </w:r>
      <w:proofErr w:type="gramStart"/>
      <w:r w:rsidRPr="006F60EA">
        <w:rPr>
          <w:rFonts w:ascii="Times New Roman" w:hAnsi="Times New Roman" w:cs="Times New Roman"/>
          <w:sz w:val="24"/>
          <w:szCs w:val="24"/>
          <w:lang w:val="en-US"/>
        </w:rPr>
        <w:t>– № 13.</w:t>
      </w:r>
      <w:proofErr w:type="gramEnd"/>
      <w:r w:rsidRPr="006F60EA">
        <w:rPr>
          <w:rFonts w:ascii="Times New Roman" w:hAnsi="Times New Roman" w:cs="Times New Roman"/>
          <w:sz w:val="24"/>
          <w:szCs w:val="24"/>
          <w:lang w:val="en-US"/>
        </w:rPr>
        <w:t xml:space="preserve"> – 45 </w:t>
      </w:r>
      <w:r w:rsidRPr="006F60EA">
        <w:rPr>
          <w:rFonts w:ascii="Times New Roman" w:hAnsi="Times New Roman" w:cs="Times New Roman"/>
          <w:sz w:val="24"/>
          <w:szCs w:val="24"/>
        </w:rPr>
        <w:t>р</w:t>
      </w:r>
      <w:r w:rsidRPr="006F60EA">
        <w:rPr>
          <w:rFonts w:ascii="Times New Roman" w:hAnsi="Times New Roman" w:cs="Times New Roman"/>
          <w:sz w:val="24"/>
          <w:szCs w:val="24"/>
          <w:lang w:val="en-US"/>
        </w:rPr>
        <w:t>.</w:t>
      </w:r>
    </w:p>
    <w:p w:rsidR="009607F7" w:rsidRPr="006F60EA" w:rsidRDefault="009607F7" w:rsidP="006F60EA">
      <w:pPr>
        <w:spacing w:after="0" w:line="360" w:lineRule="auto"/>
        <w:ind w:firstLine="709"/>
        <w:jc w:val="both"/>
        <w:rPr>
          <w:rFonts w:ascii="Times New Roman" w:hAnsi="Times New Roman" w:cs="Times New Roman"/>
          <w:sz w:val="24"/>
          <w:szCs w:val="24"/>
        </w:rPr>
      </w:pPr>
      <w:r w:rsidRPr="006F60EA">
        <w:rPr>
          <w:rFonts w:ascii="Times New Roman" w:hAnsi="Times New Roman" w:cs="Times New Roman"/>
          <w:sz w:val="24"/>
          <w:szCs w:val="24"/>
          <w:lang w:val="en-US"/>
        </w:rPr>
        <w:t>23.</w:t>
      </w:r>
      <w:r w:rsidR="006A013B">
        <w:rPr>
          <w:rFonts w:ascii="Times New Roman" w:hAnsi="Times New Roman" w:cs="Times New Roman"/>
          <w:sz w:val="24"/>
          <w:szCs w:val="24"/>
          <w:lang w:val="en-US"/>
        </w:rPr>
        <w:t xml:space="preserve"> </w:t>
      </w:r>
      <w:r w:rsidRPr="006F60EA">
        <w:rPr>
          <w:rFonts w:ascii="Times New Roman" w:hAnsi="Times New Roman" w:cs="Times New Roman"/>
          <w:sz w:val="24"/>
          <w:szCs w:val="24"/>
          <w:lang w:val="en-US"/>
        </w:rPr>
        <w:t xml:space="preserve">Bulletin Quotidien Europe – 3.02.2000. </w:t>
      </w:r>
      <w:proofErr w:type="gramStart"/>
      <w:r w:rsidRPr="006F60EA">
        <w:rPr>
          <w:rFonts w:ascii="Times New Roman" w:hAnsi="Times New Roman" w:cs="Times New Roman"/>
          <w:sz w:val="24"/>
          <w:szCs w:val="24"/>
          <w:lang w:val="en-US"/>
        </w:rPr>
        <w:t>– № 7647.</w:t>
      </w:r>
      <w:proofErr w:type="gramEnd"/>
      <w:r w:rsidRPr="006F60EA">
        <w:rPr>
          <w:rFonts w:ascii="Times New Roman" w:hAnsi="Times New Roman" w:cs="Times New Roman"/>
          <w:sz w:val="24"/>
          <w:szCs w:val="24"/>
          <w:lang w:val="en-US"/>
        </w:rPr>
        <w:t xml:space="preserve"> – P. 7.</w:t>
      </w:r>
    </w:p>
    <w:p w:rsidR="009607F7" w:rsidRPr="006F60EA" w:rsidRDefault="009607F7" w:rsidP="006F60EA">
      <w:pPr>
        <w:spacing w:after="0" w:line="360" w:lineRule="auto"/>
        <w:ind w:firstLine="709"/>
        <w:jc w:val="both"/>
        <w:rPr>
          <w:rFonts w:ascii="Times New Roman" w:hAnsi="Times New Roman" w:cs="Times New Roman"/>
          <w:sz w:val="24"/>
          <w:szCs w:val="24"/>
        </w:rPr>
      </w:pPr>
    </w:p>
    <w:p w:rsidR="00A3219A" w:rsidRPr="006F60EA" w:rsidRDefault="00A3219A" w:rsidP="006F60EA">
      <w:pPr>
        <w:spacing w:after="0" w:line="360" w:lineRule="auto"/>
        <w:ind w:firstLine="709"/>
        <w:jc w:val="both"/>
        <w:rPr>
          <w:rFonts w:ascii="Times New Roman" w:hAnsi="Times New Roman" w:cs="Times New Roman"/>
          <w:sz w:val="24"/>
          <w:szCs w:val="24"/>
        </w:rPr>
      </w:pPr>
    </w:p>
    <w:sectPr w:rsidR="00A3219A" w:rsidRPr="006F60EA" w:rsidSect="002D494E">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B2D" w:rsidRDefault="00493B2D" w:rsidP="002D494E">
      <w:pPr>
        <w:spacing w:after="0" w:line="240" w:lineRule="auto"/>
      </w:pPr>
      <w:r>
        <w:separator/>
      </w:r>
    </w:p>
  </w:endnote>
  <w:endnote w:type="continuationSeparator" w:id="0">
    <w:p w:rsidR="00493B2D" w:rsidRDefault="00493B2D" w:rsidP="002D4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6309"/>
      <w:docPartObj>
        <w:docPartGallery w:val="Page Numbers (Bottom of Page)"/>
        <w:docPartUnique/>
      </w:docPartObj>
    </w:sdtPr>
    <w:sdtContent>
      <w:p w:rsidR="002D494E" w:rsidRDefault="002D494E">
        <w:pPr>
          <w:pStyle w:val="a6"/>
          <w:jc w:val="center"/>
        </w:pPr>
        <w:fldSimple w:instr=" PAGE   \* MERGEFORMAT ">
          <w:r w:rsidR="006A013B">
            <w:rPr>
              <w:noProof/>
            </w:rPr>
            <w:t>11</w:t>
          </w:r>
        </w:fldSimple>
      </w:p>
    </w:sdtContent>
  </w:sdt>
  <w:p w:rsidR="002D494E" w:rsidRDefault="002D49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B2D" w:rsidRDefault="00493B2D" w:rsidP="002D494E">
      <w:pPr>
        <w:spacing w:after="0" w:line="240" w:lineRule="auto"/>
      </w:pPr>
      <w:r>
        <w:separator/>
      </w:r>
    </w:p>
  </w:footnote>
  <w:footnote w:type="continuationSeparator" w:id="0">
    <w:p w:rsidR="00493B2D" w:rsidRDefault="00493B2D" w:rsidP="002D49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3122F4"/>
    <w:rsid w:val="0000635F"/>
    <w:rsid w:val="0001235C"/>
    <w:rsid w:val="00013687"/>
    <w:rsid w:val="00016930"/>
    <w:rsid w:val="000173BE"/>
    <w:rsid w:val="00021270"/>
    <w:rsid w:val="00022D49"/>
    <w:rsid w:val="00026532"/>
    <w:rsid w:val="00030CB5"/>
    <w:rsid w:val="00030E56"/>
    <w:rsid w:val="000321B8"/>
    <w:rsid w:val="00032B21"/>
    <w:rsid w:val="0004079A"/>
    <w:rsid w:val="00044A1F"/>
    <w:rsid w:val="00046ED9"/>
    <w:rsid w:val="00050AFC"/>
    <w:rsid w:val="00051A78"/>
    <w:rsid w:val="000524AA"/>
    <w:rsid w:val="000529D6"/>
    <w:rsid w:val="00055F05"/>
    <w:rsid w:val="0005795C"/>
    <w:rsid w:val="00074554"/>
    <w:rsid w:val="00075020"/>
    <w:rsid w:val="00082E12"/>
    <w:rsid w:val="000A15C7"/>
    <w:rsid w:val="000A46AE"/>
    <w:rsid w:val="000A4B43"/>
    <w:rsid w:val="000B23AD"/>
    <w:rsid w:val="000C0932"/>
    <w:rsid w:val="000C207F"/>
    <w:rsid w:val="000C4069"/>
    <w:rsid w:val="000C4653"/>
    <w:rsid w:val="000E0514"/>
    <w:rsid w:val="000F0AB1"/>
    <w:rsid w:val="000F2025"/>
    <w:rsid w:val="000F31BB"/>
    <w:rsid w:val="000F399E"/>
    <w:rsid w:val="000F7BE9"/>
    <w:rsid w:val="00103936"/>
    <w:rsid w:val="00107212"/>
    <w:rsid w:val="001151F9"/>
    <w:rsid w:val="00115467"/>
    <w:rsid w:val="00115A6B"/>
    <w:rsid w:val="001225A1"/>
    <w:rsid w:val="0012321F"/>
    <w:rsid w:val="00125A37"/>
    <w:rsid w:val="00125B07"/>
    <w:rsid w:val="00125E63"/>
    <w:rsid w:val="00126A7F"/>
    <w:rsid w:val="00126C01"/>
    <w:rsid w:val="001271A3"/>
    <w:rsid w:val="00130C60"/>
    <w:rsid w:val="0013433C"/>
    <w:rsid w:val="00136913"/>
    <w:rsid w:val="00144BF8"/>
    <w:rsid w:val="00146F0F"/>
    <w:rsid w:val="001479BC"/>
    <w:rsid w:val="00151AA3"/>
    <w:rsid w:val="00153F58"/>
    <w:rsid w:val="0015432B"/>
    <w:rsid w:val="00163DB0"/>
    <w:rsid w:val="001666F1"/>
    <w:rsid w:val="00173A94"/>
    <w:rsid w:val="00185058"/>
    <w:rsid w:val="001853EE"/>
    <w:rsid w:val="001869DA"/>
    <w:rsid w:val="00192B38"/>
    <w:rsid w:val="0019679F"/>
    <w:rsid w:val="001A0030"/>
    <w:rsid w:val="001A018D"/>
    <w:rsid w:val="001A07BE"/>
    <w:rsid w:val="001A4B74"/>
    <w:rsid w:val="001A6405"/>
    <w:rsid w:val="001A6A33"/>
    <w:rsid w:val="001A741F"/>
    <w:rsid w:val="001B190D"/>
    <w:rsid w:val="001B3587"/>
    <w:rsid w:val="001B367C"/>
    <w:rsid w:val="001B530E"/>
    <w:rsid w:val="001B5CF1"/>
    <w:rsid w:val="001C230E"/>
    <w:rsid w:val="001D0B38"/>
    <w:rsid w:val="001D1BC0"/>
    <w:rsid w:val="001D2E61"/>
    <w:rsid w:val="001E2866"/>
    <w:rsid w:val="001F169C"/>
    <w:rsid w:val="001F4B87"/>
    <w:rsid w:val="00203E5F"/>
    <w:rsid w:val="00210BD0"/>
    <w:rsid w:val="00214401"/>
    <w:rsid w:val="00214707"/>
    <w:rsid w:val="0021489A"/>
    <w:rsid w:val="00214A4C"/>
    <w:rsid w:val="00214C84"/>
    <w:rsid w:val="00215287"/>
    <w:rsid w:val="0022471B"/>
    <w:rsid w:val="002272F5"/>
    <w:rsid w:val="00233CED"/>
    <w:rsid w:val="00235599"/>
    <w:rsid w:val="00251A0E"/>
    <w:rsid w:val="00260DC2"/>
    <w:rsid w:val="002617DC"/>
    <w:rsid w:val="0027605D"/>
    <w:rsid w:val="002778DE"/>
    <w:rsid w:val="002832EF"/>
    <w:rsid w:val="00283F26"/>
    <w:rsid w:val="00287A39"/>
    <w:rsid w:val="00290956"/>
    <w:rsid w:val="00291597"/>
    <w:rsid w:val="002950D8"/>
    <w:rsid w:val="002A3045"/>
    <w:rsid w:val="002A5D13"/>
    <w:rsid w:val="002A73C1"/>
    <w:rsid w:val="002B0A7D"/>
    <w:rsid w:val="002B1052"/>
    <w:rsid w:val="002B1C1F"/>
    <w:rsid w:val="002B1D30"/>
    <w:rsid w:val="002C4AB8"/>
    <w:rsid w:val="002C6E97"/>
    <w:rsid w:val="002C713D"/>
    <w:rsid w:val="002C75D2"/>
    <w:rsid w:val="002D1657"/>
    <w:rsid w:val="002D3AFE"/>
    <w:rsid w:val="002D494E"/>
    <w:rsid w:val="002E31CD"/>
    <w:rsid w:val="002E3A49"/>
    <w:rsid w:val="002E5E16"/>
    <w:rsid w:val="002E7A20"/>
    <w:rsid w:val="002F0693"/>
    <w:rsid w:val="002F3959"/>
    <w:rsid w:val="0030310C"/>
    <w:rsid w:val="0030793A"/>
    <w:rsid w:val="00311D8B"/>
    <w:rsid w:val="003122F4"/>
    <w:rsid w:val="00315EA8"/>
    <w:rsid w:val="00317480"/>
    <w:rsid w:val="0032063C"/>
    <w:rsid w:val="003220DA"/>
    <w:rsid w:val="00322A3E"/>
    <w:rsid w:val="00323ED9"/>
    <w:rsid w:val="00333E5B"/>
    <w:rsid w:val="00335308"/>
    <w:rsid w:val="00345C9B"/>
    <w:rsid w:val="00346DD6"/>
    <w:rsid w:val="00350D6E"/>
    <w:rsid w:val="00354460"/>
    <w:rsid w:val="003563D3"/>
    <w:rsid w:val="00364357"/>
    <w:rsid w:val="00365A1E"/>
    <w:rsid w:val="00371B11"/>
    <w:rsid w:val="0037269B"/>
    <w:rsid w:val="00375E00"/>
    <w:rsid w:val="00377FC5"/>
    <w:rsid w:val="00381F18"/>
    <w:rsid w:val="00383CEE"/>
    <w:rsid w:val="003B18F9"/>
    <w:rsid w:val="003B21CF"/>
    <w:rsid w:val="003D5FEF"/>
    <w:rsid w:val="003E3DE9"/>
    <w:rsid w:val="003E5936"/>
    <w:rsid w:val="003F0354"/>
    <w:rsid w:val="003F09CE"/>
    <w:rsid w:val="003F0C4B"/>
    <w:rsid w:val="003F22D9"/>
    <w:rsid w:val="003F23C7"/>
    <w:rsid w:val="003F37B0"/>
    <w:rsid w:val="003F5A7A"/>
    <w:rsid w:val="003F6E80"/>
    <w:rsid w:val="003F7878"/>
    <w:rsid w:val="00414F50"/>
    <w:rsid w:val="00421EAE"/>
    <w:rsid w:val="00424268"/>
    <w:rsid w:val="004259A3"/>
    <w:rsid w:val="00434FB6"/>
    <w:rsid w:val="0043511A"/>
    <w:rsid w:val="00437C32"/>
    <w:rsid w:val="00442AB8"/>
    <w:rsid w:val="0044525A"/>
    <w:rsid w:val="00447D3C"/>
    <w:rsid w:val="004535E3"/>
    <w:rsid w:val="0045498F"/>
    <w:rsid w:val="004550CD"/>
    <w:rsid w:val="00456A04"/>
    <w:rsid w:val="00461CBD"/>
    <w:rsid w:val="004668A7"/>
    <w:rsid w:val="00470690"/>
    <w:rsid w:val="00472B40"/>
    <w:rsid w:val="00473330"/>
    <w:rsid w:val="00473F8C"/>
    <w:rsid w:val="00475445"/>
    <w:rsid w:val="004754C9"/>
    <w:rsid w:val="00477642"/>
    <w:rsid w:val="00484638"/>
    <w:rsid w:val="00493B2D"/>
    <w:rsid w:val="00494A90"/>
    <w:rsid w:val="00495178"/>
    <w:rsid w:val="004A11A0"/>
    <w:rsid w:val="004A4286"/>
    <w:rsid w:val="004B0C3D"/>
    <w:rsid w:val="004B0CBC"/>
    <w:rsid w:val="004B0EF0"/>
    <w:rsid w:val="004B3536"/>
    <w:rsid w:val="004B64D1"/>
    <w:rsid w:val="004C0B50"/>
    <w:rsid w:val="004D1535"/>
    <w:rsid w:val="004D2F32"/>
    <w:rsid w:val="004D4BC4"/>
    <w:rsid w:val="004D70E4"/>
    <w:rsid w:val="004D787A"/>
    <w:rsid w:val="004E4B4C"/>
    <w:rsid w:val="004E716C"/>
    <w:rsid w:val="004F6571"/>
    <w:rsid w:val="0050113C"/>
    <w:rsid w:val="00512C75"/>
    <w:rsid w:val="00513A1D"/>
    <w:rsid w:val="00513E0C"/>
    <w:rsid w:val="00514AB4"/>
    <w:rsid w:val="00514DEE"/>
    <w:rsid w:val="00516979"/>
    <w:rsid w:val="00522494"/>
    <w:rsid w:val="005228D0"/>
    <w:rsid w:val="00526763"/>
    <w:rsid w:val="00531379"/>
    <w:rsid w:val="00540980"/>
    <w:rsid w:val="00541EC2"/>
    <w:rsid w:val="0054738A"/>
    <w:rsid w:val="0055036E"/>
    <w:rsid w:val="005507A4"/>
    <w:rsid w:val="00552A31"/>
    <w:rsid w:val="00553ECF"/>
    <w:rsid w:val="00554264"/>
    <w:rsid w:val="005550BE"/>
    <w:rsid w:val="00555518"/>
    <w:rsid w:val="005568C3"/>
    <w:rsid w:val="0055725E"/>
    <w:rsid w:val="00557442"/>
    <w:rsid w:val="00563863"/>
    <w:rsid w:val="00563F57"/>
    <w:rsid w:val="00566A47"/>
    <w:rsid w:val="00572BF3"/>
    <w:rsid w:val="00572D43"/>
    <w:rsid w:val="005748C7"/>
    <w:rsid w:val="0057684A"/>
    <w:rsid w:val="00580101"/>
    <w:rsid w:val="00582761"/>
    <w:rsid w:val="00590CB2"/>
    <w:rsid w:val="00592099"/>
    <w:rsid w:val="0059332B"/>
    <w:rsid w:val="00597819"/>
    <w:rsid w:val="005979CC"/>
    <w:rsid w:val="005A3A93"/>
    <w:rsid w:val="005A44E7"/>
    <w:rsid w:val="005A54B4"/>
    <w:rsid w:val="005A5D4A"/>
    <w:rsid w:val="005A6F3F"/>
    <w:rsid w:val="005B67CE"/>
    <w:rsid w:val="005B7800"/>
    <w:rsid w:val="005C03F8"/>
    <w:rsid w:val="005C1B22"/>
    <w:rsid w:val="005C2BC7"/>
    <w:rsid w:val="005C3D30"/>
    <w:rsid w:val="005C7415"/>
    <w:rsid w:val="005D3A0D"/>
    <w:rsid w:val="005E0F6A"/>
    <w:rsid w:val="005E14C8"/>
    <w:rsid w:val="005F1E19"/>
    <w:rsid w:val="005F5B9D"/>
    <w:rsid w:val="0060540B"/>
    <w:rsid w:val="00605AA5"/>
    <w:rsid w:val="00607D64"/>
    <w:rsid w:val="00612ED0"/>
    <w:rsid w:val="00615681"/>
    <w:rsid w:val="00615855"/>
    <w:rsid w:val="0062175B"/>
    <w:rsid w:val="00623582"/>
    <w:rsid w:val="006247D1"/>
    <w:rsid w:val="00636BF2"/>
    <w:rsid w:val="00640BDB"/>
    <w:rsid w:val="00641C8A"/>
    <w:rsid w:val="0064276D"/>
    <w:rsid w:val="00644CB1"/>
    <w:rsid w:val="00646784"/>
    <w:rsid w:val="00646900"/>
    <w:rsid w:val="0065124E"/>
    <w:rsid w:val="00651E09"/>
    <w:rsid w:val="006520A7"/>
    <w:rsid w:val="00654301"/>
    <w:rsid w:val="006546FD"/>
    <w:rsid w:val="00660B57"/>
    <w:rsid w:val="00661601"/>
    <w:rsid w:val="00661E2D"/>
    <w:rsid w:val="0066265B"/>
    <w:rsid w:val="006627A7"/>
    <w:rsid w:val="00663FD1"/>
    <w:rsid w:val="006664F5"/>
    <w:rsid w:val="0067128F"/>
    <w:rsid w:val="006717FF"/>
    <w:rsid w:val="006943E4"/>
    <w:rsid w:val="006A013B"/>
    <w:rsid w:val="006A01E4"/>
    <w:rsid w:val="006A2BF7"/>
    <w:rsid w:val="006A2D6E"/>
    <w:rsid w:val="006A5A97"/>
    <w:rsid w:val="006A5DF5"/>
    <w:rsid w:val="006A70F1"/>
    <w:rsid w:val="006B2619"/>
    <w:rsid w:val="006B29A3"/>
    <w:rsid w:val="006B31DF"/>
    <w:rsid w:val="006B44C9"/>
    <w:rsid w:val="006B7196"/>
    <w:rsid w:val="006C0EB2"/>
    <w:rsid w:val="006C5E84"/>
    <w:rsid w:val="006C744A"/>
    <w:rsid w:val="006D076F"/>
    <w:rsid w:val="006D1DD2"/>
    <w:rsid w:val="006D34E1"/>
    <w:rsid w:val="006D465D"/>
    <w:rsid w:val="006E00E6"/>
    <w:rsid w:val="006E59AE"/>
    <w:rsid w:val="006E5CD3"/>
    <w:rsid w:val="006E65D3"/>
    <w:rsid w:val="006F1F3E"/>
    <w:rsid w:val="006F1F71"/>
    <w:rsid w:val="006F60EA"/>
    <w:rsid w:val="006F6583"/>
    <w:rsid w:val="00701182"/>
    <w:rsid w:val="00701648"/>
    <w:rsid w:val="007152DD"/>
    <w:rsid w:val="0071601C"/>
    <w:rsid w:val="00717C26"/>
    <w:rsid w:val="00720411"/>
    <w:rsid w:val="0072054F"/>
    <w:rsid w:val="0072112E"/>
    <w:rsid w:val="00723276"/>
    <w:rsid w:val="00723C89"/>
    <w:rsid w:val="0072676E"/>
    <w:rsid w:val="007318D2"/>
    <w:rsid w:val="00733537"/>
    <w:rsid w:val="0073387E"/>
    <w:rsid w:val="00735F1F"/>
    <w:rsid w:val="00737CAC"/>
    <w:rsid w:val="0074002C"/>
    <w:rsid w:val="007409AE"/>
    <w:rsid w:val="00742A3A"/>
    <w:rsid w:val="00744DD3"/>
    <w:rsid w:val="00744F47"/>
    <w:rsid w:val="00744F4A"/>
    <w:rsid w:val="00747D67"/>
    <w:rsid w:val="0075282B"/>
    <w:rsid w:val="00753B95"/>
    <w:rsid w:val="0075453B"/>
    <w:rsid w:val="00757767"/>
    <w:rsid w:val="00763C9B"/>
    <w:rsid w:val="007659D4"/>
    <w:rsid w:val="00767414"/>
    <w:rsid w:val="00770CB2"/>
    <w:rsid w:val="00776B21"/>
    <w:rsid w:val="007778F4"/>
    <w:rsid w:val="00782427"/>
    <w:rsid w:val="0078348B"/>
    <w:rsid w:val="00795A73"/>
    <w:rsid w:val="007A0ABE"/>
    <w:rsid w:val="007A7026"/>
    <w:rsid w:val="007B118C"/>
    <w:rsid w:val="007B1F70"/>
    <w:rsid w:val="007B7947"/>
    <w:rsid w:val="007C2C3D"/>
    <w:rsid w:val="007C5600"/>
    <w:rsid w:val="007D7652"/>
    <w:rsid w:val="007D7DA7"/>
    <w:rsid w:val="007E720F"/>
    <w:rsid w:val="007F6B1F"/>
    <w:rsid w:val="00803FC0"/>
    <w:rsid w:val="00806959"/>
    <w:rsid w:val="00807793"/>
    <w:rsid w:val="00807909"/>
    <w:rsid w:val="00816161"/>
    <w:rsid w:val="00817084"/>
    <w:rsid w:val="00817DB4"/>
    <w:rsid w:val="00817E53"/>
    <w:rsid w:val="00821F25"/>
    <w:rsid w:val="0082666D"/>
    <w:rsid w:val="0082684D"/>
    <w:rsid w:val="0083158E"/>
    <w:rsid w:val="008315D5"/>
    <w:rsid w:val="0083225E"/>
    <w:rsid w:val="00841A82"/>
    <w:rsid w:val="00842D62"/>
    <w:rsid w:val="00853838"/>
    <w:rsid w:val="00857FC5"/>
    <w:rsid w:val="00860AB9"/>
    <w:rsid w:val="0086264E"/>
    <w:rsid w:val="00865F77"/>
    <w:rsid w:val="00866E62"/>
    <w:rsid w:val="0086770D"/>
    <w:rsid w:val="00870BF9"/>
    <w:rsid w:val="00871842"/>
    <w:rsid w:val="00871C7E"/>
    <w:rsid w:val="00871F34"/>
    <w:rsid w:val="008770BF"/>
    <w:rsid w:val="008851D0"/>
    <w:rsid w:val="00886215"/>
    <w:rsid w:val="008905F6"/>
    <w:rsid w:val="0089068B"/>
    <w:rsid w:val="00896B19"/>
    <w:rsid w:val="008A230C"/>
    <w:rsid w:val="008A2B46"/>
    <w:rsid w:val="008A3A7D"/>
    <w:rsid w:val="008B09A5"/>
    <w:rsid w:val="008B422A"/>
    <w:rsid w:val="008B5EEE"/>
    <w:rsid w:val="008B7DFF"/>
    <w:rsid w:val="008C2D7B"/>
    <w:rsid w:val="008D1109"/>
    <w:rsid w:val="008D4383"/>
    <w:rsid w:val="008D6336"/>
    <w:rsid w:val="008D664F"/>
    <w:rsid w:val="008D7B7B"/>
    <w:rsid w:val="008D7F51"/>
    <w:rsid w:val="008E06BA"/>
    <w:rsid w:val="008E5F5D"/>
    <w:rsid w:val="008F0C06"/>
    <w:rsid w:val="008F42C5"/>
    <w:rsid w:val="00900359"/>
    <w:rsid w:val="009019BA"/>
    <w:rsid w:val="00902494"/>
    <w:rsid w:val="009035B8"/>
    <w:rsid w:val="00912A13"/>
    <w:rsid w:val="00912EF5"/>
    <w:rsid w:val="00913A50"/>
    <w:rsid w:val="00916AE6"/>
    <w:rsid w:val="00931A4B"/>
    <w:rsid w:val="00933C01"/>
    <w:rsid w:val="009351A0"/>
    <w:rsid w:val="0093564B"/>
    <w:rsid w:val="00935E8B"/>
    <w:rsid w:val="00936BB1"/>
    <w:rsid w:val="0093784F"/>
    <w:rsid w:val="00941D38"/>
    <w:rsid w:val="00943F94"/>
    <w:rsid w:val="00944059"/>
    <w:rsid w:val="009473F4"/>
    <w:rsid w:val="00950660"/>
    <w:rsid w:val="009518DB"/>
    <w:rsid w:val="00951AA9"/>
    <w:rsid w:val="00952583"/>
    <w:rsid w:val="00953E40"/>
    <w:rsid w:val="00955410"/>
    <w:rsid w:val="00955CD6"/>
    <w:rsid w:val="009571A3"/>
    <w:rsid w:val="00957340"/>
    <w:rsid w:val="009607F7"/>
    <w:rsid w:val="009648DF"/>
    <w:rsid w:val="0096753F"/>
    <w:rsid w:val="00971E80"/>
    <w:rsid w:val="009757A6"/>
    <w:rsid w:val="00975D76"/>
    <w:rsid w:val="00977C87"/>
    <w:rsid w:val="00983C1D"/>
    <w:rsid w:val="00986536"/>
    <w:rsid w:val="009865CC"/>
    <w:rsid w:val="00986A78"/>
    <w:rsid w:val="00994475"/>
    <w:rsid w:val="00995841"/>
    <w:rsid w:val="00997B7C"/>
    <w:rsid w:val="009A2A91"/>
    <w:rsid w:val="009A3913"/>
    <w:rsid w:val="009A451E"/>
    <w:rsid w:val="009A5376"/>
    <w:rsid w:val="009A7FF8"/>
    <w:rsid w:val="009B5B3B"/>
    <w:rsid w:val="009C6A9C"/>
    <w:rsid w:val="009D30DB"/>
    <w:rsid w:val="009E1D90"/>
    <w:rsid w:val="009E26E2"/>
    <w:rsid w:val="009E4CBF"/>
    <w:rsid w:val="009F4C98"/>
    <w:rsid w:val="009F5168"/>
    <w:rsid w:val="00A00F34"/>
    <w:rsid w:val="00A01EB1"/>
    <w:rsid w:val="00A04DCC"/>
    <w:rsid w:val="00A1138B"/>
    <w:rsid w:val="00A11605"/>
    <w:rsid w:val="00A11EBF"/>
    <w:rsid w:val="00A125EC"/>
    <w:rsid w:val="00A16D80"/>
    <w:rsid w:val="00A17D8F"/>
    <w:rsid w:val="00A205F9"/>
    <w:rsid w:val="00A2231E"/>
    <w:rsid w:val="00A22326"/>
    <w:rsid w:val="00A23EE3"/>
    <w:rsid w:val="00A3219A"/>
    <w:rsid w:val="00A35FBC"/>
    <w:rsid w:val="00A36CDB"/>
    <w:rsid w:val="00A4428A"/>
    <w:rsid w:val="00A4606B"/>
    <w:rsid w:val="00A54470"/>
    <w:rsid w:val="00A55135"/>
    <w:rsid w:val="00A553CD"/>
    <w:rsid w:val="00A71581"/>
    <w:rsid w:val="00A73412"/>
    <w:rsid w:val="00A7382C"/>
    <w:rsid w:val="00A7583A"/>
    <w:rsid w:val="00A81224"/>
    <w:rsid w:val="00A87EC0"/>
    <w:rsid w:val="00A909FC"/>
    <w:rsid w:val="00A96295"/>
    <w:rsid w:val="00A97003"/>
    <w:rsid w:val="00AA0497"/>
    <w:rsid w:val="00AA2131"/>
    <w:rsid w:val="00AA5125"/>
    <w:rsid w:val="00AA51FE"/>
    <w:rsid w:val="00AA5677"/>
    <w:rsid w:val="00AA683D"/>
    <w:rsid w:val="00AA78D3"/>
    <w:rsid w:val="00AB2E6C"/>
    <w:rsid w:val="00AB3E4C"/>
    <w:rsid w:val="00AB451E"/>
    <w:rsid w:val="00AB4C31"/>
    <w:rsid w:val="00AB4E0C"/>
    <w:rsid w:val="00AB523A"/>
    <w:rsid w:val="00AB5B6C"/>
    <w:rsid w:val="00AB7DDA"/>
    <w:rsid w:val="00AC0E59"/>
    <w:rsid w:val="00AC1F68"/>
    <w:rsid w:val="00AC43F9"/>
    <w:rsid w:val="00AC7CB0"/>
    <w:rsid w:val="00AD02AE"/>
    <w:rsid w:val="00AE0EE3"/>
    <w:rsid w:val="00AE3B40"/>
    <w:rsid w:val="00AF154B"/>
    <w:rsid w:val="00B00F90"/>
    <w:rsid w:val="00B037D6"/>
    <w:rsid w:val="00B0511E"/>
    <w:rsid w:val="00B14CEB"/>
    <w:rsid w:val="00B20FC4"/>
    <w:rsid w:val="00B2254B"/>
    <w:rsid w:val="00B252CF"/>
    <w:rsid w:val="00B34C7E"/>
    <w:rsid w:val="00B410C1"/>
    <w:rsid w:val="00B447EA"/>
    <w:rsid w:val="00B47BAF"/>
    <w:rsid w:val="00B5187B"/>
    <w:rsid w:val="00B6126E"/>
    <w:rsid w:val="00B618FB"/>
    <w:rsid w:val="00B62B26"/>
    <w:rsid w:val="00B63521"/>
    <w:rsid w:val="00B65A36"/>
    <w:rsid w:val="00B7137D"/>
    <w:rsid w:val="00B72C52"/>
    <w:rsid w:val="00B73F40"/>
    <w:rsid w:val="00B74C47"/>
    <w:rsid w:val="00B761AA"/>
    <w:rsid w:val="00B76558"/>
    <w:rsid w:val="00B76C2A"/>
    <w:rsid w:val="00B771AE"/>
    <w:rsid w:val="00B7753F"/>
    <w:rsid w:val="00B85F3F"/>
    <w:rsid w:val="00B862F7"/>
    <w:rsid w:val="00B9045B"/>
    <w:rsid w:val="00B907EA"/>
    <w:rsid w:val="00B90ABA"/>
    <w:rsid w:val="00B9385C"/>
    <w:rsid w:val="00B94B29"/>
    <w:rsid w:val="00BA28EF"/>
    <w:rsid w:val="00BA52BB"/>
    <w:rsid w:val="00BA530A"/>
    <w:rsid w:val="00BB352F"/>
    <w:rsid w:val="00BB3557"/>
    <w:rsid w:val="00BB3878"/>
    <w:rsid w:val="00BC008D"/>
    <w:rsid w:val="00BC3BEF"/>
    <w:rsid w:val="00BD2BBE"/>
    <w:rsid w:val="00BD52C0"/>
    <w:rsid w:val="00BE0FF2"/>
    <w:rsid w:val="00BE18BB"/>
    <w:rsid w:val="00BE1B54"/>
    <w:rsid w:val="00BE374C"/>
    <w:rsid w:val="00BE3EE8"/>
    <w:rsid w:val="00BF1FE1"/>
    <w:rsid w:val="00BF31A6"/>
    <w:rsid w:val="00BF36FC"/>
    <w:rsid w:val="00BF4428"/>
    <w:rsid w:val="00C03C18"/>
    <w:rsid w:val="00C12474"/>
    <w:rsid w:val="00C134D8"/>
    <w:rsid w:val="00C13F08"/>
    <w:rsid w:val="00C16FC5"/>
    <w:rsid w:val="00C1796A"/>
    <w:rsid w:val="00C206D6"/>
    <w:rsid w:val="00C2093E"/>
    <w:rsid w:val="00C23D3F"/>
    <w:rsid w:val="00C30B76"/>
    <w:rsid w:val="00C326A9"/>
    <w:rsid w:val="00C41BFD"/>
    <w:rsid w:val="00C42ECC"/>
    <w:rsid w:val="00C4444D"/>
    <w:rsid w:val="00C446F0"/>
    <w:rsid w:val="00C534DA"/>
    <w:rsid w:val="00C53E46"/>
    <w:rsid w:val="00C54AFB"/>
    <w:rsid w:val="00C6336E"/>
    <w:rsid w:val="00C63910"/>
    <w:rsid w:val="00C70AA1"/>
    <w:rsid w:val="00C70CDD"/>
    <w:rsid w:val="00C77D14"/>
    <w:rsid w:val="00C77D37"/>
    <w:rsid w:val="00C827B0"/>
    <w:rsid w:val="00C83735"/>
    <w:rsid w:val="00C84091"/>
    <w:rsid w:val="00C9297B"/>
    <w:rsid w:val="00C938D2"/>
    <w:rsid w:val="00C95398"/>
    <w:rsid w:val="00CA0776"/>
    <w:rsid w:val="00CA0C57"/>
    <w:rsid w:val="00CA1193"/>
    <w:rsid w:val="00CA41DB"/>
    <w:rsid w:val="00CB5F14"/>
    <w:rsid w:val="00CB68C3"/>
    <w:rsid w:val="00CB6E97"/>
    <w:rsid w:val="00CB7D6F"/>
    <w:rsid w:val="00CD0FFA"/>
    <w:rsid w:val="00CD1BDF"/>
    <w:rsid w:val="00CD1C45"/>
    <w:rsid w:val="00CD2B35"/>
    <w:rsid w:val="00CD51A9"/>
    <w:rsid w:val="00CD54D2"/>
    <w:rsid w:val="00CD55D3"/>
    <w:rsid w:val="00CD6109"/>
    <w:rsid w:val="00CE3733"/>
    <w:rsid w:val="00CE70BB"/>
    <w:rsid w:val="00CF7397"/>
    <w:rsid w:val="00D02451"/>
    <w:rsid w:val="00D02EA4"/>
    <w:rsid w:val="00D06D27"/>
    <w:rsid w:val="00D13725"/>
    <w:rsid w:val="00D16555"/>
    <w:rsid w:val="00D20A65"/>
    <w:rsid w:val="00D23819"/>
    <w:rsid w:val="00D23FFB"/>
    <w:rsid w:val="00D31CE3"/>
    <w:rsid w:val="00D32D1D"/>
    <w:rsid w:val="00D37A51"/>
    <w:rsid w:val="00D37B30"/>
    <w:rsid w:val="00D419FF"/>
    <w:rsid w:val="00D4255E"/>
    <w:rsid w:val="00D42B38"/>
    <w:rsid w:val="00D4322D"/>
    <w:rsid w:val="00D44935"/>
    <w:rsid w:val="00D46CAC"/>
    <w:rsid w:val="00D51C3B"/>
    <w:rsid w:val="00D53F84"/>
    <w:rsid w:val="00D56427"/>
    <w:rsid w:val="00D60083"/>
    <w:rsid w:val="00D62366"/>
    <w:rsid w:val="00D6290A"/>
    <w:rsid w:val="00D67FFB"/>
    <w:rsid w:val="00D7234D"/>
    <w:rsid w:val="00D729D2"/>
    <w:rsid w:val="00D75008"/>
    <w:rsid w:val="00D76D7B"/>
    <w:rsid w:val="00D80621"/>
    <w:rsid w:val="00D81656"/>
    <w:rsid w:val="00D818E0"/>
    <w:rsid w:val="00D8286D"/>
    <w:rsid w:val="00D95EC4"/>
    <w:rsid w:val="00D97A65"/>
    <w:rsid w:val="00D97CCF"/>
    <w:rsid w:val="00DA39F3"/>
    <w:rsid w:val="00DA4F95"/>
    <w:rsid w:val="00DB0CA8"/>
    <w:rsid w:val="00DC076F"/>
    <w:rsid w:val="00DC1637"/>
    <w:rsid w:val="00DC2374"/>
    <w:rsid w:val="00DC2958"/>
    <w:rsid w:val="00DC3D08"/>
    <w:rsid w:val="00DD4456"/>
    <w:rsid w:val="00DE11BF"/>
    <w:rsid w:val="00DE4700"/>
    <w:rsid w:val="00DE4FFE"/>
    <w:rsid w:val="00DE7E5D"/>
    <w:rsid w:val="00DF1A23"/>
    <w:rsid w:val="00DF252E"/>
    <w:rsid w:val="00DF254D"/>
    <w:rsid w:val="00DF3B3E"/>
    <w:rsid w:val="00E01F09"/>
    <w:rsid w:val="00E110FF"/>
    <w:rsid w:val="00E137E5"/>
    <w:rsid w:val="00E239D9"/>
    <w:rsid w:val="00E26418"/>
    <w:rsid w:val="00E31726"/>
    <w:rsid w:val="00E35630"/>
    <w:rsid w:val="00E37C4C"/>
    <w:rsid w:val="00E40D9F"/>
    <w:rsid w:val="00E4294A"/>
    <w:rsid w:val="00E47236"/>
    <w:rsid w:val="00E47382"/>
    <w:rsid w:val="00E52C32"/>
    <w:rsid w:val="00E52CBE"/>
    <w:rsid w:val="00E549C4"/>
    <w:rsid w:val="00E71A17"/>
    <w:rsid w:val="00E7237F"/>
    <w:rsid w:val="00E76D3A"/>
    <w:rsid w:val="00E76D81"/>
    <w:rsid w:val="00E804BA"/>
    <w:rsid w:val="00E81981"/>
    <w:rsid w:val="00E85BC6"/>
    <w:rsid w:val="00E90C59"/>
    <w:rsid w:val="00E9343B"/>
    <w:rsid w:val="00E939DC"/>
    <w:rsid w:val="00E95EDF"/>
    <w:rsid w:val="00EA0449"/>
    <w:rsid w:val="00EA4CD3"/>
    <w:rsid w:val="00EA6250"/>
    <w:rsid w:val="00EA794E"/>
    <w:rsid w:val="00EB0E4D"/>
    <w:rsid w:val="00EB15BD"/>
    <w:rsid w:val="00EB2564"/>
    <w:rsid w:val="00EB4549"/>
    <w:rsid w:val="00EC0C07"/>
    <w:rsid w:val="00EC1746"/>
    <w:rsid w:val="00EC1E61"/>
    <w:rsid w:val="00EC2B90"/>
    <w:rsid w:val="00EC7308"/>
    <w:rsid w:val="00ED12A7"/>
    <w:rsid w:val="00ED304B"/>
    <w:rsid w:val="00ED462C"/>
    <w:rsid w:val="00ED77E9"/>
    <w:rsid w:val="00EE1C76"/>
    <w:rsid w:val="00EE4F5B"/>
    <w:rsid w:val="00EE5B14"/>
    <w:rsid w:val="00EE67DC"/>
    <w:rsid w:val="00EF4C4A"/>
    <w:rsid w:val="00F00D8A"/>
    <w:rsid w:val="00F03CD7"/>
    <w:rsid w:val="00F0665F"/>
    <w:rsid w:val="00F11FFA"/>
    <w:rsid w:val="00F14D05"/>
    <w:rsid w:val="00F166F4"/>
    <w:rsid w:val="00F17D79"/>
    <w:rsid w:val="00F23BFD"/>
    <w:rsid w:val="00F25B17"/>
    <w:rsid w:val="00F30E6B"/>
    <w:rsid w:val="00F36A6C"/>
    <w:rsid w:val="00F4196C"/>
    <w:rsid w:val="00F43869"/>
    <w:rsid w:val="00F465D4"/>
    <w:rsid w:val="00F504A5"/>
    <w:rsid w:val="00F51843"/>
    <w:rsid w:val="00F54CCB"/>
    <w:rsid w:val="00F650AB"/>
    <w:rsid w:val="00F727AE"/>
    <w:rsid w:val="00F7395A"/>
    <w:rsid w:val="00F80D65"/>
    <w:rsid w:val="00F85F32"/>
    <w:rsid w:val="00F86616"/>
    <w:rsid w:val="00F8666B"/>
    <w:rsid w:val="00F9026E"/>
    <w:rsid w:val="00F9077B"/>
    <w:rsid w:val="00F920D5"/>
    <w:rsid w:val="00FA1C31"/>
    <w:rsid w:val="00FA2211"/>
    <w:rsid w:val="00FA2F8C"/>
    <w:rsid w:val="00FA364B"/>
    <w:rsid w:val="00FA4609"/>
    <w:rsid w:val="00FA5010"/>
    <w:rsid w:val="00FB1D14"/>
    <w:rsid w:val="00FB1E7D"/>
    <w:rsid w:val="00FB21D6"/>
    <w:rsid w:val="00FB32F5"/>
    <w:rsid w:val="00FC42DA"/>
    <w:rsid w:val="00FD4533"/>
    <w:rsid w:val="00FD5D57"/>
    <w:rsid w:val="00FE004A"/>
    <w:rsid w:val="00FE0578"/>
    <w:rsid w:val="00FE603A"/>
    <w:rsid w:val="00FF280E"/>
    <w:rsid w:val="00FF6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597"/>
    <w:pPr>
      <w:ind w:left="720"/>
      <w:contextualSpacing/>
    </w:pPr>
  </w:style>
  <w:style w:type="paragraph" w:styleId="a4">
    <w:name w:val="header"/>
    <w:basedOn w:val="a"/>
    <w:link w:val="a5"/>
    <w:uiPriority w:val="99"/>
    <w:semiHidden/>
    <w:unhideWhenUsed/>
    <w:rsid w:val="002D494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D494E"/>
  </w:style>
  <w:style w:type="paragraph" w:styleId="a6">
    <w:name w:val="footer"/>
    <w:basedOn w:val="a"/>
    <w:link w:val="a7"/>
    <w:uiPriority w:val="99"/>
    <w:unhideWhenUsed/>
    <w:rsid w:val="002D49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49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3320</Words>
  <Characters>18929</Characters>
  <Application>Microsoft Office Word</Application>
  <DocSecurity>0</DocSecurity>
  <Lines>157</Lines>
  <Paragraphs>44</Paragraphs>
  <ScaleCrop>false</ScaleCrop>
  <Company>RePack by SPecialiST</Company>
  <LinksUpToDate>false</LinksUpToDate>
  <CharactersWithSpaces>22205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dc:creator>
  <cp:lastModifiedBy>рабочий</cp:lastModifiedBy>
  <cp:revision>158</cp:revision>
  <dcterms:created xsi:type="dcterms:W3CDTF">2017-11-14T15:52:00Z</dcterms:created>
  <dcterms:modified xsi:type="dcterms:W3CDTF">2017-11-14T16:55:00Z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