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6155" w:type="dxa"/>
        <w:tblInd w:w="38" w:type="dxa"/>
        <w:tblBorders>
          <w:top w:val="single" w:sz="6" w:space="0" w:color="CCCCCC"/>
          <w:left w:val="single" w:sz="6" w:space="0" w:color="CCCCCC"/>
          <w:right w:val="single" w:sz="6" w:space="0" w:color="CCCCCC"/>
          <w:insideV w:val="single" w:sz="6" w:space="0" w:color="CCCCCC"/>
        </w:tblBorders>
        <w:tblCellMar>
          <w:top w:w="30" w:type="dxa"/>
          <w:left w:w="37" w:type="dxa"/>
          <w:bottom w:w="30" w:type="dxa"/>
          <w:right w:w="45" w:type="dxa"/>
        </w:tblCellMar>
        <w:tblLook w:val="04A0"/>
      </w:tblPr>
      <w:tblGrid>
        <w:gridCol w:w="2544"/>
        <w:gridCol w:w="13611"/>
      </w:tblGrid>
      <w:tr w:rsidR="00C534FF" w:rsidRPr="00907A9D" w:rsidTr="002E60E9">
        <w:trPr>
          <w:trHeight w:val="3024"/>
        </w:trPr>
        <w:tc>
          <w:tcPr>
            <w:tcW w:w="2544" w:type="dxa"/>
            <w:vMerge w:val="restart"/>
            <w:tcBorders>
              <w:top w:val="single" w:sz="6" w:space="0" w:color="CCCCCC"/>
              <w:left w:val="single" w:sz="6" w:space="0" w:color="CCCCCC"/>
              <w:right w:val="single" w:sz="6" w:space="0" w:color="CCCCCC"/>
            </w:tcBorders>
            <w:shd w:val="clear" w:color="auto" w:fill="auto"/>
            <w:tcMar>
              <w:left w:w="37" w:type="dxa"/>
            </w:tcMar>
            <w:vAlign w:val="center"/>
          </w:tcPr>
          <w:p w:rsidR="00C534FF" w:rsidRPr="00C534FF" w:rsidRDefault="00C534FF" w:rsidP="002E60E9">
            <w:pPr>
              <w:spacing w:after="0" w:line="240" w:lineRule="auto"/>
              <w:jc w:val="center"/>
              <w:rPr>
                <w:rFonts w:ascii="Arial" w:eastAsia="Times New Roman" w:hAnsi="Arial" w:cs="Arial"/>
                <w:sz w:val="32"/>
                <w:szCs w:val="32"/>
                <w:lang w:val="en-GB" w:eastAsia="ru-RU"/>
              </w:rPr>
            </w:pPr>
            <w:r w:rsidRPr="00C534FF">
              <w:rPr>
                <w:rFonts w:ascii="Arial" w:eastAsia="Times New Roman" w:hAnsi="Arial" w:cs="Arial"/>
                <w:sz w:val="32"/>
                <w:szCs w:val="32"/>
                <w:lang w:val="en-GB" w:eastAsia="ru-RU"/>
              </w:rPr>
              <w:t>After the funeral</w:t>
            </w:r>
            <w:bookmarkStart w:id="0" w:name="_GoBack"/>
            <w:bookmarkEnd w:id="0"/>
          </w:p>
        </w:tc>
        <w:tc>
          <w:tcPr>
            <w:tcW w:w="13611" w:type="dxa"/>
            <w:tcBorders>
              <w:top w:val="single" w:sz="6" w:space="0" w:color="CCCCCC"/>
              <w:left w:val="single" w:sz="6" w:space="0" w:color="CCCCCC"/>
              <w:bottom w:val="single" w:sz="6" w:space="0" w:color="CCCCCC"/>
              <w:right w:val="single" w:sz="6" w:space="0" w:color="CCCCCC"/>
            </w:tcBorders>
            <w:shd w:val="clear" w:color="auto" w:fill="auto"/>
            <w:tcMar>
              <w:left w:w="37" w:type="dxa"/>
            </w:tcMar>
          </w:tcPr>
          <w:p w:rsidR="00C534FF" w:rsidRPr="00C534FF" w:rsidRDefault="00C534FF" w:rsidP="00C534FF">
            <w:pPr>
              <w:rPr>
                <w:rFonts w:ascii="Arial" w:hAnsi="Arial" w:cs="Arial"/>
                <w:sz w:val="32"/>
                <w:szCs w:val="32"/>
                <w:lang w:val="ru-RU"/>
              </w:rPr>
            </w:pPr>
            <w:r w:rsidRPr="00C534FF">
              <w:rPr>
                <w:rFonts w:ascii="Arial" w:hAnsi="Arial" w:cs="Arial"/>
                <w:sz w:val="32"/>
                <w:szCs w:val="32"/>
                <w:lang w:val="ru-RU"/>
              </w:rPr>
              <w:t>«После похорон</w:t>
            </w:r>
            <w:r>
              <w:rPr>
                <w:rFonts w:ascii="Arial" w:hAnsi="Arial" w:cs="Arial"/>
                <w:sz w:val="32"/>
                <w:szCs w:val="32"/>
                <w:lang w:val="ru-RU"/>
              </w:rPr>
              <w:t xml:space="preserve">» </w:t>
            </w:r>
            <w:r w:rsidR="00E359CE">
              <w:rPr>
                <w:rFonts w:ascii="Arial" w:hAnsi="Arial" w:cs="Arial"/>
                <w:sz w:val="32"/>
                <w:szCs w:val="32"/>
                <w:lang w:val="ru-RU"/>
              </w:rPr>
              <w:t>–</w:t>
            </w:r>
            <w:r w:rsidR="00E359CE" w:rsidRPr="00E359CE">
              <w:rPr>
                <w:rFonts w:ascii="Arial" w:hAnsi="Arial" w:cs="Arial"/>
                <w:sz w:val="32"/>
                <w:szCs w:val="32"/>
                <w:lang w:val="ru-RU"/>
              </w:rPr>
              <w:t xml:space="preserve"> </w:t>
            </w:r>
            <w:r w:rsidRPr="00C534FF">
              <w:rPr>
                <w:rFonts w:ascii="Arial" w:hAnsi="Arial" w:cs="Arial"/>
                <w:sz w:val="32"/>
                <w:szCs w:val="32"/>
                <w:lang w:val="ru-RU"/>
              </w:rPr>
              <w:t xml:space="preserve">книга легендарной британской писательницы Агаты Кристи. Это классический детективный роман, полный напряжения и неожиданных поворотов сюжета. Кристи, как всегда, демонстрирует внимательность к деталям и </w:t>
            </w:r>
            <w:r w:rsidRPr="00C534FF">
              <w:rPr>
                <w:rFonts w:ascii="Arial" w:hAnsi="Arial" w:cs="Arial"/>
                <w:bCs/>
                <w:sz w:val="32"/>
                <w:szCs w:val="32"/>
                <w:lang w:val="ru-RU"/>
              </w:rPr>
              <w:t>знание человеческой психологи</w:t>
            </w:r>
            <w:r w:rsidRPr="00C534FF">
              <w:rPr>
                <w:rFonts w:ascii="Arial" w:hAnsi="Arial" w:cs="Arial"/>
                <w:sz w:val="32"/>
                <w:szCs w:val="32"/>
                <w:lang w:val="ru-RU"/>
              </w:rPr>
              <w:t xml:space="preserve">и. Книга интригует с самого начала. Богатый немолодой мужчина умирает после длительной болезни. Когда его многочисленные родственники собираются после его похорон, чтобы услышать завещание,  Кора, сестра Ричарда, шокирует всех, предполагая, что он умер не своей смертью. Однако никто не воспринимает ее слова всерьез, пока саму женщину не находят убитой. Известный бельгийский детектив </w:t>
            </w:r>
            <w:proofErr w:type="spellStart"/>
            <w:r w:rsidRPr="00C534FF">
              <w:rPr>
                <w:rFonts w:ascii="Arial" w:hAnsi="Arial" w:cs="Arial"/>
                <w:sz w:val="32"/>
                <w:szCs w:val="32"/>
                <w:lang w:val="ru-RU"/>
              </w:rPr>
              <w:t>Эркюль</w:t>
            </w:r>
            <w:proofErr w:type="spellEnd"/>
            <w:r w:rsidRPr="00C534FF">
              <w:rPr>
                <w:rFonts w:ascii="Arial" w:hAnsi="Arial" w:cs="Arial"/>
                <w:sz w:val="32"/>
                <w:szCs w:val="32"/>
                <w:lang w:val="ru-RU"/>
              </w:rPr>
              <w:t xml:space="preserve"> </w:t>
            </w:r>
            <w:proofErr w:type="spellStart"/>
            <w:r w:rsidRPr="00C534FF">
              <w:rPr>
                <w:rFonts w:ascii="Arial" w:hAnsi="Arial" w:cs="Arial"/>
                <w:sz w:val="32"/>
                <w:szCs w:val="32"/>
                <w:lang w:val="ru-RU"/>
              </w:rPr>
              <w:t>Пуаро</w:t>
            </w:r>
            <w:proofErr w:type="spellEnd"/>
            <w:r w:rsidRPr="00C534FF">
              <w:rPr>
                <w:rFonts w:ascii="Arial" w:hAnsi="Arial" w:cs="Arial"/>
                <w:sz w:val="32"/>
                <w:szCs w:val="32"/>
                <w:lang w:val="ru-RU"/>
              </w:rPr>
              <w:t xml:space="preserve"> готов расследовать эту необычную историю. Но де</w:t>
            </w:r>
            <w:r w:rsidRPr="00C534FF">
              <w:rPr>
                <w:rFonts w:ascii="Arial" w:hAnsi="Arial" w:cs="Arial"/>
                <w:color w:val="000000" w:themeColor="text1"/>
                <w:sz w:val="32"/>
                <w:szCs w:val="32"/>
                <w:lang w:val="ru-RU"/>
              </w:rPr>
              <w:t xml:space="preserve">ло непростое, </w:t>
            </w:r>
            <w:r w:rsidRPr="00C534FF">
              <w:rPr>
                <w:rFonts w:ascii="Arial" w:hAnsi="Arial" w:cs="Arial"/>
                <w:sz w:val="32"/>
                <w:szCs w:val="32"/>
                <w:lang w:val="ru-RU"/>
              </w:rPr>
              <w:t>поскольку таинственные события продолжаются, и все вокруг – подозреваемые.</w:t>
            </w:r>
          </w:p>
        </w:tc>
      </w:tr>
      <w:tr w:rsidR="00C534FF" w:rsidRPr="009C263A" w:rsidTr="002E60E9">
        <w:trPr>
          <w:trHeight w:val="2979"/>
        </w:trPr>
        <w:tc>
          <w:tcPr>
            <w:tcW w:w="2544" w:type="dxa"/>
            <w:vMerge/>
            <w:tcBorders>
              <w:left w:val="single" w:sz="6" w:space="0" w:color="CCCCCC"/>
              <w:bottom w:val="single" w:sz="6" w:space="0" w:color="CCCCCC"/>
              <w:right w:val="single" w:sz="6" w:space="0" w:color="CCCCCC"/>
            </w:tcBorders>
            <w:shd w:val="clear" w:color="auto" w:fill="auto"/>
            <w:tcMar>
              <w:left w:w="37" w:type="dxa"/>
            </w:tcMar>
          </w:tcPr>
          <w:p w:rsidR="00C534FF" w:rsidRPr="00C534FF" w:rsidRDefault="00C534FF" w:rsidP="002E60E9">
            <w:pPr>
              <w:spacing w:after="0" w:line="240" w:lineRule="auto"/>
              <w:rPr>
                <w:rFonts w:ascii="Arial" w:eastAsia="Times New Roman" w:hAnsi="Arial" w:cs="Arial"/>
                <w:sz w:val="32"/>
                <w:szCs w:val="32"/>
                <w:lang w:val="ru-RU" w:eastAsia="ru-RU"/>
              </w:rPr>
            </w:pPr>
          </w:p>
        </w:tc>
        <w:tc>
          <w:tcPr>
            <w:tcW w:w="13611" w:type="dxa"/>
            <w:tcBorders>
              <w:top w:val="single" w:sz="6" w:space="0" w:color="CCCCCC"/>
              <w:left w:val="single" w:sz="6" w:space="0" w:color="CCCCCC"/>
              <w:bottom w:val="single" w:sz="6" w:space="0" w:color="CCCCCC"/>
              <w:right w:val="single" w:sz="6" w:space="0" w:color="CCCCCC"/>
            </w:tcBorders>
            <w:shd w:val="clear" w:color="auto" w:fill="auto"/>
            <w:tcMar>
              <w:left w:w="37" w:type="dxa"/>
            </w:tcMar>
          </w:tcPr>
          <w:p w:rsidR="00C534FF" w:rsidRPr="00C534FF" w:rsidRDefault="00C534FF" w:rsidP="00C534FF">
            <w:pPr>
              <w:rPr>
                <w:rFonts w:ascii="Arial" w:hAnsi="Arial" w:cs="Arial"/>
                <w:sz w:val="32"/>
                <w:szCs w:val="32"/>
              </w:rPr>
            </w:pPr>
            <w:r w:rsidRPr="00C534FF">
              <w:rPr>
                <w:rFonts w:ascii="Arial" w:hAnsi="Arial" w:cs="Arial"/>
                <w:sz w:val="32"/>
                <w:szCs w:val="32"/>
              </w:rPr>
              <w:t>“After the funeral” is a book written by the legendary British author Agatha Christie. It is a classical detective novel full of suspense and plot twists. As usual, Christie demonstrates great attention to detail and knowledge of human psychology.</w:t>
            </w:r>
            <w:r w:rsidRPr="00C534FF">
              <w:rPr>
                <w:rFonts w:ascii="Arial" w:hAnsi="Arial" w:cs="Arial"/>
                <w:color w:val="FF0000"/>
                <w:sz w:val="32"/>
                <w:szCs w:val="32"/>
              </w:rPr>
              <w:t xml:space="preserve"> </w:t>
            </w:r>
            <w:r w:rsidRPr="00C534FF">
              <w:rPr>
                <w:rFonts w:ascii="Arial" w:hAnsi="Arial" w:cs="Arial"/>
                <w:sz w:val="32"/>
                <w:szCs w:val="32"/>
              </w:rPr>
              <w:t>The book is intriguing from the very start.</w:t>
            </w:r>
            <w:r w:rsidRPr="00C534FF">
              <w:rPr>
                <w:rFonts w:ascii="Arial" w:hAnsi="Arial" w:cs="Arial"/>
                <w:color w:val="FF0000"/>
                <w:sz w:val="32"/>
                <w:szCs w:val="32"/>
              </w:rPr>
              <w:t xml:space="preserve"> </w:t>
            </w:r>
            <w:r w:rsidRPr="00C534FF">
              <w:rPr>
                <w:rFonts w:ascii="Arial" w:hAnsi="Arial" w:cs="Arial"/>
                <w:sz w:val="32"/>
                <w:szCs w:val="32"/>
              </w:rPr>
              <w:t xml:space="preserve">A wealthy old man Richard </w:t>
            </w:r>
            <w:proofErr w:type="spellStart"/>
            <w:r w:rsidRPr="00C534FF">
              <w:rPr>
                <w:rFonts w:ascii="Arial" w:hAnsi="Arial" w:cs="Arial"/>
                <w:sz w:val="32"/>
                <w:szCs w:val="32"/>
              </w:rPr>
              <w:t>Abernethie</w:t>
            </w:r>
            <w:proofErr w:type="spellEnd"/>
            <w:r w:rsidRPr="00C534FF">
              <w:rPr>
                <w:rFonts w:ascii="Arial" w:hAnsi="Arial" w:cs="Arial"/>
                <w:sz w:val="32"/>
                <w:szCs w:val="32"/>
              </w:rPr>
              <w:t xml:space="preserve"> dies after a long illness.</w:t>
            </w:r>
            <w:r w:rsidRPr="00C534FF">
              <w:rPr>
                <w:rFonts w:ascii="Arial" w:hAnsi="Arial" w:cs="Arial"/>
                <w:color w:val="FF0000"/>
                <w:sz w:val="32"/>
                <w:szCs w:val="32"/>
              </w:rPr>
              <w:t xml:space="preserve"> </w:t>
            </w:r>
            <w:r w:rsidRPr="00C534FF">
              <w:rPr>
                <w:rFonts w:ascii="Arial" w:hAnsi="Arial" w:cs="Arial"/>
                <w:sz w:val="32"/>
                <w:szCs w:val="32"/>
              </w:rPr>
              <w:t xml:space="preserve">When his numerous relatives gather after his funeral to hear the will, Richard’s sister Cora shocks everyone suggesting that he didn’t die a natural death. However, nobody takes her words seriously until the woman herself is found murdered. The famous Belgian detective </w:t>
            </w:r>
            <w:proofErr w:type="spellStart"/>
            <w:r w:rsidRPr="00C534FF">
              <w:rPr>
                <w:rFonts w:ascii="Arial" w:hAnsi="Arial" w:cs="Arial"/>
                <w:sz w:val="32"/>
                <w:szCs w:val="32"/>
              </w:rPr>
              <w:t>Hercule</w:t>
            </w:r>
            <w:proofErr w:type="spellEnd"/>
            <w:r w:rsidRPr="00C534FF">
              <w:rPr>
                <w:rFonts w:ascii="Arial" w:hAnsi="Arial" w:cs="Arial"/>
                <w:sz w:val="32"/>
                <w:szCs w:val="32"/>
              </w:rPr>
              <w:t xml:space="preserve"> </w:t>
            </w:r>
            <w:proofErr w:type="spellStart"/>
            <w:r w:rsidRPr="00C534FF">
              <w:rPr>
                <w:rFonts w:ascii="Arial" w:hAnsi="Arial" w:cs="Arial"/>
                <w:sz w:val="32"/>
                <w:szCs w:val="32"/>
              </w:rPr>
              <w:t>Poirot</w:t>
            </w:r>
            <w:proofErr w:type="spellEnd"/>
            <w:r w:rsidRPr="00C534FF">
              <w:rPr>
                <w:rFonts w:ascii="Arial" w:hAnsi="Arial" w:cs="Arial"/>
                <w:sz w:val="32"/>
                <w:szCs w:val="32"/>
              </w:rPr>
              <w:t xml:space="preserve"> is ready to investigate this unusual story. But the case is not easy as mysterious events continue to happen and everyone around is a suspect.</w:t>
            </w:r>
          </w:p>
        </w:tc>
      </w:tr>
    </w:tbl>
    <w:p w:rsidR="00786565" w:rsidRDefault="00786565"/>
    <w:sectPr w:rsidR="00786565" w:rsidSect="00C534FF">
      <w:pgSz w:w="16838" w:h="11906" w:orient="landscape"/>
      <w:pgMar w:top="567" w:right="454" w:bottom="567" w:left="45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drawingGridHorizontalSpacing w:val="110"/>
  <w:displayHorizontalDrawingGridEvery w:val="2"/>
  <w:characterSpacingControl w:val="doNotCompress"/>
  <w:compat/>
  <w:rsids>
    <w:rsidRoot w:val="00C534FF"/>
    <w:rsid w:val="002F2C89"/>
    <w:rsid w:val="00786565"/>
    <w:rsid w:val="00C534FF"/>
    <w:rsid w:val="00E359CE"/>
    <w:rsid w:val="00FD53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4FF"/>
    <w:pPr>
      <w:spacing w:after="160" w:line="259"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237</Words>
  <Characters>1354</Characters>
  <Application>Microsoft Office Word</Application>
  <DocSecurity>0</DocSecurity>
  <Lines>11</Lines>
  <Paragraphs>3</Paragraphs>
  <ScaleCrop>false</ScaleCrop>
  <Company>diakov.net</Company>
  <LinksUpToDate>false</LinksUpToDate>
  <CharactersWithSpaces>1588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2018-08-27T08:31:00Z</dcterms:created>
  <dcterms:modified xsi:type="dcterms:W3CDTF">2018-08-27T08:39:00Z</dcterms:modified>
</cp:coreProperties>
</file>