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8D3" w:rsidRDefault="00A048D3" w:rsidP="00A048D3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 w:rsidRPr="0084066B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Торговые ряды</w:t>
      </w:r>
    </w:p>
    <w:p w:rsidR="00A048D3" w:rsidRPr="0066154A" w:rsidRDefault="00A048D3" w:rsidP="00A048D3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914400" y="1009650"/>
            <wp:positionH relativeFrom="margin">
              <wp:align>left</wp:align>
            </wp:positionH>
            <wp:positionV relativeFrom="margin">
              <wp:align>top</wp:align>
            </wp:positionV>
            <wp:extent cx="2143125" cy="2143125"/>
            <wp:effectExtent l="19050" t="0" r="9525" b="0"/>
            <wp:wrapSquare wrapText="bothSides"/>
            <wp:docPr id="51" name="Рисунок 14" descr="Торговые ряды – Кубань-прора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орговые ряды – Кубань-прора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066B">
        <w:t xml:space="preserve">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Трудно пройти мимо красивого, презентабельного павильона, с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огромной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ветриной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или панорамным окном.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Эстетически-безупречно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оформленная торговая точка привлекает внимание потенциальных покупателей.</w:t>
      </w:r>
      <w:r>
        <w:rPr>
          <w:rFonts w:ascii="Trebuchet MS" w:hAnsi="Trebuchet MS"/>
          <w:color w:val="222222"/>
          <w:sz w:val="20"/>
          <w:szCs w:val="20"/>
        </w:rPr>
        <w:t xml:space="preserve">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Стимулирует их делать покупки.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Для того чтобы бизнес процветал, развивался и приносил стабильную прибыль, необходимо </w:t>
      </w:r>
      <w:r w:rsidRPr="00772E71">
        <w:rPr>
          <w:rFonts w:ascii="Trebuchet MS" w:hAnsi="Trebuchet MS"/>
          <w:color w:val="FF0000"/>
          <w:sz w:val="20"/>
          <w:szCs w:val="20"/>
          <w:shd w:val="clear" w:color="auto" w:fill="FFFFFF"/>
        </w:rPr>
        <w:t>купить торговые ряды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которые будут с удовольствием посещать клиенты. Ведь от внешнего вида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комфо</w:t>
      </w:r>
      <w:proofErr w:type="spellEnd"/>
      <w:r w:rsidRPr="0084066B"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914400" y="4619625"/>
            <wp:positionH relativeFrom="margin">
              <wp:align>right</wp:align>
            </wp:positionH>
            <wp:positionV relativeFrom="margin">
              <wp:align>center</wp:align>
            </wp:positionV>
            <wp:extent cx="2857500" cy="1600200"/>
            <wp:effectExtent l="19050" t="0" r="0" b="0"/>
            <wp:wrapSquare wrapText="bothSides"/>
            <wp:docPr id="54" name="Рисунок 20" descr="Торговые модули для уличной торговли купить — Торговые ряды, павильоны,  кио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Торговые модули для уличной торговли купить — Торговые ряды, павильоны,  киос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ртной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обстановки внутри  торговой точки зависит её посещаемость, а значит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ивысокий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процент продаж.</w:t>
      </w:r>
    </w:p>
    <w:p w:rsidR="00A048D3" w:rsidRDefault="00A048D3" w:rsidP="00A048D3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Наша компания предлагает </w:t>
      </w:r>
      <w:r w:rsidRPr="00772E71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купить торговые </w:t>
      </w:r>
      <w:proofErr w:type="gramStart"/>
      <w:r w:rsidRPr="00772E71">
        <w:rPr>
          <w:rFonts w:ascii="Trebuchet MS" w:hAnsi="Trebuchet MS"/>
          <w:color w:val="FF0000"/>
          <w:sz w:val="20"/>
          <w:szCs w:val="20"/>
          <w:shd w:val="clear" w:color="auto" w:fill="FFFFFF"/>
        </w:rPr>
        <w:t>ряды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отвечающие всем международным стандартам качества. Мы специализируемся на изготовлении торговых павильонов, ларьков, киосков. В своём производстве используем только качественные материалы, от проверенных производителей и поставщиков.</w:t>
      </w:r>
    </w:p>
    <w:p w:rsidR="00A048D3" w:rsidRDefault="00A048D3" w:rsidP="00A048D3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Задействуем современное оборудование и передовые технологии. В компании работают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высококваливицированные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специалисты с  большим опытом работы: дизайнеры, конструкторы, сварщики.</w:t>
      </w:r>
    </w:p>
    <w:p w:rsidR="00A048D3" w:rsidRDefault="00A048D3" w:rsidP="00A048D3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 w:rsidRPr="0066154A">
        <w:rPr>
          <w:rFonts w:ascii="Trebuchet MS" w:hAnsi="Trebuchet MS"/>
          <w:noProof/>
          <w:color w:val="222222"/>
          <w:sz w:val="20"/>
          <w:szCs w:val="20"/>
          <w:shd w:val="clear" w:color="auto" w:fill="FFFFFF"/>
        </w:rPr>
        <w:drawing>
          <wp:anchor distT="0" distB="0" distL="114300" distR="114300" simplePos="0" relativeHeight="251661312" behindDoc="0" locked="0" layoutInCell="1" allowOverlap="1">
            <wp:simplePos x="914400" y="5114925"/>
            <wp:positionH relativeFrom="margin">
              <wp:align>right</wp:align>
            </wp:positionH>
            <wp:positionV relativeFrom="margin">
              <wp:align>bottom</wp:align>
            </wp:positionV>
            <wp:extent cx="2466975" cy="1847850"/>
            <wp:effectExtent l="19050" t="0" r="9525" b="0"/>
            <wp:wrapSquare wrapText="bothSides"/>
            <wp:docPr id="56" name="Рисунок 17" descr="Купить торговый павильон в Краснодаре, производство торговых павильонов и  мобильных магазинов — Современные констру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упить торговый павильон в Краснодаре, производство торговых павильонов и  мобильных магазинов — Современные конструкц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Мы предоставляем возможность  </w:t>
      </w:r>
      <w:r w:rsidRPr="00772E71">
        <w:rPr>
          <w:rFonts w:ascii="Trebuchet MS" w:hAnsi="Trebuchet MS"/>
          <w:color w:val="FF0000"/>
          <w:sz w:val="20"/>
          <w:szCs w:val="20"/>
          <w:shd w:val="clear" w:color="auto" w:fill="FFFFFF"/>
        </w:rPr>
        <w:t>купить торговые ряды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выбрав их на сайте каталога компании.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Нашими специалистами, разработаны стандартные проекты павильонов и других торговых рядов, где учтены все особенности ведения бизнеса. Выдержаны все стандарты по противопожарной безопасности. В таких торговых точках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чуствуют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себя  комфортно, удобно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приязно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как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клиенты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так и обслуживающий персонал.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</w:p>
    <w:p w:rsidR="00A048D3" w:rsidRDefault="00A048D3" w:rsidP="00A048D3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Задействованные в изготовлении торговых рядов сэндвич панели из прессованной минеральной ваты,  с 40 летней гарантией, обеспечивают длительный срок эксплуатации. Материал устойчив к механическим повреждениям и воспламенению. Утепленные полы и стены, выполненные из </w:t>
      </w:r>
      <w:proofErr w:type="spellStart"/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сэндвич-панелей</w:t>
      </w:r>
      <w:proofErr w:type="spellEnd"/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делают павильоны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энергоэффективными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позволяют работать в комфортных условиях даже при сильных морозах.</w:t>
      </w:r>
    </w:p>
    <w:p w:rsidR="00A048D3" w:rsidRDefault="00A048D3" w:rsidP="00A048D3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A048D3" w:rsidRDefault="00A048D3" w:rsidP="00A048D3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Компания предоставляет возможность заказать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ларьок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или торговый павильон по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индивидуальному проекту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В разработке эскиза будут учтены все требования и пожелания клиента. К изготовлению торговой точки под заказ специалисты приступают только после одобрения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проэкта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Заказ будет выполнен под ключ, в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lastRenderedPageBreak/>
        <w:t>оптимальные для клиента строки, при этом качество работ будет на высоком уровне. Заказчик имеет возможность контролировать процесс работы.</w:t>
      </w:r>
    </w:p>
    <w:p w:rsidR="001351A1" w:rsidRPr="00C042B5" w:rsidRDefault="001351A1" w:rsidP="00BA5438"/>
    <w:sectPr w:rsidR="001351A1" w:rsidRPr="00C042B5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36A"/>
    <w:multiLevelType w:val="hybridMultilevel"/>
    <w:tmpl w:val="DAF210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C2F78"/>
    <w:multiLevelType w:val="hybridMultilevel"/>
    <w:tmpl w:val="8E0256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51928"/>
    <w:multiLevelType w:val="hybridMultilevel"/>
    <w:tmpl w:val="B1D6EC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965B7"/>
    <w:multiLevelType w:val="hybridMultilevel"/>
    <w:tmpl w:val="C7C8F3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D70D4"/>
    <w:multiLevelType w:val="hybridMultilevel"/>
    <w:tmpl w:val="71D0AE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919D8"/>
    <w:multiLevelType w:val="hybridMultilevel"/>
    <w:tmpl w:val="45149C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93351"/>
    <w:multiLevelType w:val="hybridMultilevel"/>
    <w:tmpl w:val="BFBAF1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22EA0"/>
    <w:multiLevelType w:val="hybridMultilevel"/>
    <w:tmpl w:val="B2DE74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F51D93"/>
    <w:multiLevelType w:val="hybridMultilevel"/>
    <w:tmpl w:val="78DADA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44D09"/>
    <w:multiLevelType w:val="hybridMultilevel"/>
    <w:tmpl w:val="3138A9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191B9E"/>
    <w:multiLevelType w:val="hybridMultilevel"/>
    <w:tmpl w:val="7D3875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B02143"/>
    <w:multiLevelType w:val="hybridMultilevel"/>
    <w:tmpl w:val="7D4679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9D179C"/>
    <w:multiLevelType w:val="hybridMultilevel"/>
    <w:tmpl w:val="FE2C8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1"/>
  </w:num>
  <w:num w:numId="6">
    <w:abstractNumId w:val="2"/>
  </w:num>
  <w:num w:numId="7">
    <w:abstractNumId w:val="5"/>
  </w:num>
  <w:num w:numId="8">
    <w:abstractNumId w:val="10"/>
  </w:num>
  <w:num w:numId="9">
    <w:abstractNumId w:val="9"/>
  </w:num>
  <w:num w:numId="10">
    <w:abstractNumId w:val="4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0151FE"/>
    <w:rsid w:val="000434A4"/>
    <w:rsid w:val="000549EF"/>
    <w:rsid w:val="00077CA7"/>
    <w:rsid w:val="000C6CAB"/>
    <w:rsid w:val="000D777F"/>
    <w:rsid w:val="001351A1"/>
    <w:rsid w:val="00146290"/>
    <w:rsid w:val="00157E70"/>
    <w:rsid w:val="00161BBD"/>
    <w:rsid w:val="00196305"/>
    <w:rsid w:val="001C373A"/>
    <w:rsid w:val="001F575A"/>
    <w:rsid w:val="0030244B"/>
    <w:rsid w:val="003062B2"/>
    <w:rsid w:val="003378A0"/>
    <w:rsid w:val="00444BF9"/>
    <w:rsid w:val="004E4C61"/>
    <w:rsid w:val="00584EAF"/>
    <w:rsid w:val="0058646D"/>
    <w:rsid w:val="005A7AAE"/>
    <w:rsid w:val="0063020C"/>
    <w:rsid w:val="00642B70"/>
    <w:rsid w:val="00663F46"/>
    <w:rsid w:val="00683F18"/>
    <w:rsid w:val="00694111"/>
    <w:rsid w:val="006A17B0"/>
    <w:rsid w:val="006D0BCA"/>
    <w:rsid w:val="00720AE9"/>
    <w:rsid w:val="00724A27"/>
    <w:rsid w:val="007A76D9"/>
    <w:rsid w:val="007C47B8"/>
    <w:rsid w:val="008B1EEA"/>
    <w:rsid w:val="008E1D20"/>
    <w:rsid w:val="008E7A9C"/>
    <w:rsid w:val="00977FC4"/>
    <w:rsid w:val="009C72BF"/>
    <w:rsid w:val="009D7D0A"/>
    <w:rsid w:val="00A048D3"/>
    <w:rsid w:val="00A51F46"/>
    <w:rsid w:val="00A56943"/>
    <w:rsid w:val="00A6703C"/>
    <w:rsid w:val="00B04F75"/>
    <w:rsid w:val="00B17D95"/>
    <w:rsid w:val="00B246A4"/>
    <w:rsid w:val="00BA5438"/>
    <w:rsid w:val="00C042B5"/>
    <w:rsid w:val="00C134B4"/>
    <w:rsid w:val="00CD303C"/>
    <w:rsid w:val="00D64DE2"/>
    <w:rsid w:val="00D86E28"/>
    <w:rsid w:val="00E02FDD"/>
    <w:rsid w:val="00E801AC"/>
    <w:rsid w:val="00EA233C"/>
    <w:rsid w:val="00EC0A07"/>
    <w:rsid w:val="00F56CDD"/>
    <w:rsid w:val="00F6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paragraph" w:styleId="1">
    <w:name w:val="heading 1"/>
    <w:basedOn w:val="a"/>
    <w:next w:val="a"/>
    <w:link w:val="10"/>
    <w:uiPriority w:val="9"/>
    <w:qFormat/>
    <w:rsid w:val="003378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AE9"/>
    <w:pPr>
      <w:ind w:left="720"/>
      <w:contextualSpacing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1C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78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2022-06-06T08:57:00Z</cp:lastPrinted>
  <dcterms:created xsi:type="dcterms:W3CDTF">2022-06-06T08:56:00Z</dcterms:created>
  <dcterms:modified xsi:type="dcterms:W3CDTF">2022-06-09T06:10:00Z</dcterms:modified>
</cp:coreProperties>
</file>