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2D" w:rsidRPr="004C0249" w:rsidRDefault="001A3E2D" w:rsidP="001A3E2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B7EAC" w:rsidRPr="004C0249" w:rsidRDefault="00B063FE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При необходимости обогрева сухих помещений </w:t>
      </w:r>
      <w:r w:rsidRPr="004C0249">
        <w:rPr>
          <w:rFonts w:asciiTheme="minorHAnsi" w:hAnsiTheme="minorHAnsi"/>
          <w:color w:val="000000" w:themeColor="text1"/>
          <w:sz w:val="28"/>
        </w:rPr>
        <w:t>с</w:t>
      </w:r>
      <w:r w:rsidR="0009302F">
        <w:rPr>
          <w:rFonts w:asciiTheme="minorHAnsi" w:hAnsiTheme="minorHAnsi"/>
          <w:color w:val="000000" w:themeColor="text1"/>
          <w:sz w:val="28"/>
        </w:rPr>
        <w:t xml:space="preserve"> большими площадями остекления,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</w:t>
      </w:r>
      <w:r w:rsidR="005D624B" w:rsidRPr="004C0249">
        <w:rPr>
          <w:rFonts w:asciiTheme="minorHAnsi" w:hAnsiTheme="minorHAnsi"/>
          <w:color w:val="000000" w:themeColor="text1"/>
          <w:sz w:val="28"/>
        </w:rPr>
        <w:t>оптимальным решением</w:t>
      </w:r>
      <w:r w:rsidR="005D624B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</w:t>
      </w:r>
      <w:r w:rsidR="005D624B" w:rsidRPr="004C0249">
        <w:rPr>
          <w:rFonts w:asciiTheme="minorHAnsi" w:hAnsiTheme="minorHAnsi"/>
          <w:color w:val="000000" w:themeColor="text1"/>
          <w:sz w:val="28"/>
        </w:rPr>
        <w:t>являются</w:t>
      </w:r>
      <w:r w:rsidR="005D624B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</w:t>
      </w:r>
      <w:proofErr w:type="spellStart"/>
      <w:r w:rsidR="00EB7EAC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внутрипольные</w:t>
      </w:r>
      <w:proofErr w:type="spellEnd"/>
      <w:r w:rsidR="00EB7EAC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конвекторы</w:t>
      </w:r>
      <w:r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с естественной конвекцией</w:t>
      </w:r>
      <w:r w:rsidR="00A047E1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(без вентилятора)</w:t>
      </w:r>
      <w:r w:rsidR="00EB7EAC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</w:t>
      </w:r>
      <w:proofErr w:type="spellStart"/>
      <w:r w:rsidR="00EB7EAC" w:rsidRPr="004C0249">
        <w:rPr>
          <w:rFonts w:asciiTheme="minorHAnsi" w:hAnsiTheme="minorHAnsi" w:cs="Arial"/>
          <w:b/>
          <w:color w:val="000000" w:themeColor="text1"/>
          <w:sz w:val="28"/>
          <w:szCs w:val="23"/>
          <w:shd w:val="clear" w:color="auto" w:fill="FCFCFC"/>
        </w:rPr>
        <w:t>Полвакс</w:t>
      </w:r>
      <w:proofErr w:type="spellEnd"/>
      <w:r w:rsidR="00EB7EAC" w:rsidRPr="004C0249">
        <w:rPr>
          <w:rFonts w:asciiTheme="minorHAnsi" w:hAnsiTheme="minorHAnsi" w:cs="Arial"/>
          <w:b/>
          <w:color w:val="000000" w:themeColor="text1"/>
          <w:sz w:val="28"/>
          <w:szCs w:val="23"/>
          <w:shd w:val="clear" w:color="auto" w:fill="FCFCFC"/>
        </w:rPr>
        <w:t xml:space="preserve"> глубиной 55 </w:t>
      </w:r>
      <w:proofErr w:type="spellStart"/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begin"/>
      </w:r>
      <w:r w:rsidR="00EB7EAC" w:rsidRPr="004C0249">
        <w:rPr>
          <w:rFonts w:asciiTheme="minorHAnsi" w:hAnsiTheme="minorHAnsi"/>
          <w:b/>
          <w:color w:val="000000" w:themeColor="text1"/>
          <w:sz w:val="28"/>
        </w:rPr>
        <w:instrText xml:space="preserve"> HYPERLINK "https://www.radiki.com.ua/konvektor/polvax/polvax-ke-shirina-230-glubina-55-bez-ventilyatora.html" \o "" \t "_blank" </w:instrText>
      </w:r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separate"/>
      </w:r>
      <w:r w:rsidR="00EB7EAC" w:rsidRPr="004C0249">
        <w:rPr>
          <w:rStyle w:val="a5"/>
          <w:rFonts w:asciiTheme="minorHAnsi" w:hAnsiTheme="minorHAnsi" w:cs="Arial"/>
          <w:b/>
          <w:color w:val="000000" w:themeColor="text1"/>
          <w:sz w:val="28"/>
          <w:szCs w:val="23"/>
          <w:u w:val="none"/>
          <w:shd w:val="clear" w:color="auto" w:fill="FCFCFC"/>
        </w:rPr>
        <w:t>Polvax</w:t>
      </w:r>
      <w:proofErr w:type="spellEnd"/>
      <w:r w:rsidR="00EB7EAC" w:rsidRPr="004C0249">
        <w:rPr>
          <w:rStyle w:val="a5"/>
          <w:rFonts w:asciiTheme="minorHAnsi" w:hAnsiTheme="minorHAnsi" w:cs="Arial"/>
          <w:b/>
          <w:color w:val="000000" w:themeColor="text1"/>
          <w:sz w:val="28"/>
          <w:szCs w:val="23"/>
          <w:u w:val="none"/>
          <w:shd w:val="clear" w:color="auto" w:fill="FCFCFC"/>
        </w:rPr>
        <w:t xml:space="preserve"> KE</w:t>
      </w:r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end"/>
      </w:r>
      <w:r w:rsidR="00EB7EAC" w:rsidRPr="004C0249">
        <w:rPr>
          <w:rFonts w:asciiTheme="minorHAnsi" w:hAnsiTheme="minorHAnsi" w:cs="Arial"/>
          <w:b/>
          <w:color w:val="000000" w:themeColor="text1"/>
          <w:sz w:val="28"/>
          <w:szCs w:val="23"/>
          <w:shd w:val="clear" w:color="auto" w:fill="FCFCFC"/>
        </w:rPr>
        <w:t> и </w:t>
      </w:r>
      <w:proofErr w:type="spellStart"/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begin"/>
      </w:r>
      <w:r w:rsidR="00291F84" w:rsidRPr="004C0249">
        <w:rPr>
          <w:rFonts w:asciiTheme="minorHAnsi" w:hAnsiTheme="minorHAnsi"/>
          <w:b/>
          <w:color w:val="000000" w:themeColor="text1"/>
          <w:sz w:val="28"/>
        </w:rPr>
        <w:instrText>HYPERLINK "https://www.radiki.com.ua/konvektor/polvax/polvax-kem-shirina-330-glubina-55-bez-ventilyatoraa-clone.html" \t "_blank"</w:instrText>
      </w:r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separate"/>
      </w:r>
      <w:r w:rsidR="00EB7EAC" w:rsidRPr="004C0249">
        <w:rPr>
          <w:rStyle w:val="a5"/>
          <w:rFonts w:asciiTheme="minorHAnsi" w:hAnsiTheme="minorHAnsi" w:cs="Arial"/>
          <w:b/>
          <w:color w:val="000000" w:themeColor="text1"/>
          <w:sz w:val="28"/>
          <w:szCs w:val="23"/>
          <w:u w:val="none"/>
          <w:shd w:val="clear" w:color="auto" w:fill="FCFCFC"/>
        </w:rPr>
        <w:t>Polvax</w:t>
      </w:r>
      <w:proofErr w:type="spellEnd"/>
      <w:r w:rsidR="00EB7EAC" w:rsidRPr="004C0249">
        <w:rPr>
          <w:rStyle w:val="a5"/>
          <w:rFonts w:asciiTheme="minorHAnsi" w:hAnsiTheme="minorHAnsi" w:cs="Arial"/>
          <w:b/>
          <w:color w:val="000000" w:themeColor="text1"/>
          <w:sz w:val="28"/>
          <w:szCs w:val="23"/>
          <w:u w:val="none"/>
          <w:shd w:val="clear" w:color="auto" w:fill="FCFCFC"/>
        </w:rPr>
        <w:t xml:space="preserve"> </w:t>
      </w:r>
      <w:r w:rsidR="0009302F">
        <w:rPr>
          <w:rStyle w:val="a5"/>
          <w:rFonts w:asciiTheme="minorHAnsi" w:hAnsiTheme="minorHAnsi" w:cs="Arial"/>
          <w:b/>
          <w:color w:val="000000" w:themeColor="text1"/>
          <w:sz w:val="28"/>
          <w:szCs w:val="23"/>
          <w:u w:val="none"/>
          <w:shd w:val="clear" w:color="auto" w:fill="FCFCFC"/>
          <w:lang w:val="en-US"/>
        </w:rPr>
        <w:t>KEM</w:t>
      </w:r>
      <w:r w:rsidR="00445A00" w:rsidRPr="004C0249">
        <w:rPr>
          <w:rFonts w:asciiTheme="minorHAnsi" w:hAnsiTheme="minorHAnsi"/>
          <w:b/>
          <w:color w:val="000000" w:themeColor="text1"/>
          <w:sz w:val="28"/>
        </w:rPr>
        <w:fldChar w:fldCharType="end"/>
      </w:r>
      <w:r w:rsidRPr="004C0249">
        <w:rPr>
          <w:rFonts w:asciiTheme="minorHAnsi" w:hAnsiTheme="minorHAnsi"/>
          <w:color w:val="000000" w:themeColor="text1"/>
          <w:sz w:val="28"/>
        </w:rPr>
        <w:t xml:space="preserve"> </w:t>
      </w:r>
      <w:r w:rsidR="0098581E" w:rsidRPr="004C0249">
        <w:rPr>
          <w:rFonts w:asciiTheme="minorHAnsi" w:hAnsiTheme="minorHAnsi"/>
          <w:color w:val="000000" w:themeColor="text1"/>
          <w:sz w:val="28"/>
        </w:rPr>
        <w:t>украинско-польского производителя</w:t>
      </w:r>
      <w:r w:rsidRPr="004C0249">
        <w:rPr>
          <w:rFonts w:asciiTheme="minorHAnsi" w:hAnsiTheme="minorHAnsi"/>
          <w:color w:val="000000" w:themeColor="text1"/>
          <w:sz w:val="28"/>
        </w:rPr>
        <w:t>. Они могут выступать как в качестве единственного источника отопительной системы</w:t>
      </w:r>
      <w:r w:rsidR="004325BA" w:rsidRPr="004C0249">
        <w:rPr>
          <w:rFonts w:asciiTheme="minorHAnsi" w:hAnsiTheme="minorHAnsi"/>
          <w:color w:val="000000" w:themeColor="text1"/>
          <w:sz w:val="28"/>
        </w:rPr>
        <w:t xml:space="preserve"> для маленьких комнат</w:t>
      </w:r>
      <w:r w:rsidRPr="004C0249">
        <w:rPr>
          <w:rFonts w:asciiTheme="minorHAnsi" w:hAnsiTheme="minorHAnsi"/>
          <w:color w:val="000000" w:themeColor="text1"/>
          <w:sz w:val="28"/>
        </w:rPr>
        <w:t>, так и</w:t>
      </w:r>
      <w:r w:rsidR="00EB7EAC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 </w:t>
      </w:r>
      <w:r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в сочетании с другими </w:t>
      </w:r>
      <w:r w:rsidR="00F2619F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отопительными приборами</w:t>
      </w:r>
      <w:r w:rsidR="004325BA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для обогрева больших помещений</w:t>
      </w:r>
      <w:r w:rsidR="00F2619F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, отсекающими холодный воздух от застекленных лоджий, балконов либо панорамных окон. </w:t>
      </w:r>
      <w:r w:rsidR="0098581E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Небольшие размеры позволяют установку при </w:t>
      </w:r>
      <w:r w:rsidR="00E670B7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ограниченной высоте стяжки пола, где нет возможности сделать глубокую нишу.</w:t>
      </w:r>
    </w:p>
    <w:p w:rsidR="00DF2F50" w:rsidRPr="004C0249" w:rsidRDefault="0098581E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Theme="minorHAnsi" w:hAnsiTheme="minorHAnsi"/>
          <w:color w:val="000000" w:themeColor="text1"/>
          <w:sz w:val="28"/>
          <w:szCs w:val="21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Данные изделия изготавливаются </w:t>
      </w:r>
      <w:r w:rsidR="007D117C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по европейским стандартам </w:t>
      </w:r>
      <w:r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исключительно из экологически безопасных материалов и характеризуются большой теплоотдачей</w:t>
      </w:r>
      <w:r w:rsidR="001656ED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, </w:t>
      </w:r>
      <w:r w:rsidR="000025D2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бесшумностью, </w:t>
      </w:r>
      <w:r w:rsidR="001656ED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доступной ценой</w:t>
      </w:r>
      <w:r w:rsidR="00B378B7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 и </w:t>
      </w:r>
      <w:r w:rsidR="001656ED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высокой </w:t>
      </w:r>
      <w:proofErr w:type="spellStart"/>
      <w:r w:rsidR="001656ED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>энергоэффективностью</w:t>
      </w:r>
      <w:proofErr w:type="spellEnd"/>
      <w:r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. </w:t>
      </w:r>
      <w:r w:rsidR="00B378B7" w:rsidRPr="004C0249">
        <w:rPr>
          <w:rFonts w:asciiTheme="minorHAnsi" w:hAnsiTheme="minorHAnsi" w:cs="Arial"/>
          <w:color w:val="000000" w:themeColor="text1"/>
          <w:sz w:val="28"/>
          <w:szCs w:val="23"/>
          <w:shd w:val="clear" w:color="auto" w:fill="FCFCFC"/>
        </w:rPr>
        <w:t xml:space="preserve">Они способны защитить окна от конденсата, распределить температуру по всему помещению и постоянно поддерживать влажность воздуха. Благодаря тому, что короб не нагревается выше </w:t>
      </w:r>
      <w:r w:rsidR="00B378B7" w:rsidRPr="004C0249">
        <w:rPr>
          <w:rFonts w:asciiTheme="minorHAnsi" w:hAnsiTheme="minorHAnsi"/>
          <w:color w:val="000000" w:themeColor="text1"/>
          <w:sz w:val="28"/>
          <w:szCs w:val="21"/>
        </w:rPr>
        <w:t xml:space="preserve">45 °C, обеспечивается </w:t>
      </w:r>
      <w:r w:rsidR="001656ED" w:rsidRPr="004C0249">
        <w:rPr>
          <w:rFonts w:asciiTheme="minorHAnsi" w:hAnsiTheme="minorHAnsi"/>
          <w:color w:val="000000" w:themeColor="text1"/>
          <w:sz w:val="28"/>
          <w:szCs w:val="21"/>
        </w:rPr>
        <w:t xml:space="preserve">абсолютная </w:t>
      </w:r>
      <w:r w:rsidR="00B378B7" w:rsidRPr="004C0249">
        <w:rPr>
          <w:rFonts w:asciiTheme="minorHAnsi" w:hAnsiTheme="minorHAnsi"/>
          <w:color w:val="000000" w:themeColor="text1"/>
          <w:sz w:val="28"/>
          <w:szCs w:val="21"/>
        </w:rPr>
        <w:t>безопасность в эксплуатации.</w:t>
      </w:r>
      <w:r w:rsidR="007D5D38" w:rsidRPr="004C0249">
        <w:rPr>
          <w:rFonts w:asciiTheme="minorHAnsi" w:hAnsiTheme="minorHAnsi"/>
          <w:color w:val="000000" w:themeColor="text1"/>
          <w:sz w:val="28"/>
          <w:szCs w:val="21"/>
        </w:rPr>
        <w:t xml:space="preserve"> </w:t>
      </w:r>
      <w:r w:rsidR="00AA664A" w:rsidRPr="004C0249">
        <w:rPr>
          <w:rFonts w:asciiTheme="minorHAnsi" w:hAnsiTheme="minorHAnsi"/>
          <w:color w:val="000000" w:themeColor="text1"/>
          <w:sz w:val="28"/>
          <w:szCs w:val="21"/>
        </w:rPr>
        <w:t>В качестве теплоносителя выступает вода либо специальные растворы. Т</w:t>
      </w:r>
      <w:r w:rsidR="007D5D38" w:rsidRPr="004C0249">
        <w:rPr>
          <w:rFonts w:asciiTheme="minorHAnsi" w:hAnsiTheme="minorHAnsi"/>
          <w:color w:val="000000" w:themeColor="text1"/>
          <w:sz w:val="28"/>
          <w:szCs w:val="21"/>
        </w:rPr>
        <w:t>емпература рабочей жидкости в теплообменнике составляет от</w:t>
      </w:r>
      <w:r w:rsidR="00B378B7" w:rsidRPr="004C0249">
        <w:rPr>
          <w:rFonts w:asciiTheme="minorHAnsi" w:hAnsiTheme="minorHAnsi"/>
          <w:color w:val="000000" w:themeColor="text1"/>
          <w:sz w:val="28"/>
          <w:szCs w:val="21"/>
        </w:rPr>
        <w:t xml:space="preserve"> </w:t>
      </w:r>
      <w:r w:rsidR="007D5D38" w:rsidRPr="004C0249">
        <w:rPr>
          <w:rFonts w:asciiTheme="minorHAnsi" w:hAnsiTheme="minorHAnsi" w:cs="Arial"/>
          <w:color w:val="000000" w:themeColor="text1"/>
          <w:sz w:val="28"/>
          <w:szCs w:val="21"/>
        </w:rPr>
        <w:t>40 до 90°С.</w:t>
      </w:r>
    </w:p>
    <w:p w:rsidR="006F7312" w:rsidRPr="004C0249" w:rsidRDefault="008417D9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Theme="minorHAnsi" w:hAnsiTheme="minorHAnsi" w:cs="Arial"/>
          <w:color w:val="000000" w:themeColor="text1"/>
          <w:sz w:val="28"/>
          <w:szCs w:val="21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>В состав конвекторов входят корпуса из оцинкованной или нержавеющей стали</w:t>
      </w:r>
      <w:r w:rsidR="00680F39" w:rsidRPr="004C0249">
        <w:rPr>
          <w:rFonts w:asciiTheme="minorHAnsi" w:hAnsiTheme="minorHAnsi" w:cs="Arial"/>
          <w:color w:val="000000" w:themeColor="text1"/>
          <w:sz w:val="28"/>
          <w:szCs w:val="21"/>
        </w:rPr>
        <w:t>, окрашенный порошковой краской,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и алюминиево-медные теплообменники, которые тестируются на способность устоять при внутреннем гидравлическом давлении</w:t>
      </w:r>
      <w:r w:rsidR="00934549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в 1,5 раза выше запланированного для </w:t>
      </w:r>
      <w:r w:rsidR="00D072FB" w:rsidRPr="004C0249">
        <w:rPr>
          <w:rFonts w:asciiTheme="minorHAnsi" w:hAnsiTheme="minorHAnsi" w:cs="Arial"/>
          <w:color w:val="000000" w:themeColor="text1"/>
          <w:sz w:val="28"/>
          <w:szCs w:val="21"/>
        </w:rPr>
        <w:t>использования</w:t>
      </w:r>
      <w:r w:rsidR="00934549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. Это гарантирует безопасность при резких перепадах давления. </w:t>
      </w:r>
    </w:p>
    <w:p w:rsidR="00495307" w:rsidRPr="004C0249" w:rsidRDefault="00947771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>Модели</w:t>
      </w:r>
      <w:r w:rsidR="00876EDD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</w:t>
      </w:r>
      <w:proofErr w:type="spellStart"/>
      <w:r w:rsid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>Polvax</w:t>
      </w:r>
      <w:proofErr w:type="spellEnd"/>
      <w:r w:rsid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 xml:space="preserve"> </w:t>
      </w:r>
      <w:r w:rsidR="00876EDD"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>KE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 облада</w:t>
      </w:r>
      <w:r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ю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т </w:t>
      </w:r>
      <w:r w:rsidR="0009302F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лишь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одни</w:t>
      </w:r>
      <w:r w:rsidR="00E57808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м элементом-теплообменником, по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тому не имеют </w:t>
      </w:r>
      <w:r w:rsidR="0009302F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необходимой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мощности</w:t>
      </w:r>
      <w:r w:rsidR="005D624B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,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</w:t>
      </w:r>
      <w:r w:rsidR="00E57808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чтобы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обогре</w:t>
      </w:r>
      <w:r w:rsidR="00E57808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ть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помещени</w:t>
      </w:r>
      <w:r w:rsidR="00E57808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я</w:t>
      </w:r>
      <w:r w:rsidR="00876EDD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 с большими площадями. Однако </w:t>
      </w:r>
      <w:r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они могут быть прекрасным дополнением тепла в </w:t>
      </w:r>
      <w:r w:rsid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огромных </w:t>
      </w:r>
      <w:r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помещениях. </w:t>
      </w:r>
    </w:p>
    <w:p w:rsidR="00876EDD" w:rsidRPr="004C0249" w:rsidRDefault="00947771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</w:pPr>
      <w:r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Конвекторы </w:t>
      </w:r>
      <w:proofErr w:type="spellStart"/>
      <w:r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>Polvax</w:t>
      </w:r>
      <w:proofErr w:type="spellEnd"/>
      <w:r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 xml:space="preserve"> КЕМ</w:t>
      </w:r>
      <w:r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 xml:space="preserve"> более </w:t>
      </w:r>
      <w:r w:rsidR="004C0249"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>мощные,</w:t>
      </w:r>
      <w:r w:rsidR="00CF580E"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 xml:space="preserve"> чем </w:t>
      </w:r>
      <w:r w:rsidR="00CF580E"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 xml:space="preserve">KE, так как они наделены дополнительным теплообменником, ускоряющим обмен тепла. Помимо этого, </w:t>
      </w:r>
      <w:r w:rsidR="00495307"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 xml:space="preserve">их параметры намного больше, нежели </w:t>
      </w:r>
      <w:proofErr w:type="spellStart"/>
      <w:r w:rsidR="00495307"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>Polvax</w:t>
      </w:r>
      <w:proofErr w:type="spellEnd"/>
      <w:r w:rsidR="00495307" w:rsidRPr="004C0249">
        <w:rPr>
          <w:rStyle w:val="a4"/>
          <w:rFonts w:asciiTheme="minorHAnsi" w:hAnsiTheme="minorHAnsi" w:cs="Arial"/>
          <w:b w:val="0"/>
          <w:color w:val="000000" w:themeColor="text1"/>
          <w:sz w:val="28"/>
          <w:szCs w:val="18"/>
        </w:rPr>
        <w:t xml:space="preserve"> KE,</w:t>
      </w:r>
      <w:r w:rsidR="00495307" w:rsidRPr="004C0249">
        <w:rPr>
          <w:rStyle w:val="category-text"/>
          <w:rFonts w:asciiTheme="minorHAnsi" w:hAnsiTheme="minorHAnsi" w:cs="Arial"/>
          <w:b/>
          <w:color w:val="000000" w:themeColor="text1"/>
          <w:sz w:val="28"/>
          <w:szCs w:val="18"/>
        </w:rPr>
        <w:t> </w:t>
      </w:r>
      <w:r w:rsidR="00495307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и они могут </w:t>
      </w:r>
      <w:r w:rsidR="005D624B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 xml:space="preserve">выступать </w:t>
      </w:r>
      <w:r w:rsidR="00495307" w:rsidRPr="004C0249">
        <w:rPr>
          <w:rStyle w:val="category-text"/>
          <w:rFonts w:asciiTheme="minorHAnsi" w:hAnsiTheme="minorHAnsi" w:cs="Arial"/>
          <w:color w:val="000000" w:themeColor="text1"/>
          <w:sz w:val="28"/>
          <w:szCs w:val="18"/>
        </w:rPr>
        <w:t>основным источником тепла в помещении.</w:t>
      </w:r>
    </w:p>
    <w:p w:rsidR="0052382D" w:rsidRPr="004C0249" w:rsidRDefault="00C4198D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Theme="minorHAnsi" w:hAnsiTheme="minorHAnsi" w:cs="Arial"/>
          <w:color w:val="000000" w:themeColor="text1"/>
          <w:sz w:val="28"/>
          <w:szCs w:val="21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>Дополнительной комплектацией приборов являются гибкие шланги для подачи теплоносителя, запорн</w:t>
      </w:r>
      <w:r w:rsidR="00520800" w:rsidRPr="004C0249">
        <w:rPr>
          <w:rFonts w:asciiTheme="minorHAnsi" w:hAnsiTheme="minorHAnsi" w:cs="Arial"/>
          <w:color w:val="000000" w:themeColor="text1"/>
          <w:sz w:val="28"/>
          <w:szCs w:val="21"/>
        </w:rPr>
        <w:t>ые краны и декоративная решетка, выполняющая как эстетическую, так и защитную функцию.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</w:t>
      </w:r>
      <w:r w:rsidR="00684AE3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Все это можно приобрести на нашем сайте. </w:t>
      </w:r>
      <w:proofErr w:type="gramStart"/>
      <w:r w:rsidR="00684AE3" w:rsidRPr="004C0249">
        <w:rPr>
          <w:rFonts w:asciiTheme="minorHAnsi" w:hAnsiTheme="minorHAnsi" w:cs="Arial"/>
          <w:color w:val="000000" w:themeColor="text1"/>
          <w:sz w:val="28"/>
          <w:szCs w:val="21"/>
        </w:rPr>
        <w:t>Также мы предоставляем выбор решеток из дерева (каштан, дуб) и дюралюминия (бронза, графит, золото, сатин).</w:t>
      </w:r>
      <w:proofErr w:type="gramEnd"/>
      <w:r w:rsidR="00684AE3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</w:t>
      </w:r>
      <w:r w:rsidR="0052382D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Обе разновидности обладают приблизительно одинаковой прочностью. Допустимая нагрузка на одну ламель – до 40 кг. </w:t>
      </w:r>
    </w:p>
    <w:p w:rsidR="005F2C64" w:rsidRPr="004C0249" w:rsidRDefault="0052382D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Theme="minorHAnsi" w:hAnsiTheme="minorHAnsi" w:cs="Arial"/>
          <w:color w:val="000000" w:themeColor="text1"/>
          <w:sz w:val="28"/>
          <w:szCs w:val="21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lastRenderedPageBreak/>
        <w:t xml:space="preserve">Решетки, изготовлены из сплавов алюминия будут служить дольше, так как единственным природным процессом разрушения металла является коррозия, а дюралюминиевые изделия подвергаются ей минимально. Деревянные решетки </w:t>
      </w:r>
      <w:r w:rsidR="005F2C64" w:rsidRPr="004C0249">
        <w:rPr>
          <w:rFonts w:asciiTheme="minorHAnsi" w:hAnsiTheme="minorHAnsi" w:cs="Arial"/>
          <w:color w:val="000000" w:themeColor="text1"/>
          <w:sz w:val="28"/>
          <w:szCs w:val="21"/>
        </w:rPr>
        <w:t>из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>нашива</w:t>
      </w:r>
      <w:r w:rsidR="005F2C64" w:rsidRPr="004C0249">
        <w:rPr>
          <w:rFonts w:asciiTheme="minorHAnsi" w:hAnsiTheme="minorHAnsi" w:cs="Arial"/>
          <w:color w:val="000000" w:themeColor="text1"/>
          <w:sz w:val="28"/>
          <w:szCs w:val="21"/>
        </w:rPr>
        <w:t>ю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тся </w:t>
      </w:r>
      <w:r w:rsidR="005F2C64" w:rsidRPr="004C0249">
        <w:rPr>
          <w:rFonts w:asciiTheme="minorHAnsi" w:hAnsiTheme="minorHAnsi" w:cs="Arial"/>
          <w:color w:val="000000" w:themeColor="text1"/>
          <w:sz w:val="28"/>
          <w:szCs w:val="21"/>
        </w:rPr>
        <w:t>быстрее, их не рекомендуется устанавливать в проходных местах.</w:t>
      </w:r>
    </w:p>
    <w:p w:rsidR="00876EDD" w:rsidRPr="004C0249" w:rsidRDefault="00684AE3" w:rsidP="004C024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</w:pP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>Можно заказать покраску декоративной решетки</w:t>
      </w:r>
      <w:r w:rsidR="00EF4816"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в</w:t>
      </w:r>
      <w:r w:rsidRPr="004C0249">
        <w:rPr>
          <w:rFonts w:asciiTheme="minorHAnsi" w:hAnsiTheme="minorHAnsi" w:cs="Arial"/>
          <w:color w:val="000000" w:themeColor="text1"/>
          <w:sz w:val="28"/>
          <w:szCs w:val="21"/>
        </w:rPr>
        <w:t xml:space="preserve"> любой цвет из палитры </w:t>
      </w:r>
      <w:r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 xml:space="preserve">RAL, включающей больше </w:t>
      </w:r>
      <w:r w:rsidR="00EF4816"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>двухсот оттенков (</w:t>
      </w:r>
      <w:proofErr w:type="gramStart"/>
      <w:r w:rsidR="00EF4816"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>от</w:t>
      </w:r>
      <w:proofErr w:type="gramEnd"/>
      <w:r w:rsidR="00EF4816" w:rsidRPr="004C0249">
        <w:rPr>
          <w:rStyle w:val="category-read-more-text"/>
          <w:rFonts w:asciiTheme="minorHAnsi" w:hAnsiTheme="minorHAnsi" w:cs="Arial"/>
          <w:color w:val="000000" w:themeColor="text1"/>
          <w:sz w:val="28"/>
          <w:szCs w:val="18"/>
        </w:rPr>
        <w:t xml:space="preserve"> пастельных до насыщенных цветов). Для покрытия используется порошковая краска, имеющая в составе полимерные соединения.</w:t>
      </w:r>
    </w:p>
    <w:p w:rsidR="0052382D" w:rsidRPr="004C0249" w:rsidRDefault="0052382D" w:rsidP="001A3E2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8062C" w:rsidRPr="004C0249" w:rsidRDefault="0068062C" w:rsidP="001A3E2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B7EAC" w:rsidRPr="004C0249" w:rsidRDefault="00EB7EAC" w:rsidP="00EB7E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333333"/>
          <w:sz w:val="20"/>
          <w:lang w:eastAsia="ru-RU"/>
        </w:rPr>
      </w:pPr>
    </w:p>
    <w:p w:rsidR="00EB7EAC" w:rsidRPr="004C0249" w:rsidRDefault="00EB7EAC" w:rsidP="00EB7E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333333"/>
          <w:sz w:val="20"/>
          <w:lang w:eastAsia="ru-RU"/>
        </w:rPr>
      </w:pPr>
    </w:p>
    <w:p w:rsidR="00244CF1" w:rsidRPr="004C0249" w:rsidRDefault="005D624B"/>
    <w:sectPr w:rsidR="00244CF1" w:rsidRPr="004C0249" w:rsidSect="0083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E7"/>
    <w:multiLevelType w:val="multilevel"/>
    <w:tmpl w:val="4836A8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6E6CDC"/>
    <w:multiLevelType w:val="multilevel"/>
    <w:tmpl w:val="F2B2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8203A"/>
    <w:multiLevelType w:val="multilevel"/>
    <w:tmpl w:val="5C8E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64868"/>
    <w:multiLevelType w:val="multilevel"/>
    <w:tmpl w:val="22E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436F8"/>
    <w:multiLevelType w:val="multilevel"/>
    <w:tmpl w:val="EF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06803"/>
    <w:multiLevelType w:val="multilevel"/>
    <w:tmpl w:val="076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31395"/>
    <w:multiLevelType w:val="multilevel"/>
    <w:tmpl w:val="C29E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041C1"/>
    <w:multiLevelType w:val="multilevel"/>
    <w:tmpl w:val="B52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712C"/>
    <w:multiLevelType w:val="multilevel"/>
    <w:tmpl w:val="075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0125B"/>
    <w:multiLevelType w:val="multilevel"/>
    <w:tmpl w:val="C9C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C159B2"/>
    <w:multiLevelType w:val="multilevel"/>
    <w:tmpl w:val="ADD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E2D"/>
    <w:rsid w:val="000025D2"/>
    <w:rsid w:val="00075AC1"/>
    <w:rsid w:val="0009302F"/>
    <w:rsid w:val="001656ED"/>
    <w:rsid w:val="001A3E2D"/>
    <w:rsid w:val="001B25E5"/>
    <w:rsid w:val="00291F84"/>
    <w:rsid w:val="00384B49"/>
    <w:rsid w:val="004325BA"/>
    <w:rsid w:val="00445A00"/>
    <w:rsid w:val="00495307"/>
    <w:rsid w:val="004C0249"/>
    <w:rsid w:val="00520800"/>
    <w:rsid w:val="0052382D"/>
    <w:rsid w:val="005D624B"/>
    <w:rsid w:val="005F2C64"/>
    <w:rsid w:val="0068062C"/>
    <w:rsid w:val="00680F39"/>
    <w:rsid w:val="00684AE3"/>
    <w:rsid w:val="006F7312"/>
    <w:rsid w:val="007D117C"/>
    <w:rsid w:val="007D5D38"/>
    <w:rsid w:val="008342A2"/>
    <w:rsid w:val="008417D9"/>
    <w:rsid w:val="00876EDD"/>
    <w:rsid w:val="00934549"/>
    <w:rsid w:val="00947771"/>
    <w:rsid w:val="00973C7C"/>
    <w:rsid w:val="0098581E"/>
    <w:rsid w:val="009D702C"/>
    <w:rsid w:val="00A047E1"/>
    <w:rsid w:val="00AA664A"/>
    <w:rsid w:val="00B063FE"/>
    <w:rsid w:val="00B37594"/>
    <w:rsid w:val="00B378B7"/>
    <w:rsid w:val="00C4198D"/>
    <w:rsid w:val="00CB568D"/>
    <w:rsid w:val="00CF580E"/>
    <w:rsid w:val="00D072FB"/>
    <w:rsid w:val="00DF2F50"/>
    <w:rsid w:val="00E57808"/>
    <w:rsid w:val="00E670B7"/>
    <w:rsid w:val="00EB7EAC"/>
    <w:rsid w:val="00EF4816"/>
    <w:rsid w:val="00F2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A2"/>
  </w:style>
  <w:style w:type="paragraph" w:styleId="3">
    <w:name w:val="heading 3"/>
    <w:basedOn w:val="a"/>
    <w:link w:val="30"/>
    <w:uiPriority w:val="9"/>
    <w:qFormat/>
    <w:rsid w:val="001A3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A3E2D"/>
    <w:rPr>
      <w:b/>
      <w:bCs/>
    </w:rPr>
  </w:style>
  <w:style w:type="character" w:styleId="a5">
    <w:name w:val="Hyperlink"/>
    <w:basedOn w:val="a0"/>
    <w:uiPriority w:val="99"/>
    <w:semiHidden/>
    <w:unhideWhenUsed/>
    <w:rsid w:val="00EB7EAC"/>
    <w:rPr>
      <w:color w:val="0000FF"/>
      <w:u w:val="single"/>
    </w:rPr>
  </w:style>
  <w:style w:type="character" w:customStyle="1" w:styleId="category-text">
    <w:name w:val="category-text"/>
    <w:basedOn w:val="a0"/>
    <w:rsid w:val="0068062C"/>
  </w:style>
  <w:style w:type="character" w:customStyle="1" w:styleId="category-read-more-text">
    <w:name w:val="category-read-more-text"/>
    <w:basedOn w:val="a0"/>
    <w:rsid w:val="0068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6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3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5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650E-A4CC-4994-90FF-1CF8F40A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2018-07-07T12:14:00Z</dcterms:created>
  <dcterms:modified xsi:type="dcterms:W3CDTF">2018-07-09T07:33:00Z</dcterms:modified>
</cp:coreProperties>
</file>