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AF" w:rsidRDefault="00B000AF" w:rsidP="00B000AF">
      <w:pPr>
        <w:jc w:val="center"/>
        <w:rPr>
          <w:b/>
          <w:lang w:val="uk-UA"/>
        </w:rPr>
      </w:pPr>
      <w:r>
        <w:rPr>
          <w:b/>
          <w:lang w:val="uk-UA"/>
        </w:rPr>
        <w:t>Реферат</w:t>
      </w:r>
    </w:p>
    <w:p w:rsidR="00B000AF" w:rsidRPr="00B000AF" w:rsidRDefault="00B000AF" w:rsidP="00B000AF">
      <w:pPr>
        <w:jc w:val="center"/>
        <w:rPr>
          <w:lang w:val="uk-UA"/>
        </w:rPr>
      </w:pPr>
      <w:r w:rsidRPr="00B000AF">
        <w:rPr>
          <w:lang w:val="uk-UA"/>
        </w:rPr>
        <w:t>магістерської роботи</w:t>
      </w:r>
    </w:p>
    <w:p w:rsidR="00B000AF" w:rsidRPr="00B000AF" w:rsidRDefault="00B000AF" w:rsidP="00B000AF">
      <w:pPr>
        <w:ind w:firstLine="567"/>
        <w:jc w:val="center"/>
        <w:rPr>
          <w:b/>
          <w:lang w:val="uk-UA"/>
        </w:rPr>
      </w:pPr>
      <w:r w:rsidRPr="00B000AF">
        <w:rPr>
          <w:b/>
          <w:lang w:val="uk-UA"/>
        </w:rPr>
        <w:t>«Особистісна готовність майбутніх практичних психологів до професійної діяльності»</w:t>
      </w:r>
    </w:p>
    <w:p w:rsidR="00B000AF" w:rsidRPr="00B000AF" w:rsidRDefault="00B000AF" w:rsidP="00B000AF">
      <w:pPr>
        <w:jc w:val="center"/>
        <w:rPr>
          <w:lang w:val="uk-UA"/>
        </w:rPr>
      </w:pPr>
      <w:proofErr w:type="spellStart"/>
      <w:r w:rsidRPr="00B000AF">
        <w:rPr>
          <w:lang w:val="uk-UA"/>
        </w:rPr>
        <w:t>магістрантки</w:t>
      </w:r>
      <w:proofErr w:type="spellEnd"/>
      <w:r w:rsidRPr="00B000AF">
        <w:rPr>
          <w:lang w:val="uk-UA"/>
        </w:rPr>
        <w:t xml:space="preserve"> </w:t>
      </w:r>
      <w:bookmarkStart w:id="0" w:name="_GoBack"/>
      <w:bookmarkEnd w:id="0"/>
      <w:r w:rsidRPr="00B000AF">
        <w:rPr>
          <w:lang w:val="uk-UA"/>
        </w:rPr>
        <w:t>спеціальності 053 Психологія</w:t>
      </w:r>
    </w:p>
    <w:p w:rsidR="00B000AF" w:rsidRPr="00B000AF" w:rsidRDefault="00B000AF" w:rsidP="00B000AF">
      <w:pPr>
        <w:jc w:val="center"/>
        <w:rPr>
          <w:lang w:val="uk-UA"/>
        </w:rPr>
      </w:pPr>
    </w:p>
    <w:p w:rsidR="00B000AF" w:rsidRPr="00B000AF" w:rsidRDefault="00B000AF" w:rsidP="00B000AF">
      <w:pPr>
        <w:jc w:val="center"/>
        <w:rPr>
          <w:b/>
          <w:lang w:val="uk-UA"/>
        </w:rPr>
      </w:pPr>
      <w:r w:rsidRPr="00B000AF">
        <w:rPr>
          <w:b/>
          <w:lang w:val="uk-UA"/>
        </w:rPr>
        <w:t>Ісаєвої Анастасії</w:t>
      </w:r>
      <w:r w:rsidR="0071410B">
        <w:rPr>
          <w:b/>
          <w:lang w:val="uk-UA"/>
        </w:rPr>
        <w:t xml:space="preserve"> Олександрівни</w:t>
      </w:r>
    </w:p>
    <w:p w:rsidR="00B000AF" w:rsidRPr="00B000AF" w:rsidRDefault="00B000AF" w:rsidP="00B000AF">
      <w:pPr>
        <w:jc w:val="center"/>
        <w:rPr>
          <w:b/>
          <w:color w:val="FF0000"/>
          <w:lang w:val="uk-UA"/>
        </w:rPr>
      </w:pPr>
    </w:p>
    <w:p w:rsidR="00B000AF" w:rsidRPr="00B000AF" w:rsidRDefault="00B000AF" w:rsidP="001A33A9">
      <w:pPr>
        <w:widowControl w:val="0"/>
        <w:ind w:firstLine="567"/>
        <w:jc w:val="both"/>
        <w:rPr>
          <w:lang w:val="uk-UA"/>
        </w:rPr>
      </w:pPr>
      <w:r w:rsidRPr="00B000AF">
        <w:rPr>
          <w:b/>
          <w:lang w:val="uk-UA"/>
        </w:rPr>
        <w:t>Обсяг роботи</w:t>
      </w:r>
      <w:r w:rsidRPr="00B000AF">
        <w:rPr>
          <w:lang w:val="uk-UA"/>
        </w:rPr>
        <w:t xml:space="preserve">  –  86 с. </w:t>
      </w:r>
      <w:r w:rsidRPr="00B000AF">
        <w:rPr>
          <w:b/>
          <w:lang w:val="uk-UA"/>
        </w:rPr>
        <w:t>Кількість таблиць</w:t>
      </w:r>
      <w:r w:rsidRPr="00B000AF">
        <w:rPr>
          <w:lang w:val="uk-UA"/>
        </w:rPr>
        <w:t xml:space="preserve"> – 4 табл. </w:t>
      </w:r>
      <w:r w:rsidRPr="00B000AF">
        <w:rPr>
          <w:b/>
          <w:lang w:val="uk-UA"/>
        </w:rPr>
        <w:t>Кількість рисунків</w:t>
      </w:r>
      <w:r w:rsidRPr="00B000AF">
        <w:rPr>
          <w:lang w:val="uk-UA"/>
        </w:rPr>
        <w:t xml:space="preserve"> – 7 діаграм. </w:t>
      </w:r>
      <w:r w:rsidRPr="00B000AF">
        <w:rPr>
          <w:b/>
          <w:lang w:val="uk-UA"/>
        </w:rPr>
        <w:t>Список використаних джерел</w:t>
      </w:r>
      <w:r w:rsidRPr="00B000AF">
        <w:rPr>
          <w:lang w:val="uk-UA"/>
        </w:rPr>
        <w:t xml:space="preserve">  – 45 од. </w:t>
      </w:r>
    </w:p>
    <w:p w:rsidR="00B000AF" w:rsidRPr="00B000AF" w:rsidRDefault="00B000AF" w:rsidP="001A33A9">
      <w:pPr>
        <w:ind w:firstLine="567"/>
        <w:jc w:val="both"/>
        <w:rPr>
          <w:szCs w:val="28"/>
          <w:lang w:val="uk-UA"/>
        </w:rPr>
      </w:pPr>
      <w:r w:rsidRPr="00B000AF">
        <w:rPr>
          <w:b/>
          <w:lang w:val="uk-UA"/>
        </w:rPr>
        <w:t>Об’єкт дослідження</w:t>
      </w:r>
      <w:r w:rsidRPr="00B000AF">
        <w:rPr>
          <w:color w:val="FF0000"/>
          <w:lang w:val="uk-UA"/>
        </w:rPr>
        <w:t xml:space="preserve"> </w:t>
      </w:r>
      <w:r w:rsidRPr="005862B2">
        <w:rPr>
          <w:lang w:val="uk-UA"/>
        </w:rPr>
        <w:t xml:space="preserve">– </w:t>
      </w:r>
      <w:r w:rsidRPr="00B000AF">
        <w:rPr>
          <w:szCs w:val="28"/>
          <w:lang w:val="uk-UA"/>
        </w:rPr>
        <w:t xml:space="preserve">психологічна готовність психологів до професійної діяльності. </w:t>
      </w:r>
    </w:p>
    <w:p w:rsidR="00B000AF" w:rsidRDefault="00B000AF" w:rsidP="001A33A9">
      <w:pPr>
        <w:ind w:firstLine="567"/>
        <w:jc w:val="both"/>
        <w:rPr>
          <w:sz w:val="28"/>
          <w:szCs w:val="28"/>
          <w:lang w:val="uk-UA"/>
        </w:rPr>
      </w:pPr>
      <w:r w:rsidRPr="00B000AF">
        <w:rPr>
          <w:b/>
          <w:lang w:val="uk-UA"/>
        </w:rPr>
        <w:t>Предмет дослідження –</w:t>
      </w:r>
      <w:r w:rsidRPr="00B000AF">
        <w:rPr>
          <w:color w:val="FF0000"/>
          <w:lang w:val="uk-UA"/>
        </w:rPr>
        <w:t xml:space="preserve"> </w:t>
      </w:r>
      <w:r w:rsidRPr="00B000AF">
        <w:rPr>
          <w:szCs w:val="28"/>
          <w:lang w:val="uk-UA"/>
        </w:rPr>
        <w:t>особистісна готовність майбутніх практичних психологів до професійної діяльності.</w:t>
      </w:r>
    </w:p>
    <w:p w:rsidR="00B000AF" w:rsidRPr="005862B2" w:rsidRDefault="00B000AF" w:rsidP="001A33A9">
      <w:pPr>
        <w:ind w:firstLine="567"/>
        <w:jc w:val="both"/>
        <w:rPr>
          <w:sz w:val="28"/>
          <w:szCs w:val="28"/>
          <w:lang w:val="uk-UA"/>
        </w:rPr>
      </w:pPr>
      <w:r w:rsidRPr="005862B2">
        <w:rPr>
          <w:b/>
          <w:lang w:val="uk-UA"/>
        </w:rPr>
        <w:t>Мета дослідження</w:t>
      </w:r>
      <w:r w:rsidRPr="005862B2">
        <w:rPr>
          <w:lang w:val="uk-UA"/>
        </w:rPr>
        <w:t xml:space="preserve"> – </w:t>
      </w:r>
      <w:r w:rsidRPr="005862B2">
        <w:rPr>
          <w:szCs w:val="28"/>
          <w:lang w:val="uk-UA"/>
        </w:rPr>
        <w:t>теоретичне та емпіричне вивчення особистісної готовності майбутніх практичних психологів до професійної діяльності.</w:t>
      </w:r>
    </w:p>
    <w:p w:rsidR="00B000AF" w:rsidRDefault="00B000AF" w:rsidP="001A33A9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5862B2">
        <w:rPr>
          <w:b/>
          <w:lang w:val="uk-UA"/>
        </w:rPr>
        <w:t>Завдання дослідження</w:t>
      </w:r>
      <w:r w:rsidRPr="005862B2">
        <w:rPr>
          <w:lang w:val="uk-UA"/>
        </w:rPr>
        <w:t>:</w:t>
      </w:r>
      <w:r>
        <w:rPr>
          <w:color w:val="FF0000"/>
          <w:lang w:val="uk-UA"/>
        </w:rPr>
        <w:t xml:space="preserve"> </w:t>
      </w:r>
      <w:r w:rsidRPr="005862B2">
        <w:rPr>
          <w:rFonts w:eastAsia="Times New Roman"/>
          <w:szCs w:val="28"/>
          <w:lang w:val="uk-UA"/>
        </w:rPr>
        <w:t xml:space="preserve">здійснити теоретичний аналіз проблеми </w:t>
      </w:r>
      <w:r w:rsidRPr="005862B2">
        <w:rPr>
          <w:szCs w:val="28"/>
          <w:lang w:val="uk-UA"/>
        </w:rPr>
        <w:t>психологічної готовності психологів до професійної діяльності;</w:t>
      </w:r>
      <w:r w:rsidRPr="005862B2">
        <w:rPr>
          <w:rFonts w:eastAsia="Times New Roman"/>
          <w:szCs w:val="28"/>
          <w:lang w:val="uk-UA"/>
        </w:rPr>
        <w:t xml:space="preserve"> проаналізувати особистісний компонент в структурі психологічної готовності практичних психо</w:t>
      </w:r>
      <w:r w:rsidR="005862B2" w:rsidRPr="005862B2">
        <w:rPr>
          <w:rFonts w:eastAsia="Times New Roman"/>
          <w:szCs w:val="28"/>
          <w:lang w:val="uk-UA"/>
        </w:rPr>
        <w:t>логів до професійної діяльності; п</w:t>
      </w:r>
      <w:r w:rsidRPr="005862B2">
        <w:rPr>
          <w:rFonts w:eastAsia="Times New Roman"/>
          <w:szCs w:val="28"/>
          <w:lang w:val="uk-UA"/>
        </w:rPr>
        <w:t>ровести емпіричне дослідження особистісної готовності майбутніх практичних психол</w:t>
      </w:r>
      <w:r w:rsidR="005862B2" w:rsidRPr="005862B2">
        <w:rPr>
          <w:rFonts w:eastAsia="Times New Roman"/>
          <w:szCs w:val="28"/>
          <w:lang w:val="uk-UA"/>
        </w:rPr>
        <w:t>огів до професійної діяльності; о</w:t>
      </w:r>
      <w:r w:rsidRPr="005862B2">
        <w:rPr>
          <w:rFonts w:eastAsia="Times New Roman"/>
          <w:szCs w:val="28"/>
          <w:lang w:val="uk-UA"/>
        </w:rPr>
        <w:t>бґрунтувати рекомендації щодо розвитку особистісної готовності майбутніх практичних психо</w:t>
      </w:r>
      <w:r w:rsidR="005862B2" w:rsidRPr="005862B2">
        <w:rPr>
          <w:rFonts w:eastAsia="Times New Roman"/>
          <w:szCs w:val="28"/>
          <w:lang w:val="uk-UA"/>
        </w:rPr>
        <w:t>логів до професійної діяльності; р</w:t>
      </w:r>
      <w:r w:rsidR="00434128">
        <w:rPr>
          <w:rFonts w:eastAsia="Times New Roman"/>
          <w:szCs w:val="28"/>
          <w:lang w:val="uk-UA"/>
        </w:rPr>
        <w:t>озробити програму тренінгу на п</w:t>
      </w:r>
      <w:r w:rsidRPr="005862B2">
        <w:rPr>
          <w:rFonts w:eastAsia="Times New Roman"/>
          <w:szCs w:val="28"/>
          <w:lang w:val="uk-UA"/>
        </w:rPr>
        <w:t>ідвищення особистісної готовності до професійної діяльно</w:t>
      </w:r>
      <w:r w:rsidR="00434128">
        <w:rPr>
          <w:rFonts w:eastAsia="Times New Roman"/>
          <w:szCs w:val="28"/>
          <w:lang w:val="uk-UA"/>
        </w:rPr>
        <w:t>сті майбутніх психологів</w:t>
      </w:r>
      <w:r w:rsidRPr="005862B2">
        <w:rPr>
          <w:rFonts w:eastAsia="Times New Roman"/>
          <w:szCs w:val="28"/>
          <w:lang w:val="uk-UA"/>
        </w:rPr>
        <w:t>.</w:t>
      </w:r>
    </w:p>
    <w:p w:rsidR="005862B2" w:rsidRPr="005862B2" w:rsidRDefault="00B000AF" w:rsidP="00B000AF">
      <w:pPr>
        <w:ind w:firstLine="567"/>
        <w:jc w:val="both"/>
        <w:rPr>
          <w:rFonts w:eastAsia="Times New Roman"/>
          <w:szCs w:val="28"/>
          <w:lang w:val="uk-UA"/>
        </w:rPr>
      </w:pPr>
      <w:r w:rsidRPr="005862B2">
        <w:rPr>
          <w:b/>
          <w:lang w:val="uk-UA"/>
        </w:rPr>
        <w:t>Методи дослідження:</w:t>
      </w:r>
      <w:r w:rsidRPr="00B000AF">
        <w:rPr>
          <w:color w:val="FF0000"/>
          <w:lang w:val="uk-UA"/>
        </w:rPr>
        <w:t xml:space="preserve"> </w:t>
      </w:r>
      <w:r w:rsidR="005862B2" w:rsidRPr="005862B2">
        <w:rPr>
          <w:szCs w:val="28"/>
          <w:lang w:val="uk-UA"/>
        </w:rPr>
        <w:t xml:space="preserve">теоретичний аналіз </w:t>
      </w:r>
      <w:r w:rsidR="005862B2">
        <w:rPr>
          <w:szCs w:val="28"/>
          <w:lang w:val="uk-UA"/>
        </w:rPr>
        <w:t>та синтез</w:t>
      </w:r>
      <w:r w:rsidR="005862B2" w:rsidRPr="005862B2">
        <w:rPr>
          <w:szCs w:val="28"/>
          <w:lang w:val="uk-UA"/>
        </w:rPr>
        <w:t xml:space="preserve"> наукової літератури з </w:t>
      </w:r>
      <w:r w:rsidR="005862B2">
        <w:rPr>
          <w:szCs w:val="28"/>
          <w:lang w:val="uk-UA"/>
        </w:rPr>
        <w:t>досліджуваної проблеми</w:t>
      </w:r>
      <w:r w:rsidRPr="005862B2">
        <w:rPr>
          <w:lang w:val="uk-UA"/>
        </w:rPr>
        <w:t>;</w:t>
      </w:r>
      <w:r w:rsidRPr="00B000AF">
        <w:rPr>
          <w:color w:val="FF0000"/>
          <w:lang w:val="uk-UA"/>
        </w:rPr>
        <w:t xml:space="preserve"> </w:t>
      </w:r>
      <w:r w:rsidRPr="005862B2">
        <w:rPr>
          <w:lang w:val="uk-UA"/>
        </w:rPr>
        <w:t>дослідження та узагальнення емпіричного матеріалу за допомогою діагностичних методик й методів математичної статистики;</w:t>
      </w:r>
      <w:r w:rsidRPr="00B000AF">
        <w:rPr>
          <w:color w:val="FF0000"/>
          <w:lang w:val="uk-UA"/>
        </w:rPr>
        <w:t xml:space="preserve"> </w:t>
      </w:r>
      <w:r w:rsidR="005862B2">
        <w:rPr>
          <w:rFonts w:eastAsia="Times New Roman"/>
          <w:szCs w:val="28"/>
          <w:lang w:val="uk-UA"/>
        </w:rPr>
        <w:t xml:space="preserve">спостереження; </w:t>
      </w:r>
      <w:r w:rsidR="005862B2" w:rsidRPr="005862B2">
        <w:rPr>
          <w:rFonts w:eastAsia="Times New Roman"/>
          <w:szCs w:val="28"/>
          <w:lang w:val="uk-UA"/>
        </w:rPr>
        <w:t>самоспостереження; метод експертних оцінок; бесіда.</w:t>
      </w:r>
    </w:p>
    <w:p w:rsidR="00B000AF" w:rsidRPr="005862B2" w:rsidRDefault="005862B2" w:rsidP="00B000AF">
      <w:pPr>
        <w:ind w:firstLine="567"/>
        <w:jc w:val="both"/>
        <w:rPr>
          <w:lang w:val="uk-UA"/>
        </w:rPr>
      </w:pPr>
      <w:r w:rsidRPr="005862B2">
        <w:rPr>
          <w:rFonts w:eastAsia="Times New Roman"/>
          <w:sz w:val="28"/>
          <w:szCs w:val="28"/>
          <w:lang w:val="uk-UA"/>
        </w:rPr>
        <w:t xml:space="preserve"> </w:t>
      </w:r>
      <w:r w:rsidR="00B000AF" w:rsidRPr="005862B2">
        <w:rPr>
          <w:b/>
          <w:lang w:val="uk-UA"/>
        </w:rPr>
        <w:t>Теоретична цінність</w:t>
      </w:r>
      <w:r w:rsidR="00B000AF" w:rsidRPr="005862B2">
        <w:rPr>
          <w:rFonts w:ascii="Balthazar" w:hAnsi="Balthazar"/>
          <w:b/>
          <w:lang w:val="uk-UA"/>
        </w:rPr>
        <w:t xml:space="preserve"> </w:t>
      </w:r>
      <w:r w:rsidR="00B000AF" w:rsidRPr="005862B2">
        <w:rPr>
          <w:b/>
          <w:lang w:val="uk-UA"/>
        </w:rPr>
        <w:t>дослідження</w:t>
      </w:r>
      <w:r w:rsidR="00B000AF" w:rsidRPr="005862B2">
        <w:rPr>
          <w:rFonts w:ascii="Balthazar" w:hAnsi="Balthazar"/>
          <w:lang w:val="uk-UA"/>
        </w:rPr>
        <w:t xml:space="preserve"> </w:t>
      </w:r>
      <w:r w:rsidR="00B000AF" w:rsidRPr="005862B2">
        <w:rPr>
          <w:lang w:val="uk-UA"/>
        </w:rPr>
        <w:t>полягає</w:t>
      </w:r>
      <w:r w:rsidR="00B000AF" w:rsidRPr="005862B2">
        <w:rPr>
          <w:rFonts w:ascii="Balthazar" w:hAnsi="Balthazar"/>
          <w:lang w:val="uk-UA"/>
        </w:rPr>
        <w:t xml:space="preserve"> </w:t>
      </w:r>
      <w:r w:rsidR="00B000AF" w:rsidRPr="005862B2">
        <w:rPr>
          <w:lang w:val="uk-UA"/>
        </w:rPr>
        <w:t>у:</w:t>
      </w:r>
      <w:r w:rsidR="00B000AF" w:rsidRPr="005862B2">
        <w:rPr>
          <w:rFonts w:ascii="Balthazar" w:hAnsi="Balthazar"/>
          <w:lang w:val="uk-UA"/>
        </w:rPr>
        <w:t xml:space="preserve"> </w:t>
      </w:r>
      <w:r w:rsidR="00B000AF" w:rsidRPr="005862B2">
        <w:rPr>
          <w:lang w:val="uk-UA"/>
        </w:rPr>
        <w:t xml:space="preserve">виокремленні характерних ознак </w:t>
      </w:r>
      <w:r w:rsidR="00B000AF" w:rsidRPr="005862B2">
        <w:rPr>
          <w:bCs/>
          <w:iCs/>
          <w:lang w:val="uk-UA"/>
        </w:rPr>
        <w:t>особистісно</w:t>
      </w:r>
      <w:r w:rsidRPr="005862B2">
        <w:rPr>
          <w:bCs/>
          <w:iCs/>
          <w:lang w:val="uk-UA"/>
        </w:rPr>
        <w:t>ї готовності майбутніх практичних психологів до професійної діяльності</w:t>
      </w:r>
      <w:r w:rsidR="00B000AF" w:rsidRPr="005862B2">
        <w:rPr>
          <w:lang w:val="uk-UA"/>
        </w:rPr>
        <w:t xml:space="preserve">; розкритті специфіки </w:t>
      </w:r>
      <w:r w:rsidRPr="005862B2">
        <w:rPr>
          <w:bCs/>
          <w:iCs/>
          <w:lang w:val="uk-UA"/>
        </w:rPr>
        <w:t>особистісної готовності майбутніх психологів до професії</w:t>
      </w:r>
      <w:r w:rsidR="00B000AF" w:rsidRPr="005862B2">
        <w:rPr>
          <w:lang w:val="uk-UA"/>
        </w:rPr>
        <w:t>;</w:t>
      </w:r>
      <w:r>
        <w:rPr>
          <w:color w:val="FF0000"/>
          <w:lang w:val="uk-UA"/>
        </w:rPr>
        <w:t xml:space="preserve"> </w:t>
      </w:r>
      <w:r w:rsidRPr="005862B2">
        <w:rPr>
          <w:lang w:val="uk-UA"/>
        </w:rPr>
        <w:t>визначенні змісту і структури психологічної готовності до діяльності</w:t>
      </w:r>
      <w:r w:rsidR="00B000AF" w:rsidRPr="005862B2">
        <w:rPr>
          <w:lang w:val="uk-UA"/>
        </w:rPr>
        <w:t>;</w:t>
      </w:r>
      <w:r w:rsidR="00B000AF" w:rsidRPr="00B000AF">
        <w:rPr>
          <w:color w:val="FF0000"/>
          <w:lang w:val="uk-UA"/>
        </w:rPr>
        <w:t xml:space="preserve"> </w:t>
      </w:r>
      <w:r w:rsidR="00B000AF" w:rsidRPr="005862B2">
        <w:rPr>
          <w:lang w:val="uk-UA"/>
        </w:rPr>
        <w:t xml:space="preserve">розробці </w:t>
      </w:r>
      <w:r w:rsidRPr="005862B2">
        <w:rPr>
          <w:lang w:val="uk-UA"/>
        </w:rPr>
        <w:t xml:space="preserve">рекомендацій та тренінгу на підвищення особистісної готовності майбутніх психологів до професійної діяльності. </w:t>
      </w:r>
    </w:p>
    <w:p w:rsidR="00B000AF" w:rsidRPr="006D0F8A" w:rsidRDefault="00B000AF" w:rsidP="006D0F8A">
      <w:pPr>
        <w:ind w:firstLine="567"/>
        <w:jc w:val="both"/>
        <w:rPr>
          <w:sz w:val="28"/>
          <w:szCs w:val="28"/>
          <w:lang w:val="uk-UA"/>
        </w:rPr>
      </w:pPr>
      <w:r w:rsidRPr="001A33A9">
        <w:rPr>
          <w:b/>
          <w:lang w:val="uk-UA"/>
        </w:rPr>
        <w:t>Практичне значення</w:t>
      </w:r>
      <w:r w:rsidRPr="001A33A9">
        <w:rPr>
          <w:lang w:val="uk-UA"/>
        </w:rPr>
        <w:t xml:space="preserve"> </w:t>
      </w:r>
      <w:r w:rsidRPr="001A33A9">
        <w:rPr>
          <w:b/>
          <w:lang w:val="uk-UA"/>
        </w:rPr>
        <w:t>роботи</w:t>
      </w:r>
      <w:r w:rsidRPr="00B000AF">
        <w:rPr>
          <w:color w:val="FF0000"/>
          <w:lang w:val="uk-UA"/>
        </w:rPr>
        <w:t xml:space="preserve"> </w:t>
      </w:r>
      <w:r w:rsidR="00674A38" w:rsidRPr="001A33A9">
        <w:rPr>
          <w:szCs w:val="28"/>
          <w:lang w:val="uk-UA"/>
        </w:rPr>
        <w:t>полягає у тому, що матеріали дослідження можуть використовуватися викладачами ВНЗ при підготовці майбутніх практичних психологів. Теоретичні та емпіричні результати дослідження можуть бути використані при викладанні дисципліни «Вступ до спеціальності», а також практичними психологами у своїй професійній діяльності.</w:t>
      </w:r>
    </w:p>
    <w:p w:rsidR="0060265E" w:rsidRDefault="00B000AF" w:rsidP="006D0F8A">
      <w:pPr>
        <w:tabs>
          <w:tab w:val="left" w:pos="1080"/>
        </w:tabs>
        <w:ind w:firstLine="567"/>
        <w:jc w:val="both"/>
        <w:rPr>
          <w:lang w:val="uk-UA"/>
        </w:rPr>
      </w:pPr>
      <w:r w:rsidRPr="006D0F8A">
        <w:rPr>
          <w:b/>
          <w:lang w:val="uk-UA"/>
        </w:rPr>
        <w:t>Висновки.</w:t>
      </w:r>
      <w:r w:rsidRPr="00B000AF">
        <w:rPr>
          <w:color w:val="FF0000"/>
          <w:lang w:val="uk-UA"/>
        </w:rPr>
        <w:t xml:space="preserve"> </w:t>
      </w:r>
      <w:r w:rsidR="0060265E" w:rsidRPr="0060265E">
        <w:rPr>
          <w:rFonts w:eastAsia="Times New Roman"/>
          <w:szCs w:val="28"/>
          <w:lang w:val="uk-UA"/>
        </w:rPr>
        <w:t>Психологічна готовність практичного психолога до професійної діяльності – це сукупність компонентів: мотиваційного, когнітивного, операційного, особистісного. Значну роль у формуванні готовності до професійної діяльності відіграють характерологічні особливості особистості та рівень розвитку її здібностей, тобто особистісний компонент готовності до професійної діяльності.</w:t>
      </w:r>
      <w:r w:rsidR="0060265E" w:rsidRPr="0060265E">
        <w:rPr>
          <w:rFonts w:eastAsia="Times New Roman"/>
          <w:b/>
          <w:szCs w:val="28"/>
          <w:lang w:val="uk-UA"/>
        </w:rPr>
        <w:t> </w:t>
      </w:r>
      <w:r w:rsidR="0060265E">
        <w:rPr>
          <w:rStyle w:val="20"/>
          <w:rFonts w:ascii="Times New Roman" w:eastAsia="Calibri" w:hAnsi="Times New Roman"/>
          <w:b w:val="0"/>
          <w:i w:val="0"/>
          <w:sz w:val="24"/>
          <w:lang w:val="uk-UA"/>
        </w:rPr>
        <w:t xml:space="preserve"> О</w:t>
      </w:r>
      <w:r w:rsidR="0060265E" w:rsidRPr="0060265E">
        <w:rPr>
          <w:rStyle w:val="20"/>
          <w:rFonts w:ascii="Times New Roman" w:eastAsia="Calibri" w:hAnsi="Times New Roman"/>
          <w:b w:val="0"/>
          <w:i w:val="0"/>
          <w:sz w:val="24"/>
          <w:lang w:val="uk-UA"/>
        </w:rPr>
        <w:t>собистісна готовність майбутніх психологів до професійної діяльності – це цілеспрямований вияв потенціалу особистості студентів – практичних психологів, що включає їх переконання, погляди, мотиви, почуття, вольові та інтелектуальні якості. Особистісна готовність досягається в процесі професійної підготовки, є результатом всебічного особистісного розвитку особистості майбутніх практичних психологів з урахуванням вимог професійної психологічної діяльності.</w:t>
      </w:r>
      <w:r w:rsidR="0060265E" w:rsidRPr="00B975CA">
        <w:rPr>
          <w:rStyle w:val="20"/>
          <w:rFonts w:eastAsia="Calibri"/>
          <w:lang w:val="uk-UA"/>
        </w:rPr>
        <w:t xml:space="preserve"> </w:t>
      </w:r>
      <w:r w:rsidR="0060265E" w:rsidRPr="006D0F8A">
        <w:rPr>
          <w:lang w:val="uk-UA"/>
        </w:rPr>
        <w:t xml:space="preserve">Основними напрямами </w:t>
      </w:r>
      <w:r w:rsidR="006D0F8A" w:rsidRPr="006D0F8A">
        <w:rPr>
          <w:lang w:val="uk-UA"/>
        </w:rPr>
        <w:t xml:space="preserve">підвищення особистісної готовності майбутніх психологів до </w:t>
      </w:r>
      <w:r w:rsidR="00FB2906">
        <w:rPr>
          <w:lang w:val="uk-UA"/>
        </w:rPr>
        <w:t xml:space="preserve">професійної </w:t>
      </w:r>
      <w:r w:rsidR="006D0F8A" w:rsidRPr="006D0F8A">
        <w:rPr>
          <w:lang w:val="uk-UA"/>
        </w:rPr>
        <w:t xml:space="preserve">діяльності </w:t>
      </w:r>
      <w:r w:rsidR="0060265E" w:rsidRPr="006D0F8A">
        <w:rPr>
          <w:lang w:val="uk-UA"/>
        </w:rPr>
        <w:t xml:space="preserve"> можуть виступати </w:t>
      </w:r>
      <w:r w:rsidR="006D0F8A" w:rsidRPr="006D0F8A">
        <w:rPr>
          <w:lang w:val="uk-UA"/>
        </w:rPr>
        <w:t>розвиваючий</w:t>
      </w:r>
      <w:r w:rsidR="0060265E" w:rsidRPr="006D0F8A">
        <w:rPr>
          <w:lang w:val="uk-UA"/>
        </w:rPr>
        <w:t xml:space="preserve"> тренінг та консультування.</w:t>
      </w:r>
    </w:p>
    <w:p w:rsidR="00D60C80" w:rsidRPr="00434128" w:rsidRDefault="006D0F8A" w:rsidP="00434128">
      <w:pPr>
        <w:widowControl w:val="0"/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FB2906">
        <w:rPr>
          <w:b/>
          <w:lang w:val="uk-UA"/>
        </w:rPr>
        <w:t>Ключові слова та словосполучення:</w:t>
      </w:r>
      <w:r w:rsidRPr="00FB2906">
        <w:rPr>
          <w:lang w:val="uk-UA"/>
        </w:rPr>
        <w:t xml:space="preserve"> </w:t>
      </w:r>
      <w:r w:rsidR="00FB2906" w:rsidRPr="00FB2906">
        <w:rPr>
          <w:lang w:val="uk-UA"/>
        </w:rPr>
        <w:t>готовність</w:t>
      </w:r>
      <w:r w:rsidRPr="00FB2906">
        <w:rPr>
          <w:lang w:val="uk-UA"/>
        </w:rPr>
        <w:t>,</w:t>
      </w:r>
      <w:r w:rsidR="00FB2906" w:rsidRPr="00FB2906">
        <w:rPr>
          <w:lang w:val="uk-UA"/>
        </w:rPr>
        <w:t xml:space="preserve"> психологічна готовність до діяльності,</w:t>
      </w:r>
      <w:r w:rsidRPr="00FB2906">
        <w:rPr>
          <w:lang w:val="uk-UA"/>
        </w:rPr>
        <w:t xml:space="preserve"> </w:t>
      </w:r>
      <w:r w:rsidR="00FB2906" w:rsidRPr="00FB2906">
        <w:rPr>
          <w:lang w:val="uk-UA"/>
        </w:rPr>
        <w:t>особистісна готовність до професійної діяльності.</w:t>
      </w:r>
    </w:p>
    <w:sectPr w:rsidR="00D60C80" w:rsidRPr="00434128" w:rsidSect="00434128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haz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3EBD"/>
    <w:multiLevelType w:val="hybridMultilevel"/>
    <w:tmpl w:val="57EED15C"/>
    <w:lvl w:ilvl="0" w:tplc="7A34981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0AF"/>
    <w:rsid w:val="001A33A9"/>
    <w:rsid w:val="00434128"/>
    <w:rsid w:val="005862B2"/>
    <w:rsid w:val="005B61BF"/>
    <w:rsid w:val="0060265E"/>
    <w:rsid w:val="00674A38"/>
    <w:rsid w:val="006D0F8A"/>
    <w:rsid w:val="0071410B"/>
    <w:rsid w:val="007D5F2C"/>
    <w:rsid w:val="00B000AF"/>
    <w:rsid w:val="00D60C80"/>
    <w:rsid w:val="00FB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0265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265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2019-05-22T10:19:00Z</dcterms:created>
  <dcterms:modified xsi:type="dcterms:W3CDTF">2019-05-22T12:04:00Z</dcterms:modified>
</cp:coreProperties>
</file>