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1622" w:rsidRPr="007E0970" w:rsidRDefault="00DA2374" w:rsidP="00DA2374">
      <w:pPr>
        <w:jc w:val="center"/>
        <w:rPr>
          <w:rFonts w:ascii="Times New Roman" w:hAnsi="Times New Roman" w:cs="Times New Roman"/>
          <w:b/>
          <w:i/>
          <w:color w:val="000000" w:themeColor="text1"/>
          <w:sz w:val="36"/>
          <w:szCs w:val="36"/>
          <w:lang w:val="ru-RU"/>
        </w:rPr>
      </w:pPr>
      <w:r w:rsidRPr="007E0970">
        <w:rPr>
          <w:rFonts w:ascii="Times New Roman" w:hAnsi="Times New Roman" w:cs="Times New Roman"/>
          <w:b/>
          <w:i/>
          <w:color w:val="000000" w:themeColor="text1"/>
          <w:sz w:val="36"/>
          <w:szCs w:val="36"/>
          <w:lang w:val="ru-RU"/>
        </w:rPr>
        <w:t>Міжнаро</w:t>
      </w:r>
      <w:r w:rsidRPr="007E0970">
        <w:rPr>
          <w:rFonts w:ascii="Times New Roman" w:hAnsi="Times New Roman" w:cs="Times New Roman"/>
          <w:b/>
          <w:i/>
          <w:color w:val="000000" w:themeColor="text1"/>
          <w:sz w:val="36"/>
          <w:szCs w:val="36"/>
          <w:lang w:val="ru-RU"/>
        </w:rPr>
        <w:t>дний космічний проект «Ґалілео»</w:t>
      </w:r>
    </w:p>
    <w:p w:rsidR="00DA2374" w:rsidRDefault="00DA2374" w:rsidP="00DD1FA7">
      <w:pPr>
        <w:rPr>
          <w:rFonts w:ascii="Times New Roman" w:hAnsi="Times New Roman" w:cs="Times New Roman"/>
          <w:sz w:val="28"/>
          <w:szCs w:val="28"/>
          <w:lang w:val="ru-RU"/>
        </w:rPr>
      </w:pPr>
      <w:r w:rsidRPr="007E0970">
        <w:rPr>
          <w:rFonts w:ascii="Times New Roman" w:hAnsi="Times New Roman" w:cs="Times New Roman"/>
          <w:i/>
          <w:color w:val="000000" w:themeColor="text1"/>
          <w:sz w:val="32"/>
          <w:szCs w:val="32"/>
          <w:lang w:val="ru-RU"/>
        </w:rPr>
        <w:t>Тема</w:t>
      </w:r>
      <w:r w:rsidR="00DD1FA7" w:rsidRPr="007E0970">
        <w:rPr>
          <w:rFonts w:ascii="Times New Roman" w:hAnsi="Times New Roman" w:cs="Times New Roman"/>
          <w:i/>
          <w:color w:val="000000" w:themeColor="text1"/>
          <w:sz w:val="32"/>
          <w:szCs w:val="32"/>
          <w:lang w:val="ru-RU"/>
        </w:rPr>
        <w:t>.</w:t>
      </w:r>
      <w:r w:rsidRPr="007E0970">
        <w:rPr>
          <w:rFonts w:ascii="Times New Roman" w:hAnsi="Times New Roman" w:cs="Times New Roman"/>
          <w:color w:val="000000" w:themeColor="text1"/>
          <w:sz w:val="32"/>
          <w:szCs w:val="32"/>
          <w:lang w:val="ru-RU"/>
        </w:rPr>
        <w:t xml:space="preserve"> </w:t>
      </w:r>
      <w:r w:rsidRPr="00DA2374">
        <w:rPr>
          <w:rFonts w:ascii="Times New Roman" w:hAnsi="Times New Roman" w:cs="Times New Roman"/>
          <w:sz w:val="28"/>
          <w:szCs w:val="28"/>
          <w:lang w:val="ru-RU"/>
        </w:rPr>
        <w:t>Міжнародний космічний проект «Ґалілео»</w:t>
      </w:r>
    </w:p>
    <w:p w:rsidR="00DA2374" w:rsidRDefault="00DA2374" w:rsidP="00DD1FA7">
      <w:pPr>
        <w:rPr>
          <w:rFonts w:ascii="Times New Roman" w:hAnsi="Times New Roman" w:cs="Times New Roman"/>
          <w:color w:val="000000" w:themeColor="text1"/>
          <w:sz w:val="28"/>
          <w:szCs w:val="28"/>
          <w:lang w:val="ru-RU"/>
        </w:rPr>
      </w:pPr>
      <w:r w:rsidRPr="007E0970">
        <w:rPr>
          <w:rFonts w:ascii="Times New Roman" w:hAnsi="Times New Roman" w:cs="Times New Roman"/>
          <w:i/>
          <w:color w:val="000000" w:themeColor="text1"/>
          <w:sz w:val="32"/>
          <w:szCs w:val="32"/>
          <w:lang w:val="uk-UA"/>
        </w:rPr>
        <w:t>Мета</w:t>
      </w:r>
      <w:r w:rsidRPr="007E0970">
        <w:rPr>
          <w:rFonts w:ascii="Times New Roman" w:hAnsi="Times New Roman" w:cs="Times New Roman"/>
          <w:i/>
          <w:color w:val="000000" w:themeColor="text1"/>
          <w:sz w:val="32"/>
          <w:szCs w:val="32"/>
          <w:lang w:val="ru-RU"/>
        </w:rPr>
        <w:t xml:space="preserve">: </w:t>
      </w:r>
      <w:r w:rsidRPr="00DA2374">
        <w:rPr>
          <w:rFonts w:ascii="Times New Roman" w:hAnsi="Times New Roman" w:cs="Times New Roman"/>
          <w:color w:val="000000" w:themeColor="text1"/>
          <w:sz w:val="28"/>
          <w:szCs w:val="28"/>
          <w:lang w:val="ru-RU"/>
        </w:rPr>
        <w:t>дослід</w:t>
      </w:r>
      <w:r w:rsidRPr="00DA2374">
        <w:rPr>
          <w:rFonts w:ascii="Times New Roman" w:hAnsi="Times New Roman" w:cs="Times New Roman"/>
          <w:color w:val="000000" w:themeColor="text1"/>
          <w:sz w:val="28"/>
          <w:szCs w:val="28"/>
          <w:lang w:val="ru-RU"/>
        </w:rPr>
        <w:t>ити</w:t>
      </w:r>
      <w:r w:rsidRPr="00DA2374">
        <w:rPr>
          <w:rFonts w:ascii="Times New Roman" w:hAnsi="Times New Roman" w:cs="Times New Roman"/>
          <w:color w:val="000000" w:themeColor="text1"/>
          <w:sz w:val="28"/>
          <w:szCs w:val="28"/>
          <w:lang w:val="ru-RU"/>
        </w:rPr>
        <w:t xml:space="preserve"> міжнародний космічний проект «Ґалілео», його історію, цілі та досягнення</w:t>
      </w:r>
    </w:p>
    <w:p w:rsidR="00DD1FA7" w:rsidRPr="007E0970" w:rsidRDefault="00DD1FA7" w:rsidP="00DD1FA7">
      <w:pPr>
        <w:rPr>
          <w:rFonts w:ascii="Times New Roman" w:hAnsi="Times New Roman" w:cs="Times New Roman"/>
          <w:i/>
          <w:color w:val="000000" w:themeColor="text1"/>
          <w:sz w:val="32"/>
          <w:szCs w:val="32"/>
          <w:lang w:val="ru-RU"/>
        </w:rPr>
      </w:pPr>
      <w:r w:rsidRPr="007E0970">
        <w:rPr>
          <w:rFonts w:ascii="Times New Roman" w:hAnsi="Times New Roman" w:cs="Times New Roman"/>
          <w:i/>
          <w:color w:val="000000" w:themeColor="text1"/>
          <w:sz w:val="32"/>
          <w:szCs w:val="32"/>
          <w:lang w:val="ru-RU"/>
        </w:rPr>
        <w:t>Завдання:</w:t>
      </w:r>
    </w:p>
    <w:p w:rsidR="00DD1FA7" w:rsidRPr="00DD1FA7" w:rsidRDefault="00DD1FA7" w:rsidP="00DD1FA7">
      <w:pPr>
        <w:rPr>
          <w:rFonts w:ascii="Times New Roman" w:hAnsi="Times New Roman" w:cs="Times New Roman"/>
          <w:color w:val="000000" w:themeColor="text1"/>
          <w:sz w:val="28"/>
          <w:szCs w:val="28"/>
          <w:lang w:val="ru-RU"/>
        </w:rPr>
      </w:pPr>
      <w:r w:rsidRPr="00DD1FA7">
        <w:rPr>
          <w:rFonts w:ascii="Times New Roman" w:hAnsi="Times New Roman" w:cs="Times New Roman"/>
          <w:color w:val="000000" w:themeColor="text1"/>
          <w:sz w:val="28"/>
          <w:szCs w:val="28"/>
          <w:lang w:val="ru-RU"/>
        </w:rPr>
        <w:t>1.</w:t>
      </w:r>
      <w:r w:rsidRPr="00DD1FA7">
        <w:rPr>
          <w:rFonts w:ascii="Times New Roman" w:hAnsi="Times New Roman" w:cs="Times New Roman"/>
          <w:color w:val="000000" w:themeColor="text1"/>
          <w:sz w:val="28"/>
          <w:szCs w:val="28"/>
          <w:lang w:val="ru-RU"/>
        </w:rPr>
        <w:tab/>
        <w:t>Визначити походження та історію проекту «Ґалілео».</w:t>
      </w:r>
    </w:p>
    <w:p w:rsidR="00DD1FA7" w:rsidRPr="00DD1FA7" w:rsidRDefault="00DD1FA7" w:rsidP="00DD1FA7">
      <w:pPr>
        <w:rPr>
          <w:rFonts w:ascii="Times New Roman" w:hAnsi="Times New Roman" w:cs="Times New Roman"/>
          <w:color w:val="000000" w:themeColor="text1"/>
          <w:sz w:val="28"/>
          <w:szCs w:val="28"/>
          <w:lang w:val="ru-RU"/>
        </w:rPr>
      </w:pPr>
      <w:r w:rsidRPr="00DD1FA7">
        <w:rPr>
          <w:rFonts w:ascii="Times New Roman" w:hAnsi="Times New Roman" w:cs="Times New Roman"/>
          <w:color w:val="000000" w:themeColor="text1"/>
          <w:sz w:val="28"/>
          <w:szCs w:val="28"/>
          <w:lang w:val="ru-RU"/>
        </w:rPr>
        <w:t>2.</w:t>
      </w:r>
      <w:r w:rsidRPr="00DD1FA7">
        <w:rPr>
          <w:rFonts w:ascii="Times New Roman" w:hAnsi="Times New Roman" w:cs="Times New Roman"/>
          <w:color w:val="000000" w:themeColor="text1"/>
          <w:sz w:val="28"/>
          <w:szCs w:val="28"/>
          <w:lang w:val="ru-RU"/>
        </w:rPr>
        <w:tab/>
        <w:t>Описати цілі та завдання проекту.</w:t>
      </w:r>
    </w:p>
    <w:p w:rsidR="00DD1FA7" w:rsidRPr="00DD1FA7" w:rsidRDefault="00DD1FA7" w:rsidP="00DD1FA7">
      <w:pPr>
        <w:rPr>
          <w:rFonts w:ascii="Times New Roman" w:hAnsi="Times New Roman" w:cs="Times New Roman"/>
          <w:color w:val="000000" w:themeColor="text1"/>
          <w:sz w:val="28"/>
          <w:szCs w:val="28"/>
          <w:lang w:val="ru-RU"/>
        </w:rPr>
      </w:pPr>
      <w:r w:rsidRPr="00DD1FA7">
        <w:rPr>
          <w:rFonts w:ascii="Times New Roman" w:hAnsi="Times New Roman" w:cs="Times New Roman"/>
          <w:color w:val="000000" w:themeColor="text1"/>
          <w:sz w:val="28"/>
          <w:szCs w:val="28"/>
          <w:lang w:val="ru-RU"/>
        </w:rPr>
        <w:t>3.</w:t>
      </w:r>
      <w:r w:rsidRPr="00DD1FA7">
        <w:rPr>
          <w:rFonts w:ascii="Times New Roman" w:hAnsi="Times New Roman" w:cs="Times New Roman"/>
          <w:color w:val="000000" w:themeColor="text1"/>
          <w:sz w:val="28"/>
          <w:szCs w:val="28"/>
          <w:lang w:val="ru-RU"/>
        </w:rPr>
        <w:tab/>
        <w:t>Розглянути основні етапи розвитку та досягнення проекту.</w:t>
      </w:r>
    </w:p>
    <w:p w:rsidR="00DD1FA7" w:rsidRDefault="00DD1FA7" w:rsidP="00DD1FA7">
      <w:pPr>
        <w:rPr>
          <w:rFonts w:ascii="Times New Roman" w:hAnsi="Times New Roman" w:cs="Times New Roman"/>
          <w:i/>
          <w:color w:val="000000" w:themeColor="text1"/>
          <w:sz w:val="32"/>
          <w:szCs w:val="32"/>
        </w:rPr>
      </w:pPr>
      <w:r w:rsidRPr="00DD1FA7">
        <w:rPr>
          <w:rFonts w:ascii="Times New Roman" w:hAnsi="Times New Roman" w:cs="Times New Roman"/>
          <w:i/>
          <w:color w:val="000000" w:themeColor="text1"/>
          <w:sz w:val="32"/>
          <w:szCs w:val="32"/>
          <w:lang w:val="ru-RU"/>
        </w:rPr>
        <w:t>План</w:t>
      </w:r>
      <w:r w:rsidRPr="00DD1FA7">
        <w:rPr>
          <w:rFonts w:ascii="Times New Roman" w:hAnsi="Times New Roman" w:cs="Times New Roman"/>
          <w:i/>
          <w:color w:val="000000" w:themeColor="text1"/>
          <w:sz w:val="32"/>
          <w:szCs w:val="32"/>
        </w:rPr>
        <w:t>:</w:t>
      </w:r>
    </w:p>
    <w:p w:rsidR="00DD1FA7" w:rsidRDefault="00DD1FA7" w:rsidP="00DD1FA7">
      <w:pPr>
        <w:pStyle w:val="af4"/>
        <w:numPr>
          <w:ilvl w:val="0"/>
          <w:numId w:val="2"/>
        </w:numP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uk-UA"/>
        </w:rPr>
        <w:t xml:space="preserve">Поняття про таке явище як </w:t>
      </w:r>
      <w:r w:rsidRPr="00DD1FA7">
        <w:rPr>
          <w:rFonts w:ascii="Times New Roman" w:hAnsi="Times New Roman" w:cs="Times New Roman"/>
          <w:color w:val="000000" w:themeColor="text1"/>
          <w:sz w:val="28"/>
          <w:szCs w:val="28"/>
          <w:lang w:val="ru-RU"/>
        </w:rPr>
        <w:t>“</w:t>
      </w:r>
      <w:r w:rsidRPr="00DD1FA7">
        <w:rPr>
          <w:rFonts w:ascii="Times New Roman" w:hAnsi="Times New Roman" w:cs="Times New Roman"/>
          <w:color w:val="343541"/>
          <w:sz w:val="28"/>
          <w:szCs w:val="28"/>
          <w:lang w:val="ru-RU"/>
        </w:rPr>
        <w:t>Ґалілео</w:t>
      </w:r>
      <w:r w:rsidRPr="00DD1FA7">
        <w:rPr>
          <w:rFonts w:ascii="Times New Roman" w:hAnsi="Times New Roman" w:cs="Times New Roman"/>
          <w:color w:val="000000" w:themeColor="text1"/>
          <w:sz w:val="28"/>
          <w:szCs w:val="28"/>
          <w:lang w:val="ru-RU"/>
        </w:rPr>
        <w:t>”</w:t>
      </w:r>
    </w:p>
    <w:p w:rsidR="00DD1FA7" w:rsidRDefault="00DD1FA7" w:rsidP="00DD1FA7">
      <w:pPr>
        <w:pStyle w:val="af4"/>
        <w:numPr>
          <w:ilvl w:val="0"/>
          <w:numId w:val="2"/>
        </w:numP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Історія проекту, її розвиток</w:t>
      </w:r>
    </w:p>
    <w:p w:rsidR="003758BC" w:rsidRDefault="003758BC" w:rsidP="00DD1FA7">
      <w:pPr>
        <w:pStyle w:val="af4"/>
        <w:numPr>
          <w:ilvl w:val="0"/>
          <w:numId w:val="2"/>
        </w:numP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Склад системи</w:t>
      </w:r>
    </w:p>
    <w:p w:rsidR="00DD1FA7" w:rsidRDefault="003758BC" w:rsidP="003758BC">
      <w:pPr>
        <w:pStyle w:val="af4"/>
        <w:numPr>
          <w:ilvl w:val="0"/>
          <w:numId w:val="2"/>
        </w:numPr>
        <w:rPr>
          <w:rFonts w:ascii="Times New Roman" w:hAnsi="Times New Roman" w:cs="Times New Roman"/>
          <w:color w:val="000000" w:themeColor="text1"/>
          <w:sz w:val="28"/>
          <w:szCs w:val="28"/>
          <w:lang w:val="ru-RU"/>
        </w:rPr>
      </w:pPr>
      <w:r w:rsidRPr="003758BC">
        <w:rPr>
          <w:rFonts w:ascii="Times New Roman" w:hAnsi="Times New Roman" w:cs="Times New Roman"/>
          <w:color w:val="000000" w:themeColor="text1"/>
          <w:sz w:val="28"/>
          <w:szCs w:val="28"/>
          <w:lang w:val="ru-RU"/>
        </w:rPr>
        <w:t>Послуги системи Galileo</w:t>
      </w:r>
    </w:p>
    <w:p w:rsidR="003758BC" w:rsidRDefault="003758BC" w:rsidP="003758BC">
      <w:pPr>
        <w:pStyle w:val="af4"/>
        <w:numPr>
          <w:ilvl w:val="0"/>
          <w:numId w:val="2"/>
        </w:numP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Покоління КА</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ru-RU"/>
        </w:rPr>
        <w:t>ОП</w:t>
      </w:r>
    </w:p>
    <w:p w:rsidR="003758BC" w:rsidRDefault="003758BC" w:rsidP="003758BC">
      <w:pPr>
        <w:pStyle w:val="af4"/>
        <w:numPr>
          <w:ilvl w:val="0"/>
          <w:numId w:val="2"/>
        </w:numP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Система координат і шкала часу</w:t>
      </w:r>
    </w:p>
    <w:p w:rsidR="007E0970" w:rsidRDefault="007E0970" w:rsidP="007E0970">
      <w:pPr>
        <w:pStyle w:val="af4"/>
        <w:numPr>
          <w:ilvl w:val="0"/>
          <w:numId w:val="2"/>
        </w:numPr>
        <w:rPr>
          <w:rFonts w:ascii="Times New Roman" w:hAnsi="Times New Roman" w:cs="Times New Roman"/>
          <w:color w:val="000000" w:themeColor="text1"/>
          <w:sz w:val="28"/>
          <w:szCs w:val="28"/>
          <w:lang w:val="ru-RU"/>
        </w:rPr>
      </w:pPr>
      <w:r w:rsidRPr="007E0970">
        <w:rPr>
          <w:rFonts w:ascii="Times New Roman" w:hAnsi="Times New Roman" w:cs="Times New Roman"/>
          <w:color w:val="000000" w:themeColor="text1"/>
          <w:sz w:val="28"/>
          <w:szCs w:val="28"/>
          <w:lang w:val="ru-RU"/>
        </w:rPr>
        <w:t>Навігаційна система Galileo і зиск для українців</w:t>
      </w:r>
    </w:p>
    <w:p w:rsidR="00B143B1" w:rsidRPr="00B143B1" w:rsidRDefault="00B143B1" w:rsidP="007E0970">
      <w:pPr>
        <w:pStyle w:val="af4"/>
        <w:numPr>
          <w:ilvl w:val="0"/>
          <w:numId w:val="2"/>
        </w:numPr>
        <w:rPr>
          <w:rFonts w:ascii="Times New Roman" w:hAnsi="Times New Roman" w:cs="Times New Roman"/>
          <w:color w:val="000000" w:themeColor="text1"/>
          <w:sz w:val="28"/>
          <w:szCs w:val="28"/>
          <w:lang w:val="ru-RU"/>
        </w:rPr>
      </w:pPr>
      <w:r w:rsidRPr="00B143B1">
        <w:rPr>
          <w:rFonts w:ascii="Times New Roman" w:hAnsi="Times New Roman" w:cs="Times New Roman"/>
          <w:sz w:val="28"/>
          <w:szCs w:val="28"/>
          <w:lang w:val="ru-RU"/>
        </w:rPr>
        <w:t>А</w:t>
      </w:r>
      <w:r w:rsidRPr="00B143B1">
        <w:rPr>
          <w:rFonts w:ascii="Times New Roman" w:hAnsi="Times New Roman" w:cs="Times New Roman"/>
          <w:sz w:val="28"/>
          <w:szCs w:val="28"/>
          <w:lang w:val="ru-RU"/>
        </w:rPr>
        <w:t>наліз проект</w:t>
      </w:r>
      <w:r>
        <w:rPr>
          <w:rFonts w:ascii="Times New Roman" w:hAnsi="Times New Roman" w:cs="Times New Roman"/>
          <w:sz w:val="28"/>
          <w:szCs w:val="28"/>
          <w:lang w:val="ru-RU"/>
        </w:rPr>
        <w:t>у</w:t>
      </w:r>
      <w:r w:rsidRPr="00B143B1">
        <w:rPr>
          <w:rFonts w:ascii="Times New Roman" w:hAnsi="Times New Roman" w:cs="Times New Roman"/>
          <w:sz w:val="28"/>
          <w:szCs w:val="28"/>
          <w:lang w:val="ru-RU"/>
        </w:rPr>
        <w:t xml:space="preserve"> «Ґалілео» з економічного, соціального та політичного аспекту</w:t>
      </w:r>
    </w:p>
    <w:p w:rsidR="003758BC" w:rsidRPr="003758BC" w:rsidRDefault="003758BC" w:rsidP="003758BC">
      <w:pPr>
        <w:rPr>
          <w:rFonts w:ascii="Times New Roman" w:hAnsi="Times New Roman" w:cs="Times New Roman"/>
          <w:i/>
          <w:color w:val="000000" w:themeColor="text1"/>
          <w:sz w:val="32"/>
          <w:szCs w:val="32"/>
          <w:lang w:val="ru-RU"/>
        </w:rPr>
      </w:pPr>
      <w:r w:rsidRPr="003758BC">
        <w:rPr>
          <w:rFonts w:ascii="Times New Roman" w:hAnsi="Times New Roman" w:cs="Times New Roman"/>
          <w:i/>
          <w:color w:val="000000" w:themeColor="text1"/>
          <w:sz w:val="32"/>
          <w:szCs w:val="32"/>
          <w:lang w:val="ru-RU"/>
        </w:rPr>
        <w:t>Висновок</w:t>
      </w:r>
    </w:p>
    <w:p w:rsidR="003758BC" w:rsidRDefault="003758BC" w:rsidP="003758BC">
      <w:pPr>
        <w:rPr>
          <w:rFonts w:ascii="Times New Roman" w:hAnsi="Times New Roman" w:cs="Times New Roman"/>
          <w:i/>
          <w:color w:val="000000" w:themeColor="text1"/>
          <w:sz w:val="32"/>
          <w:szCs w:val="32"/>
          <w:lang w:val="ru-RU"/>
        </w:rPr>
      </w:pPr>
      <w:r w:rsidRPr="003758BC">
        <w:rPr>
          <w:rFonts w:ascii="Times New Roman" w:hAnsi="Times New Roman" w:cs="Times New Roman"/>
          <w:i/>
          <w:color w:val="000000" w:themeColor="text1"/>
          <w:sz w:val="32"/>
          <w:szCs w:val="32"/>
          <w:lang w:val="ru-RU"/>
        </w:rPr>
        <w:t>Література</w:t>
      </w:r>
    </w:p>
    <w:p w:rsidR="003746F1" w:rsidRDefault="003746F1" w:rsidP="003758BC">
      <w:pPr>
        <w:rPr>
          <w:rFonts w:ascii="Times New Roman" w:hAnsi="Times New Roman" w:cs="Times New Roman"/>
          <w:i/>
          <w:color w:val="000000" w:themeColor="text1"/>
          <w:sz w:val="32"/>
          <w:szCs w:val="32"/>
          <w:lang w:val="ru-RU"/>
        </w:rPr>
      </w:pPr>
      <w:r>
        <w:rPr>
          <w:rFonts w:ascii="Times New Roman" w:hAnsi="Times New Roman" w:cs="Times New Roman"/>
          <w:i/>
          <w:noProof/>
          <w:color w:val="000000" w:themeColor="text1"/>
          <w:sz w:val="32"/>
          <w:szCs w:val="32"/>
        </w:rPr>
        <w:drawing>
          <wp:inline distT="0" distB="0" distL="0" distR="0">
            <wp:extent cx="3343275" cy="2535555"/>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800px-Artwork_Galileo-Io-Jupiter.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358737" cy="2547281"/>
                    </a:xfrm>
                    <a:prstGeom prst="rect">
                      <a:avLst/>
                    </a:prstGeom>
                  </pic:spPr>
                </pic:pic>
              </a:graphicData>
            </a:graphic>
          </wp:inline>
        </w:drawing>
      </w:r>
      <w:r>
        <w:rPr>
          <w:rFonts w:ascii="Times New Roman" w:hAnsi="Times New Roman" w:cs="Times New Roman"/>
          <w:i/>
          <w:noProof/>
          <w:color w:val="000000" w:themeColor="text1"/>
          <w:sz w:val="32"/>
          <w:szCs w:val="32"/>
        </w:rPr>
        <w:drawing>
          <wp:inline distT="0" distB="0" distL="0" distR="0">
            <wp:extent cx="3495675" cy="2539365"/>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alileo_sat_constallation.gif"/>
                    <pic:cNvPicPr/>
                  </pic:nvPicPr>
                  <pic:blipFill>
                    <a:blip r:embed="rId7">
                      <a:extLst>
                        <a:ext uri="{28A0092B-C50C-407E-A947-70E740481C1C}">
                          <a14:useLocalDpi xmlns:a14="http://schemas.microsoft.com/office/drawing/2010/main" val="0"/>
                        </a:ext>
                      </a:extLst>
                    </a:blip>
                    <a:stretch>
                      <a:fillRect/>
                    </a:stretch>
                  </pic:blipFill>
                  <pic:spPr>
                    <a:xfrm>
                      <a:off x="0" y="0"/>
                      <a:ext cx="3525439" cy="2560986"/>
                    </a:xfrm>
                    <a:prstGeom prst="rect">
                      <a:avLst/>
                    </a:prstGeom>
                  </pic:spPr>
                </pic:pic>
              </a:graphicData>
            </a:graphic>
          </wp:inline>
        </w:drawing>
      </w:r>
    </w:p>
    <w:p w:rsidR="003758BC" w:rsidRDefault="003758BC" w:rsidP="003758BC">
      <w:pPr>
        <w:rPr>
          <w:rFonts w:ascii="Times New Roman" w:hAnsi="Times New Roman" w:cs="Times New Roman"/>
          <w:b/>
          <w:color w:val="000000" w:themeColor="text1"/>
          <w:sz w:val="32"/>
          <w:szCs w:val="32"/>
          <w:lang w:val="ru-RU"/>
        </w:rPr>
      </w:pPr>
      <w:r w:rsidRPr="003758BC">
        <w:rPr>
          <w:rFonts w:ascii="Times New Roman" w:hAnsi="Times New Roman" w:cs="Times New Roman"/>
          <w:b/>
          <w:color w:val="000000" w:themeColor="text1"/>
          <w:sz w:val="32"/>
          <w:szCs w:val="32"/>
          <w:lang w:val="uk-UA"/>
        </w:rPr>
        <w:t xml:space="preserve">Поняття про таке явище як </w:t>
      </w:r>
      <w:r w:rsidRPr="003758BC">
        <w:rPr>
          <w:rFonts w:ascii="Times New Roman" w:hAnsi="Times New Roman" w:cs="Times New Roman"/>
          <w:b/>
          <w:color w:val="000000" w:themeColor="text1"/>
          <w:sz w:val="32"/>
          <w:szCs w:val="32"/>
          <w:lang w:val="ru-RU"/>
        </w:rPr>
        <w:t>“</w:t>
      </w:r>
      <w:r w:rsidRPr="003758BC">
        <w:rPr>
          <w:rFonts w:ascii="Times New Roman" w:hAnsi="Times New Roman" w:cs="Times New Roman"/>
          <w:b/>
          <w:color w:val="343541"/>
          <w:sz w:val="32"/>
          <w:szCs w:val="32"/>
          <w:lang w:val="ru-RU"/>
        </w:rPr>
        <w:t>Ґалілео</w:t>
      </w:r>
      <w:r w:rsidRPr="003758BC">
        <w:rPr>
          <w:rFonts w:ascii="Times New Roman" w:hAnsi="Times New Roman" w:cs="Times New Roman"/>
          <w:b/>
          <w:color w:val="000000" w:themeColor="text1"/>
          <w:sz w:val="32"/>
          <w:szCs w:val="32"/>
          <w:lang w:val="ru-RU"/>
        </w:rPr>
        <w:t>”</w:t>
      </w:r>
    </w:p>
    <w:p w:rsidR="00744900" w:rsidRDefault="00744900" w:rsidP="003758BC">
      <w:pPr>
        <w:rPr>
          <w:rFonts w:ascii="Times New Roman" w:hAnsi="Times New Roman" w:cs="Times New Roman"/>
          <w:color w:val="000000" w:themeColor="text1"/>
          <w:sz w:val="28"/>
          <w:szCs w:val="28"/>
          <w:lang w:val="ru-RU"/>
        </w:rPr>
      </w:pPr>
      <w:r w:rsidRPr="00744900">
        <w:rPr>
          <w:rFonts w:ascii="Times New Roman" w:hAnsi="Times New Roman" w:cs="Times New Roman"/>
          <w:color w:val="000000" w:themeColor="text1"/>
          <w:sz w:val="28"/>
          <w:szCs w:val="28"/>
          <w:lang w:val="ru-RU"/>
        </w:rPr>
        <w:t>Галілéо (англ. Galileo) — супутникова система навігації Європейського Союзу та Європейського космічного агентства, розроблена як альтернатива американській системі GPS та російській ГЛОНАСС</w:t>
      </w:r>
      <w:r>
        <w:rPr>
          <w:rFonts w:ascii="Times New Roman" w:hAnsi="Times New Roman" w:cs="Times New Roman"/>
          <w:color w:val="000000" w:themeColor="text1"/>
          <w:sz w:val="28"/>
          <w:szCs w:val="28"/>
          <w:lang w:val="ru-RU"/>
        </w:rPr>
        <w:t xml:space="preserve">. </w:t>
      </w:r>
      <w:r w:rsidRPr="00744900">
        <w:rPr>
          <w:rFonts w:ascii="Times New Roman" w:hAnsi="Times New Roman" w:cs="Times New Roman"/>
          <w:color w:val="000000" w:themeColor="text1"/>
          <w:sz w:val="28"/>
          <w:szCs w:val="28"/>
          <w:lang w:val="ru-RU"/>
        </w:rPr>
        <w:t xml:space="preserve">Проект отримав свою назву на честь найвідомішого </w:t>
      </w:r>
      <w:r w:rsidRPr="00744900">
        <w:rPr>
          <w:rFonts w:ascii="Times New Roman" w:hAnsi="Times New Roman" w:cs="Times New Roman"/>
          <w:color w:val="000000" w:themeColor="text1"/>
          <w:sz w:val="28"/>
          <w:szCs w:val="28"/>
          <w:lang w:val="ru-RU"/>
        </w:rPr>
        <w:lastRenderedPageBreak/>
        <w:t>італійського астронома Галілео Галілея, мислителем доби Відродження. Галілей першим використав телескоп для спостереження небесних тіл і вплинув на всесвітню науку свого часу. Окрім країн Європейського Союзу, у проекті беруть участь: Китай, Ізраїль, Південна Корея, Україна.</w:t>
      </w:r>
    </w:p>
    <w:p w:rsidR="00744900" w:rsidRDefault="00744900" w:rsidP="003758BC">
      <w:pPr>
        <w:rPr>
          <w:rFonts w:ascii="Times New Roman" w:hAnsi="Times New Roman" w:cs="Times New Roman"/>
          <w:b/>
          <w:color w:val="000000" w:themeColor="text1"/>
          <w:sz w:val="32"/>
          <w:szCs w:val="32"/>
          <w:lang w:val="ru-RU"/>
        </w:rPr>
      </w:pPr>
      <w:r w:rsidRPr="00744900">
        <w:rPr>
          <w:rFonts w:ascii="Times New Roman" w:hAnsi="Times New Roman" w:cs="Times New Roman"/>
          <w:b/>
          <w:color w:val="000000" w:themeColor="text1"/>
          <w:sz w:val="32"/>
          <w:szCs w:val="32"/>
          <w:lang w:val="ru-RU"/>
        </w:rPr>
        <w:t>Історія проекту, її розвиток</w:t>
      </w:r>
    </w:p>
    <w:p w:rsidR="00744900" w:rsidRDefault="00744900" w:rsidP="00744900">
      <w:pPr>
        <w:spacing w:before="240"/>
        <w:rPr>
          <w:rFonts w:ascii="Times New Roman" w:hAnsi="Times New Roman" w:cs="Times New Roman"/>
          <w:color w:val="000000" w:themeColor="text1"/>
          <w:sz w:val="28"/>
          <w:szCs w:val="28"/>
          <w:lang w:val="ru-RU"/>
        </w:rPr>
      </w:pPr>
      <w:r w:rsidRPr="00744900">
        <w:rPr>
          <w:rFonts w:ascii="Times New Roman" w:hAnsi="Times New Roman" w:cs="Times New Roman"/>
          <w:color w:val="000000" w:themeColor="text1"/>
          <w:sz w:val="28"/>
          <w:szCs w:val="28"/>
          <w:lang w:val="ru-RU"/>
        </w:rPr>
        <w:t>Європейська програма створення ГНСС офіційно була затверджена в 1994 році, коли Європейська рада зажадала від Європейської комісії зробити кроки з розвитку інформаційних технологій, включаючи і супутникову навігацію. Було ухвалено рішення розвивати два напрями. Перше з них – створення систем функціональних доповнень існуючих ГНСС GPS та ГЛОНАСС. Ця</w:t>
      </w:r>
      <w:r w:rsidRPr="00744900">
        <w:rPr>
          <w:rFonts w:ascii="Times New Roman" w:hAnsi="Times New Roman" w:cs="Times New Roman"/>
          <w:color w:val="000000" w:themeColor="text1"/>
          <w:sz w:val="28"/>
          <w:szCs w:val="28"/>
        </w:rPr>
        <w:t xml:space="preserve"> </w:t>
      </w:r>
      <w:r w:rsidRPr="00744900">
        <w:rPr>
          <w:rFonts w:ascii="Times New Roman" w:hAnsi="Times New Roman" w:cs="Times New Roman"/>
          <w:color w:val="000000" w:themeColor="text1"/>
          <w:sz w:val="28"/>
          <w:szCs w:val="28"/>
          <w:lang w:val="ru-RU"/>
        </w:rPr>
        <w:t>програма</w:t>
      </w:r>
      <w:r w:rsidRPr="00744900">
        <w:rPr>
          <w:rFonts w:ascii="Times New Roman" w:hAnsi="Times New Roman" w:cs="Times New Roman"/>
          <w:color w:val="000000" w:themeColor="text1"/>
          <w:sz w:val="28"/>
          <w:szCs w:val="28"/>
        </w:rPr>
        <w:t xml:space="preserve"> </w:t>
      </w:r>
      <w:r w:rsidRPr="00744900">
        <w:rPr>
          <w:rFonts w:ascii="Times New Roman" w:hAnsi="Times New Roman" w:cs="Times New Roman"/>
          <w:color w:val="000000" w:themeColor="text1"/>
          <w:sz w:val="28"/>
          <w:szCs w:val="28"/>
          <w:lang w:val="ru-RU"/>
        </w:rPr>
        <w:t>отримала</w:t>
      </w:r>
      <w:r w:rsidRPr="00744900">
        <w:rPr>
          <w:rFonts w:ascii="Times New Roman" w:hAnsi="Times New Roman" w:cs="Times New Roman"/>
          <w:color w:val="000000" w:themeColor="text1"/>
          <w:sz w:val="28"/>
          <w:szCs w:val="28"/>
        </w:rPr>
        <w:t xml:space="preserve"> </w:t>
      </w:r>
      <w:r w:rsidRPr="00744900">
        <w:rPr>
          <w:rFonts w:ascii="Times New Roman" w:hAnsi="Times New Roman" w:cs="Times New Roman"/>
          <w:color w:val="000000" w:themeColor="text1"/>
          <w:sz w:val="28"/>
          <w:szCs w:val="28"/>
          <w:lang w:val="ru-RU"/>
        </w:rPr>
        <w:t>назву</w:t>
      </w:r>
      <w:r w:rsidRPr="00744900">
        <w:rPr>
          <w:rFonts w:ascii="Times New Roman" w:hAnsi="Times New Roman" w:cs="Times New Roman"/>
          <w:color w:val="000000" w:themeColor="text1"/>
          <w:sz w:val="28"/>
          <w:szCs w:val="28"/>
        </w:rPr>
        <w:t xml:space="preserve"> European Geostationary Navigation Overlay Service (EGNOS). </w:t>
      </w:r>
      <w:r w:rsidRPr="00744900">
        <w:rPr>
          <w:rFonts w:ascii="Times New Roman" w:hAnsi="Times New Roman" w:cs="Times New Roman"/>
          <w:color w:val="000000" w:themeColor="text1"/>
          <w:sz w:val="28"/>
          <w:szCs w:val="28"/>
          <w:lang w:val="ru-RU"/>
        </w:rPr>
        <w:t>Другий напрямок полягав у створенні власної ДПСЗ, призначеної для цивільного застосування та побудованої на засадах державно-приватного партнерства. У 1999 році Європейський проект зі створення ДПСС отримав умовну назву Galileo на честь італійського астронома Галілео Галілея.</w:t>
      </w:r>
    </w:p>
    <w:p w:rsidR="003746F1" w:rsidRPr="00744900" w:rsidRDefault="003746F1" w:rsidP="00744900">
      <w:pPr>
        <w:spacing w:before="240"/>
        <w:rPr>
          <w:rFonts w:ascii="Times New Roman" w:hAnsi="Times New Roman" w:cs="Times New Roman"/>
          <w:color w:val="000000" w:themeColor="text1"/>
          <w:sz w:val="28"/>
          <w:szCs w:val="28"/>
          <w:lang w:val="ru-RU"/>
        </w:rPr>
      </w:pPr>
      <w:r>
        <w:rPr>
          <w:rFonts w:ascii="Times New Roman" w:hAnsi="Times New Roman" w:cs="Times New Roman"/>
          <w:noProof/>
          <w:color w:val="000000" w:themeColor="text1"/>
          <w:sz w:val="28"/>
          <w:szCs w:val="28"/>
        </w:rPr>
        <w:drawing>
          <wp:inline distT="0" distB="0" distL="0" distR="0">
            <wp:extent cx="3324225" cy="4036060"/>
            <wp:effectExtent l="0" t="0" r="9525"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20px-Galileo_Preparations_-_GPN-2000-00067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31124" cy="4044436"/>
                    </a:xfrm>
                    <a:prstGeom prst="rect">
                      <a:avLst/>
                    </a:prstGeom>
                  </pic:spPr>
                </pic:pic>
              </a:graphicData>
            </a:graphic>
          </wp:inline>
        </w:drawing>
      </w:r>
      <w:r>
        <w:rPr>
          <w:rFonts w:ascii="Times New Roman" w:hAnsi="Times New Roman" w:cs="Times New Roman"/>
          <w:noProof/>
          <w:color w:val="000000" w:themeColor="text1"/>
          <w:sz w:val="28"/>
          <w:szCs w:val="28"/>
        </w:rPr>
        <w:drawing>
          <wp:inline distT="0" distB="0" distL="0" distR="0">
            <wp:extent cx="3516630" cy="4031203"/>
            <wp:effectExtent l="0" t="0" r="762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alileo_in_198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30504" cy="4047107"/>
                    </a:xfrm>
                    <a:prstGeom prst="rect">
                      <a:avLst/>
                    </a:prstGeom>
                  </pic:spPr>
                </pic:pic>
              </a:graphicData>
            </a:graphic>
          </wp:inline>
        </w:drawing>
      </w:r>
    </w:p>
    <w:p w:rsidR="00744900" w:rsidRDefault="00744900" w:rsidP="00744900">
      <w:pPr>
        <w:spacing w:before="240"/>
        <w:rPr>
          <w:rFonts w:ascii="Times New Roman" w:hAnsi="Times New Roman" w:cs="Times New Roman"/>
          <w:color w:val="000000" w:themeColor="text1"/>
          <w:sz w:val="28"/>
          <w:szCs w:val="28"/>
          <w:lang w:val="ru-RU"/>
        </w:rPr>
      </w:pPr>
      <w:r w:rsidRPr="00744900">
        <w:rPr>
          <w:rFonts w:ascii="Times New Roman" w:hAnsi="Times New Roman" w:cs="Times New Roman"/>
          <w:color w:val="000000" w:themeColor="text1"/>
          <w:sz w:val="28"/>
          <w:szCs w:val="28"/>
          <w:lang w:val="ru-RU"/>
        </w:rPr>
        <w:t xml:space="preserve">На відміну від американської GPS та російської ГЛОНАСС, система Галілео не контролюється національними військовими відомствами, однак у 2008 році парламент ЄС ухвалив резолюцію «Значення космосу для безпеки Європи», згідно з якою допускається використання супутникових сигналів для військових операцій, що проводяться в рамках європейської політики безпеки . Розробку системи здійснює </w:t>
      </w:r>
      <w:r>
        <w:rPr>
          <w:rFonts w:ascii="Times New Roman" w:hAnsi="Times New Roman" w:cs="Times New Roman"/>
          <w:color w:val="000000" w:themeColor="text1"/>
          <w:sz w:val="28"/>
          <w:szCs w:val="28"/>
          <w:lang w:val="ru-RU"/>
        </w:rPr>
        <w:t>Європейське космічне агентство.</w:t>
      </w:r>
    </w:p>
    <w:p w:rsidR="00744900" w:rsidRPr="00744900" w:rsidRDefault="00744900" w:rsidP="00744900">
      <w:pPr>
        <w:spacing w:before="240"/>
        <w:rPr>
          <w:rFonts w:ascii="Times New Roman" w:hAnsi="Times New Roman" w:cs="Times New Roman"/>
          <w:color w:val="000000" w:themeColor="text1"/>
          <w:sz w:val="28"/>
          <w:szCs w:val="28"/>
          <w:lang w:val="ru-RU"/>
        </w:rPr>
      </w:pPr>
      <w:r w:rsidRPr="00744900">
        <w:rPr>
          <w:rFonts w:ascii="Times New Roman" w:hAnsi="Times New Roman" w:cs="Times New Roman"/>
          <w:color w:val="000000" w:themeColor="text1"/>
          <w:sz w:val="28"/>
          <w:szCs w:val="28"/>
          <w:lang w:val="ru-RU"/>
        </w:rPr>
        <w:lastRenderedPageBreak/>
        <w:t xml:space="preserve">Першого досвідченого супутника системи Галілео було доставлено на космодром Байконур 30 листопада 2005 року. 28 грудня 2005 о 8:19 за допомогою ракети-носія «Союз-ФГ» космічний апарат GIOVE-A був виведений на розрахункову орбіту висотою 23 222 км. Основне завдання GIOVE-A полягала у випробуванні далекомірних сигналів Галілео на всіх частотних діапазонах. Супутник створювався для 2 роки активного експериментування, яке успішно завершено </w:t>
      </w:r>
      <w:r>
        <w:rPr>
          <w:rFonts w:ascii="Times New Roman" w:hAnsi="Times New Roman" w:cs="Times New Roman"/>
          <w:color w:val="000000" w:themeColor="text1"/>
          <w:sz w:val="28"/>
          <w:szCs w:val="28"/>
          <w:lang w:val="ru-RU"/>
        </w:rPr>
        <w:t>приблизно розрахункові терміни.</w:t>
      </w:r>
    </w:p>
    <w:p w:rsidR="00744900" w:rsidRPr="00744900" w:rsidRDefault="00744900" w:rsidP="00744900">
      <w:pPr>
        <w:spacing w:before="240"/>
        <w:rPr>
          <w:rFonts w:ascii="Times New Roman" w:hAnsi="Times New Roman" w:cs="Times New Roman"/>
          <w:color w:val="000000" w:themeColor="text1"/>
          <w:sz w:val="28"/>
          <w:szCs w:val="28"/>
          <w:lang w:val="ru-RU"/>
        </w:rPr>
      </w:pPr>
      <w:r w:rsidRPr="00744900">
        <w:rPr>
          <w:rFonts w:ascii="Times New Roman" w:hAnsi="Times New Roman" w:cs="Times New Roman"/>
          <w:color w:val="000000" w:themeColor="text1"/>
          <w:sz w:val="28"/>
          <w:szCs w:val="28"/>
          <w:lang w:val="ru-RU"/>
        </w:rPr>
        <w:t xml:space="preserve">Наступний етап полягав у виведенні на орбіти чотирьох супутників Galileo IOV (in-orbit validation), які, будучи запущеними парами (два 20 жовтня 2011 і ще два в жовтні 2012 року), створили перше міні-сузір'я Galileo. Запуски відбулися в рамках програми "Союз на Куру", за допомогою ракети </w:t>
      </w:r>
      <w:r>
        <w:rPr>
          <w:rFonts w:ascii="Times New Roman" w:hAnsi="Times New Roman" w:cs="Times New Roman"/>
          <w:color w:val="000000" w:themeColor="text1"/>
          <w:sz w:val="28"/>
          <w:szCs w:val="28"/>
          <w:lang w:val="ru-RU"/>
        </w:rPr>
        <w:t>"Союз-СТБ" з космодрому в Куру.</w:t>
      </w:r>
    </w:p>
    <w:p w:rsidR="00744900" w:rsidRDefault="00744900" w:rsidP="00744900">
      <w:pPr>
        <w:spacing w:before="240"/>
        <w:rPr>
          <w:rFonts w:ascii="Times New Roman" w:hAnsi="Times New Roman" w:cs="Times New Roman"/>
          <w:color w:val="000000" w:themeColor="text1"/>
          <w:sz w:val="28"/>
          <w:szCs w:val="28"/>
          <w:lang w:val="ru-RU"/>
        </w:rPr>
      </w:pPr>
      <w:r w:rsidRPr="00744900">
        <w:rPr>
          <w:rFonts w:ascii="Times New Roman" w:hAnsi="Times New Roman" w:cs="Times New Roman"/>
          <w:color w:val="000000" w:themeColor="text1"/>
          <w:sz w:val="28"/>
          <w:szCs w:val="28"/>
          <w:lang w:val="ru-RU"/>
        </w:rPr>
        <w:t>10 грудня 2011 року Galileo передала на Землю перший тестовий навігаційний сигнал - два супутники, виведені на орбіту в жовтні російським "Союзом", успішно включили свої передавачі. Фахівці Galileo включили головну антену L-діапазону (1,2-1,6 гігагерца), з якої було передано перший для Galileo навігаційний сигнал, його потужність та форма відповідала всім специфікаціям, а також сумісна з американською системою GPS. 12 жовтня 2012 року були запущені на орбіту ще 2 супутники проекту Galileo, стало можливим перше позиціонування з космосу, оскільки для нього необхі</w:t>
      </w:r>
      <w:r>
        <w:rPr>
          <w:rFonts w:ascii="Times New Roman" w:hAnsi="Times New Roman" w:cs="Times New Roman"/>
          <w:color w:val="000000" w:themeColor="text1"/>
          <w:sz w:val="28"/>
          <w:szCs w:val="28"/>
          <w:lang w:val="ru-RU"/>
        </w:rPr>
        <w:t>дно принаймні чотири супутники.</w:t>
      </w:r>
    </w:p>
    <w:p w:rsidR="003746F1" w:rsidRPr="003746F1" w:rsidRDefault="003746F1" w:rsidP="003746F1">
      <w:pPr>
        <w:spacing w:before="240"/>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drawing>
          <wp:inline distT="0" distB="0" distL="0" distR="0">
            <wp:extent cx="5553075" cy="3466465"/>
            <wp:effectExtent l="0" t="0" r="9525"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png"/>
                    <pic:cNvPicPr/>
                  </pic:nvPicPr>
                  <pic:blipFill>
                    <a:blip r:embed="rId10">
                      <a:extLst>
                        <a:ext uri="{28A0092B-C50C-407E-A947-70E740481C1C}">
                          <a14:useLocalDpi xmlns:a14="http://schemas.microsoft.com/office/drawing/2010/main" val="0"/>
                        </a:ext>
                      </a:extLst>
                    </a:blip>
                    <a:stretch>
                      <a:fillRect/>
                    </a:stretch>
                  </pic:blipFill>
                  <pic:spPr>
                    <a:xfrm>
                      <a:off x="0" y="0"/>
                      <a:ext cx="5559276" cy="3470336"/>
                    </a:xfrm>
                    <a:prstGeom prst="rect">
                      <a:avLst/>
                    </a:prstGeom>
                  </pic:spPr>
                </pic:pic>
              </a:graphicData>
            </a:graphic>
          </wp:inline>
        </w:drawing>
      </w:r>
    </w:p>
    <w:p w:rsidR="00744900" w:rsidRPr="00744900" w:rsidRDefault="00744900" w:rsidP="00744900">
      <w:pPr>
        <w:spacing w:before="240"/>
        <w:rPr>
          <w:rFonts w:ascii="Times New Roman" w:hAnsi="Times New Roman" w:cs="Times New Roman"/>
          <w:color w:val="000000" w:themeColor="text1"/>
          <w:sz w:val="28"/>
          <w:szCs w:val="28"/>
          <w:lang w:val="ru-RU"/>
        </w:rPr>
      </w:pPr>
      <w:r w:rsidRPr="00744900">
        <w:rPr>
          <w:rFonts w:ascii="Times New Roman" w:hAnsi="Times New Roman" w:cs="Times New Roman"/>
          <w:color w:val="000000" w:themeColor="text1"/>
          <w:sz w:val="28"/>
          <w:szCs w:val="28"/>
          <w:lang w:val="ru-RU"/>
        </w:rPr>
        <w:t>Поточний етап проекту розпочався у 2014 році, фінансування – приблизно 220 млн євро на рік. Можливо, ліцензія на експлуатацію буде передана приватним компаніям. З початку 2014 року на орбіту було виведено ще 14 су</w:t>
      </w:r>
      <w:r>
        <w:rPr>
          <w:rFonts w:ascii="Times New Roman" w:hAnsi="Times New Roman" w:cs="Times New Roman"/>
          <w:color w:val="000000" w:themeColor="text1"/>
          <w:sz w:val="28"/>
          <w:szCs w:val="28"/>
          <w:lang w:val="ru-RU"/>
        </w:rPr>
        <w:t>путників, решту — до 2020 року.</w:t>
      </w:r>
    </w:p>
    <w:p w:rsidR="00744900" w:rsidRPr="00744900" w:rsidRDefault="00744900" w:rsidP="00744900">
      <w:pPr>
        <w:spacing w:before="240"/>
        <w:rPr>
          <w:rFonts w:ascii="Times New Roman" w:hAnsi="Times New Roman" w:cs="Times New Roman"/>
          <w:color w:val="000000" w:themeColor="text1"/>
          <w:sz w:val="28"/>
          <w:szCs w:val="28"/>
          <w:lang w:val="ru-RU"/>
        </w:rPr>
      </w:pPr>
      <w:r w:rsidRPr="00744900">
        <w:rPr>
          <w:rFonts w:ascii="Times New Roman" w:hAnsi="Times New Roman" w:cs="Times New Roman"/>
          <w:color w:val="000000" w:themeColor="text1"/>
          <w:sz w:val="28"/>
          <w:szCs w:val="28"/>
          <w:lang w:val="ru-RU"/>
        </w:rPr>
        <w:lastRenderedPageBreak/>
        <w:t>Після завершення розгортання угруповання супутники забезпечать у будь-якій точці планети, включаючи Північний і Південний полюси, прийом сигналу одночасного від чотирьо</w:t>
      </w:r>
      <w:r>
        <w:rPr>
          <w:rFonts w:ascii="Times New Roman" w:hAnsi="Times New Roman" w:cs="Times New Roman"/>
          <w:color w:val="000000" w:themeColor="text1"/>
          <w:sz w:val="28"/>
          <w:szCs w:val="28"/>
          <w:lang w:val="ru-RU"/>
        </w:rPr>
        <w:t>х супутників з ймовірністю 90%.</w:t>
      </w:r>
    </w:p>
    <w:p w:rsidR="00744900" w:rsidRDefault="00744900" w:rsidP="00744900">
      <w:pPr>
        <w:spacing w:before="240"/>
        <w:rPr>
          <w:rFonts w:ascii="Times New Roman" w:hAnsi="Times New Roman" w:cs="Times New Roman"/>
          <w:color w:val="000000" w:themeColor="text1"/>
          <w:sz w:val="28"/>
          <w:szCs w:val="28"/>
          <w:lang w:val="ru-RU"/>
        </w:rPr>
      </w:pPr>
      <w:r w:rsidRPr="00744900">
        <w:rPr>
          <w:rFonts w:ascii="Times New Roman" w:hAnsi="Times New Roman" w:cs="Times New Roman"/>
          <w:color w:val="000000" w:themeColor="text1"/>
          <w:sz w:val="28"/>
          <w:szCs w:val="28"/>
          <w:lang w:val="ru-RU"/>
        </w:rPr>
        <w:t>Згідно з проектною документацією, номенклатура послуг Galileo включала забезпечення комерційної послуги на базі технологій високоточного позиціонування PPP. Тепер Єврокомісія підтвердила наміри надавати цю послугу споживачам на безоплатній основі. У 2018-2019 роках. Європейське агентство з ДПС обере оператора та запустить послугу для безоплатного використання.</w:t>
      </w:r>
    </w:p>
    <w:p w:rsidR="00744900" w:rsidRDefault="00744900" w:rsidP="00744900">
      <w:pPr>
        <w:rPr>
          <w:rFonts w:ascii="Times New Roman" w:hAnsi="Times New Roman" w:cs="Times New Roman"/>
          <w:b/>
          <w:color w:val="000000" w:themeColor="text1"/>
          <w:sz w:val="32"/>
          <w:szCs w:val="32"/>
          <w:lang w:val="ru-RU"/>
        </w:rPr>
      </w:pPr>
      <w:r w:rsidRPr="00744900">
        <w:rPr>
          <w:rFonts w:ascii="Times New Roman" w:hAnsi="Times New Roman" w:cs="Times New Roman"/>
          <w:b/>
          <w:color w:val="000000" w:themeColor="text1"/>
          <w:sz w:val="32"/>
          <w:szCs w:val="32"/>
          <w:lang w:val="ru-RU"/>
        </w:rPr>
        <w:t>Склад системи</w:t>
      </w:r>
    </w:p>
    <w:p w:rsidR="00744900" w:rsidRPr="00744900" w:rsidRDefault="00744900" w:rsidP="00744900">
      <w:pPr>
        <w:rPr>
          <w:rFonts w:ascii="Times New Roman" w:hAnsi="Times New Roman" w:cs="Times New Roman"/>
          <w:color w:val="000000" w:themeColor="text1"/>
          <w:sz w:val="28"/>
          <w:szCs w:val="28"/>
          <w:lang w:val="ru-RU"/>
        </w:rPr>
      </w:pPr>
      <w:r w:rsidRPr="00744900">
        <w:rPr>
          <w:rFonts w:ascii="Times New Roman" w:hAnsi="Times New Roman" w:cs="Times New Roman"/>
          <w:color w:val="000000" w:themeColor="text1"/>
          <w:sz w:val="28"/>
          <w:szCs w:val="28"/>
          <w:lang w:val="ru-RU"/>
        </w:rPr>
        <w:t xml:space="preserve">Система </w:t>
      </w:r>
      <w:r>
        <w:rPr>
          <w:rFonts w:ascii="Times New Roman" w:hAnsi="Times New Roman" w:cs="Times New Roman"/>
          <w:color w:val="000000" w:themeColor="text1"/>
          <w:sz w:val="28"/>
          <w:szCs w:val="28"/>
          <w:lang w:val="ru-RU"/>
        </w:rPr>
        <w:t>складається із трьох сегментів:</w:t>
      </w:r>
    </w:p>
    <w:p w:rsidR="00744900" w:rsidRPr="00744900" w:rsidRDefault="00744900" w:rsidP="00744900">
      <w:pPr>
        <w:pStyle w:val="af4"/>
        <w:numPr>
          <w:ilvl w:val="0"/>
          <w:numId w:val="3"/>
        </w:numPr>
        <w:rPr>
          <w:rFonts w:ascii="Times New Roman" w:hAnsi="Times New Roman" w:cs="Times New Roman"/>
          <w:color w:val="000000" w:themeColor="text1"/>
          <w:sz w:val="28"/>
          <w:szCs w:val="28"/>
          <w:lang w:val="ru-RU"/>
        </w:rPr>
      </w:pPr>
      <w:r w:rsidRPr="00744900">
        <w:rPr>
          <w:rFonts w:ascii="Times New Roman" w:hAnsi="Times New Roman" w:cs="Times New Roman"/>
          <w:color w:val="000000" w:themeColor="text1"/>
          <w:sz w:val="28"/>
          <w:szCs w:val="28"/>
          <w:lang w:val="ru-RU"/>
        </w:rPr>
        <w:t>космічного сегмента</w:t>
      </w:r>
    </w:p>
    <w:p w:rsidR="00744900" w:rsidRPr="00744900" w:rsidRDefault="00744900" w:rsidP="00744900">
      <w:pPr>
        <w:pStyle w:val="af4"/>
        <w:numPr>
          <w:ilvl w:val="0"/>
          <w:numId w:val="3"/>
        </w:numPr>
        <w:rPr>
          <w:rFonts w:ascii="Times New Roman" w:hAnsi="Times New Roman" w:cs="Times New Roman"/>
          <w:color w:val="000000" w:themeColor="text1"/>
          <w:sz w:val="28"/>
          <w:szCs w:val="28"/>
          <w:lang w:val="ru-RU"/>
        </w:rPr>
      </w:pPr>
      <w:r w:rsidRPr="00744900">
        <w:rPr>
          <w:rFonts w:ascii="Times New Roman" w:hAnsi="Times New Roman" w:cs="Times New Roman"/>
          <w:color w:val="000000" w:themeColor="text1"/>
          <w:sz w:val="28"/>
          <w:szCs w:val="28"/>
          <w:lang w:val="ru-RU"/>
        </w:rPr>
        <w:t>сегмента контролю та управління;</w:t>
      </w:r>
    </w:p>
    <w:p w:rsidR="00744900" w:rsidRDefault="00744900" w:rsidP="00744900">
      <w:pPr>
        <w:pStyle w:val="af4"/>
        <w:numPr>
          <w:ilvl w:val="0"/>
          <w:numId w:val="3"/>
        </w:numPr>
        <w:rPr>
          <w:rFonts w:ascii="Times New Roman" w:hAnsi="Times New Roman" w:cs="Times New Roman"/>
          <w:color w:val="000000" w:themeColor="text1"/>
          <w:sz w:val="28"/>
          <w:szCs w:val="28"/>
          <w:lang w:val="ru-RU"/>
        </w:rPr>
      </w:pPr>
      <w:r w:rsidRPr="00744900">
        <w:rPr>
          <w:rFonts w:ascii="Times New Roman" w:hAnsi="Times New Roman" w:cs="Times New Roman"/>
          <w:color w:val="000000" w:themeColor="text1"/>
          <w:sz w:val="28"/>
          <w:szCs w:val="28"/>
          <w:lang w:val="ru-RU"/>
        </w:rPr>
        <w:t>сегмента навігаційної апаратури споживачів/апаратури супутникової навігації</w:t>
      </w:r>
    </w:p>
    <w:p w:rsidR="003746F1" w:rsidRPr="003746F1" w:rsidRDefault="003746F1" w:rsidP="003746F1">
      <w:pPr>
        <w:rPr>
          <w:rFonts w:ascii="Times New Roman" w:hAnsi="Times New Roman" w:cs="Times New Roman"/>
          <w:color w:val="000000" w:themeColor="text1"/>
          <w:sz w:val="28"/>
          <w:szCs w:val="28"/>
          <w:lang w:val="ru-RU"/>
        </w:rPr>
      </w:pPr>
      <w:r>
        <w:rPr>
          <w:rFonts w:ascii="Times New Roman" w:hAnsi="Times New Roman" w:cs="Times New Roman"/>
          <w:noProof/>
          <w:color w:val="000000" w:themeColor="text1"/>
          <w:sz w:val="28"/>
          <w:szCs w:val="28"/>
        </w:rPr>
        <w:drawing>
          <wp:inline distT="0" distB="0" distL="0" distR="0">
            <wp:extent cx="3418205" cy="1923287"/>
            <wp:effectExtent l="0" t="0" r="0" b="1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png"/>
                    <pic:cNvPicPr/>
                  </pic:nvPicPr>
                  <pic:blipFill rotWithShape="1">
                    <a:blip r:embed="rId11">
                      <a:extLst>
                        <a:ext uri="{28A0092B-C50C-407E-A947-70E740481C1C}">
                          <a14:useLocalDpi xmlns:a14="http://schemas.microsoft.com/office/drawing/2010/main" val="0"/>
                        </a:ext>
                      </a:extLst>
                    </a:blip>
                    <a:srcRect l="1" r="2031" b="50425"/>
                    <a:stretch/>
                  </pic:blipFill>
                  <pic:spPr bwMode="auto">
                    <a:xfrm>
                      <a:off x="0" y="0"/>
                      <a:ext cx="3452846" cy="1942778"/>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color w:val="000000" w:themeColor="text1"/>
          <w:sz w:val="28"/>
          <w:szCs w:val="28"/>
        </w:rPr>
        <w:drawing>
          <wp:inline distT="0" distB="0" distL="0" distR="0">
            <wp:extent cx="3360045" cy="17335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png"/>
                    <pic:cNvPicPr/>
                  </pic:nvPicPr>
                  <pic:blipFill rotWithShape="1">
                    <a:blip r:embed="rId11">
                      <a:extLst>
                        <a:ext uri="{28A0092B-C50C-407E-A947-70E740481C1C}">
                          <a14:useLocalDpi xmlns:a14="http://schemas.microsoft.com/office/drawing/2010/main" val="0"/>
                        </a:ext>
                      </a:extLst>
                    </a:blip>
                    <a:srcRect t="52688" r="4054" b="3871"/>
                    <a:stretch/>
                  </pic:blipFill>
                  <pic:spPr bwMode="auto">
                    <a:xfrm>
                      <a:off x="0" y="0"/>
                      <a:ext cx="3379079" cy="1743370"/>
                    </a:xfrm>
                    <a:prstGeom prst="rect">
                      <a:avLst/>
                    </a:prstGeom>
                    <a:ln>
                      <a:noFill/>
                    </a:ln>
                    <a:extLst>
                      <a:ext uri="{53640926-AAD7-44D8-BBD7-CCE9431645EC}">
                        <a14:shadowObscured xmlns:a14="http://schemas.microsoft.com/office/drawing/2010/main"/>
                      </a:ext>
                    </a:extLst>
                  </pic:spPr>
                </pic:pic>
              </a:graphicData>
            </a:graphic>
          </wp:inline>
        </w:drawing>
      </w:r>
    </w:p>
    <w:p w:rsidR="00744900" w:rsidRDefault="00744900" w:rsidP="00744900">
      <w:pPr>
        <w:rPr>
          <w:rFonts w:ascii="Times New Roman" w:hAnsi="Times New Roman" w:cs="Times New Roman"/>
          <w:b/>
          <w:color w:val="000000" w:themeColor="text1"/>
          <w:sz w:val="32"/>
          <w:szCs w:val="32"/>
          <w:lang w:val="ru-RU"/>
        </w:rPr>
      </w:pPr>
      <w:r w:rsidRPr="00744900">
        <w:rPr>
          <w:rFonts w:ascii="Times New Roman" w:hAnsi="Times New Roman" w:cs="Times New Roman"/>
          <w:b/>
          <w:color w:val="000000" w:themeColor="text1"/>
          <w:sz w:val="32"/>
          <w:szCs w:val="32"/>
          <w:lang w:val="ru-RU"/>
        </w:rPr>
        <w:t>Послуги системи Galile</w:t>
      </w:r>
    </w:p>
    <w:p w:rsidR="007E0970" w:rsidRPr="007E0970" w:rsidRDefault="007E0970" w:rsidP="007E0970">
      <w:pPr>
        <w:rPr>
          <w:rFonts w:ascii="Times New Roman" w:hAnsi="Times New Roman" w:cs="Times New Roman"/>
          <w:color w:val="000000" w:themeColor="text1"/>
          <w:sz w:val="28"/>
          <w:szCs w:val="28"/>
          <w:lang w:val="ru-RU"/>
        </w:rPr>
      </w:pPr>
      <w:r w:rsidRPr="007E0970">
        <w:rPr>
          <w:rFonts w:ascii="Times New Roman" w:hAnsi="Times New Roman" w:cs="Times New Roman"/>
          <w:color w:val="000000" w:themeColor="text1"/>
          <w:sz w:val="28"/>
          <w:szCs w:val="28"/>
          <w:lang w:val="ru-RU"/>
        </w:rPr>
        <w:t xml:space="preserve">Повністю розгорнуте орбітальне угруповання ГАЛІЛЕО забезпечить роботу трьох режимів навігаційного обслуговування та надасть такі види </w:t>
      </w:r>
      <w:r>
        <w:rPr>
          <w:rFonts w:ascii="Times New Roman" w:hAnsi="Times New Roman" w:cs="Times New Roman"/>
          <w:color w:val="000000" w:themeColor="text1"/>
          <w:sz w:val="28"/>
          <w:szCs w:val="28"/>
          <w:lang w:val="ru-RU"/>
        </w:rPr>
        <w:t>навігаційних послуг:</w:t>
      </w:r>
    </w:p>
    <w:p w:rsidR="007E0970" w:rsidRPr="007E0970" w:rsidRDefault="007E0970" w:rsidP="007E0970">
      <w:pPr>
        <w:pStyle w:val="af4"/>
        <w:numPr>
          <w:ilvl w:val="0"/>
          <w:numId w:val="4"/>
        </w:numPr>
        <w:rPr>
          <w:rFonts w:ascii="Times New Roman" w:hAnsi="Times New Roman" w:cs="Times New Roman"/>
          <w:color w:val="000000" w:themeColor="text1"/>
          <w:sz w:val="28"/>
          <w:szCs w:val="28"/>
          <w:lang w:val="ru-RU"/>
        </w:rPr>
      </w:pPr>
      <w:r w:rsidRPr="007E0970">
        <w:rPr>
          <w:rFonts w:ascii="Times New Roman" w:hAnsi="Times New Roman" w:cs="Times New Roman"/>
          <w:color w:val="000000" w:themeColor="text1"/>
          <w:sz w:val="28"/>
          <w:szCs w:val="28"/>
          <w:lang w:val="ru-RU"/>
        </w:rPr>
        <w:t>Відкрита послуга (Open Service) — відкриті сигнали, без абонентської та іншої плати, доступні для всіх видів споживачів.</w:t>
      </w:r>
    </w:p>
    <w:p w:rsidR="007E0970" w:rsidRPr="007E0970" w:rsidRDefault="007E0970" w:rsidP="007E0970">
      <w:pPr>
        <w:pStyle w:val="af4"/>
        <w:numPr>
          <w:ilvl w:val="0"/>
          <w:numId w:val="4"/>
        </w:numPr>
        <w:rPr>
          <w:rFonts w:ascii="Times New Roman" w:hAnsi="Times New Roman" w:cs="Times New Roman"/>
          <w:color w:val="000000" w:themeColor="text1"/>
          <w:sz w:val="28"/>
          <w:szCs w:val="28"/>
          <w:lang w:val="ru-RU"/>
        </w:rPr>
      </w:pPr>
      <w:r w:rsidRPr="007E0970">
        <w:rPr>
          <w:rFonts w:ascii="Times New Roman" w:hAnsi="Times New Roman" w:cs="Times New Roman"/>
          <w:color w:val="000000" w:themeColor="text1"/>
          <w:sz w:val="28"/>
          <w:szCs w:val="28"/>
          <w:lang w:val="ru-RU"/>
        </w:rPr>
        <w:t>Комерційна послуга (Commercial Service) – зашифрований сигнал, доступ до двох додаткових сигналів, вища швидкість передачі даних.</w:t>
      </w:r>
    </w:p>
    <w:p w:rsidR="007E0970" w:rsidRPr="007E0970" w:rsidRDefault="007E0970" w:rsidP="007E0970">
      <w:pPr>
        <w:pStyle w:val="af4"/>
        <w:numPr>
          <w:ilvl w:val="0"/>
          <w:numId w:val="4"/>
        </w:numPr>
        <w:rPr>
          <w:rFonts w:ascii="Times New Roman" w:hAnsi="Times New Roman" w:cs="Times New Roman"/>
          <w:color w:val="000000" w:themeColor="text1"/>
          <w:sz w:val="28"/>
          <w:szCs w:val="28"/>
          <w:lang w:val="ru-RU"/>
        </w:rPr>
      </w:pPr>
      <w:r w:rsidRPr="007E0970">
        <w:rPr>
          <w:rFonts w:ascii="Times New Roman" w:hAnsi="Times New Roman" w:cs="Times New Roman"/>
          <w:color w:val="000000" w:themeColor="text1"/>
          <w:sz w:val="28"/>
          <w:szCs w:val="28"/>
          <w:lang w:val="ru-RU"/>
        </w:rPr>
        <w:t>Комерційна послуга забезпечуватиме дві функції – глобальну високоточну навігацію та автентифікацію навігаційного сигналу. Для технічної реалізації комерційної послуги CS будуть використовуватись сигнали відкритої послуги плюс два зашифровані сигнали в діапазоні E6 (сигнали ГАЛІЛЕО).</w:t>
      </w:r>
    </w:p>
    <w:p w:rsidR="007E0970" w:rsidRPr="007E0970" w:rsidRDefault="007E0970" w:rsidP="007E0970">
      <w:pPr>
        <w:pStyle w:val="af4"/>
        <w:numPr>
          <w:ilvl w:val="0"/>
          <w:numId w:val="4"/>
        </w:numPr>
        <w:rPr>
          <w:rFonts w:ascii="Times New Roman" w:hAnsi="Times New Roman" w:cs="Times New Roman"/>
          <w:color w:val="000000" w:themeColor="text1"/>
          <w:sz w:val="28"/>
          <w:szCs w:val="28"/>
          <w:lang w:val="ru-RU"/>
        </w:rPr>
      </w:pPr>
      <w:r w:rsidRPr="007E0970">
        <w:rPr>
          <w:rFonts w:ascii="Times New Roman" w:hAnsi="Times New Roman" w:cs="Times New Roman"/>
          <w:color w:val="000000" w:themeColor="text1"/>
          <w:sz w:val="28"/>
          <w:szCs w:val="28"/>
          <w:lang w:val="ru-RU"/>
        </w:rPr>
        <w:t>Послуга з регульованим державою доступом (Public Regulated Service) — для координатно-часового забезпечення регламентованих користувачів (два сигнали PRS із зашифрованими далекомірними кодами).</w:t>
      </w:r>
    </w:p>
    <w:p w:rsidR="007E0970" w:rsidRPr="007E0970" w:rsidRDefault="007E0970" w:rsidP="007E0970">
      <w:pPr>
        <w:rPr>
          <w:rFonts w:ascii="Times New Roman" w:hAnsi="Times New Roman" w:cs="Times New Roman"/>
          <w:b/>
          <w:color w:val="000000" w:themeColor="text1"/>
          <w:sz w:val="32"/>
          <w:szCs w:val="32"/>
          <w:lang w:val="ru-RU"/>
        </w:rPr>
      </w:pPr>
      <w:r w:rsidRPr="007E0970">
        <w:rPr>
          <w:rFonts w:ascii="Times New Roman" w:hAnsi="Times New Roman" w:cs="Times New Roman"/>
          <w:b/>
          <w:color w:val="000000" w:themeColor="text1"/>
          <w:sz w:val="32"/>
          <w:szCs w:val="32"/>
          <w:lang w:val="ru-RU"/>
        </w:rPr>
        <w:lastRenderedPageBreak/>
        <w:t>Покоління КА/ОП</w:t>
      </w:r>
    </w:p>
    <w:p w:rsidR="007E0970" w:rsidRPr="007E0970" w:rsidRDefault="007E0970" w:rsidP="007E0970">
      <w:pPr>
        <w:rPr>
          <w:rFonts w:ascii="Times New Roman" w:hAnsi="Times New Roman" w:cs="Times New Roman"/>
          <w:color w:val="000000" w:themeColor="text1"/>
          <w:sz w:val="28"/>
          <w:szCs w:val="28"/>
          <w:lang w:val="ru-RU"/>
        </w:rPr>
      </w:pPr>
      <w:r w:rsidRPr="007E0970">
        <w:rPr>
          <w:rFonts w:ascii="Times New Roman" w:hAnsi="Times New Roman" w:cs="Times New Roman"/>
          <w:color w:val="000000" w:themeColor="text1"/>
          <w:sz w:val="28"/>
          <w:szCs w:val="28"/>
          <w:lang w:val="ru-RU"/>
        </w:rPr>
        <w:t>Першими НКА глобальної навігаційної системи Galileo були два тестові супутники GIOVE-A (2005 рік) та GIOVE-B (2008 рік) (Galileo In-Orbit Validation Element елемент етапу орбіталь</w:t>
      </w:r>
      <w:r>
        <w:rPr>
          <w:rFonts w:ascii="Times New Roman" w:hAnsi="Times New Roman" w:cs="Times New Roman"/>
          <w:color w:val="000000" w:themeColor="text1"/>
          <w:sz w:val="28"/>
          <w:szCs w:val="28"/>
          <w:lang w:val="ru-RU"/>
        </w:rPr>
        <w:t>них перевірок системи Galileo).</w:t>
      </w:r>
    </w:p>
    <w:p w:rsidR="007E0970" w:rsidRPr="007E0970" w:rsidRDefault="007E0970" w:rsidP="007E0970">
      <w:pPr>
        <w:rPr>
          <w:rFonts w:ascii="Times New Roman" w:hAnsi="Times New Roman" w:cs="Times New Roman"/>
          <w:color w:val="000000" w:themeColor="text1"/>
          <w:sz w:val="28"/>
          <w:szCs w:val="28"/>
          <w:lang w:val="ru-RU"/>
        </w:rPr>
      </w:pPr>
      <w:r w:rsidRPr="007E0970">
        <w:rPr>
          <w:rFonts w:ascii="Times New Roman" w:hAnsi="Times New Roman" w:cs="Times New Roman"/>
          <w:color w:val="000000" w:themeColor="text1"/>
          <w:sz w:val="28"/>
          <w:szCs w:val="28"/>
          <w:lang w:val="ru-RU"/>
        </w:rPr>
        <w:t>У 2014 році з космодрому Куру (Французька Гвіана) було запущено перші функціональні супутники Galileo FOC, виведення яких на цільову орбіту пройшло невдало, що позначилося на термінах р</w:t>
      </w:r>
      <w:r>
        <w:rPr>
          <w:rFonts w:ascii="Times New Roman" w:hAnsi="Times New Roman" w:cs="Times New Roman"/>
          <w:color w:val="000000" w:themeColor="text1"/>
          <w:sz w:val="28"/>
          <w:szCs w:val="28"/>
          <w:lang w:val="ru-RU"/>
        </w:rPr>
        <w:t>озгортання космічного сегменту.</w:t>
      </w:r>
    </w:p>
    <w:p w:rsidR="007E0970" w:rsidRDefault="007E0970" w:rsidP="007E0970">
      <w:pPr>
        <w:rPr>
          <w:rFonts w:ascii="Times New Roman" w:hAnsi="Times New Roman" w:cs="Times New Roman"/>
          <w:color w:val="000000" w:themeColor="text1"/>
          <w:sz w:val="28"/>
          <w:szCs w:val="28"/>
          <w:lang w:val="ru-RU"/>
        </w:rPr>
      </w:pPr>
      <w:r w:rsidRPr="007E0970">
        <w:rPr>
          <w:rFonts w:ascii="Times New Roman" w:hAnsi="Times New Roman" w:cs="Times New Roman"/>
          <w:color w:val="000000" w:themeColor="text1"/>
          <w:sz w:val="28"/>
          <w:szCs w:val="28"/>
          <w:lang w:val="ru-RU"/>
        </w:rPr>
        <w:t>У 2015 році запуском 2-х КА Galileo FOC M3 та двох FOC M4</w:t>
      </w:r>
      <w:r>
        <w:rPr>
          <w:rFonts w:ascii="Times New Roman" w:hAnsi="Times New Roman" w:cs="Times New Roman"/>
          <w:color w:val="000000" w:themeColor="text1"/>
          <w:sz w:val="28"/>
          <w:szCs w:val="28"/>
          <w:lang w:val="ru-RU"/>
        </w:rPr>
        <w:t xml:space="preserve"> продовжено процес формування ОП</w:t>
      </w:r>
      <w:r w:rsidRPr="007E0970">
        <w:rPr>
          <w:rFonts w:ascii="Times New Roman" w:hAnsi="Times New Roman" w:cs="Times New Roman"/>
          <w:color w:val="000000" w:themeColor="text1"/>
          <w:sz w:val="28"/>
          <w:szCs w:val="28"/>
          <w:lang w:val="ru-RU"/>
        </w:rPr>
        <w:t>.</w:t>
      </w:r>
    </w:p>
    <w:p w:rsidR="007E0970" w:rsidRPr="007E0970" w:rsidRDefault="007E0970" w:rsidP="007E0970">
      <w:pPr>
        <w:rPr>
          <w:rFonts w:ascii="Times New Roman" w:hAnsi="Times New Roman" w:cs="Times New Roman"/>
          <w:color w:val="000000" w:themeColor="text1"/>
          <w:sz w:val="28"/>
          <w:szCs w:val="28"/>
          <w:lang w:val="ru-RU"/>
        </w:rPr>
      </w:pPr>
      <w:r w:rsidRPr="007E0970">
        <w:rPr>
          <w:rFonts w:ascii="Times New Roman" w:hAnsi="Times New Roman" w:cs="Times New Roman"/>
          <w:color w:val="000000" w:themeColor="text1"/>
          <w:sz w:val="28"/>
          <w:szCs w:val="28"/>
          <w:lang w:val="ru-RU"/>
        </w:rPr>
        <w:t>15 грудня 2016 року система Galileo о</w:t>
      </w:r>
      <w:r>
        <w:rPr>
          <w:rFonts w:ascii="Times New Roman" w:hAnsi="Times New Roman" w:cs="Times New Roman"/>
          <w:color w:val="000000" w:themeColor="text1"/>
          <w:sz w:val="28"/>
          <w:szCs w:val="28"/>
          <w:lang w:val="ru-RU"/>
        </w:rPr>
        <w:t>фіційно введена в експлуатацію.</w:t>
      </w:r>
    </w:p>
    <w:p w:rsidR="007E0970" w:rsidRDefault="007E0970" w:rsidP="007E0970">
      <w:pPr>
        <w:rPr>
          <w:rFonts w:ascii="Times New Roman" w:hAnsi="Times New Roman" w:cs="Times New Roman"/>
          <w:color w:val="000000" w:themeColor="text1"/>
          <w:sz w:val="28"/>
          <w:szCs w:val="28"/>
          <w:lang w:val="ru-RU"/>
        </w:rPr>
      </w:pPr>
      <w:r w:rsidRPr="007E0970">
        <w:rPr>
          <w:rFonts w:ascii="Times New Roman" w:hAnsi="Times New Roman" w:cs="Times New Roman"/>
          <w:color w:val="000000" w:themeColor="text1"/>
          <w:sz w:val="28"/>
          <w:szCs w:val="28"/>
          <w:lang w:val="ru-RU"/>
        </w:rPr>
        <w:t>У 2017 році було запущено нову партію супутників – №19-22, поставлених німецькою компанією OHB. Ракета-носій важкого класу Ariane-5 стартувала 12 грудня із майданчика Гвіанського космічного центру (ГКЦ). Цей запуск дозволить довести склад угруповання, яке використовується за цільовим призначенням, до 22 КА. Спільно з відповідним наземним комплексом управління (ПКУ), розгорнутим компаніями Thales Alenia Space та Airbus Defense and Space та їх множинними субпідрядниками з усієї Європи, угруповання у такому складі забезпечить якісне вирішення навігаційного завдання протягом 99,8% часу. "Якісне рішення навігаційної задачі" в даному випадку означає, що геометричний фактор точності PDOP не перевищить 5, а для повного угруповання у складі 24 КА геометричний фактор точн</w:t>
      </w:r>
      <w:r>
        <w:rPr>
          <w:rFonts w:ascii="Times New Roman" w:hAnsi="Times New Roman" w:cs="Times New Roman"/>
          <w:color w:val="000000" w:themeColor="text1"/>
          <w:sz w:val="28"/>
          <w:szCs w:val="28"/>
          <w:lang w:val="ru-RU"/>
        </w:rPr>
        <w:t>ості PDOP складе приблизно 2,4.</w:t>
      </w:r>
    </w:p>
    <w:p w:rsidR="00B143B1" w:rsidRPr="007E0970" w:rsidRDefault="00B143B1" w:rsidP="007E0970">
      <w:pPr>
        <w:rPr>
          <w:rFonts w:ascii="Times New Roman" w:hAnsi="Times New Roman" w:cs="Times New Roman"/>
          <w:color w:val="000000" w:themeColor="text1"/>
          <w:sz w:val="28"/>
          <w:szCs w:val="28"/>
          <w:lang w:val="ru-RU"/>
        </w:rPr>
      </w:pPr>
      <w:r>
        <w:rPr>
          <w:rFonts w:ascii="Times New Roman" w:hAnsi="Times New Roman" w:cs="Times New Roman"/>
          <w:noProof/>
          <w:color w:val="000000" w:themeColor="text1"/>
          <w:sz w:val="28"/>
          <w:szCs w:val="28"/>
        </w:rPr>
        <w:drawing>
          <wp:inline distT="0" distB="0" distL="0" distR="0">
            <wp:extent cx="6743700" cy="35623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3.png"/>
                    <pic:cNvPicPr/>
                  </pic:nvPicPr>
                  <pic:blipFill>
                    <a:blip r:embed="rId12">
                      <a:extLst>
                        <a:ext uri="{28A0092B-C50C-407E-A947-70E740481C1C}">
                          <a14:useLocalDpi xmlns:a14="http://schemas.microsoft.com/office/drawing/2010/main" val="0"/>
                        </a:ext>
                      </a:extLst>
                    </a:blip>
                    <a:stretch>
                      <a:fillRect/>
                    </a:stretch>
                  </pic:blipFill>
                  <pic:spPr>
                    <a:xfrm>
                      <a:off x="0" y="0"/>
                      <a:ext cx="6744642" cy="3562848"/>
                    </a:xfrm>
                    <a:prstGeom prst="rect">
                      <a:avLst/>
                    </a:prstGeom>
                  </pic:spPr>
                </pic:pic>
              </a:graphicData>
            </a:graphic>
          </wp:inline>
        </w:drawing>
      </w:r>
    </w:p>
    <w:p w:rsidR="007E0970" w:rsidRPr="007E0970" w:rsidRDefault="007E0970" w:rsidP="007E0970">
      <w:pPr>
        <w:rPr>
          <w:rFonts w:ascii="Times New Roman" w:hAnsi="Times New Roman" w:cs="Times New Roman"/>
          <w:color w:val="000000" w:themeColor="text1"/>
          <w:sz w:val="28"/>
          <w:szCs w:val="28"/>
          <w:lang w:val="ru-RU"/>
        </w:rPr>
      </w:pPr>
      <w:r w:rsidRPr="007E0970">
        <w:rPr>
          <w:rFonts w:ascii="Times New Roman" w:hAnsi="Times New Roman" w:cs="Times New Roman"/>
          <w:color w:val="000000" w:themeColor="text1"/>
          <w:sz w:val="28"/>
          <w:szCs w:val="28"/>
          <w:lang w:val="ru-RU"/>
        </w:rPr>
        <w:t>Для операторів послуг на основі ДПСС та для виробників НАП це означатиме значне розширення можливостей щодо в</w:t>
      </w:r>
      <w:r>
        <w:rPr>
          <w:rFonts w:ascii="Times New Roman" w:hAnsi="Times New Roman" w:cs="Times New Roman"/>
          <w:color w:val="000000" w:themeColor="text1"/>
          <w:sz w:val="28"/>
          <w:szCs w:val="28"/>
          <w:lang w:val="ru-RU"/>
        </w:rPr>
        <w:t>икористання технологій Galileo.</w:t>
      </w:r>
    </w:p>
    <w:p w:rsidR="007E0970" w:rsidRPr="007E0970" w:rsidRDefault="007E0970" w:rsidP="007E0970">
      <w:pPr>
        <w:rPr>
          <w:rFonts w:ascii="Times New Roman" w:hAnsi="Times New Roman" w:cs="Times New Roman"/>
          <w:color w:val="000000" w:themeColor="text1"/>
          <w:sz w:val="28"/>
          <w:szCs w:val="28"/>
          <w:lang w:val="ru-RU"/>
        </w:rPr>
      </w:pPr>
      <w:r w:rsidRPr="007E0970">
        <w:rPr>
          <w:rFonts w:ascii="Times New Roman" w:hAnsi="Times New Roman" w:cs="Times New Roman"/>
          <w:color w:val="000000" w:themeColor="text1"/>
          <w:sz w:val="28"/>
          <w:szCs w:val="28"/>
          <w:lang w:val="ru-RU"/>
        </w:rPr>
        <w:lastRenderedPageBreak/>
        <w:t>Навесні 2018 планується вивести на орбіту останню партію супутників Galileo, необхідну для забезпечення повної операційної готовності системи. Це дозволить довести угруповання до 24 КА для забезпечення 100% покриття земної поверхні та зняття будь-яких обмежень у плані геометрії сузір'я. Весняний запуск забезпечить наявність п</w:t>
      </w:r>
      <w:r>
        <w:rPr>
          <w:rFonts w:ascii="Times New Roman" w:hAnsi="Times New Roman" w:cs="Times New Roman"/>
          <w:color w:val="000000" w:themeColor="text1"/>
          <w:sz w:val="28"/>
          <w:szCs w:val="28"/>
          <w:lang w:val="ru-RU"/>
        </w:rPr>
        <w:t>ерших орбітальних резервних КА.</w:t>
      </w:r>
    </w:p>
    <w:p w:rsidR="007E0970" w:rsidRPr="007E0970" w:rsidRDefault="007E0970" w:rsidP="007E0970">
      <w:pP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У складі ОП</w:t>
      </w:r>
      <w:r w:rsidRPr="007E0970">
        <w:rPr>
          <w:rFonts w:ascii="Times New Roman" w:hAnsi="Times New Roman" w:cs="Times New Roman"/>
          <w:color w:val="000000" w:themeColor="text1"/>
          <w:sz w:val="28"/>
          <w:szCs w:val="28"/>
          <w:lang w:val="ru-RU"/>
        </w:rPr>
        <w:t xml:space="preserve"> знаходяться 22 супутники, з них: у групува</w:t>
      </w:r>
      <w:r>
        <w:rPr>
          <w:rFonts w:ascii="Times New Roman" w:hAnsi="Times New Roman" w:cs="Times New Roman"/>
          <w:color w:val="000000" w:themeColor="text1"/>
          <w:sz w:val="28"/>
          <w:szCs w:val="28"/>
          <w:lang w:val="ru-RU"/>
        </w:rPr>
        <w:t>нні 18 супутників FOC та 4 IOV.</w:t>
      </w:r>
    </w:p>
    <w:p w:rsidR="007E0970" w:rsidRDefault="007E0970" w:rsidP="007E0970">
      <w:pPr>
        <w:rPr>
          <w:rFonts w:ascii="Times New Roman" w:hAnsi="Times New Roman" w:cs="Times New Roman"/>
          <w:color w:val="000000" w:themeColor="text1"/>
          <w:sz w:val="28"/>
          <w:szCs w:val="28"/>
          <w:lang w:val="ru-RU"/>
        </w:rPr>
      </w:pPr>
      <w:r w:rsidRPr="007E0970">
        <w:rPr>
          <w:rFonts w:ascii="Times New Roman" w:hAnsi="Times New Roman" w:cs="Times New Roman"/>
          <w:color w:val="000000" w:themeColor="text1"/>
          <w:sz w:val="28"/>
          <w:szCs w:val="28"/>
          <w:lang w:val="ru-RU"/>
        </w:rPr>
        <w:t>До 2020 року угруповання має становити 30 КА.</w:t>
      </w:r>
    </w:p>
    <w:p w:rsidR="007E0970" w:rsidRDefault="007E0970" w:rsidP="007E0970">
      <w:pPr>
        <w:jc w:val="center"/>
        <w:rPr>
          <w:rFonts w:ascii="Times New Roman" w:hAnsi="Times New Roman" w:cs="Times New Roman"/>
          <w:i/>
          <w:color w:val="000000" w:themeColor="text1"/>
          <w:sz w:val="32"/>
          <w:szCs w:val="32"/>
          <w:lang w:val="ru-RU"/>
        </w:rPr>
      </w:pPr>
      <w:r w:rsidRPr="007E0970">
        <w:rPr>
          <w:rFonts w:ascii="Times New Roman" w:hAnsi="Times New Roman" w:cs="Times New Roman"/>
          <w:i/>
          <w:color w:val="000000" w:themeColor="text1"/>
          <w:sz w:val="32"/>
          <w:szCs w:val="32"/>
          <w:lang w:val="ru-RU"/>
        </w:rPr>
        <w:t>ОРБІТАЛЬНЕ ГРУПІРУВАННЯ</w:t>
      </w:r>
    </w:p>
    <w:tbl>
      <w:tblPr>
        <w:tblStyle w:val="af5"/>
        <w:tblW w:w="0" w:type="auto"/>
        <w:tblLook w:val="04A0" w:firstRow="1" w:lastRow="0" w:firstColumn="1" w:lastColumn="0" w:noHBand="0" w:noVBand="1"/>
      </w:tblPr>
      <w:tblGrid>
        <w:gridCol w:w="5395"/>
        <w:gridCol w:w="5395"/>
      </w:tblGrid>
      <w:tr w:rsidR="007E0970" w:rsidTr="007E0970">
        <w:tc>
          <w:tcPr>
            <w:tcW w:w="5395" w:type="dxa"/>
          </w:tcPr>
          <w:p w:rsidR="007E0970" w:rsidRPr="007E0970" w:rsidRDefault="007E0970" w:rsidP="007E0970">
            <w:pPr>
              <w:jc w:val="center"/>
              <w:rPr>
                <w:rFonts w:ascii="Times New Roman" w:hAnsi="Times New Roman" w:cs="Times New Roman"/>
                <w:color w:val="000000" w:themeColor="text1"/>
                <w:sz w:val="28"/>
                <w:szCs w:val="28"/>
                <w:lang w:val="ru-RU"/>
              </w:rPr>
            </w:pPr>
            <w:r w:rsidRPr="007E0970">
              <w:rPr>
                <w:rFonts w:ascii="Times New Roman" w:hAnsi="Times New Roman" w:cs="Times New Roman"/>
                <w:color w:val="000000" w:themeColor="text1"/>
                <w:sz w:val="28"/>
                <w:szCs w:val="28"/>
                <w:lang w:val="ru-RU"/>
              </w:rPr>
              <w:t>КІЛЬКІСТЬ ШТАТНИХ КА</w:t>
            </w:r>
          </w:p>
        </w:tc>
        <w:tc>
          <w:tcPr>
            <w:tcW w:w="5395" w:type="dxa"/>
          </w:tcPr>
          <w:p w:rsidR="007E0970" w:rsidRPr="007E0970" w:rsidRDefault="007E0970" w:rsidP="007E0970">
            <w:pPr>
              <w:jc w:val="center"/>
              <w:rPr>
                <w:rFonts w:ascii="Times New Roman" w:hAnsi="Times New Roman" w:cs="Times New Roman"/>
                <w:color w:val="000000" w:themeColor="text1"/>
                <w:sz w:val="28"/>
                <w:szCs w:val="28"/>
                <w:lang w:val="ru-RU"/>
              </w:rPr>
            </w:pPr>
            <w:r w:rsidRPr="007E0970">
              <w:rPr>
                <w:rFonts w:ascii="Times New Roman" w:hAnsi="Times New Roman" w:cs="Times New Roman"/>
                <w:color w:val="000000" w:themeColor="text1"/>
                <w:sz w:val="28"/>
                <w:szCs w:val="28"/>
                <w:lang w:val="ru-RU"/>
              </w:rPr>
              <w:t>27 (+ 3 резерв)</w:t>
            </w:r>
          </w:p>
        </w:tc>
      </w:tr>
      <w:tr w:rsidR="007E0970" w:rsidTr="007E0970">
        <w:tc>
          <w:tcPr>
            <w:tcW w:w="5395" w:type="dxa"/>
          </w:tcPr>
          <w:p w:rsidR="007E0970" w:rsidRPr="007E0970" w:rsidRDefault="007E0970" w:rsidP="007E0970">
            <w:pPr>
              <w:jc w:val="center"/>
              <w:rPr>
                <w:rFonts w:ascii="Times New Roman" w:hAnsi="Times New Roman" w:cs="Times New Roman"/>
                <w:color w:val="000000" w:themeColor="text1"/>
                <w:sz w:val="28"/>
                <w:szCs w:val="28"/>
                <w:lang w:val="ru-RU"/>
              </w:rPr>
            </w:pPr>
            <w:r w:rsidRPr="007E0970">
              <w:rPr>
                <w:rFonts w:ascii="Times New Roman" w:hAnsi="Times New Roman" w:cs="Times New Roman"/>
                <w:color w:val="000000" w:themeColor="text1"/>
                <w:sz w:val="28"/>
                <w:szCs w:val="28"/>
                <w:lang w:val="ru-RU"/>
              </w:rPr>
              <w:t>ВИСОТА ОРБІТИ</w:t>
            </w:r>
          </w:p>
        </w:tc>
        <w:tc>
          <w:tcPr>
            <w:tcW w:w="5395" w:type="dxa"/>
          </w:tcPr>
          <w:p w:rsidR="007E0970" w:rsidRPr="007E0970" w:rsidRDefault="007E0970" w:rsidP="007E0970">
            <w:pPr>
              <w:jc w:val="center"/>
              <w:rPr>
                <w:rFonts w:ascii="Times New Roman" w:hAnsi="Times New Roman" w:cs="Times New Roman"/>
                <w:color w:val="000000" w:themeColor="text1"/>
                <w:sz w:val="28"/>
                <w:szCs w:val="28"/>
                <w:lang w:val="ru-RU"/>
              </w:rPr>
            </w:pPr>
            <w:r w:rsidRPr="007E0970">
              <w:rPr>
                <w:rFonts w:ascii="Times New Roman" w:hAnsi="Times New Roman" w:cs="Times New Roman"/>
                <w:color w:val="000000" w:themeColor="text1"/>
                <w:sz w:val="28"/>
                <w:szCs w:val="28"/>
                <w:lang w:val="ru-RU"/>
              </w:rPr>
              <w:t>23 222 км</w:t>
            </w:r>
          </w:p>
        </w:tc>
      </w:tr>
      <w:tr w:rsidR="007E0970" w:rsidTr="007E0970">
        <w:tc>
          <w:tcPr>
            <w:tcW w:w="5395" w:type="dxa"/>
          </w:tcPr>
          <w:p w:rsidR="007E0970" w:rsidRPr="007E0970" w:rsidRDefault="007E0970" w:rsidP="007E0970">
            <w:pPr>
              <w:jc w:val="center"/>
              <w:rPr>
                <w:rFonts w:ascii="Times New Roman" w:hAnsi="Times New Roman" w:cs="Times New Roman"/>
                <w:color w:val="000000" w:themeColor="text1"/>
                <w:sz w:val="28"/>
                <w:szCs w:val="28"/>
                <w:lang w:val="ru-RU"/>
              </w:rPr>
            </w:pPr>
            <w:r w:rsidRPr="007E0970">
              <w:rPr>
                <w:rFonts w:ascii="Times New Roman" w:hAnsi="Times New Roman" w:cs="Times New Roman"/>
                <w:color w:val="000000" w:themeColor="text1"/>
                <w:sz w:val="28"/>
                <w:szCs w:val="28"/>
                <w:lang w:val="ru-RU"/>
              </w:rPr>
              <w:t>КІЛЬКІСТЬ ПЛОЩИН</w:t>
            </w:r>
          </w:p>
        </w:tc>
        <w:tc>
          <w:tcPr>
            <w:tcW w:w="5395" w:type="dxa"/>
          </w:tcPr>
          <w:p w:rsidR="007E0970" w:rsidRPr="007E0970" w:rsidRDefault="007E0970" w:rsidP="007E0970">
            <w:pPr>
              <w:jc w:val="center"/>
              <w:rPr>
                <w:rFonts w:ascii="Times New Roman" w:hAnsi="Times New Roman" w:cs="Times New Roman"/>
                <w:color w:val="000000" w:themeColor="text1"/>
                <w:sz w:val="28"/>
                <w:szCs w:val="28"/>
                <w:lang w:val="ru-RU"/>
              </w:rPr>
            </w:pPr>
            <w:r w:rsidRPr="007E0970">
              <w:rPr>
                <w:rFonts w:ascii="Times New Roman" w:hAnsi="Times New Roman" w:cs="Times New Roman"/>
                <w:color w:val="000000" w:themeColor="text1"/>
                <w:sz w:val="28"/>
                <w:szCs w:val="28"/>
                <w:lang w:val="ru-RU"/>
              </w:rPr>
              <w:t>3</w:t>
            </w:r>
          </w:p>
        </w:tc>
      </w:tr>
      <w:tr w:rsidR="007E0970" w:rsidTr="007E0970">
        <w:tc>
          <w:tcPr>
            <w:tcW w:w="5395" w:type="dxa"/>
          </w:tcPr>
          <w:p w:rsidR="007E0970" w:rsidRPr="007E0970" w:rsidRDefault="007E0970" w:rsidP="007E0970">
            <w:pPr>
              <w:jc w:val="center"/>
              <w:rPr>
                <w:rFonts w:ascii="Times New Roman" w:hAnsi="Times New Roman" w:cs="Times New Roman"/>
                <w:color w:val="000000" w:themeColor="text1"/>
                <w:sz w:val="28"/>
                <w:szCs w:val="28"/>
                <w:lang w:val="ru-RU"/>
              </w:rPr>
            </w:pPr>
            <w:r w:rsidRPr="007E0970">
              <w:rPr>
                <w:rFonts w:ascii="Times New Roman" w:hAnsi="Times New Roman" w:cs="Times New Roman"/>
                <w:color w:val="000000" w:themeColor="text1"/>
                <w:sz w:val="28"/>
                <w:szCs w:val="28"/>
                <w:lang w:val="ru-RU"/>
              </w:rPr>
              <w:t>ВЕЛИКА ПІВУСЬ</w:t>
            </w:r>
          </w:p>
        </w:tc>
        <w:tc>
          <w:tcPr>
            <w:tcW w:w="5395" w:type="dxa"/>
          </w:tcPr>
          <w:p w:rsidR="007E0970" w:rsidRPr="007E0970" w:rsidRDefault="007E0970" w:rsidP="007E0970">
            <w:pPr>
              <w:jc w:val="center"/>
              <w:rPr>
                <w:rFonts w:ascii="Times New Roman" w:hAnsi="Times New Roman" w:cs="Times New Roman"/>
                <w:color w:val="000000" w:themeColor="text1"/>
                <w:sz w:val="28"/>
                <w:szCs w:val="28"/>
                <w:lang w:val="ru-RU"/>
              </w:rPr>
            </w:pPr>
            <w:r w:rsidRPr="007E0970">
              <w:rPr>
                <w:rFonts w:ascii="Times New Roman" w:hAnsi="Times New Roman" w:cs="Times New Roman"/>
                <w:color w:val="000000" w:themeColor="text1"/>
                <w:sz w:val="28"/>
                <w:szCs w:val="28"/>
                <w:lang w:val="ru-RU"/>
              </w:rPr>
              <w:t>29 640 км</w:t>
            </w:r>
          </w:p>
        </w:tc>
      </w:tr>
      <w:tr w:rsidR="007E0970" w:rsidTr="007E0970">
        <w:tc>
          <w:tcPr>
            <w:tcW w:w="5395" w:type="dxa"/>
          </w:tcPr>
          <w:p w:rsidR="007E0970" w:rsidRPr="007E0970" w:rsidRDefault="007E0970" w:rsidP="007E0970">
            <w:pPr>
              <w:jc w:val="center"/>
              <w:rPr>
                <w:rFonts w:ascii="Times New Roman" w:hAnsi="Times New Roman" w:cs="Times New Roman"/>
                <w:color w:val="000000" w:themeColor="text1"/>
                <w:sz w:val="28"/>
                <w:szCs w:val="28"/>
                <w:lang w:val="ru-RU"/>
              </w:rPr>
            </w:pPr>
            <w:r w:rsidRPr="007E0970">
              <w:rPr>
                <w:rFonts w:ascii="Times New Roman" w:hAnsi="Times New Roman" w:cs="Times New Roman"/>
                <w:color w:val="000000" w:themeColor="text1"/>
                <w:sz w:val="28"/>
                <w:szCs w:val="28"/>
                <w:lang w:val="ru-RU"/>
              </w:rPr>
              <w:t>ПЕРІОД</w:t>
            </w:r>
          </w:p>
        </w:tc>
        <w:tc>
          <w:tcPr>
            <w:tcW w:w="5395" w:type="dxa"/>
          </w:tcPr>
          <w:p w:rsidR="007E0970" w:rsidRPr="007E0970" w:rsidRDefault="007E0970" w:rsidP="007E0970">
            <w:pPr>
              <w:jc w:val="center"/>
              <w:rPr>
                <w:rFonts w:ascii="Times New Roman" w:hAnsi="Times New Roman" w:cs="Times New Roman"/>
                <w:color w:val="000000" w:themeColor="text1"/>
                <w:sz w:val="28"/>
                <w:szCs w:val="28"/>
                <w:lang w:val="ru-RU"/>
              </w:rPr>
            </w:pPr>
            <w:r w:rsidRPr="007E0970">
              <w:rPr>
                <w:rFonts w:ascii="Times New Roman" w:hAnsi="Times New Roman" w:cs="Times New Roman"/>
                <w:color w:val="000000" w:themeColor="text1"/>
                <w:sz w:val="28"/>
                <w:szCs w:val="28"/>
                <w:lang w:val="ru-RU"/>
              </w:rPr>
              <w:t>14 год 4 хв 45 с</w:t>
            </w:r>
          </w:p>
        </w:tc>
      </w:tr>
      <w:tr w:rsidR="007E0970" w:rsidTr="007E0970">
        <w:tc>
          <w:tcPr>
            <w:tcW w:w="5395" w:type="dxa"/>
          </w:tcPr>
          <w:p w:rsidR="007E0970" w:rsidRPr="007E0970" w:rsidRDefault="007E0970" w:rsidP="007E0970">
            <w:pPr>
              <w:jc w:val="center"/>
              <w:rPr>
                <w:rFonts w:ascii="Times New Roman" w:hAnsi="Times New Roman" w:cs="Times New Roman"/>
                <w:color w:val="000000" w:themeColor="text1"/>
                <w:sz w:val="28"/>
                <w:szCs w:val="28"/>
                <w:lang w:val="ru-RU"/>
              </w:rPr>
            </w:pPr>
            <w:r w:rsidRPr="007E0970">
              <w:rPr>
                <w:rFonts w:ascii="Times New Roman" w:hAnsi="Times New Roman" w:cs="Times New Roman"/>
                <w:color w:val="000000" w:themeColor="text1"/>
                <w:sz w:val="28"/>
                <w:szCs w:val="28"/>
                <w:lang w:val="ru-RU"/>
              </w:rPr>
              <w:t>НАКЛИНЕННЯ</w:t>
            </w:r>
          </w:p>
        </w:tc>
        <w:tc>
          <w:tcPr>
            <w:tcW w:w="5395" w:type="dxa"/>
          </w:tcPr>
          <w:p w:rsidR="007E0970" w:rsidRPr="007E0970" w:rsidRDefault="007E0970" w:rsidP="007E0970">
            <w:pPr>
              <w:jc w:val="center"/>
              <w:rPr>
                <w:rFonts w:ascii="Times New Roman" w:hAnsi="Times New Roman" w:cs="Times New Roman"/>
                <w:color w:val="000000" w:themeColor="text1"/>
                <w:sz w:val="28"/>
                <w:szCs w:val="28"/>
                <w:lang w:val="ru-RU"/>
              </w:rPr>
            </w:pPr>
            <w:r w:rsidRPr="007E0970">
              <w:rPr>
                <w:rFonts w:ascii="Times New Roman" w:hAnsi="Times New Roman" w:cs="Times New Roman"/>
                <w:color w:val="000000" w:themeColor="text1"/>
                <w:sz w:val="28"/>
                <w:szCs w:val="28"/>
                <w:lang w:val="ru-RU"/>
              </w:rPr>
              <w:t>56°</w:t>
            </w:r>
          </w:p>
        </w:tc>
      </w:tr>
    </w:tbl>
    <w:p w:rsidR="00B143B1" w:rsidRDefault="00B143B1" w:rsidP="007E0970">
      <w:pPr>
        <w:rPr>
          <w:rFonts w:ascii="Times New Roman" w:hAnsi="Times New Roman" w:cs="Times New Roman"/>
          <w:b/>
          <w:color w:val="000000" w:themeColor="text1"/>
          <w:sz w:val="32"/>
          <w:szCs w:val="32"/>
          <w:lang w:val="ru-RU"/>
        </w:rPr>
      </w:pPr>
    </w:p>
    <w:p w:rsidR="007E0970" w:rsidRDefault="007E0970" w:rsidP="007E0970">
      <w:pPr>
        <w:rPr>
          <w:rFonts w:ascii="Times New Roman" w:hAnsi="Times New Roman" w:cs="Times New Roman"/>
          <w:color w:val="000000" w:themeColor="text1"/>
          <w:sz w:val="28"/>
          <w:szCs w:val="28"/>
          <w:lang w:val="ru-RU"/>
        </w:rPr>
      </w:pPr>
      <w:r w:rsidRPr="007E0970">
        <w:rPr>
          <w:rFonts w:ascii="Times New Roman" w:hAnsi="Times New Roman" w:cs="Times New Roman"/>
          <w:b/>
          <w:color w:val="000000" w:themeColor="text1"/>
          <w:sz w:val="32"/>
          <w:szCs w:val="32"/>
          <w:lang w:val="ru-RU"/>
        </w:rPr>
        <w:t>Система координат і шкала часу</w:t>
      </w:r>
    </w:p>
    <w:p w:rsidR="007E0970" w:rsidRPr="007E0970" w:rsidRDefault="007E0970" w:rsidP="007E0970">
      <w:pPr>
        <w:rPr>
          <w:rFonts w:ascii="Times New Roman" w:hAnsi="Times New Roman" w:cs="Times New Roman"/>
          <w:color w:val="000000" w:themeColor="text1"/>
          <w:sz w:val="24"/>
          <w:szCs w:val="24"/>
          <w:lang w:val="ru-RU"/>
        </w:rPr>
      </w:pPr>
      <w:r w:rsidRPr="007E0970">
        <w:rPr>
          <w:rFonts w:ascii="Times New Roman" w:hAnsi="Times New Roman" w:cs="Times New Roman"/>
          <w:color w:val="000000" w:themeColor="text1"/>
          <w:sz w:val="24"/>
          <w:szCs w:val="24"/>
          <w:lang w:val="ru-RU"/>
        </w:rPr>
        <w:t>СИСТЕМА КООРДИНАТ</w:t>
      </w:r>
    </w:p>
    <w:p w:rsidR="007E0970" w:rsidRDefault="007E0970" w:rsidP="007E0970">
      <w:pPr>
        <w:rPr>
          <w:rFonts w:ascii="Times New Roman" w:hAnsi="Times New Roman" w:cs="Times New Roman"/>
          <w:color w:val="000000" w:themeColor="text1"/>
          <w:sz w:val="28"/>
          <w:szCs w:val="28"/>
          <w:lang w:val="ru-RU"/>
        </w:rPr>
      </w:pPr>
      <w:r w:rsidRPr="007E0970">
        <w:rPr>
          <w:rFonts w:ascii="Times New Roman" w:hAnsi="Times New Roman" w:cs="Times New Roman"/>
          <w:color w:val="000000" w:themeColor="text1"/>
          <w:sz w:val="28"/>
          <w:szCs w:val="28"/>
          <w:lang w:val="ru-RU"/>
        </w:rPr>
        <w:t>У системі ГАЛІЛЕО використовується традиційна геоцентрична система координат декарту, яка отримала назву Galileo Terrestrial Referenfce Frame (GTRF). Ця система координат пов'язана з міжнародною земною системою координат ITRF та визначена таким чином, що її розбіжність із ITRF не перевищує 3 см із ймовірністю 0,95. Для підтримки GTRF створено спеціальну геодезичну службу ГАЛІЛЕО, яка також забезпечує участь міжнародної спільноти у визначенні та пі</w:t>
      </w:r>
      <w:r>
        <w:rPr>
          <w:rFonts w:ascii="Times New Roman" w:hAnsi="Times New Roman" w:cs="Times New Roman"/>
          <w:color w:val="000000" w:themeColor="text1"/>
          <w:sz w:val="28"/>
          <w:szCs w:val="28"/>
          <w:lang w:val="ru-RU"/>
        </w:rPr>
        <w:t>дтримці системи координат GTRF.</w:t>
      </w:r>
    </w:p>
    <w:p w:rsidR="00B143B1" w:rsidRPr="007E0970" w:rsidRDefault="00B143B1" w:rsidP="007E0970">
      <w:pPr>
        <w:rPr>
          <w:rFonts w:ascii="Times New Roman" w:hAnsi="Times New Roman" w:cs="Times New Roman"/>
          <w:color w:val="000000" w:themeColor="text1"/>
          <w:sz w:val="28"/>
          <w:szCs w:val="28"/>
          <w:lang w:val="ru-RU"/>
        </w:rPr>
      </w:pPr>
      <w:r>
        <w:rPr>
          <w:rFonts w:ascii="Times New Roman" w:hAnsi="Times New Roman" w:cs="Times New Roman"/>
          <w:noProof/>
          <w:color w:val="000000" w:themeColor="text1"/>
          <w:sz w:val="28"/>
          <w:szCs w:val="28"/>
        </w:rPr>
        <w:drawing>
          <wp:inline distT="0" distB="0" distL="0" distR="0">
            <wp:extent cx="6934200" cy="796290"/>
            <wp:effectExtent l="0" t="0" r="0" b="381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4.png"/>
                    <pic:cNvPicPr/>
                  </pic:nvPicPr>
                  <pic:blipFill rotWithShape="1">
                    <a:blip r:embed="rId13">
                      <a:extLst>
                        <a:ext uri="{28A0092B-C50C-407E-A947-70E740481C1C}">
                          <a14:useLocalDpi xmlns:a14="http://schemas.microsoft.com/office/drawing/2010/main" val="0"/>
                        </a:ext>
                      </a:extLst>
                    </a:blip>
                    <a:srcRect l="682" r="1"/>
                    <a:stretch/>
                  </pic:blipFill>
                  <pic:spPr bwMode="auto">
                    <a:xfrm>
                      <a:off x="0" y="0"/>
                      <a:ext cx="6934200" cy="796290"/>
                    </a:xfrm>
                    <a:prstGeom prst="rect">
                      <a:avLst/>
                    </a:prstGeom>
                    <a:ln>
                      <a:noFill/>
                    </a:ln>
                    <a:extLst>
                      <a:ext uri="{53640926-AAD7-44D8-BBD7-CCE9431645EC}">
                        <a14:shadowObscured xmlns:a14="http://schemas.microsoft.com/office/drawing/2010/main"/>
                      </a:ext>
                    </a:extLst>
                  </pic:spPr>
                </pic:pic>
              </a:graphicData>
            </a:graphic>
          </wp:inline>
        </w:drawing>
      </w:r>
    </w:p>
    <w:p w:rsidR="007E0970" w:rsidRPr="007E0970" w:rsidRDefault="007E0970" w:rsidP="007E0970">
      <w:pPr>
        <w:rPr>
          <w:rFonts w:ascii="Times New Roman" w:hAnsi="Times New Roman" w:cs="Times New Roman"/>
          <w:color w:val="000000" w:themeColor="text1"/>
          <w:sz w:val="24"/>
          <w:szCs w:val="24"/>
          <w:lang w:val="ru-RU"/>
        </w:rPr>
      </w:pPr>
      <w:r w:rsidRPr="007E0970">
        <w:rPr>
          <w:rFonts w:ascii="Times New Roman" w:hAnsi="Times New Roman" w:cs="Times New Roman"/>
          <w:color w:val="000000" w:themeColor="text1"/>
          <w:sz w:val="24"/>
          <w:szCs w:val="24"/>
          <w:lang w:val="ru-RU"/>
        </w:rPr>
        <w:t>СИСТЕМА ЧАСУ</w:t>
      </w:r>
    </w:p>
    <w:p w:rsidR="007E0970" w:rsidRPr="007E0970" w:rsidRDefault="007E0970" w:rsidP="007E0970">
      <w:pPr>
        <w:rPr>
          <w:rFonts w:ascii="Times New Roman" w:hAnsi="Times New Roman" w:cs="Times New Roman"/>
          <w:color w:val="000000" w:themeColor="text1"/>
          <w:sz w:val="28"/>
          <w:szCs w:val="28"/>
          <w:lang w:val="ru-RU"/>
        </w:rPr>
      </w:pPr>
      <w:r w:rsidRPr="007E0970">
        <w:rPr>
          <w:rFonts w:ascii="Times New Roman" w:hAnsi="Times New Roman" w:cs="Times New Roman"/>
          <w:color w:val="000000" w:themeColor="text1"/>
          <w:sz w:val="28"/>
          <w:szCs w:val="28"/>
          <w:lang w:val="ru-RU"/>
        </w:rPr>
        <w:t>Шкала часу системи GALILEO (Galileo System Time – GST) – безперервна атомна шкала часу з постійним зміщенням на цілу кількість секунд щодо міжнародного атомного часу TAI. Зі шкалою часу UTC шкала GST має змінну розбіж</w:t>
      </w:r>
      <w:r w:rsidR="00B143B1">
        <w:rPr>
          <w:rFonts w:ascii="Times New Roman" w:hAnsi="Times New Roman" w:cs="Times New Roman"/>
          <w:color w:val="000000" w:themeColor="text1"/>
          <w:sz w:val="28"/>
          <w:szCs w:val="28"/>
          <w:lang w:val="ru-RU"/>
        </w:rPr>
        <w:t>ність на цілу кількість секунд.</w:t>
      </w:r>
    </w:p>
    <w:p w:rsidR="007E0970" w:rsidRDefault="007E0970" w:rsidP="007E0970">
      <w:pPr>
        <w:rPr>
          <w:rFonts w:ascii="Times New Roman" w:hAnsi="Times New Roman" w:cs="Times New Roman"/>
          <w:color w:val="000000" w:themeColor="text1"/>
          <w:sz w:val="28"/>
          <w:szCs w:val="28"/>
          <w:lang w:val="ru-RU"/>
        </w:rPr>
      </w:pPr>
      <w:r w:rsidRPr="007E0970">
        <w:rPr>
          <w:rFonts w:ascii="Times New Roman" w:hAnsi="Times New Roman" w:cs="Times New Roman"/>
          <w:color w:val="000000" w:themeColor="text1"/>
          <w:sz w:val="28"/>
          <w:szCs w:val="28"/>
          <w:lang w:val="ru-RU"/>
        </w:rPr>
        <w:t>Шкала GST підтримується системою атомних стандартів частоти, заснованих на активних водневих генераторах. Для коригування GST система синхронізації наземного комплексу управління ГАЛІЛЕО отримує з Міжнародного бюро заходів та терезів інформацію про шкалу часу TAI. Відповідно до технічних вимог на систему ГАЛІЛЕО, розбіжність між GST та TAI не повинна перевищувати 50 нс із ймовірністю 95%.</w:t>
      </w:r>
    </w:p>
    <w:p w:rsidR="007E0970" w:rsidRDefault="007E0970" w:rsidP="007E0970">
      <w:pPr>
        <w:rPr>
          <w:rFonts w:ascii="Times New Roman" w:hAnsi="Times New Roman" w:cs="Times New Roman"/>
          <w:color w:val="000000" w:themeColor="text1"/>
          <w:sz w:val="28"/>
          <w:szCs w:val="28"/>
          <w:lang w:val="ru-RU"/>
        </w:rPr>
      </w:pPr>
      <w:r w:rsidRPr="007E0970">
        <w:rPr>
          <w:rFonts w:ascii="Times New Roman" w:hAnsi="Times New Roman" w:cs="Times New Roman"/>
          <w:color w:val="000000" w:themeColor="text1"/>
          <w:sz w:val="28"/>
          <w:szCs w:val="28"/>
          <w:lang w:val="ru-RU"/>
        </w:rPr>
        <w:lastRenderedPageBreak/>
        <w:t>Інформація про величину розбіжності шкали часу GST щодо шкал TAI та UTC включена до навігаційного повідомлення передачі споживачам. Час у навігаційному повідомленні передається у форматі, аналогічному GPS, у вигляді номера тижня та кількості секунд усередині поточного тижня. У навігаційному повідомленні, порівняно з GPS, збільшено кількість розрядів, призначених для передачі інформації про номер тижня. Це забезпечує вимірювання часу протягом 4096 тижнів (більше 78 років), що більше аналогічного параметра системи GPS, де інтервал становить 1024 тижні або 19,5 років. Початок відліку системного вемені GST – 22 серпня 1999 року – час, коли т</w:t>
      </w:r>
      <w:r>
        <w:rPr>
          <w:rFonts w:ascii="Times New Roman" w:hAnsi="Times New Roman" w:cs="Times New Roman"/>
          <w:color w:val="000000" w:themeColor="text1"/>
          <w:sz w:val="28"/>
          <w:szCs w:val="28"/>
          <w:lang w:val="ru-RU"/>
        </w:rPr>
        <w:t>иждень GPS досяг значення 1024.</w:t>
      </w:r>
    </w:p>
    <w:p w:rsidR="00B143B1" w:rsidRPr="007E0970" w:rsidRDefault="00B143B1" w:rsidP="00B143B1">
      <w:pPr>
        <w:jc w:val="center"/>
        <w:rPr>
          <w:rFonts w:ascii="Times New Roman" w:hAnsi="Times New Roman" w:cs="Times New Roman"/>
          <w:color w:val="000000" w:themeColor="text1"/>
          <w:sz w:val="28"/>
          <w:szCs w:val="28"/>
          <w:lang w:val="ru-RU"/>
        </w:rPr>
      </w:pPr>
      <w:r>
        <w:rPr>
          <w:rFonts w:ascii="Times New Roman" w:hAnsi="Times New Roman" w:cs="Times New Roman"/>
          <w:noProof/>
          <w:color w:val="000000" w:themeColor="text1"/>
          <w:sz w:val="28"/>
          <w:szCs w:val="28"/>
        </w:rPr>
        <w:drawing>
          <wp:inline distT="0" distB="0" distL="0" distR="0">
            <wp:extent cx="4181475" cy="2604770"/>
            <wp:effectExtent l="0" t="0" r="9525" b="508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Без названия.jpg"/>
                    <pic:cNvPicPr/>
                  </pic:nvPicPr>
                  <pic:blipFill>
                    <a:blip r:embed="rId14">
                      <a:extLst>
                        <a:ext uri="{28A0092B-C50C-407E-A947-70E740481C1C}">
                          <a14:useLocalDpi xmlns:a14="http://schemas.microsoft.com/office/drawing/2010/main" val="0"/>
                        </a:ext>
                      </a:extLst>
                    </a:blip>
                    <a:stretch>
                      <a:fillRect/>
                    </a:stretch>
                  </pic:blipFill>
                  <pic:spPr>
                    <a:xfrm>
                      <a:off x="0" y="0"/>
                      <a:ext cx="4195443" cy="2613471"/>
                    </a:xfrm>
                    <a:prstGeom prst="rect">
                      <a:avLst/>
                    </a:prstGeom>
                  </pic:spPr>
                </pic:pic>
              </a:graphicData>
            </a:graphic>
          </wp:inline>
        </w:drawing>
      </w:r>
    </w:p>
    <w:p w:rsidR="007E0970" w:rsidRDefault="007E0970" w:rsidP="007E0970">
      <w:pPr>
        <w:rPr>
          <w:rFonts w:ascii="Times New Roman" w:hAnsi="Times New Roman" w:cs="Times New Roman"/>
          <w:color w:val="000000" w:themeColor="text1"/>
          <w:sz w:val="28"/>
          <w:szCs w:val="28"/>
          <w:lang w:val="ru-RU"/>
        </w:rPr>
      </w:pPr>
      <w:r w:rsidRPr="007E0970">
        <w:rPr>
          <w:rFonts w:ascii="Times New Roman" w:hAnsi="Times New Roman" w:cs="Times New Roman"/>
          <w:color w:val="000000" w:themeColor="text1"/>
          <w:sz w:val="28"/>
          <w:szCs w:val="28"/>
          <w:lang w:val="ru-RU"/>
        </w:rPr>
        <w:t>Точність тимчасової синхронізації за сигналами ГАЛІЛЕО становитиме 30 нс з ймовірністю 95% на будь-якому добовому інтервалі. Окремим параметром передається розбіжність між шкалами часу GPS та GST аналогічно до того, як це зроблено в ГЛОНАСС.</w:t>
      </w:r>
    </w:p>
    <w:p w:rsidR="007E0970" w:rsidRDefault="007E0970" w:rsidP="007E0970">
      <w:pPr>
        <w:rPr>
          <w:rFonts w:ascii="Times New Roman" w:hAnsi="Times New Roman" w:cs="Times New Roman"/>
          <w:b/>
          <w:color w:val="000000" w:themeColor="text1"/>
          <w:sz w:val="32"/>
          <w:szCs w:val="32"/>
          <w:lang w:val="ru-RU"/>
        </w:rPr>
      </w:pPr>
      <w:r w:rsidRPr="007E0970">
        <w:rPr>
          <w:rFonts w:ascii="Times New Roman" w:hAnsi="Times New Roman" w:cs="Times New Roman"/>
          <w:b/>
          <w:color w:val="000000" w:themeColor="text1"/>
          <w:sz w:val="32"/>
          <w:szCs w:val="32"/>
          <w:lang w:val="ru-RU"/>
        </w:rPr>
        <w:t>Навігаційна система Galileo для українців</w:t>
      </w:r>
    </w:p>
    <w:p w:rsidR="007E0970" w:rsidRDefault="007E0970" w:rsidP="007E0970">
      <w:pPr>
        <w:rPr>
          <w:rFonts w:ascii="Times New Roman" w:hAnsi="Times New Roman" w:cs="Times New Roman"/>
          <w:color w:val="000000" w:themeColor="text1"/>
          <w:sz w:val="28"/>
          <w:szCs w:val="28"/>
          <w:lang w:val="ru-RU"/>
        </w:rPr>
      </w:pPr>
      <w:r w:rsidRPr="007E0970">
        <w:rPr>
          <w:rFonts w:ascii="Times New Roman" w:hAnsi="Times New Roman" w:cs="Times New Roman"/>
          <w:color w:val="000000" w:themeColor="text1"/>
          <w:sz w:val="28"/>
          <w:szCs w:val="28"/>
          <w:lang w:val="ru-RU"/>
        </w:rPr>
        <w:t xml:space="preserve">Сьогодні навігаційні послуги добряче полегшують життя будь-кому, а сфери їхнього застосування годі перелічити. Водночас для багатьох українців вже давно поняття «навігаційна система» й </w:t>
      </w:r>
      <w:r w:rsidRPr="007E0970">
        <w:rPr>
          <w:rFonts w:ascii="Times New Roman" w:hAnsi="Times New Roman" w:cs="Times New Roman"/>
          <w:color w:val="000000" w:themeColor="text1"/>
          <w:sz w:val="28"/>
          <w:szCs w:val="28"/>
        </w:rPr>
        <w:t>GPS</w:t>
      </w:r>
      <w:r w:rsidRPr="007E0970">
        <w:rPr>
          <w:rFonts w:ascii="Times New Roman" w:hAnsi="Times New Roman" w:cs="Times New Roman"/>
          <w:color w:val="000000" w:themeColor="text1"/>
          <w:sz w:val="28"/>
          <w:szCs w:val="28"/>
          <w:lang w:val="ru-RU"/>
        </w:rPr>
        <w:t xml:space="preserve"> стали нероздільними.</w:t>
      </w:r>
    </w:p>
    <w:p w:rsidR="007E0970" w:rsidRPr="00BF2D11" w:rsidRDefault="007E0970" w:rsidP="007E0970">
      <w:pPr>
        <w:rPr>
          <w:rFonts w:ascii="Times New Roman" w:hAnsi="Times New Roman" w:cs="Times New Roman"/>
          <w:color w:val="000000" w:themeColor="text1"/>
          <w:sz w:val="28"/>
          <w:szCs w:val="28"/>
          <w:lang w:val="ru-RU"/>
        </w:rPr>
      </w:pPr>
      <w:r w:rsidRPr="00BF2D11">
        <w:rPr>
          <w:rFonts w:ascii="Times New Roman" w:hAnsi="Times New Roman" w:cs="Times New Roman"/>
          <w:color w:val="000000" w:themeColor="text1"/>
          <w:sz w:val="28"/>
          <w:szCs w:val="28"/>
          <w:lang w:val="ru-RU"/>
        </w:rPr>
        <w:t xml:space="preserve">В Україні першу станцію для роботи з сигналами системи </w:t>
      </w:r>
      <w:r w:rsidRPr="00BF2D11">
        <w:rPr>
          <w:rFonts w:ascii="Times New Roman" w:hAnsi="Times New Roman" w:cs="Times New Roman"/>
          <w:color w:val="000000" w:themeColor="text1"/>
          <w:sz w:val="28"/>
          <w:szCs w:val="28"/>
        </w:rPr>
        <w:t>Galileo</w:t>
      </w:r>
      <w:r w:rsidRPr="00BF2D11">
        <w:rPr>
          <w:rFonts w:ascii="Times New Roman" w:hAnsi="Times New Roman" w:cs="Times New Roman"/>
          <w:color w:val="000000" w:themeColor="text1"/>
          <w:sz w:val="28"/>
          <w:szCs w:val="28"/>
          <w:lang w:val="ru-RU"/>
        </w:rPr>
        <w:t xml:space="preserve"> облаштують на території столичного аеропорту «Київ», про що днями в інтерв'ю інформагенції «Інтерфакс Україна» розповів голова Державного космічного агентства (ДКАУ) Павло Дегтяренко. Після введення в експлуатацію першої пробної станції, на черзі ще дві, додав Дегтяренко. Завдання подібних об'єктів - покращувати якість сигналу європейської навігаційної системи та забезпечувати його безперебійність.</w:t>
      </w:r>
    </w:p>
    <w:p w:rsidR="007E0970" w:rsidRDefault="007E0970" w:rsidP="007E0970">
      <w:pPr>
        <w:rPr>
          <w:rFonts w:ascii="Times New Roman" w:hAnsi="Times New Roman" w:cs="Times New Roman"/>
          <w:color w:val="000000" w:themeColor="text1"/>
          <w:sz w:val="28"/>
          <w:szCs w:val="28"/>
          <w:lang w:val="ru-RU"/>
        </w:rPr>
      </w:pPr>
      <w:r w:rsidRPr="00BF2D11">
        <w:rPr>
          <w:rFonts w:ascii="Times New Roman" w:hAnsi="Times New Roman" w:cs="Times New Roman"/>
          <w:color w:val="000000" w:themeColor="text1"/>
          <w:sz w:val="28"/>
          <w:szCs w:val="28"/>
          <w:lang w:val="ru-RU"/>
        </w:rPr>
        <w:t>Приміром, до</w:t>
      </w:r>
      <w:r w:rsidR="00BF2D11" w:rsidRPr="00BF2D11">
        <w:rPr>
          <w:rFonts w:ascii="Times New Roman" w:hAnsi="Times New Roman" w:cs="Times New Roman"/>
          <w:color w:val="000000" w:themeColor="text1"/>
          <w:sz w:val="28"/>
          <w:szCs w:val="28"/>
          <w:lang w:val="ru-RU"/>
        </w:rPr>
        <w:t xml:space="preserve"> кінця 2018 року в Україні мала з</w:t>
      </w:r>
      <w:r w:rsidRPr="00BF2D11">
        <w:rPr>
          <w:rFonts w:ascii="Times New Roman" w:hAnsi="Times New Roman" w:cs="Times New Roman"/>
          <w:color w:val="000000" w:themeColor="text1"/>
          <w:sz w:val="28"/>
          <w:szCs w:val="28"/>
          <w:lang w:val="ru-RU"/>
        </w:rPr>
        <w:t xml:space="preserve">'явитися перша станція для прийому сигналів навігаційної системи </w:t>
      </w:r>
      <w:r w:rsidRPr="00BF2D11">
        <w:rPr>
          <w:rFonts w:ascii="Times New Roman" w:hAnsi="Times New Roman" w:cs="Times New Roman"/>
          <w:color w:val="000000" w:themeColor="text1"/>
          <w:sz w:val="28"/>
          <w:szCs w:val="28"/>
        </w:rPr>
        <w:t>Galileo</w:t>
      </w:r>
      <w:r w:rsidR="00BF2D11" w:rsidRPr="00BF2D11">
        <w:rPr>
          <w:rFonts w:ascii="Times New Roman" w:hAnsi="Times New Roman" w:cs="Times New Roman"/>
          <w:color w:val="000000" w:themeColor="text1"/>
          <w:sz w:val="28"/>
          <w:szCs w:val="28"/>
          <w:lang w:val="ru-RU"/>
        </w:rPr>
        <w:t xml:space="preserve">. Але нажаль </w:t>
      </w:r>
      <w:r w:rsidR="00BF2D11" w:rsidRPr="00BF2D11">
        <w:rPr>
          <w:rFonts w:ascii="Times New Roman" w:hAnsi="Times New Roman" w:cs="Times New Roman"/>
          <w:color w:val="000000" w:themeColor="text1"/>
          <w:sz w:val="28"/>
          <w:szCs w:val="28"/>
          <w:lang w:val="uk-UA"/>
        </w:rPr>
        <w:t xml:space="preserve">точної інформації на 2023 рік про </w:t>
      </w:r>
      <w:r w:rsidR="00BF2D11" w:rsidRPr="00BF2D11">
        <w:rPr>
          <w:rFonts w:ascii="Times New Roman" w:hAnsi="Times New Roman" w:cs="Times New Roman"/>
          <w:color w:val="000000" w:themeColor="text1"/>
          <w:sz w:val="28"/>
          <w:szCs w:val="28"/>
        </w:rPr>
        <w:t>Galileo</w:t>
      </w:r>
      <w:r w:rsidR="00BF2D11" w:rsidRPr="00BF2D11">
        <w:rPr>
          <w:rFonts w:ascii="Times New Roman" w:hAnsi="Times New Roman" w:cs="Times New Roman"/>
          <w:color w:val="000000" w:themeColor="text1"/>
          <w:sz w:val="28"/>
          <w:szCs w:val="28"/>
          <w:lang w:val="ru-RU"/>
        </w:rPr>
        <w:t xml:space="preserve"> в Україні немає.</w:t>
      </w:r>
    </w:p>
    <w:p w:rsidR="00B143B1" w:rsidRDefault="00B143B1" w:rsidP="007E0970">
      <w:pPr>
        <w:rPr>
          <w:rFonts w:ascii="Times New Roman" w:hAnsi="Times New Roman" w:cs="Times New Roman"/>
          <w:b/>
          <w:sz w:val="32"/>
          <w:szCs w:val="32"/>
          <w:lang w:val="ru-RU"/>
        </w:rPr>
      </w:pPr>
      <w:r w:rsidRPr="00B143B1">
        <w:rPr>
          <w:rFonts w:ascii="Times New Roman" w:hAnsi="Times New Roman" w:cs="Times New Roman"/>
          <w:b/>
          <w:sz w:val="32"/>
          <w:szCs w:val="32"/>
          <w:lang w:val="ru-RU"/>
        </w:rPr>
        <w:lastRenderedPageBreak/>
        <w:t>Аналіз проекту «Ґалілео» з економічного, соціального та політичного аспекту</w:t>
      </w:r>
    </w:p>
    <w:p w:rsidR="00B143B1" w:rsidRPr="00B143B1" w:rsidRDefault="00B143B1" w:rsidP="00B143B1">
      <w:pPr>
        <w:rPr>
          <w:rFonts w:ascii="Times New Roman" w:hAnsi="Times New Roman" w:cs="Times New Roman"/>
          <w:i/>
          <w:color w:val="000000" w:themeColor="text1"/>
          <w:sz w:val="28"/>
          <w:szCs w:val="28"/>
          <w:u w:val="single"/>
          <w:lang w:val="ru-RU"/>
        </w:rPr>
      </w:pPr>
      <w:r w:rsidRPr="00B143B1">
        <w:rPr>
          <w:rFonts w:ascii="Times New Roman" w:hAnsi="Times New Roman" w:cs="Times New Roman"/>
          <w:i/>
          <w:color w:val="000000" w:themeColor="text1"/>
          <w:sz w:val="28"/>
          <w:szCs w:val="28"/>
          <w:u w:val="single"/>
          <w:lang w:val="ru-RU"/>
        </w:rPr>
        <w:t>Економічний аспект:</w:t>
      </w:r>
    </w:p>
    <w:p w:rsidR="00B143B1" w:rsidRPr="00B143B1" w:rsidRDefault="00B143B1" w:rsidP="00B143B1">
      <w:pPr>
        <w:pStyle w:val="af4"/>
        <w:numPr>
          <w:ilvl w:val="0"/>
          <w:numId w:val="8"/>
        </w:numPr>
        <w:rPr>
          <w:rFonts w:ascii="Times New Roman" w:hAnsi="Times New Roman" w:cs="Times New Roman"/>
          <w:color w:val="000000" w:themeColor="text1"/>
          <w:sz w:val="28"/>
          <w:szCs w:val="28"/>
          <w:lang w:val="ru-RU"/>
        </w:rPr>
      </w:pPr>
      <w:r w:rsidRPr="00B143B1">
        <w:rPr>
          <w:rFonts w:ascii="Times New Roman" w:hAnsi="Times New Roman" w:cs="Times New Roman"/>
          <w:color w:val="000000" w:themeColor="text1"/>
          <w:sz w:val="28"/>
          <w:szCs w:val="28"/>
          <w:lang w:val="ru-RU"/>
        </w:rPr>
        <w:t>Проект «Ґалілео» відкриває нові можливості для розвитку промисловості та створення робочих місць, зокрема в секторі космічних технологій, навігаційних послуг, транспорту та туризму.</w:t>
      </w:r>
    </w:p>
    <w:p w:rsidR="00B143B1" w:rsidRPr="00B143B1" w:rsidRDefault="00B143B1" w:rsidP="00B143B1">
      <w:pPr>
        <w:pStyle w:val="af4"/>
        <w:numPr>
          <w:ilvl w:val="0"/>
          <w:numId w:val="8"/>
        </w:numPr>
        <w:rPr>
          <w:rFonts w:ascii="Times New Roman" w:hAnsi="Times New Roman" w:cs="Times New Roman"/>
          <w:color w:val="000000" w:themeColor="text1"/>
          <w:sz w:val="28"/>
          <w:szCs w:val="28"/>
          <w:lang w:val="ru-RU"/>
        </w:rPr>
      </w:pPr>
      <w:r w:rsidRPr="00B143B1">
        <w:rPr>
          <w:rFonts w:ascii="Times New Roman" w:hAnsi="Times New Roman" w:cs="Times New Roman"/>
          <w:color w:val="000000" w:themeColor="text1"/>
          <w:sz w:val="28"/>
          <w:szCs w:val="28"/>
          <w:lang w:val="ru-RU"/>
        </w:rPr>
        <w:t>Забезпечення незалежної системи навігації сприяє зменшенню залежності від іноземних систем та збільшенню конкурентоспроможності європейських компаній у галузі навігаційних технологій.</w:t>
      </w:r>
    </w:p>
    <w:p w:rsidR="00B143B1" w:rsidRDefault="00B143B1" w:rsidP="00B143B1">
      <w:pPr>
        <w:pStyle w:val="af4"/>
        <w:numPr>
          <w:ilvl w:val="0"/>
          <w:numId w:val="8"/>
        </w:numPr>
        <w:rPr>
          <w:rFonts w:ascii="Times New Roman" w:hAnsi="Times New Roman" w:cs="Times New Roman"/>
          <w:color w:val="000000" w:themeColor="text1"/>
          <w:sz w:val="28"/>
          <w:szCs w:val="28"/>
        </w:rPr>
      </w:pPr>
      <w:r w:rsidRPr="00B143B1">
        <w:rPr>
          <w:rFonts w:ascii="Times New Roman" w:hAnsi="Times New Roman" w:cs="Times New Roman"/>
          <w:color w:val="000000" w:themeColor="text1"/>
          <w:sz w:val="28"/>
          <w:szCs w:val="28"/>
        </w:rPr>
        <w:t>Розвиток додаткових сервісів, які надає система «Ґалілео», сприяє створенню нових ринків та можливостей для підприємництва.</w:t>
      </w:r>
    </w:p>
    <w:p w:rsidR="00B143B1" w:rsidRPr="00B143B1" w:rsidRDefault="00B143B1" w:rsidP="00B143B1">
      <w:pPr>
        <w:rPr>
          <w:rFonts w:ascii="Times New Roman" w:hAnsi="Times New Roman" w:cs="Times New Roman"/>
          <w:i/>
          <w:color w:val="000000" w:themeColor="text1"/>
          <w:sz w:val="28"/>
          <w:szCs w:val="28"/>
          <w:u w:val="single"/>
        </w:rPr>
      </w:pPr>
      <w:r w:rsidRPr="00B143B1">
        <w:rPr>
          <w:rFonts w:ascii="Times New Roman" w:hAnsi="Times New Roman" w:cs="Times New Roman"/>
          <w:i/>
          <w:color w:val="000000" w:themeColor="text1"/>
          <w:sz w:val="28"/>
          <w:szCs w:val="28"/>
          <w:u w:val="single"/>
        </w:rPr>
        <w:t>Соціальний аспект:</w:t>
      </w:r>
    </w:p>
    <w:p w:rsidR="00B143B1" w:rsidRPr="00B143B1" w:rsidRDefault="00B143B1" w:rsidP="00B143B1">
      <w:pPr>
        <w:pStyle w:val="af4"/>
        <w:numPr>
          <w:ilvl w:val="0"/>
          <w:numId w:val="9"/>
        </w:numPr>
        <w:rPr>
          <w:rFonts w:ascii="Times New Roman" w:hAnsi="Times New Roman" w:cs="Times New Roman"/>
          <w:color w:val="000000" w:themeColor="text1"/>
          <w:sz w:val="28"/>
          <w:szCs w:val="28"/>
        </w:rPr>
      </w:pPr>
      <w:r w:rsidRPr="00B143B1">
        <w:rPr>
          <w:rFonts w:ascii="Times New Roman" w:hAnsi="Times New Roman" w:cs="Times New Roman"/>
          <w:color w:val="000000" w:themeColor="text1"/>
          <w:sz w:val="28"/>
          <w:szCs w:val="28"/>
        </w:rPr>
        <w:t>Впровадження системи «Ґалілео» покращує точність та надійність навігаційних послуг, що сприяє безпеці та зручності використання транспортних засобів.</w:t>
      </w:r>
    </w:p>
    <w:p w:rsidR="00B143B1" w:rsidRPr="00B143B1" w:rsidRDefault="00B143B1" w:rsidP="00B143B1">
      <w:pPr>
        <w:pStyle w:val="af4"/>
        <w:numPr>
          <w:ilvl w:val="0"/>
          <w:numId w:val="9"/>
        </w:numPr>
        <w:rPr>
          <w:rFonts w:ascii="Times New Roman" w:hAnsi="Times New Roman" w:cs="Times New Roman"/>
          <w:color w:val="000000" w:themeColor="text1"/>
          <w:sz w:val="28"/>
          <w:szCs w:val="28"/>
        </w:rPr>
      </w:pPr>
      <w:r w:rsidRPr="00B143B1">
        <w:rPr>
          <w:rFonts w:ascii="Times New Roman" w:hAnsi="Times New Roman" w:cs="Times New Roman"/>
          <w:color w:val="000000" w:themeColor="text1"/>
          <w:sz w:val="28"/>
          <w:szCs w:val="28"/>
        </w:rPr>
        <w:t>Більш точна інформація про місцезнаходження сприяє розвитку рятувальних послуг, аварійного оповіщення та допомагає зменшити ризики зв'язані з непередбачуваними ситуаціями.</w:t>
      </w:r>
    </w:p>
    <w:p w:rsidR="00B143B1" w:rsidRDefault="00B143B1" w:rsidP="00B143B1">
      <w:pPr>
        <w:pStyle w:val="af4"/>
        <w:numPr>
          <w:ilvl w:val="0"/>
          <w:numId w:val="9"/>
        </w:numPr>
        <w:rPr>
          <w:rFonts w:ascii="Times New Roman" w:hAnsi="Times New Roman" w:cs="Times New Roman"/>
          <w:color w:val="000000" w:themeColor="text1"/>
          <w:sz w:val="28"/>
          <w:szCs w:val="28"/>
          <w:lang w:val="ru-RU"/>
        </w:rPr>
      </w:pPr>
      <w:r w:rsidRPr="00B143B1">
        <w:rPr>
          <w:rFonts w:ascii="Times New Roman" w:hAnsi="Times New Roman" w:cs="Times New Roman"/>
          <w:color w:val="000000" w:themeColor="text1"/>
          <w:sz w:val="28"/>
          <w:szCs w:val="28"/>
          <w:lang w:val="ru-RU"/>
        </w:rPr>
        <w:t>Застосування системи «Ґалілео» в різних галузях, включаючи сільське господарство та медицину, може сприяти покращенню якості життя та забезпеченню доступу до необхідних послуг у віддалених регіонах.</w:t>
      </w:r>
    </w:p>
    <w:p w:rsidR="00B143B1" w:rsidRPr="00B143B1" w:rsidRDefault="00B143B1" w:rsidP="00B143B1">
      <w:pPr>
        <w:rPr>
          <w:rFonts w:ascii="Times New Roman" w:hAnsi="Times New Roman" w:cs="Times New Roman"/>
          <w:color w:val="000000" w:themeColor="text1"/>
          <w:sz w:val="28"/>
          <w:szCs w:val="28"/>
          <w:lang w:val="ru-RU"/>
        </w:rPr>
      </w:pPr>
      <w:r w:rsidRPr="00B143B1">
        <w:rPr>
          <w:rFonts w:ascii="Times New Roman" w:hAnsi="Times New Roman" w:cs="Times New Roman"/>
          <w:i/>
          <w:color w:val="000000" w:themeColor="text1"/>
          <w:sz w:val="28"/>
          <w:szCs w:val="28"/>
          <w:u w:val="single"/>
          <w:lang w:val="ru-RU"/>
        </w:rPr>
        <w:t>Політичний аспект:</w:t>
      </w:r>
    </w:p>
    <w:p w:rsidR="00B143B1" w:rsidRPr="00B143B1" w:rsidRDefault="00B143B1" w:rsidP="00B143B1">
      <w:pPr>
        <w:pStyle w:val="af4"/>
        <w:numPr>
          <w:ilvl w:val="0"/>
          <w:numId w:val="10"/>
        </w:numPr>
        <w:rPr>
          <w:rFonts w:ascii="Times New Roman" w:hAnsi="Times New Roman" w:cs="Times New Roman"/>
          <w:color w:val="000000" w:themeColor="text1"/>
          <w:sz w:val="28"/>
          <w:szCs w:val="28"/>
          <w:lang w:val="ru-RU"/>
        </w:rPr>
      </w:pPr>
      <w:r w:rsidRPr="00B143B1">
        <w:rPr>
          <w:rFonts w:ascii="Times New Roman" w:hAnsi="Times New Roman" w:cs="Times New Roman"/>
          <w:color w:val="000000" w:themeColor="text1"/>
          <w:sz w:val="28"/>
          <w:szCs w:val="28"/>
          <w:lang w:val="ru-RU"/>
        </w:rPr>
        <w:t>Міжнародний космічний проект «Ґалілео» є спільним зусиллям країн Європейського Союзу для створення незалежної системи навігації. Це демонструє політичну волю та спроможність ЄС забезпечити свою технологічну самостійність та незалежність.</w:t>
      </w:r>
    </w:p>
    <w:p w:rsidR="00B143B1" w:rsidRPr="00B143B1" w:rsidRDefault="00B143B1" w:rsidP="00B143B1">
      <w:pPr>
        <w:pStyle w:val="af4"/>
        <w:numPr>
          <w:ilvl w:val="0"/>
          <w:numId w:val="10"/>
        </w:numPr>
        <w:rPr>
          <w:rFonts w:ascii="Times New Roman" w:hAnsi="Times New Roman" w:cs="Times New Roman"/>
          <w:color w:val="000000" w:themeColor="text1"/>
          <w:sz w:val="28"/>
          <w:szCs w:val="28"/>
          <w:lang w:val="ru-RU"/>
        </w:rPr>
      </w:pPr>
      <w:r w:rsidRPr="00B143B1">
        <w:rPr>
          <w:rFonts w:ascii="Times New Roman" w:hAnsi="Times New Roman" w:cs="Times New Roman"/>
          <w:color w:val="000000" w:themeColor="text1"/>
          <w:sz w:val="28"/>
          <w:szCs w:val="28"/>
          <w:lang w:val="ru-RU"/>
        </w:rPr>
        <w:t>Проект «Ґалілео» підкреслює роль Європейського Союзу в глобальних космічних програмах та сприяє його міжнародній престижності та впливу.</w:t>
      </w:r>
    </w:p>
    <w:p w:rsidR="00B143B1" w:rsidRPr="00B143B1" w:rsidRDefault="00B143B1" w:rsidP="00B143B1">
      <w:pPr>
        <w:pStyle w:val="af4"/>
        <w:numPr>
          <w:ilvl w:val="0"/>
          <w:numId w:val="10"/>
        </w:numPr>
        <w:rPr>
          <w:rFonts w:ascii="Times New Roman" w:hAnsi="Times New Roman" w:cs="Times New Roman"/>
          <w:color w:val="000000" w:themeColor="text1"/>
          <w:sz w:val="28"/>
          <w:szCs w:val="28"/>
          <w:lang w:val="ru-RU"/>
        </w:rPr>
      </w:pPr>
      <w:r w:rsidRPr="00B143B1">
        <w:rPr>
          <w:rFonts w:ascii="Times New Roman" w:hAnsi="Times New Roman" w:cs="Times New Roman"/>
          <w:color w:val="000000" w:themeColor="text1"/>
          <w:sz w:val="28"/>
          <w:szCs w:val="28"/>
          <w:lang w:val="ru-RU"/>
        </w:rPr>
        <w:t>Запровадження системи «Ґалілео» вимагає співпраці та взаємодії між різними країнами та організаціями, зміцнюючи політичні та дипломатичні зв'язки між ними.</w:t>
      </w:r>
    </w:p>
    <w:p w:rsidR="00BF2D11" w:rsidRPr="00BF2D11" w:rsidRDefault="003758BC" w:rsidP="00BF2D11">
      <w:pPr>
        <w:rPr>
          <w:rFonts w:ascii="Times New Roman" w:hAnsi="Times New Roman" w:cs="Times New Roman"/>
          <w:color w:val="000000" w:themeColor="text1"/>
          <w:sz w:val="28"/>
          <w:szCs w:val="28"/>
          <w:lang w:val="ru-RU"/>
        </w:rPr>
      </w:pPr>
      <w:r>
        <w:rPr>
          <w:rFonts w:ascii="Times New Roman" w:hAnsi="Times New Roman" w:cs="Times New Roman"/>
          <w:b/>
          <w:color w:val="000000" w:themeColor="text1"/>
          <w:sz w:val="32"/>
          <w:szCs w:val="32"/>
          <w:lang w:val="ru-RU"/>
        </w:rPr>
        <w:t>Висновок</w:t>
      </w:r>
      <w:r w:rsidRPr="00744900">
        <w:rPr>
          <w:rFonts w:ascii="Times New Roman" w:hAnsi="Times New Roman" w:cs="Times New Roman"/>
          <w:b/>
          <w:color w:val="000000" w:themeColor="text1"/>
          <w:sz w:val="28"/>
          <w:szCs w:val="28"/>
          <w:lang w:val="ru-RU"/>
        </w:rPr>
        <w:t>:</w:t>
      </w:r>
      <w:r w:rsidRPr="003758BC">
        <w:rPr>
          <w:rFonts w:ascii="Times New Roman" w:hAnsi="Times New Roman" w:cs="Times New Roman"/>
          <w:color w:val="000000" w:themeColor="text1"/>
          <w:sz w:val="28"/>
          <w:szCs w:val="28"/>
          <w:lang w:val="ru-RU"/>
        </w:rPr>
        <w:t xml:space="preserve"> </w:t>
      </w:r>
      <w:r w:rsidR="00BF2D11" w:rsidRPr="00BF2D11">
        <w:rPr>
          <w:rFonts w:ascii="Times New Roman" w:hAnsi="Times New Roman" w:cs="Times New Roman"/>
          <w:color w:val="000000" w:themeColor="text1"/>
          <w:sz w:val="28"/>
          <w:szCs w:val="28"/>
          <w:lang w:val="ru-RU"/>
        </w:rPr>
        <w:t>Міжнародний космічний проект "Ґалілео" є одним з найбільш значущих досягнень Європейського Союзу та Європейського космічного агентства. Проект був ініційований з метою створення незалежної системи глобальної навігації та позиціонування, яка забезпечує Єв</w:t>
      </w:r>
      <w:r w:rsidR="00B143B1">
        <w:rPr>
          <w:rFonts w:ascii="Times New Roman" w:hAnsi="Times New Roman" w:cs="Times New Roman"/>
          <w:color w:val="000000" w:themeColor="text1"/>
          <w:sz w:val="28"/>
          <w:szCs w:val="28"/>
          <w:lang w:val="ru-RU"/>
        </w:rPr>
        <w:t>ропі самостійність у цій сфері.</w:t>
      </w:r>
    </w:p>
    <w:p w:rsidR="00BF2D11" w:rsidRPr="00BF2D11" w:rsidRDefault="00BF2D11" w:rsidP="00BF2D11">
      <w:pPr>
        <w:rPr>
          <w:rFonts w:ascii="Times New Roman" w:hAnsi="Times New Roman" w:cs="Times New Roman"/>
          <w:color w:val="000000" w:themeColor="text1"/>
          <w:sz w:val="28"/>
          <w:szCs w:val="28"/>
          <w:lang w:val="ru-RU"/>
        </w:rPr>
      </w:pPr>
      <w:r w:rsidRPr="00BF2D11">
        <w:rPr>
          <w:rFonts w:ascii="Times New Roman" w:hAnsi="Times New Roman" w:cs="Times New Roman"/>
          <w:color w:val="000000" w:themeColor="text1"/>
          <w:sz w:val="28"/>
          <w:szCs w:val="28"/>
          <w:lang w:val="ru-RU"/>
        </w:rPr>
        <w:t xml:space="preserve">Завдяки проекту "Ґалілео" Європа здобула можливість конкурувати з існуючими системами навігації, забезпечуючи більш точні та надійні послуги. Впровадження додаткових сервісів, таких як аварійне оповіщення та покращена зв'язковість, робить </w:t>
      </w:r>
      <w:r w:rsidRPr="00BF2D11">
        <w:rPr>
          <w:rFonts w:ascii="Times New Roman" w:hAnsi="Times New Roman" w:cs="Times New Roman"/>
          <w:color w:val="000000" w:themeColor="text1"/>
          <w:sz w:val="28"/>
          <w:szCs w:val="28"/>
          <w:lang w:val="ru-RU"/>
        </w:rPr>
        <w:lastRenderedPageBreak/>
        <w:t>систему "Ґалілео" необхідним інструментом для різних галузей, включаючи транспорт, тури</w:t>
      </w:r>
      <w:r>
        <w:rPr>
          <w:rFonts w:ascii="Times New Roman" w:hAnsi="Times New Roman" w:cs="Times New Roman"/>
          <w:color w:val="000000" w:themeColor="text1"/>
          <w:sz w:val="28"/>
          <w:szCs w:val="28"/>
          <w:lang w:val="ru-RU"/>
        </w:rPr>
        <w:t>зм, аграрний сектор та безпеку.</w:t>
      </w:r>
    </w:p>
    <w:p w:rsidR="00BF2D11" w:rsidRPr="00BF2D11" w:rsidRDefault="00BF2D11" w:rsidP="00BF2D11">
      <w:pPr>
        <w:rPr>
          <w:rFonts w:ascii="Times New Roman" w:hAnsi="Times New Roman" w:cs="Times New Roman"/>
          <w:color w:val="000000" w:themeColor="text1"/>
          <w:sz w:val="28"/>
          <w:szCs w:val="28"/>
          <w:lang w:val="ru-RU"/>
        </w:rPr>
      </w:pPr>
      <w:r w:rsidRPr="00BF2D11">
        <w:rPr>
          <w:rFonts w:ascii="Times New Roman" w:hAnsi="Times New Roman" w:cs="Times New Roman"/>
          <w:color w:val="000000" w:themeColor="text1"/>
          <w:sz w:val="28"/>
          <w:szCs w:val="28"/>
          <w:lang w:val="ru-RU"/>
        </w:rPr>
        <w:t>Проект "Ґалілео" має великий вплив на розвиток та зміцнення навігаційної та позиціонувальної сфери. Він забезпечує надійну та точну інформацію про місцеположення у будь-якій точці світу, що сприяє розвитку нових те</w:t>
      </w:r>
      <w:r>
        <w:rPr>
          <w:rFonts w:ascii="Times New Roman" w:hAnsi="Times New Roman" w:cs="Times New Roman"/>
          <w:color w:val="000000" w:themeColor="text1"/>
          <w:sz w:val="28"/>
          <w:szCs w:val="28"/>
          <w:lang w:val="ru-RU"/>
        </w:rPr>
        <w:t>хнологій та стимулює інновації.</w:t>
      </w:r>
    </w:p>
    <w:p w:rsidR="003758BC" w:rsidRDefault="00BF2D11" w:rsidP="00BF2D11">
      <w:pPr>
        <w:rPr>
          <w:rFonts w:ascii="Times New Roman" w:hAnsi="Times New Roman" w:cs="Times New Roman"/>
          <w:color w:val="000000" w:themeColor="text1"/>
          <w:sz w:val="28"/>
          <w:szCs w:val="28"/>
          <w:lang w:val="ru-RU"/>
        </w:rPr>
      </w:pPr>
      <w:r w:rsidRPr="00BF2D11">
        <w:rPr>
          <w:rFonts w:ascii="Times New Roman" w:hAnsi="Times New Roman" w:cs="Times New Roman"/>
          <w:color w:val="000000" w:themeColor="text1"/>
          <w:sz w:val="28"/>
          <w:szCs w:val="28"/>
          <w:lang w:val="ru-RU"/>
        </w:rPr>
        <w:t>Завдяки успішному розгортанню супутників та розширенню системи, проект "Ґалілео" стає все більш впізнаваним та використовується не лише в Європі, але й у різних куточках світу. Його значення для безпеки, розвитку транспорту та торгівлі є невід'ємною частиною сучасного світу.</w:t>
      </w:r>
    </w:p>
    <w:p w:rsidR="00BF2D11" w:rsidRDefault="00BF2D11" w:rsidP="00BF2D11">
      <w:pPr>
        <w:rPr>
          <w:rFonts w:ascii="Times New Roman" w:hAnsi="Times New Roman" w:cs="Times New Roman"/>
          <w:b/>
          <w:color w:val="000000" w:themeColor="text1"/>
          <w:sz w:val="32"/>
          <w:szCs w:val="32"/>
        </w:rPr>
      </w:pPr>
      <w:r w:rsidRPr="00BF2D11">
        <w:rPr>
          <w:rFonts w:ascii="Times New Roman" w:hAnsi="Times New Roman" w:cs="Times New Roman"/>
          <w:b/>
          <w:color w:val="000000" w:themeColor="text1"/>
          <w:sz w:val="32"/>
          <w:szCs w:val="32"/>
          <w:lang w:val="ru-RU"/>
        </w:rPr>
        <w:t>Література</w:t>
      </w:r>
      <w:r w:rsidRPr="00BF2D11">
        <w:rPr>
          <w:rFonts w:ascii="Times New Roman" w:hAnsi="Times New Roman" w:cs="Times New Roman"/>
          <w:b/>
          <w:color w:val="000000" w:themeColor="text1"/>
          <w:sz w:val="32"/>
          <w:szCs w:val="32"/>
        </w:rPr>
        <w:t>:</w:t>
      </w:r>
      <w:r>
        <w:rPr>
          <w:rFonts w:ascii="Times New Roman" w:hAnsi="Times New Roman" w:cs="Times New Roman"/>
          <w:b/>
          <w:color w:val="000000" w:themeColor="text1"/>
          <w:sz w:val="32"/>
          <w:szCs w:val="32"/>
        </w:rPr>
        <w:t xml:space="preserve"> </w:t>
      </w:r>
    </w:p>
    <w:p w:rsidR="00BF2D11" w:rsidRPr="003746F1" w:rsidRDefault="00BF2D11" w:rsidP="00BF2D11">
      <w:pPr>
        <w:pStyle w:val="af4"/>
        <w:numPr>
          <w:ilvl w:val="0"/>
          <w:numId w:val="7"/>
        </w:numPr>
        <w:rPr>
          <w:rFonts w:ascii="Times New Roman" w:hAnsi="Times New Roman" w:cs="Times New Roman"/>
          <w:color w:val="000000" w:themeColor="text1"/>
          <w:sz w:val="28"/>
          <w:szCs w:val="28"/>
          <w:lang w:val="uk-UA"/>
        </w:rPr>
      </w:pPr>
      <w:r w:rsidRPr="003746F1">
        <w:rPr>
          <w:rFonts w:ascii="Times New Roman" w:hAnsi="Times New Roman" w:cs="Times New Roman"/>
          <w:color w:val="000000" w:themeColor="text1"/>
          <w:sz w:val="28"/>
          <w:szCs w:val="28"/>
        </w:rPr>
        <w:t>Wikiwand</w:t>
      </w:r>
      <w:r w:rsidRPr="003746F1">
        <w:rPr>
          <w:rFonts w:ascii="Times New Roman" w:hAnsi="Times New Roman" w:cs="Times New Roman"/>
          <w:color w:val="000000" w:themeColor="text1"/>
          <w:sz w:val="28"/>
          <w:szCs w:val="28"/>
          <w:lang w:val="ru-RU"/>
        </w:rPr>
        <w:t xml:space="preserve"> “</w:t>
      </w:r>
      <w:r w:rsidRPr="003746F1">
        <w:rPr>
          <w:rFonts w:ascii="Times New Roman" w:hAnsi="Times New Roman" w:cs="Times New Roman"/>
          <w:color w:val="000000" w:themeColor="text1"/>
          <w:sz w:val="28"/>
          <w:szCs w:val="28"/>
        </w:rPr>
        <w:t>C</w:t>
      </w:r>
      <w:r w:rsidRPr="003746F1">
        <w:rPr>
          <w:rFonts w:ascii="Times New Roman" w:hAnsi="Times New Roman" w:cs="Times New Roman"/>
          <w:color w:val="000000" w:themeColor="text1"/>
          <w:sz w:val="28"/>
          <w:szCs w:val="28"/>
          <w:lang w:val="ru-RU"/>
        </w:rPr>
        <w:t>таття про космічний проект Галілео”</w:t>
      </w:r>
    </w:p>
    <w:p w:rsidR="00BF2D11" w:rsidRDefault="003746F1" w:rsidP="003746F1">
      <w:pPr>
        <w:pStyle w:val="af4"/>
        <w:numPr>
          <w:ilvl w:val="0"/>
          <w:numId w:val="7"/>
        </w:numPr>
        <w:rPr>
          <w:rFonts w:ascii="Times New Roman" w:hAnsi="Times New Roman" w:cs="Times New Roman"/>
          <w:color w:val="000000" w:themeColor="text1"/>
          <w:sz w:val="28"/>
          <w:szCs w:val="28"/>
          <w:lang w:val="uk-UA"/>
        </w:rPr>
      </w:pPr>
      <w:r w:rsidRPr="003746F1">
        <w:rPr>
          <w:rFonts w:ascii="Times New Roman" w:hAnsi="Times New Roman" w:cs="Times New Roman"/>
          <w:color w:val="000000" w:themeColor="text1"/>
          <w:sz w:val="28"/>
          <w:szCs w:val="28"/>
          <w:lang w:val="uk-UA"/>
        </w:rPr>
        <w:t>Майбутнє є: «Проект Галілео» у пошуках позаземного розуму</w:t>
      </w:r>
    </w:p>
    <w:p w:rsidR="003746F1" w:rsidRDefault="003746F1" w:rsidP="003746F1">
      <w:pPr>
        <w:pStyle w:val="af4"/>
        <w:numPr>
          <w:ilvl w:val="0"/>
          <w:numId w:val="7"/>
        </w:numPr>
        <w:rPr>
          <w:rFonts w:ascii="Times New Roman" w:hAnsi="Times New Roman" w:cs="Times New Roman"/>
          <w:color w:val="000000" w:themeColor="text1"/>
          <w:sz w:val="28"/>
          <w:szCs w:val="28"/>
          <w:lang w:val="uk-UA"/>
        </w:rPr>
      </w:pPr>
      <w:r w:rsidRPr="003746F1">
        <w:rPr>
          <w:rFonts w:ascii="Times New Roman" w:hAnsi="Times New Roman" w:cs="Times New Roman"/>
          <w:color w:val="000000" w:themeColor="text1"/>
          <w:sz w:val="28"/>
          <w:szCs w:val="28"/>
          <w:lang w:val="uk-UA"/>
        </w:rPr>
        <w:t>European Global Navigation</w:t>
      </w:r>
      <w:r>
        <w:rPr>
          <w:rFonts w:ascii="Times New Roman" w:hAnsi="Times New Roman" w:cs="Times New Roman"/>
          <w:color w:val="000000" w:themeColor="text1"/>
          <w:sz w:val="28"/>
          <w:szCs w:val="28"/>
          <w:lang w:val="uk-UA"/>
        </w:rPr>
        <w:t xml:space="preserve"> Satellite Systems Agency. (2023</w:t>
      </w:r>
      <w:r w:rsidRPr="003746F1">
        <w:rPr>
          <w:rFonts w:ascii="Times New Roman" w:hAnsi="Times New Roman" w:cs="Times New Roman"/>
          <w:color w:val="000000" w:themeColor="text1"/>
          <w:sz w:val="28"/>
          <w:szCs w:val="28"/>
          <w:lang w:val="uk-UA"/>
        </w:rPr>
        <w:t>). Galileo - Europe Satellite Navigation System. Retrieved</w:t>
      </w:r>
    </w:p>
    <w:p w:rsidR="003746F1" w:rsidRDefault="003746F1" w:rsidP="003746F1">
      <w:pPr>
        <w:pStyle w:val="af4"/>
        <w:numPr>
          <w:ilvl w:val="0"/>
          <w:numId w:val="7"/>
        </w:numPr>
        <w:rPr>
          <w:rFonts w:ascii="Times New Roman" w:hAnsi="Times New Roman" w:cs="Times New Roman"/>
          <w:color w:val="000000" w:themeColor="text1"/>
          <w:sz w:val="28"/>
          <w:szCs w:val="28"/>
          <w:lang w:val="uk-UA"/>
        </w:rPr>
      </w:pPr>
      <w:r w:rsidRPr="003746F1">
        <w:rPr>
          <w:rFonts w:ascii="Times New Roman" w:hAnsi="Times New Roman" w:cs="Times New Roman"/>
          <w:color w:val="000000" w:themeColor="text1"/>
          <w:sz w:val="28"/>
          <w:szCs w:val="28"/>
          <w:lang w:val="uk-UA"/>
        </w:rPr>
        <w:t>Montenbruck, O., Steigenb</w:t>
      </w:r>
      <w:r>
        <w:rPr>
          <w:rFonts w:ascii="Times New Roman" w:hAnsi="Times New Roman" w:cs="Times New Roman"/>
          <w:color w:val="000000" w:themeColor="text1"/>
          <w:sz w:val="28"/>
          <w:szCs w:val="28"/>
          <w:lang w:val="uk-UA"/>
        </w:rPr>
        <w:t>erger, P., &amp; Hauschild, A. (2022</w:t>
      </w:r>
      <w:r w:rsidRPr="003746F1">
        <w:rPr>
          <w:rFonts w:ascii="Times New Roman" w:hAnsi="Times New Roman" w:cs="Times New Roman"/>
          <w:color w:val="000000" w:themeColor="text1"/>
          <w:sz w:val="28"/>
          <w:szCs w:val="28"/>
          <w:lang w:val="uk-UA"/>
        </w:rPr>
        <w:t>). The Galileo satellite navigation system. GPS Solutions, 19(1), 105-112.</w:t>
      </w:r>
    </w:p>
    <w:p w:rsidR="003746F1" w:rsidRPr="003746F1" w:rsidRDefault="003746F1" w:rsidP="003746F1">
      <w:pPr>
        <w:pStyle w:val="af4"/>
        <w:numPr>
          <w:ilvl w:val="0"/>
          <w:numId w:val="7"/>
        </w:numPr>
        <w:rPr>
          <w:rFonts w:ascii="Times New Roman" w:hAnsi="Times New Roman" w:cs="Times New Roman"/>
          <w:color w:val="000000" w:themeColor="text1"/>
          <w:sz w:val="28"/>
          <w:szCs w:val="28"/>
          <w:lang w:val="uk-UA"/>
        </w:rPr>
      </w:pPr>
      <w:r w:rsidRPr="003746F1">
        <w:rPr>
          <w:rFonts w:ascii="Times New Roman" w:hAnsi="Times New Roman" w:cs="Times New Roman"/>
          <w:color w:val="000000" w:themeColor="text1"/>
          <w:sz w:val="28"/>
          <w:szCs w:val="28"/>
          <w:lang w:val="uk-UA"/>
        </w:rPr>
        <w:t>Parkinson, B. W., &amp; Spilker, J. J. (Eds.). (1996). Global positioning system: theory and applications. American Institute of Aeronautics and Astronautics.</w:t>
      </w:r>
      <w:bookmarkStart w:id="0" w:name="_GoBack"/>
      <w:bookmarkEnd w:id="0"/>
    </w:p>
    <w:sectPr w:rsidR="003746F1" w:rsidRPr="003746F1" w:rsidSect="00DA2374">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D1A7F"/>
    <w:multiLevelType w:val="hybridMultilevel"/>
    <w:tmpl w:val="9388476A"/>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E269E1"/>
    <w:multiLevelType w:val="hybridMultilevel"/>
    <w:tmpl w:val="894A47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BE633D"/>
    <w:multiLevelType w:val="hybridMultilevel"/>
    <w:tmpl w:val="C0FE4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013347"/>
    <w:multiLevelType w:val="hybridMultilevel"/>
    <w:tmpl w:val="D608B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7109EE"/>
    <w:multiLevelType w:val="hybridMultilevel"/>
    <w:tmpl w:val="894A47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8B5ACA"/>
    <w:multiLevelType w:val="hybridMultilevel"/>
    <w:tmpl w:val="75B8A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F83374"/>
    <w:multiLevelType w:val="hybridMultilevel"/>
    <w:tmpl w:val="3F725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A344C4"/>
    <w:multiLevelType w:val="hybridMultilevel"/>
    <w:tmpl w:val="BA561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371A43"/>
    <w:multiLevelType w:val="multilevel"/>
    <w:tmpl w:val="517C5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76B702D"/>
    <w:multiLevelType w:val="hybridMultilevel"/>
    <w:tmpl w:val="894A47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
  </w:num>
  <w:num w:numId="3">
    <w:abstractNumId w:val="5"/>
  </w:num>
  <w:num w:numId="4">
    <w:abstractNumId w:val="6"/>
  </w:num>
  <w:num w:numId="5">
    <w:abstractNumId w:val="9"/>
  </w:num>
  <w:num w:numId="6">
    <w:abstractNumId w:val="4"/>
  </w:num>
  <w:num w:numId="7">
    <w:abstractNumId w:val="0"/>
  </w:num>
  <w:num w:numId="8">
    <w:abstractNumId w:val="7"/>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374"/>
    <w:rsid w:val="00013121"/>
    <w:rsid w:val="003746F1"/>
    <w:rsid w:val="003758BC"/>
    <w:rsid w:val="0063341C"/>
    <w:rsid w:val="00744900"/>
    <w:rsid w:val="007E0970"/>
    <w:rsid w:val="00822CBD"/>
    <w:rsid w:val="00B143B1"/>
    <w:rsid w:val="00BF2D11"/>
    <w:rsid w:val="00DA2374"/>
    <w:rsid w:val="00DD1F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518D3"/>
  <w15:chartTrackingRefBased/>
  <w15:docId w15:val="{3DEF1D6D-92B0-480F-938C-9101830FC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2374"/>
  </w:style>
  <w:style w:type="paragraph" w:styleId="1">
    <w:name w:val="heading 1"/>
    <w:basedOn w:val="a"/>
    <w:next w:val="a"/>
    <w:link w:val="10"/>
    <w:uiPriority w:val="9"/>
    <w:qFormat/>
    <w:rsid w:val="00DA2374"/>
    <w:pPr>
      <w:keepNext/>
      <w:keepLines/>
      <w:pBdr>
        <w:bottom w:val="single" w:sz="4" w:space="1" w:color="90C226" w:themeColor="accent1"/>
      </w:pBdr>
      <w:spacing w:before="400" w:after="40" w:line="240" w:lineRule="auto"/>
      <w:outlineLvl w:val="0"/>
    </w:pPr>
    <w:rPr>
      <w:rFonts w:asciiTheme="majorHAnsi" w:eastAsiaTheme="majorEastAsia" w:hAnsiTheme="majorHAnsi" w:cstheme="majorBidi"/>
      <w:color w:val="6B911C" w:themeColor="accent1" w:themeShade="BF"/>
      <w:sz w:val="36"/>
      <w:szCs w:val="36"/>
    </w:rPr>
  </w:style>
  <w:style w:type="paragraph" w:styleId="2">
    <w:name w:val="heading 2"/>
    <w:basedOn w:val="a"/>
    <w:next w:val="a"/>
    <w:link w:val="20"/>
    <w:uiPriority w:val="9"/>
    <w:semiHidden/>
    <w:unhideWhenUsed/>
    <w:qFormat/>
    <w:rsid w:val="00DA2374"/>
    <w:pPr>
      <w:keepNext/>
      <w:keepLines/>
      <w:spacing w:before="160" w:after="0" w:line="240" w:lineRule="auto"/>
      <w:outlineLvl w:val="1"/>
    </w:pPr>
    <w:rPr>
      <w:rFonts w:asciiTheme="majorHAnsi" w:eastAsiaTheme="majorEastAsia" w:hAnsiTheme="majorHAnsi" w:cstheme="majorBidi"/>
      <w:color w:val="6B911C" w:themeColor="accent1" w:themeShade="BF"/>
      <w:sz w:val="28"/>
      <w:szCs w:val="28"/>
    </w:rPr>
  </w:style>
  <w:style w:type="paragraph" w:styleId="3">
    <w:name w:val="heading 3"/>
    <w:basedOn w:val="a"/>
    <w:next w:val="a"/>
    <w:link w:val="30"/>
    <w:uiPriority w:val="9"/>
    <w:semiHidden/>
    <w:unhideWhenUsed/>
    <w:qFormat/>
    <w:rsid w:val="00DA2374"/>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DA2374"/>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DA2374"/>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DA2374"/>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DA2374"/>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DA2374"/>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DA2374"/>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2374"/>
    <w:rPr>
      <w:rFonts w:asciiTheme="majorHAnsi" w:eastAsiaTheme="majorEastAsia" w:hAnsiTheme="majorHAnsi" w:cstheme="majorBidi"/>
      <w:color w:val="6B911C" w:themeColor="accent1" w:themeShade="BF"/>
      <w:sz w:val="36"/>
      <w:szCs w:val="36"/>
    </w:rPr>
  </w:style>
  <w:style w:type="character" w:customStyle="1" w:styleId="20">
    <w:name w:val="Заголовок 2 Знак"/>
    <w:basedOn w:val="a0"/>
    <w:link w:val="2"/>
    <w:uiPriority w:val="9"/>
    <w:semiHidden/>
    <w:rsid w:val="00DA2374"/>
    <w:rPr>
      <w:rFonts w:asciiTheme="majorHAnsi" w:eastAsiaTheme="majorEastAsia" w:hAnsiTheme="majorHAnsi" w:cstheme="majorBidi"/>
      <w:color w:val="6B911C" w:themeColor="accent1" w:themeShade="BF"/>
      <w:sz w:val="28"/>
      <w:szCs w:val="28"/>
    </w:rPr>
  </w:style>
  <w:style w:type="character" w:customStyle="1" w:styleId="30">
    <w:name w:val="Заголовок 3 Знак"/>
    <w:basedOn w:val="a0"/>
    <w:link w:val="3"/>
    <w:uiPriority w:val="9"/>
    <w:semiHidden/>
    <w:rsid w:val="00DA2374"/>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DA2374"/>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DA2374"/>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DA2374"/>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DA2374"/>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DA2374"/>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DA2374"/>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DA2374"/>
    <w:pPr>
      <w:spacing w:line="240" w:lineRule="auto"/>
    </w:pPr>
    <w:rPr>
      <w:b/>
      <w:bCs/>
      <w:color w:val="404040" w:themeColor="text1" w:themeTint="BF"/>
      <w:sz w:val="20"/>
      <w:szCs w:val="20"/>
    </w:rPr>
  </w:style>
  <w:style w:type="paragraph" w:styleId="a4">
    <w:name w:val="Title"/>
    <w:basedOn w:val="a"/>
    <w:next w:val="a"/>
    <w:link w:val="a5"/>
    <w:uiPriority w:val="10"/>
    <w:qFormat/>
    <w:rsid w:val="00DA2374"/>
    <w:pPr>
      <w:spacing w:after="0" w:line="240" w:lineRule="auto"/>
      <w:contextualSpacing/>
    </w:pPr>
    <w:rPr>
      <w:rFonts w:asciiTheme="majorHAnsi" w:eastAsiaTheme="majorEastAsia" w:hAnsiTheme="majorHAnsi" w:cstheme="majorBidi"/>
      <w:color w:val="6B911C" w:themeColor="accent1" w:themeShade="BF"/>
      <w:spacing w:val="-7"/>
      <w:sz w:val="80"/>
      <w:szCs w:val="80"/>
    </w:rPr>
  </w:style>
  <w:style w:type="character" w:customStyle="1" w:styleId="a5">
    <w:name w:val="Заголовок Знак"/>
    <w:basedOn w:val="a0"/>
    <w:link w:val="a4"/>
    <w:uiPriority w:val="10"/>
    <w:rsid w:val="00DA2374"/>
    <w:rPr>
      <w:rFonts w:asciiTheme="majorHAnsi" w:eastAsiaTheme="majorEastAsia" w:hAnsiTheme="majorHAnsi" w:cstheme="majorBidi"/>
      <w:color w:val="6B911C" w:themeColor="accent1" w:themeShade="BF"/>
      <w:spacing w:val="-7"/>
      <w:sz w:val="80"/>
      <w:szCs w:val="80"/>
    </w:rPr>
  </w:style>
  <w:style w:type="paragraph" w:styleId="a6">
    <w:name w:val="Subtitle"/>
    <w:basedOn w:val="a"/>
    <w:next w:val="a"/>
    <w:link w:val="a7"/>
    <w:uiPriority w:val="11"/>
    <w:qFormat/>
    <w:rsid w:val="00DA2374"/>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DA2374"/>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DA2374"/>
    <w:rPr>
      <w:b/>
      <w:bCs/>
    </w:rPr>
  </w:style>
  <w:style w:type="character" w:styleId="a9">
    <w:name w:val="Emphasis"/>
    <w:basedOn w:val="a0"/>
    <w:uiPriority w:val="20"/>
    <w:qFormat/>
    <w:rsid w:val="00DA2374"/>
    <w:rPr>
      <w:i/>
      <w:iCs/>
    </w:rPr>
  </w:style>
  <w:style w:type="paragraph" w:styleId="aa">
    <w:name w:val="No Spacing"/>
    <w:uiPriority w:val="1"/>
    <w:qFormat/>
    <w:rsid w:val="00DA2374"/>
    <w:pPr>
      <w:spacing w:after="0" w:line="240" w:lineRule="auto"/>
    </w:pPr>
  </w:style>
  <w:style w:type="paragraph" w:styleId="21">
    <w:name w:val="Quote"/>
    <w:basedOn w:val="a"/>
    <w:next w:val="a"/>
    <w:link w:val="22"/>
    <w:uiPriority w:val="29"/>
    <w:qFormat/>
    <w:rsid w:val="00DA2374"/>
    <w:pPr>
      <w:spacing w:before="240" w:after="240" w:line="252" w:lineRule="auto"/>
      <w:ind w:left="864" w:right="864"/>
      <w:jc w:val="center"/>
    </w:pPr>
    <w:rPr>
      <w:i/>
      <w:iCs/>
    </w:rPr>
  </w:style>
  <w:style w:type="character" w:customStyle="1" w:styleId="22">
    <w:name w:val="Цитата 2 Знак"/>
    <w:basedOn w:val="a0"/>
    <w:link w:val="21"/>
    <w:uiPriority w:val="29"/>
    <w:rsid w:val="00DA2374"/>
    <w:rPr>
      <w:i/>
      <w:iCs/>
    </w:rPr>
  </w:style>
  <w:style w:type="paragraph" w:styleId="ab">
    <w:name w:val="Intense Quote"/>
    <w:basedOn w:val="a"/>
    <w:next w:val="a"/>
    <w:link w:val="ac"/>
    <w:uiPriority w:val="30"/>
    <w:qFormat/>
    <w:rsid w:val="00DA2374"/>
    <w:pPr>
      <w:spacing w:before="100" w:beforeAutospacing="1" w:after="240"/>
      <w:ind w:left="864" w:right="864"/>
      <w:jc w:val="center"/>
    </w:pPr>
    <w:rPr>
      <w:rFonts w:asciiTheme="majorHAnsi" w:eastAsiaTheme="majorEastAsia" w:hAnsiTheme="majorHAnsi" w:cstheme="majorBidi"/>
      <w:color w:val="90C226" w:themeColor="accent1"/>
      <w:sz w:val="28"/>
      <w:szCs w:val="28"/>
    </w:rPr>
  </w:style>
  <w:style w:type="character" w:customStyle="1" w:styleId="ac">
    <w:name w:val="Выделенная цитата Знак"/>
    <w:basedOn w:val="a0"/>
    <w:link w:val="ab"/>
    <w:uiPriority w:val="30"/>
    <w:rsid w:val="00DA2374"/>
    <w:rPr>
      <w:rFonts w:asciiTheme="majorHAnsi" w:eastAsiaTheme="majorEastAsia" w:hAnsiTheme="majorHAnsi" w:cstheme="majorBidi"/>
      <w:color w:val="90C226" w:themeColor="accent1"/>
      <w:sz w:val="28"/>
      <w:szCs w:val="28"/>
    </w:rPr>
  </w:style>
  <w:style w:type="character" w:styleId="ad">
    <w:name w:val="Subtle Emphasis"/>
    <w:basedOn w:val="a0"/>
    <w:uiPriority w:val="19"/>
    <w:qFormat/>
    <w:rsid w:val="00DA2374"/>
    <w:rPr>
      <w:i/>
      <w:iCs/>
      <w:color w:val="595959" w:themeColor="text1" w:themeTint="A6"/>
    </w:rPr>
  </w:style>
  <w:style w:type="character" w:styleId="ae">
    <w:name w:val="Intense Emphasis"/>
    <w:basedOn w:val="a0"/>
    <w:uiPriority w:val="21"/>
    <w:qFormat/>
    <w:rsid w:val="00DA2374"/>
    <w:rPr>
      <w:b/>
      <w:bCs/>
      <w:i/>
      <w:iCs/>
    </w:rPr>
  </w:style>
  <w:style w:type="character" w:styleId="af">
    <w:name w:val="Subtle Reference"/>
    <w:basedOn w:val="a0"/>
    <w:uiPriority w:val="31"/>
    <w:qFormat/>
    <w:rsid w:val="00DA2374"/>
    <w:rPr>
      <w:smallCaps/>
      <w:color w:val="404040" w:themeColor="text1" w:themeTint="BF"/>
    </w:rPr>
  </w:style>
  <w:style w:type="character" w:styleId="af0">
    <w:name w:val="Intense Reference"/>
    <w:basedOn w:val="a0"/>
    <w:uiPriority w:val="32"/>
    <w:qFormat/>
    <w:rsid w:val="00DA2374"/>
    <w:rPr>
      <w:b/>
      <w:bCs/>
      <w:smallCaps/>
      <w:u w:val="single"/>
    </w:rPr>
  </w:style>
  <w:style w:type="character" w:styleId="af1">
    <w:name w:val="Book Title"/>
    <w:basedOn w:val="a0"/>
    <w:uiPriority w:val="33"/>
    <w:qFormat/>
    <w:rsid w:val="00DA2374"/>
    <w:rPr>
      <w:b/>
      <w:bCs/>
      <w:smallCaps/>
    </w:rPr>
  </w:style>
  <w:style w:type="paragraph" w:styleId="af2">
    <w:name w:val="TOC Heading"/>
    <w:basedOn w:val="1"/>
    <w:next w:val="a"/>
    <w:uiPriority w:val="39"/>
    <w:semiHidden/>
    <w:unhideWhenUsed/>
    <w:qFormat/>
    <w:rsid w:val="00DA2374"/>
    <w:pPr>
      <w:outlineLvl w:val="9"/>
    </w:pPr>
  </w:style>
  <w:style w:type="paragraph" w:styleId="af3">
    <w:name w:val="Normal (Web)"/>
    <w:basedOn w:val="a"/>
    <w:uiPriority w:val="99"/>
    <w:semiHidden/>
    <w:unhideWhenUsed/>
    <w:rsid w:val="00DD1FA7"/>
    <w:pPr>
      <w:spacing w:before="100" w:beforeAutospacing="1" w:after="100" w:afterAutospacing="1" w:line="240" w:lineRule="auto"/>
    </w:pPr>
    <w:rPr>
      <w:rFonts w:ascii="Times New Roman" w:eastAsia="Times New Roman" w:hAnsi="Times New Roman" w:cs="Times New Roman"/>
      <w:sz w:val="24"/>
      <w:szCs w:val="24"/>
    </w:rPr>
  </w:style>
  <w:style w:type="paragraph" w:styleId="af4">
    <w:name w:val="List Paragraph"/>
    <w:basedOn w:val="a"/>
    <w:uiPriority w:val="34"/>
    <w:qFormat/>
    <w:rsid w:val="00DD1FA7"/>
    <w:pPr>
      <w:ind w:left="720"/>
      <w:contextualSpacing/>
    </w:pPr>
  </w:style>
  <w:style w:type="table" w:styleId="af5">
    <w:name w:val="Table Grid"/>
    <w:basedOn w:val="a1"/>
    <w:uiPriority w:val="39"/>
    <w:rsid w:val="007E09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basedOn w:val="a0"/>
    <w:uiPriority w:val="99"/>
    <w:unhideWhenUsed/>
    <w:rsid w:val="00BF2D11"/>
    <w:rPr>
      <w:color w:val="99CA3C"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634496">
      <w:bodyDiv w:val="1"/>
      <w:marLeft w:val="0"/>
      <w:marRight w:val="0"/>
      <w:marTop w:val="0"/>
      <w:marBottom w:val="0"/>
      <w:divBdr>
        <w:top w:val="none" w:sz="0" w:space="0" w:color="auto"/>
        <w:left w:val="none" w:sz="0" w:space="0" w:color="auto"/>
        <w:bottom w:val="none" w:sz="0" w:space="0" w:color="auto"/>
        <w:right w:val="none" w:sz="0" w:space="0" w:color="auto"/>
      </w:divBdr>
    </w:div>
    <w:div w:id="1314531503">
      <w:bodyDiv w:val="1"/>
      <w:marLeft w:val="0"/>
      <w:marRight w:val="0"/>
      <w:marTop w:val="0"/>
      <w:marBottom w:val="0"/>
      <w:divBdr>
        <w:top w:val="none" w:sz="0" w:space="0" w:color="auto"/>
        <w:left w:val="none" w:sz="0" w:space="0" w:color="auto"/>
        <w:bottom w:val="none" w:sz="0" w:space="0" w:color="auto"/>
        <w:right w:val="none" w:sz="0" w:space="0" w:color="auto"/>
      </w:divBdr>
    </w:div>
    <w:div w:id="1413166053">
      <w:bodyDiv w:val="1"/>
      <w:marLeft w:val="0"/>
      <w:marRight w:val="0"/>
      <w:marTop w:val="0"/>
      <w:marBottom w:val="0"/>
      <w:divBdr>
        <w:top w:val="none" w:sz="0" w:space="0" w:color="auto"/>
        <w:left w:val="none" w:sz="0" w:space="0" w:color="auto"/>
        <w:bottom w:val="none" w:sz="0" w:space="0" w:color="auto"/>
        <w:right w:val="none" w:sz="0" w:space="0" w:color="auto"/>
      </w:divBdr>
    </w:div>
    <w:div w:id="208209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gif"/><Relationship Id="rId12"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g"/></Relationships>
</file>

<file path=word/theme/theme1.xml><?xml version="1.0" encoding="utf-8"?>
<a:theme xmlns:a="http://schemas.openxmlformats.org/drawingml/2006/main" name="Аспект">
  <a:themeElements>
    <a:clrScheme name="Аспект">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Аспект">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Аспект">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51648-00C2-4985-AFBE-CB1D0FFEE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9</Pages>
  <Words>2126</Words>
  <Characters>12123</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 Kolodi</dc:creator>
  <cp:keywords/>
  <dc:description/>
  <cp:lastModifiedBy>Di Kolodi</cp:lastModifiedBy>
  <cp:revision>1</cp:revision>
  <dcterms:created xsi:type="dcterms:W3CDTF">2023-05-16T09:43:00Z</dcterms:created>
  <dcterms:modified xsi:type="dcterms:W3CDTF">2023-05-16T11:14:00Z</dcterms:modified>
</cp:coreProperties>
</file>