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731" w:rsidRDefault="002A282C" w:rsidP="002A282C">
      <w:pPr>
        <w:spacing w:line="240" w:lineRule="auto"/>
        <w:ind w:firstLine="851"/>
        <w:jc w:val="both"/>
        <w:rPr>
          <w:rFonts w:ascii="Times New Roman" w:hAnsi="Times New Roman" w:cs="Times New Roman"/>
          <w:b/>
          <w:sz w:val="28"/>
          <w:szCs w:val="28"/>
        </w:rPr>
      </w:pPr>
      <w:r w:rsidRPr="002A282C">
        <w:rPr>
          <w:rFonts w:ascii="Times New Roman" w:hAnsi="Times New Roman" w:cs="Times New Roman"/>
          <w:b/>
          <w:sz w:val="28"/>
          <w:szCs w:val="28"/>
        </w:rPr>
        <w:t>Мотивація та стимулювання працівників віт</w:t>
      </w:r>
      <w:bookmarkStart w:id="0" w:name="_GoBack"/>
      <w:bookmarkEnd w:id="0"/>
      <w:r w:rsidRPr="002A282C">
        <w:rPr>
          <w:rFonts w:ascii="Times New Roman" w:hAnsi="Times New Roman" w:cs="Times New Roman"/>
          <w:b/>
          <w:sz w:val="28"/>
          <w:szCs w:val="28"/>
        </w:rPr>
        <w:t>чизняних підприємств</w:t>
      </w:r>
    </w:p>
    <w:p w:rsidR="002A282C" w:rsidRDefault="002A282C" w:rsidP="002A282C">
      <w:pPr>
        <w:spacing w:line="240" w:lineRule="auto"/>
        <w:ind w:firstLine="851"/>
        <w:jc w:val="both"/>
        <w:rPr>
          <w:rFonts w:ascii="Times New Roman" w:hAnsi="Times New Roman"/>
          <w:b/>
          <w:sz w:val="28"/>
          <w:szCs w:val="28"/>
        </w:rPr>
      </w:pPr>
      <w:r w:rsidRPr="003B3AC0">
        <w:rPr>
          <w:rFonts w:ascii="Times New Roman" w:hAnsi="Times New Roman"/>
          <w:b/>
          <w:sz w:val="28"/>
          <w:szCs w:val="28"/>
        </w:rPr>
        <w:t>Abstract</w:t>
      </w:r>
    </w:p>
    <w:p w:rsidR="002A282C" w:rsidRDefault="002A282C" w:rsidP="008725F6">
      <w:pPr>
        <w:spacing w:after="0" w:line="240" w:lineRule="auto"/>
        <w:ind w:firstLine="851"/>
        <w:jc w:val="both"/>
        <w:rPr>
          <w:rFonts w:ascii="Times New Roman" w:hAnsi="Times New Roman" w:cs="Times New Roman"/>
          <w:sz w:val="28"/>
          <w:szCs w:val="28"/>
        </w:rPr>
      </w:pPr>
      <w:r w:rsidRPr="002A282C">
        <w:rPr>
          <w:rFonts w:ascii="Times New Roman" w:hAnsi="Times New Roman" w:cs="Times New Roman"/>
          <w:sz w:val="28"/>
          <w:szCs w:val="28"/>
        </w:rPr>
        <w:t>Поширення елементів ринков</w:t>
      </w:r>
      <w:r w:rsidR="008725F6">
        <w:rPr>
          <w:rFonts w:ascii="Times New Roman" w:hAnsi="Times New Roman" w:cs="Times New Roman"/>
          <w:sz w:val="28"/>
          <w:szCs w:val="28"/>
        </w:rPr>
        <w:t xml:space="preserve">ої економіки в Україні визначає </w:t>
      </w:r>
      <w:r w:rsidRPr="002A282C">
        <w:rPr>
          <w:rFonts w:ascii="Times New Roman" w:hAnsi="Times New Roman" w:cs="Times New Roman"/>
          <w:sz w:val="28"/>
          <w:szCs w:val="28"/>
        </w:rPr>
        <w:t>зв’язок між результатами праці працівників та ефективністю господарської діяльності підприємств, завдяки чому в науковій літературі простежується постійний інтерес до мотивації та стимулювання. Це питання є досить важливим для підприємств, на яких існує неоднорідна структура персоналу та відчувається значний вплив технологічного процесу, для виконання якого потрібні кваліфіковані та досвідчені працівники. То</w:t>
      </w:r>
      <w:r>
        <w:rPr>
          <w:rFonts w:ascii="Times New Roman" w:hAnsi="Times New Roman" w:cs="Times New Roman"/>
          <w:sz w:val="28"/>
          <w:szCs w:val="28"/>
        </w:rPr>
        <w:t xml:space="preserve">му дослідження системоутворення </w:t>
      </w:r>
      <w:r w:rsidRPr="002A282C">
        <w:rPr>
          <w:rFonts w:ascii="Times New Roman" w:hAnsi="Times New Roman" w:cs="Times New Roman"/>
          <w:sz w:val="28"/>
          <w:szCs w:val="28"/>
        </w:rPr>
        <w:t>мотивація та стимулювання працівників вітчизняних підприємств є актуальною та вкрай необхідною проблемою.</w:t>
      </w:r>
    </w:p>
    <w:p w:rsidR="002A282C" w:rsidRDefault="002A282C" w:rsidP="008725F6">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Тому метою</w:t>
      </w:r>
      <w:r w:rsidRPr="00542BFA">
        <w:rPr>
          <w:rFonts w:ascii="Times New Roman" w:hAnsi="Times New Roman"/>
          <w:sz w:val="28"/>
          <w:szCs w:val="28"/>
        </w:rPr>
        <w:t xml:space="preserve"> </w:t>
      </w:r>
      <w:r w:rsidRPr="003D5BB3">
        <w:rPr>
          <w:rFonts w:ascii="Times New Roman" w:hAnsi="Times New Roman"/>
          <w:sz w:val="28"/>
          <w:szCs w:val="28"/>
        </w:rPr>
        <w:t>статті</w:t>
      </w:r>
      <w:r>
        <w:rPr>
          <w:rFonts w:ascii="Times New Roman" w:hAnsi="Times New Roman"/>
          <w:b/>
          <w:sz w:val="28"/>
          <w:szCs w:val="28"/>
        </w:rPr>
        <w:t xml:space="preserve"> </w:t>
      </w:r>
      <w:r>
        <w:rPr>
          <w:rFonts w:ascii="Times New Roman" w:hAnsi="Times New Roman"/>
          <w:sz w:val="28"/>
          <w:szCs w:val="28"/>
        </w:rPr>
        <w:t>стало</w:t>
      </w:r>
      <w:r w:rsidRPr="002A282C">
        <w:t xml:space="preserve"> </w:t>
      </w:r>
      <w:r w:rsidRPr="002A282C">
        <w:rPr>
          <w:rFonts w:ascii="Times New Roman" w:hAnsi="Times New Roman" w:cs="Times New Roman"/>
          <w:sz w:val="28"/>
          <w:szCs w:val="28"/>
        </w:rPr>
        <w:t xml:space="preserve">удосконалення </w:t>
      </w:r>
      <w:r>
        <w:rPr>
          <w:rFonts w:ascii="Times New Roman" w:hAnsi="Times New Roman" w:cs="Times New Roman"/>
          <w:sz w:val="28"/>
          <w:szCs w:val="28"/>
        </w:rPr>
        <w:t xml:space="preserve">методів </w:t>
      </w:r>
      <w:r w:rsidRPr="002A282C">
        <w:rPr>
          <w:rFonts w:ascii="Times New Roman" w:hAnsi="Times New Roman" w:cs="Times New Roman"/>
          <w:sz w:val="28"/>
          <w:szCs w:val="28"/>
        </w:rPr>
        <w:t>мотивації та стимулювання працівників для забезпечення сталого розвитку вітчизняних підприємств.</w:t>
      </w:r>
    </w:p>
    <w:p w:rsidR="008725F6" w:rsidRPr="008725F6" w:rsidRDefault="002A282C" w:rsidP="008725F6">
      <w:pPr>
        <w:spacing w:after="0" w:line="240" w:lineRule="auto"/>
        <w:ind w:firstLine="851"/>
        <w:jc w:val="both"/>
        <w:rPr>
          <w:rFonts w:ascii="Times New Roman" w:hAnsi="Times New Roman"/>
          <w:sz w:val="28"/>
          <w:szCs w:val="28"/>
        </w:rPr>
      </w:pPr>
      <w:r>
        <w:rPr>
          <w:rFonts w:ascii="Times New Roman" w:hAnsi="Times New Roman"/>
          <w:sz w:val="28"/>
          <w:szCs w:val="28"/>
        </w:rPr>
        <w:t>Методами написання статті стали аналіз, синтез, узагальнення пояснення та кваліфікація даних.</w:t>
      </w:r>
      <w:r w:rsidR="008725F6" w:rsidRPr="008725F6">
        <w:rPr>
          <w:rFonts w:ascii="Times New Roman" w:hAnsi="Times New Roman" w:cs="Times New Roman"/>
          <w:sz w:val="28"/>
          <w:szCs w:val="28"/>
        </w:rPr>
        <w:t>Досягнення нижченаведеного пропонується досягати шляхом врахування факторів впливу зовнішнього та внутрішнього середовища підприємства, а також специфіки розвитку особистості.</w:t>
      </w:r>
    </w:p>
    <w:p w:rsidR="002A282C" w:rsidRDefault="008725F6" w:rsidP="008725F6">
      <w:pPr>
        <w:spacing w:after="0" w:line="240" w:lineRule="auto"/>
        <w:ind w:firstLine="851"/>
        <w:jc w:val="both"/>
        <w:rPr>
          <w:rFonts w:ascii="Times New Roman" w:hAnsi="Times New Roman" w:cs="Times New Roman"/>
          <w:sz w:val="28"/>
          <w:szCs w:val="28"/>
        </w:rPr>
      </w:pPr>
      <w:r w:rsidRPr="008725F6">
        <w:rPr>
          <w:rFonts w:ascii="Times New Roman" w:hAnsi="Times New Roman" w:cs="Times New Roman"/>
          <w:sz w:val="28"/>
          <w:szCs w:val="28"/>
        </w:rPr>
        <w:t>У ході дослідження було вирішено наступні завдання: розглянуто теоретичні основи провокації та стимулювання праці; наголошено на особливостях функціонування вн</w:t>
      </w:r>
      <w:r>
        <w:rPr>
          <w:rFonts w:ascii="Times New Roman" w:hAnsi="Times New Roman" w:cs="Times New Roman"/>
          <w:sz w:val="28"/>
          <w:szCs w:val="28"/>
        </w:rPr>
        <w:t>утрішнього запиту праці</w:t>
      </w:r>
      <w:r w:rsidRPr="008725F6">
        <w:rPr>
          <w:rFonts w:ascii="Times New Roman" w:hAnsi="Times New Roman" w:cs="Times New Roman"/>
          <w:sz w:val="28"/>
          <w:szCs w:val="28"/>
        </w:rPr>
        <w:t>; запропоновано перспективні заходи щодо поліпшення результатів праці робочої сили вітчизняних підприємств; розроблено доцільні вказівки щодо конформації системи провокації та</w:t>
      </w:r>
      <w:r>
        <w:rPr>
          <w:rFonts w:ascii="Times New Roman" w:hAnsi="Times New Roman" w:cs="Times New Roman"/>
          <w:sz w:val="28"/>
          <w:szCs w:val="28"/>
        </w:rPr>
        <w:t xml:space="preserve"> </w:t>
      </w:r>
      <w:r w:rsidRPr="008725F6">
        <w:rPr>
          <w:rFonts w:ascii="Times New Roman" w:hAnsi="Times New Roman" w:cs="Times New Roman"/>
          <w:sz w:val="28"/>
          <w:szCs w:val="28"/>
        </w:rPr>
        <w:t>стимулювання праці в суспільстві на сучасному етапі розвитку прибуткових відносин</w:t>
      </w:r>
      <w:r>
        <w:rPr>
          <w:rFonts w:ascii="Times New Roman" w:hAnsi="Times New Roman" w:cs="Times New Roman"/>
          <w:sz w:val="28"/>
          <w:szCs w:val="28"/>
        </w:rPr>
        <w:t>.</w:t>
      </w:r>
    </w:p>
    <w:p w:rsidR="008725F6" w:rsidRDefault="008725F6" w:rsidP="008725F6">
      <w:pPr>
        <w:spacing w:after="0" w:line="240" w:lineRule="auto"/>
        <w:ind w:firstLine="851"/>
        <w:jc w:val="both"/>
        <w:rPr>
          <w:rFonts w:ascii="Times New Roman" w:hAnsi="Times New Roman" w:cs="Times New Roman"/>
          <w:sz w:val="28"/>
          <w:szCs w:val="28"/>
        </w:rPr>
      </w:pPr>
    </w:p>
    <w:p w:rsidR="008725F6" w:rsidRDefault="008725F6" w:rsidP="008725F6">
      <w:pPr>
        <w:spacing w:after="0" w:line="240" w:lineRule="auto"/>
        <w:ind w:firstLine="851"/>
        <w:jc w:val="both"/>
        <w:rPr>
          <w:rFonts w:ascii="Times New Roman" w:hAnsi="Times New Roman"/>
          <w:i/>
          <w:sz w:val="28"/>
          <w:szCs w:val="28"/>
        </w:rPr>
      </w:pPr>
      <w:r w:rsidRPr="003B3AC0">
        <w:rPr>
          <w:rFonts w:ascii="Times New Roman" w:hAnsi="Times New Roman"/>
          <w:b/>
          <w:sz w:val="28"/>
          <w:szCs w:val="28"/>
        </w:rPr>
        <w:t>Ключові слова:</w:t>
      </w:r>
      <w:r>
        <w:rPr>
          <w:rFonts w:ascii="Times New Roman" w:hAnsi="Times New Roman"/>
          <w:b/>
          <w:sz w:val="28"/>
          <w:szCs w:val="28"/>
        </w:rPr>
        <w:t xml:space="preserve"> </w:t>
      </w:r>
      <w:r>
        <w:rPr>
          <w:rFonts w:ascii="Times New Roman" w:hAnsi="Times New Roman"/>
          <w:i/>
          <w:sz w:val="28"/>
          <w:szCs w:val="28"/>
        </w:rPr>
        <w:t>праця, підприємства, люди, психологія, методи, працівники, конфортація системи, етапи розвитку.</w:t>
      </w:r>
    </w:p>
    <w:p w:rsidR="008725F6" w:rsidRDefault="008725F6" w:rsidP="008725F6">
      <w:pPr>
        <w:spacing w:after="0" w:line="240" w:lineRule="auto"/>
        <w:ind w:firstLine="851"/>
        <w:jc w:val="both"/>
        <w:rPr>
          <w:rFonts w:ascii="Times New Roman" w:hAnsi="Times New Roman"/>
          <w:sz w:val="28"/>
          <w:szCs w:val="28"/>
        </w:rPr>
      </w:pPr>
    </w:p>
    <w:p w:rsidR="008725F6" w:rsidRDefault="008725F6" w:rsidP="008725F6">
      <w:pPr>
        <w:spacing w:after="0" w:line="240" w:lineRule="auto"/>
        <w:ind w:firstLine="851"/>
        <w:jc w:val="both"/>
        <w:rPr>
          <w:rFonts w:ascii="Times New Roman" w:hAnsi="Times New Roman"/>
          <w:b/>
          <w:sz w:val="28"/>
          <w:szCs w:val="28"/>
        </w:rPr>
      </w:pPr>
      <w:r>
        <w:rPr>
          <w:rFonts w:ascii="Times New Roman" w:hAnsi="Times New Roman"/>
          <w:b/>
          <w:sz w:val="28"/>
          <w:szCs w:val="28"/>
          <w:lang w:val="en-US"/>
        </w:rPr>
        <w:t>Introduction</w:t>
      </w:r>
    </w:p>
    <w:p w:rsidR="008725F6" w:rsidRDefault="008725F6" w:rsidP="008725F6">
      <w:pPr>
        <w:spacing w:after="0" w:line="240" w:lineRule="auto"/>
        <w:ind w:firstLine="851"/>
        <w:jc w:val="both"/>
        <w:rPr>
          <w:rFonts w:ascii="Times New Roman" w:hAnsi="Times New Roman" w:cs="Times New Roman"/>
          <w:sz w:val="28"/>
          <w:szCs w:val="28"/>
        </w:rPr>
      </w:pPr>
      <w:r w:rsidRPr="008725F6">
        <w:rPr>
          <w:rFonts w:ascii="Times New Roman" w:hAnsi="Times New Roman" w:cs="Times New Roman"/>
          <w:sz w:val="28"/>
          <w:szCs w:val="28"/>
        </w:rPr>
        <w:t>У наукові</w:t>
      </w:r>
      <w:r>
        <w:rPr>
          <w:rFonts w:ascii="Times New Roman" w:hAnsi="Times New Roman" w:cs="Times New Roman"/>
          <w:sz w:val="28"/>
          <w:szCs w:val="28"/>
        </w:rPr>
        <w:t xml:space="preserve">й літературі немає однозначного </w:t>
      </w:r>
      <w:r w:rsidRPr="008725F6">
        <w:rPr>
          <w:rFonts w:ascii="Times New Roman" w:hAnsi="Times New Roman" w:cs="Times New Roman"/>
          <w:sz w:val="28"/>
          <w:szCs w:val="28"/>
        </w:rPr>
        <w:t>трактування термінів мотивування, мотив та стимул, мотивація та стимулювання. Проте зміст цих категорій здебільшого набув сталості. Так, O.E. Kuzmin and O.H. Miller зауважують, що мотивування – це вид управлінської діяльності, який забезпечує процес спонукання себе та інших працівників до діяльності, що спрямована на досягнення особистих цілей і цілей організації.</w:t>
      </w:r>
    </w:p>
    <w:p w:rsidR="008725F6" w:rsidRDefault="008725F6" w:rsidP="008725F6">
      <w:pPr>
        <w:spacing w:after="0" w:line="240" w:lineRule="auto"/>
        <w:ind w:firstLine="851"/>
        <w:jc w:val="both"/>
        <w:rPr>
          <w:rFonts w:ascii="Times New Roman" w:hAnsi="Times New Roman" w:cs="Times New Roman"/>
          <w:sz w:val="28"/>
          <w:szCs w:val="28"/>
        </w:rPr>
      </w:pPr>
      <w:r w:rsidRPr="008725F6">
        <w:rPr>
          <w:rFonts w:ascii="Times New Roman" w:hAnsi="Times New Roman" w:cs="Times New Roman"/>
          <w:sz w:val="28"/>
          <w:szCs w:val="28"/>
        </w:rPr>
        <w:t xml:space="preserve"> Ці вчені визначають що мотивування це одна із загальних функцій менеджменту поряд з плануванням, організуванням, контролюванням та регулюванням, яка формується на мотивах та стимулах до праці, а також мотивацією та стимулюванням праці. В економічному словнику G.V. Osovska, O.O. Yushkevich, Y.S.</w:t>
      </w:r>
      <w:r>
        <w:rPr>
          <w:rFonts w:ascii="Times New Roman" w:hAnsi="Times New Roman" w:cs="Times New Roman"/>
          <w:sz w:val="28"/>
          <w:szCs w:val="28"/>
        </w:rPr>
        <w:t xml:space="preserve"> </w:t>
      </w:r>
      <w:r w:rsidRPr="008725F6">
        <w:rPr>
          <w:rFonts w:ascii="Times New Roman" w:hAnsi="Times New Roman" w:cs="Times New Roman"/>
          <w:sz w:val="28"/>
          <w:szCs w:val="28"/>
        </w:rPr>
        <w:t xml:space="preserve">Завадського під мотивом розуміється внутрішня стійка психологічна причина поведінки або вчинку людини; спонукальна причина, привід до якої-небудь дії, а під стимулом спонукання </w:t>
      </w:r>
      <w:r w:rsidRPr="008725F6">
        <w:rPr>
          <w:rFonts w:ascii="Times New Roman" w:hAnsi="Times New Roman" w:cs="Times New Roman"/>
          <w:sz w:val="28"/>
          <w:szCs w:val="28"/>
        </w:rPr>
        <w:lastRenderedPageBreak/>
        <w:t xml:space="preserve">до дії або спонукальну причину. S.A. Shapiro доводить, що мотивація – це процес свідомого вибору людиною того чи іншого типу поводження, визначеного комплексним впливом зовнішніх (стимули) і внутрішніх (мотиви) чинників. I.I. Tymoshenko and O.I. Sosnin вважають що мотивація – це сукупність рушійних сил, які побуджують людину до здійснення визначених дій. </w:t>
      </w:r>
      <w:r>
        <w:rPr>
          <w:rFonts w:ascii="Times New Roman" w:hAnsi="Times New Roman" w:cs="Times New Roman"/>
          <w:sz w:val="28"/>
          <w:szCs w:val="28"/>
        </w:rPr>
        <w:t xml:space="preserve">A.M. </w:t>
      </w:r>
      <w:r>
        <w:rPr>
          <w:rFonts w:ascii="Times New Roman" w:hAnsi="Times New Roman" w:cs="Times New Roman"/>
          <w:sz w:val="28"/>
          <w:szCs w:val="28"/>
          <w:lang w:val="en-US"/>
        </w:rPr>
        <w:t>S</w:t>
      </w:r>
      <w:r w:rsidRPr="008725F6">
        <w:rPr>
          <w:rFonts w:ascii="Times New Roman" w:hAnsi="Times New Roman" w:cs="Times New Roman"/>
          <w:sz w:val="28"/>
          <w:szCs w:val="28"/>
        </w:rPr>
        <w:t xml:space="preserve">tab визначає що стимулювання – це процес використання конкретних стимулів на користь людині та організації; стимулювати означає спонукати працівника до цільової дії, давати поштовх ззовні. </w:t>
      </w:r>
    </w:p>
    <w:p w:rsidR="002A282C" w:rsidRDefault="00317C4E">
      <w:pPr>
        <w:spacing w:after="0" w:line="240" w:lineRule="auto"/>
        <w:ind w:firstLine="851"/>
        <w:jc w:val="both"/>
        <w:rPr>
          <w:rFonts w:ascii="Times New Roman" w:hAnsi="Times New Roman" w:cs="Times New Roman"/>
          <w:sz w:val="28"/>
          <w:szCs w:val="28"/>
        </w:rPr>
      </w:pPr>
      <w:r w:rsidRPr="00317C4E">
        <w:rPr>
          <w:rFonts w:ascii="Times New Roman" w:hAnsi="Times New Roman" w:cs="Times New Roman"/>
          <w:sz w:val="28"/>
          <w:szCs w:val="28"/>
        </w:rPr>
        <w:t xml:space="preserve">Аналізуючи майстерність згаданих </w:t>
      </w:r>
      <w:r>
        <w:rPr>
          <w:rFonts w:ascii="Times New Roman" w:hAnsi="Times New Roman" w:cs="Times New Roman"/>
          <w:sz w:val="28"/>
          <w:szCs w:val="28"/>
        </w:rPr>
        <w:t xml:space="preserve">вище </w:t>
      </w:r>
      <w:r w:rsidRPr="00317C4E">
        <w:rPr>
          <w:rFonts w:ascii="Times New Roman" w:hAnsi="Times New Roman" w:cs="Times New Roman"/>
          <w:sz w:val="28"/>
          <w:szCs w:val="28"/>
        </w:rPr>
        <w:t>вчених, можна визначити, що в цілому мотиви та спонукання є більш вузьким поняттям, ніж провокація та стимулювання праці. також слід зазначити, що вплив провокації та стимуляції однаковий – для поліпшення результатів роботи, а відмінність полягає у формах їх дії в залежності від названих ознак кронштейна.</w:t>
      </w:r>
    </w:p>
    <w:p w:rsidR="00317C4E" w:rsidRDefault="00317C4E">
      <w:pPr>
        <w:spacing w:after="0" w:line="240" w:lineRule="auto"/>
        <w:ind w:firstLine="851"/>
        <w:jc w:val="both"/>
        <w:rPr>
          <w:rFonts w:ascii="Times New Roman" w:hAnsi="Times New Roman" w:cs="Times New Roman"/>
          <w:sz w:val="28"/>
          <w:szCs w:val="28"/>
        </w:rPr>
      </w:pPr>
    </w:p>
    <w:p w:rsidR="008725F6" w:rsidRDefault="008725F6" w:rsidP="008725F6">
      <w:pPr>
        <w:spacing w:after="0" w:line="240" w:lineRule="auto"/>
        <w:ind w:firstLine="851"/>
        <w:jc w:val="both"/>
        <w:rPr>
          <w:rFonts w:ascii="Times New Roman" w:hAnsi="Times New Roman" w:cs="Times New Roman"/>
          <w:sz w:val="28"/>
          <w:szCs w:val="28"/>
        </w:rPr>
      </w:pPr>
      <w:r w:rsidRPr="003B3AC0">
        <w:rPr>
          <w:rFonts w:ascii="Times New Roman" w:hAnsi="Times New Roman"/>
          <w:b/>
          <w:sz w:val="28"/>
          <w:szCs w:val="28"/>
        </w:rPr>
        <w:t>Метою статті</w:t>
      </w:r>
      <w:r>
        <w:rPr>
          <w:rFonts w:ascii="Times New Roman" w:hAnsi="Times New Roman"/>
          <w:b/>
          <w:sz w:val="28"/>
          <w:szCs w:val="28"/>
        </w:rPr>
        <w:t xml:space="preserve"> є </w:t>
      </w:r>
      <w:r w:rsidRPr="002A282C">
        <w:rPr>
          <w:rFonts w:ascii="Times New Roman" w:hAnsi="Times New Roman" w:cs="Times New Roman"/>
          <w:sz w:val="28"/>
          <w:szCs w:val="28"/>
        </w:rPr>
        <w:t xml:space="preserve">удосконалення </w:t>
      </w:r>
      <w:r>
        <w:rPr>
          <w:rFonts w:ascii="Times New Roman" w:hAnsi="Times New Roman" w:cs="Times New Roman"/>
          <w:sz w:val="28"/>
          <w:szCs w:val="28"/>
        </w:rPr>
        <w:t xml:space="preserve">методів </w:t>
      </w:r>
      <w:r w:rsidRPr="002A282C">
        <w:rPr>
          <w:rFonts w:ascii="Times New Roman" w:hAnsi="Times New Roman" w:cs="Times New Roman"/>
          <w:sz w:val="28"/>
          <w:szCs w:val="28"/>
        </w:rPr>
        <w:t>мотивації та стимулювання працівників для забезпечення сталого розвитку вітчизняних підприємств.</w:t>
      </w:r>
    </w:p>
    <w:p w:rsidR="008725F6" w:rsidRDefault="008725F6">
      <w:pPr>
        <w:spacing w:after="0" w:line="240" w:lineRule="auto"/>
        <w:ind w:firstLine="851"/>
        <w:jc w:val="both"/>
        <w:rPr>
          <w:rFonts w:ascii="Times New Roman" w:hAnsi="Times New Roman" w:cs="Times New Roman"/>
          <w:sz w:val="28"/>
          <w:szCs w:val="28"/>
        </w:rPr>
      </w:pPr>
    </w:p>
    <w:p w:rsidR="008725F6" w:rsidRDefault="008725F6" w:rsidP="008725F6">
      <w:pPr>
        <w:spacing w:after="0" w:line="240" w:lineRule="auto"/>
        <w:ind w:firstLine="851"/>
        <w:jc w:val="both"/>
        <w:rPr>
          <w:rFonts w:ascii="Times New Roman" w:hAnsi="Times New Roman" w:cs="Times New Roman"/>
          <w:b/>
          <w:sz w:val="28"/>
          <w:szCs w:val="28"/>
        </w:rPr>
      </w:pPr>
      <w:r w:rsidRPr="006638C1">
        <w:rPr>
          <w:rFonts w:ascii="Times New Roman" w:hAnsi="Times New Roman" w:cs="Times New Roman"/>
          <w:b/>
          <w:sz w:val="28"/>
          <w:szCs w:val="28"/>
        </w:rPr>
        <w:t>Literature Review</w:t>
      </w:r>
    </w:p>
    <w:p w:rsidR="00305517" w:rsidRDefault="00305517" w:rsidP="0030551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Pr="00305517">
        <w:rPr>
          <w:rFonts w:ascii="Times New Roman" w:hAnsi="Times New Roman" w:cs="Times New Roman"/>
          <w:sz w:val="28"/>
          <w:szCs w:val="28"/>
        </w:rPr>
        <w:t>сучасні теоретичні досягнення вчених у галузі провокації та стимулювання підприємницької робочої сили ґрунтуються на більш ніж столітньому світовому досвіді трудового об’єднання.</w:t>
      </w:r>
    </w:p>
    <w:p w:rsidR="00305517" w:rsidRDefault="00305517" w:rsidP="00305517">
      <w:pPr>
        <w:spacing w:after="0" w:line="240" w:lineRule="auto"/>
        <w:ind w:firstLine="851"/>
        <w:jc w:val="both"/>
        <w:rPr>
          <w:rFonts w:ascii="Times New Roman" w:hAnsi="Times New Roman" w:cs="Times New Roman"/>
          <w:sz w:val="28"/>
          <w:szCs w:val="28"/>
        </w:rPr>
      </w:pPr>
      <w:r w:rsidRPr="00305517">
        <w:rPr>
          <w:rFonts w:ascii="Times New Roman" w:hAnsi="Times New Roman" w:cs="Times New Roman"/>
          <w:sz w:val="28"/>
          <w:szCs w:val="28"/>
        </w:rPr>
        <w:t>В основу прикладних механізмів мотива</w:t>
      </w:r>
      <w:r>
        <w:rPr>
          <w:rFonts w:ascii="Times New Roman" w:hAnsi="Times New Roman" w:cs="Times New Roman"/>
          <w:sz w:val="28"/>
          <w:szCs w:val="28"/>
        </w:rPr>
        <w:t xml:space="preserve">ції та стимулювання працівників </w:t>
      </w:r>
      <w:r w:rsidRPr="00305517">
        <w:rPr>
          <w:rFonts w:ascii="Times New Roman" w:hAnsi="Times New Roman" w:cs="Times New Roman"/>
          <w:sz w:val="28"/>
          <w:szCs w:val="28"/>
        </w:rPr>
        <w:t>покладені найбільш відомі наукові теорії мотивації . Змістові теорії мотивації: теорія потреб</w:t>
      </w:r>
      <w:r w:rsidRPr="00305517">
        <w:t xml:space="preserve"> </w:t>
      </w:r>
      <w:r w:rsidRPr="00305517">
        <w:rPr>
          <w:rFonts w:ascii="Times New Roman" w:hAnsi="Times New Roman" w:cs="Times New Roman"/>
          <w:sz w:val="28"/>
          <w:szCs w:val="28"/>
        </w:rPr>
        <w:t>M. Tugan-Baranovskyi, ієрархія потреб</w:t>
      </w:r>
      <w:r>
        <w:rPr>
          <w:rFonts w:ascii="Times New Roman" w:hAnsi="Times New Roman" w:cs="Times New Roman"/>
          <w:sz w:val="28"/>
          <w:szCs w:val="28"/>
        </w:rPr>
        <w:t xml:space="preserve"> </w:t>
      </w:r>
      <w:r w:rsidRPr="00305517">
        <w:rPr>
          <w:rFonts w:ascii="Times New Roman" w:hAnsi="Times New Roman" w:cs="Times New Roman"/>
          <w:sz w:val="28"/>
          <w:szCs w:val="28"/>
        </w:rPr>
        <w:t>A. Maslow, теорія потреб</w:t>
      </w:r>
      <w:r w:rsidRPr="00305517">
        <w:t xml:space="preserve"> </w:t>
      </w:r>
      <w:r w:rsidRPr="00305517">
        <w:rPr>
          <w:rFonts w:ascii="Times New Roman" w:hAnsi="Times New Roman" w:cs="Times New Roman"/>
          <w:sz w:val="28"/>
          <w:szCs w:val="28"/>
        </w:rPr>
        <w:t>D. McClelland, двофакторна теорія F. Herzberg, K. Alderfer's "ERG" theory, D. McGregor's "X" and "Y" theories, U. Ouchi's "Z" theory – відображають зміст потреб працівників. Процесійні теорії: теорія очікувань</w:t>
      </w:r>
      <w:r w:rsidRPr="00305517">
        <w:t xml:space="preserve"> </w:t>
      </w:r>
      <w:r w:rsidRPr="00305517">
        <w:rPr>
          <w:rFonts w:ascii="Times New Roman" w:hAnsi="Times New Roman" w:cs="Times New Roman"/>
          <w:sz w:val="28"/>
          <w:szCs w:val="28"/>
        </w:rPr>
        <w:t>V. Vrooma, теорія справедливості</w:t>
      </w:r>
      <w:r>
        <w:rPr>
          <w:rFonts w:ascii="Times New Roman" w:hAnsi="Times New Roman" w:cs="Times New Roman"/>
          <w:sz w:val="28"/>
          <w:szCs w:val="28"/>
        </w:rPr>
        <w:t xml:space="preserve"> </w:t>
      </w:r>
      <w:r w:rsidRPr="00305517">
        <w:rPr>
          <w:rFonts w:ascii="Times New Roman" w:hAnsi="Times New Roman" w:cs="Times New Roman"/>
          <w:sz w:val="28"/>
          <w:szCs w:val="28"/>
        </w:rPr>
        <w:t>S. Adams, комплексна процесійна теорія</w:t>
      </w:r>
      <w:r w:rsidRPr="00305517">
        <w:t xml:space="preserve"> </w:t>
      </w:r>
      <w:r w:rsidRPr="00305517">
        <w:rPr>
          <w:rFonts w:ascii="Times New Roman" w:hAnsi="Times New Roman" w:cs="Times New Roman"/>
          <w:sz w:val="28"/>
          <w:szCs w:val="28"/>
        </w:rPr>
        <w:t>L. Porter and E. Lawler, теорія результативної валентності</w:t>
      </w:r>
      <w:r w:rsidRPr="00305517">
        <w:t xml:space="preserve"> </w:t>
      </w:r>
      <w:r w:rsidRPr="00305517">
        <w:rPr>
          <w:rFonts w:ascii="Times New Roman" w:hAnsi="Times New Roman" w:cs="Times New Roman"/>
          <w:sz w:val="28"/>
          <w:szCs w:val="28"/>
        </w:rPr>
        <w:t xml:space="preserve">J. Atkinson, теорія партисипативного управління, теорія матеріального стимулювання праці – відображають процес винагородження. </w:t>
      </w:r>
      <w:r w:rsidR="00590699">
        <w:rPr>
          <w:rFonts w:ascii="Times New Roman" w:hAnsi="Times New Roman" w:cs="Times New Roman"/>
          <w:sz w:val="28"/>
          <w:szCs w:val="28"/>
        </w:rPr>
        <w:t>(</w:t>
      </w:r>
      <w:r w:rsidR="00590699" w:rsidRPr="001C4CE4">
        <w:rPr>
          <w:rFonts w:ascii="Times New Roman" w:hAnsi="Times New Roman" w:cs="Times New Roman"/>
          <w:sz w:val="28"/>
          <w:szCs w:val="28"/>
        </w:rPr>
        <w:t>Vasylchenko V.S., Grinenko A.M., Grishnova O.A., Kerb L.P. Management of labor potential</w:t>
      </w:r>
      <w:r w:rsidR="00590699">
        <w:rPr>
          <w:rFonts w:ascii="Times New Roman" w:hAnsi="Times New Roman" w:cs="Times New Roman"/>
          <w:sz w:val="28"/>
          <w:szCs w:val="28"/>
        </w:rPr>
        <w:t>2005</w:t>
      </w:r>
      <w:r w:rsidR="00BA46AB">
        <w:rPr>
          <w:rFonts w:ascii="Times New Roman" w:hAnsi="Times New Roman" w:cs="Times New Roman"/>
          <w:sz w:val="28"/>
          <w:szCs w:val="28"/>
        </w:rPr>
        <w:t xml:space="preserve"> р</w:t>
      </w:r>
      <w:r w:rsidR="00590699">
        <w:rPr>
          <w:rFonts w:ascii="Times New Roman" w:hAnsi="Times New Roman" w:cs="Times New Roman"/>
          <w:sz w:val="28"/>
          <w:szCs w:val="28"/>
        </w:rPr>
        <w:t>)</w:t>
      </w:r>
    </w:p>
    <w:p w:rsidR="00305517" w:rsidRPr="00305517" w:rsidRDefault="00305517" w:rsidP="00317C4E">
      <w:pPr>
        <w:spacing w:after="0" w:line="240" w:lineRule="auto"/>
        <w:ind w:firstLine="851"/>
        <w:jc w:val="both"/>
        <w:rPr>
          <w:rFonts w:ascii="Times New Roman" w:hAnsi="Times New Roman" w:cs="Times New Roman"/>
          <w:sz w:val="28"/>
          <w:szCs w:val="28"/>
        </w:rPr>
      </w:pPr>
      <w:r w:rsidRPr="00305517">
        <w:rPr>
          <w:rFonts w:ascii="Times New Roman" w:hAnsi="Times New Roman" w:cs="Times New Roman"/>
          <w:sz w:val="28"/>
          <w:szCs w:val="28"/>
        </w:rPr>
        <w:t>Але роботи таких вчених як: D.P. Boginya, V.S. Vasylchenko, A.M. Grynenko, O.A. Grishnova, L.P. Kerb, A.M. Kolot, O.V. Krushelnytska, O.E. Kuzmin, O.G. Melnyk, D.P. Melnychuk, O.S. Sosnin, I.I. Tymoshenko, S.A. Shapiro свідчать про значне ускладнення адаптації теоретичних розробок у практику сучасної</w:t>
      </w:r>
      <w:r>
        <w:rPr>
          <w:rFonts w:ascii="Times New Roman" w:hAnsi="Times New Roman" w:cs="Times New Roman"/>
          <w:sz w:val="28"/>
          <w:szCs w:val="28"/>
        </w:rPr>
        <w:t xml:space="preserve"> </w:t>
      </w:r>
      <w:r w:rsidRPr="00305517">
        <w:rPr>
          <w:rFonts w:ascii="Times New Roman" w:hAnsi="Times New Roman" w:cs="Times New Roman"/>
          <w:sz w:val="28"/>
          <w:szCs w:val="28"/>
        </w:rPr>
        <w:t>діяльності вітчизняних підприємств. В Україні така ситуація пояснюється яскравими чинниками: загальним відставанням у реформуванні системи оплати праці, нерозвиненістю зв’язків попиту на робочу силу, функціонуванням основних фондів, проблемами у сфері інвестування, зловживаннями чи необізнаністю роботодавців, громадського інтелекту та багато інших факторів.</w:t>
      </w:r>
    </w:p>
    <w:p w:rsidR="00305517" w:rsidRDefault="00305517" w:rsidP="00305517">
      <w:pPr>
        <w:spacing w:after="0" w:line="240" w:lineRule="auto"/>
        <w:ind w:firstLine="851"/>
        <w:jc w:val="both"/>
        <w:rPr>
          <w:rFonts w:ascii="Times New Roman" w:hAnsi="Times New Roman" w:cs="Times New Roman"/>
          <w:sz w:val="28"/>
          <w:szCs w:val="28"/>
        </w:rPr>
      </w:pPr>
      <w:r w:rsidRPr="00305517">
        <w:rPr>
          <w:rFonts w:ascii="Times New Roman" w:hAnsi="Times New Roman" w:cs="Times New Roman"/>
          <w:sz w:val="28"/>
          <w:szCs w:val="28"/>
        </w:rPr>
        <w:t xml:space="preserve">Незважаючи на значну кількість публікацій, проблематика вдосконалення систем провокації та стимуляції руки не відтворена вичерпно, </w:t>
      </w:r>
      <w:r w:rsidRPr="00305517">
        <w:rPr>
          <w:rFonts w:ascii="Times New Roman" w:hAnsi="Times New Roman" w:cs="Times New Roman"/>
          <w:sz w:val="28"/>
          <w:szCs w:val="28"/>
        </w:rPr>
        <w:lastRenderedPageBreak/>
        <w:t>існують значні труднощі з впровадженням теоретичних розробок на вітчизняних підприємствах.</w:t>
      </w:r>
    </w:p>
    <w:p w:rsidR="00BA46AB" w:rsidRPr="008725F6" w:rsidRDefault="00BA46AB" w:rsidP="00BA46AB">
      <w:pPr>
        <w:spacing w:after="0" w:line="240" w:lineRule="auto"/>
        <w:ind w:firstLine="720"/>
        <w:jc w:val="both"/>
        <w:rPr>
          <w:rFonts w:ascii="Times New Roman" w:hAnsi="Times New Roman" w:cs="Times New Roman"/>
          <w:sz w:val="28"/>
          <w:szCs w:val="28"/>
        </w:rPr>
      </w:pPr>
      <w:r w:rsidRPr="00BA46AB">
        <w:rPr>
          <w:rFonts w:ascii="Times New Roman" w:hAnsi="Times New Roman" w:cs="Times New Roman"/>
          <w:b/>
          <w:sz w:val="28"/>
          <w:szCs w:val="28"/>
        </w:rPr>
        <w:t>Характеристика відмінних рис мотивації та стимулювання працівників</w:t>
      </w:r>
    </w:p>
    <w:tbl>
      <w:tblPr>
        <w:tblStyle w:val="a3"/>
        <w:tblpPr w:leftFromText="180" w:rightFromText="180" w:vertAnchor="text" w:horzAnchor="margin" w:tblpXSpec="center" w:tblpY="186"/>
        <w:tblW w:w="10343" w:type="dxa"/>
        <w:tblLook w:val="04A0" w:firstRow="1" w:lastRow="0" w:firstColumn="1" w:lastColumn="0" w:noHBand="0" w:noVBand="1"/>
      </w:tblPr>
      <w:tblGrid>
        <w:gridCol w:w="2553"/>
        <w:gridCol w:w="3685"/>
        <w:gridCol w:w="4105"/>
      </w:tblGrid>
      <w:tr w:rsidR="00317C4E" w:rsidRPr="006905AE" w:rsidTr="00E8457C">
        <w:trPr>
          <w:trHeight w:val="531"/>
        </w:trPr>
        <w:tc>
          <w:tcPr>
            <w:tcW w:w="2553" w:type="dxa"/>
            <w:vMerge w:val="restart"/>
          </w:tcPr>
          <w:p w:rsidR="00317C4E" w:rsidRPr="00D066AD" w:rsidRDefault="00317C4E" w:rsidP="00E8457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ajorBidi" w:eastAsia="Times New Roman" w:hAnsiTheme="majorBidi" w:cstheme="majorBidi"/>
                <w:color w:val="202124"/>
                <w:sz w:val="24"/>
                <w:szCs w:val="24"/>
                <w:lang w:val="en-US" w:eastAsia="uk-UA"/>
              </w:rPr>
            </w:pPr>
            <w:r w:rsidRPr="006905AE">
              <w:rPr>
                <w:rFonts w:asciiTheme="majorBidi" w:eastAsia="Times New Roman" w:hAnsiTheme="majorBidi" w:cstheme="majorBidi"/>
                <w:color w:val="202124"/>
                <w:sz w:val="24"/>
                <w:szCs w:val="24"/>
                <w:lang w:val="en-US" w:eastAsia="uk-UA"/>
              </w:rPr>
              <w:t>Classification features</w:t>
            </w:r>
          </w:p>
          <w:p w:rsidR="00317C4E" w:rsidRPr="006905AE" w:rsidRDefault="00317C4E" w:rsidP="00E8457C">
            <w:pPr>
              <w:rPr>
                <w:rFonts w:asciiTheme="majorBidi" w:hAnsiTheme="majorBidi" w:cstheme="majorBidi"/>
                <w:sz w:val="24"/>
                <w:szCs w:val="24"/>
                <w:lang w:val="en-US"/>
              </w:rPr>
            </w:pPr>
          </w:p>
        </w:tc>
        <w:tc>
          <w:tcPr>
            <w:tcW w:w="7790" w:type="dxa"/>
            <w:gridSpan w:val="2"/>
          </w:tcPr>
          <w:p w:rsidR="00317C4E" w:rsidRPr="006905AE" w:rsidRDefault="00317C4E" w:rsidP="00E8457C">
            <w:pPr>
              <w:pStyle w:val="HTML"/>
              <w:shd w:val="clear" w:color="auto" w:fill="F8F9FA"/>
              <w:rPr>
                <w:rFonts w:asciiTheme="majorBidi" w:hAnsiTheme="majorBidi" w:cstheme="majorBidi"/>
                <w:color w:val="202124"/>
                <w:sz w:val="24"/>
                <w:szCs w:val="24"/>
                <w:lang w:val="en-US"/>
              </w:rPr>
            </w:pPr>
            <w:r w:rsidRPr="006905AE">
              <w:rPr>
                <w:rStyle w:val="y2iqfc"/>
                <w:rFonts w:asciiTheme="majorBidi" w:hAnsiTheme="majorBidi" w:cstheme="majorBidi"/>
                <w:color w:val="202124"/>
                <w:sz w:val="24"/>
                <w:szCs w:val="24"/>
                <w:lang w:val="en-US"/>
              </w:rPr>
              <w:t>Features</w:t>
            </w:r>
          </w:p>
          <w:p w:rsidR="00317C4E" w:rsidRPr="006905AE" w:rsidRDefault="00317C4E" w:rsidP="00E8457C">
            <w:pPr>
              <w:rPr>
                <w:rFonts w:asciiTheme="majorBidi" w:hAnsiTheme="majorBidi" w:cstheme="majorBidi"/>
                <w:sz w:val="24"/>
                <w:szCs w:val="24"/>
                <w:lang w:val="en-US"/>
              </w:rPr>
            </w:pPr>
          </w:p>
        </w:tc>
      </w:tr>
      <w:tr w:rsidR="00317C4E" w:rsidRPr="006905AE" w:rsidTr="00E8457C">
        <w:tc>
          <w:tcPr>
            <w:tcW w:w="2553" w:type="dxa"/>
            <w:vMerge/>
          </w:tcPr>
          <w:p w:rsidR="00317C4E" w:rsidRPr="006905AE" w:rsidRDefault="00317C4E" w:rsidP="00E8457C">
            <w:pPr>
              <w:rPr>
                <w:rFonts w:asciiTheme="majorBidi" w:hAnsiTheme="majorBidi" w:cstheme="majorBidi"/>
                <w:sz w:val="24"/>
                <w:szCs w:val="24"/>
                <w:lang w:val="en-US"/>
              </w:rPr>
            </w:pPr>
          </w:p>
        </w:tc>
        <w:tc>
          <w:tcPr>
            <w:tcW w:w="3685" w:type="dxa"/>
          </w:tcPr>
          <w:p w:rsidR="00317C4E" w:rsidRPr="006905AE" w:rsidRDefault="00BA46AB" w:rsidP="00E8457C">
            <w:pPr>
              <w:pStyle w:val="HTML"/>
              <w:shd w:val="clear" w:color="auto" w:fill="F8F9FA"/>
              <w:rPr>
                <w:rFonts w:asciiTheme="majorBidi" w:hAnsiTheme="majorBidi" w:cstheme="majorBidi"/>
                <w:color w:val="202124"/>
                <w:sz w:val="24"/>
                <w:szCs w:val="24"/>
                <w:lang w:val="en-US"/>
              </w:rPr>
            </w:pPr>
            <w:r w:rsidRPr="006905AE">
              <w:rPr>
                <w:rStyle w:val="y2iqfc"/>
                <w:rFonts w:asciiTheme="majorBidi" w:hAnsiTheme="majorBidi" w:cstheme="majorBidi"/>
                <w:color w:val="202124"/>
                <w:sz w:val="24"/>
                <w:szCs w:val="24"/>
                <w:lang w:val="en-US"/>
              </w:rPr>
              <w:t>M</w:t>
            </w:r>
            <w:r w:rsidR="00317C4E" w:rsidRPr="006905AE">
              <w:rPr>
                <w:rStyle w:val="y2iqfc"/>
                <w:rFonts w:asciiTheme="majorBidi" w:hAnsiTheme="majorBidi" w:cstheme="majorBidi"/>
                <w:color w:val="202124"/>
                <w:sz w:val="24"/>
                <w:szCs w:val="24"/>
                <w:lang w:val="en-US"/>
              </w:rPr>
              <w:t>otivation</w:t>
            </w:r>
          </w:p>
          <w:p w:rsidR="00317C4E" w:rsidRPr="006905AE" w:rsidRDefault="00317C4E" w:rsidP="00E8457C">
            <w:pPr>
              <w:rPr>
                <w:rFonts w:asciiTheme="majorBidi" w:hAnsiTheme="majorBidi" w:cstheme="majorBidi"/>
                <w:sz w:val="24"/>
                <w:szCs w:val="24"/>
                <w:lang w:val="en-US"/>
              </w:rPr>
            </w:pPr>
          </w:p>
        </w:tc>
        <w:tc>
          <w:tcPr>
            <w:tcW w:w="4105" w:type="dxa"/>
          </w:tcPr>
          <w:p w:rsidR="00317C4E" w:rsidRPr="006905AE" w:rsidRDefault="00317C4E" w:rsidP="00E8457C">
            <w:pPr>
              <w:pStyle w:val="HTML"/>
              <w:shd w:val="clear" w:color="auto" w:fill="F8F9FA"/>
              <w:rPr>
                <w:rFonts w:asciiTheme="majorBidi" w:hAnsiTheme="majorBidi" w:cstheme="majorBidi"/>
                <w:color w:val="202124"/>
                <w:sz w:val="24"/>
                <w:szCs w:val="24"/>
                <w:lang w:val="en-US"/>
              </w:rPr>
            </w:pPr>
            <w:r w:rsidRPr="006905AE">
              <w:rPr>
                <w:rStyle w:val="y2iqfc"/>
                <w:rFonts w:asciiTheme="majorBidi" w:hAnsiTheme="majorBidi" w:cstheme="majorBidi"/>
                <w:color w:val="202124"/>
                <w:sz w:val="24"/>
                <w:szCs w:val="24"/>
                <w:lang w:val="en-US"/>
              </w:rPr>
              <w:t>stimulation</w:t>
            </w:r>
          </w:p>
          <w:p w:rsidR="00317C4E" w:rsidRPr="006905AE" w:rsidRDefault="00317C4E" w:rsidP="00E8457C">
            <w:pPr>
              <w:rPr>
                <w:rFonts w:asciiTheme="majorBidi" w:hAnsiTheme="majorBidi" w:cstheme="majorBidi"/>
                <w:sz w:val="24"/>
                <w:szCs w:val="24"/>
                <w:lang w:val="en-US"/>
              </w:rPr>
            </w:pPr>
          </w:p>
        </w:tc>
      </w:tr>
      <w:tr w:rsidR="00317C4E" w:rsidRPr="006905AE" w:rsidTr="00E8457C">
        <w:tc>
          <w:tcPr>
            <w:tcW w:w="2553" w:type="dxa"/>
          </w:tcPr>
          <w:p w:rsidR="00317C4E" w:rsidRPr="006905AE" w:rsidRDefault="00317C4E" w:rsidP="00E8457C">
            <w:pPr>
              <w:pStyle w:val="HTML"/>
              <w:shd w:val="clear" w:color="auto" w:fill="F8F9FA"/>
              <w:rPr>
                <w:rFonts w:asciiTheme="majorBidi" w:hAnsiTheme="majorBidi" w:cstheme="majorBidi"/>
                <w:color w:val="202124"/>
                <w:sz w:val="24"/>
                <w:szCs w:val="24"/>
                <w:lang w:val="en-US"/>
              </w:rPr>
            </w:pPr>
            <w:r w:rsidRPr="006905AE">
              <w:rPr>
                <w:rStyle w:val="y2iqfc"/>
                <w:rFonts w:asciiTheme="majorBidi" w:hAnsiTheme="majorBidi" w:cstheme="majorBidi"/>
                <w:color w:val="202124"/>
                <w:sz w:val="24"/>
                <w:szCs w:val="24"/>
                <w:lang w:val="en-US"/>
              </w:rPr>
              <w:t>Limits of application</w:t>
            </w:r>
          </w:p>
          <w:p w:rsidR="00317C4E" w:rsidRPr="006905AE" w:rsidRDefault="00317C4E" w:rsidP="00E8457C">
            <w:pPr>
              <w:rPr>
                <w:rFonts w:asciiTheme="majorBidi" w:hAnsiTheme="majorBidi" w:cstheme="majorBidi"/>
                <w:sz w:val="24"/>
                <w:szCs w:val="24"/>
                <w:lang w:val="en-US"/>
              </w:rPr>
            </w:pPr>
          </w:p>
        </w:tc>
        <w:tc>
          <w:tcPr>
            <w:tcW w:w="3685" w:type="dxa"/>
          </w:tcPr>
          <w:p w:rsidR="00317C4E" w:rsidRPr="006905AE" w:rsidRDefault="00317C4E" w:rsidP="00E8457C">
            <w:pPr>
              <w:pStyle w:val="HTML"/>
              <w:shd w:val="clear" w:color="auto" w:fill="F8F9FA"/>
              <w:rPr>
                <w:rFonts w:asciiTheme="majorBidi" w:hAnsiTheme="majorBidi" w:cstheme="majorBidi"/>
                <w:color w:val="202124"/>
                <w:sz w:val="24"/>
                <w:szCs w:val="24"/>
                <w:lang w:val="en-US"/>
              </w:rPr>
            </w:pPr>
            <w:r w:rsidRPr="006905AE">
              <w:rPr>
                <w:rStyle w:val="y2iqfc"/>
                <w:rFonts w:asciiTheme="majorBidi" w:hAnsiTheme="majorBidi" w:cstheme="majorBidi"/>
                <w:color w:val="202124"/>
                <w:sz w:val="24"/>
                <w:szCs w:val="24"/>
                <w:lang w:val="en-US"/>
              </w:rPr>
              <w:t>Organization of work at the enterprise</w:t>
            </w:r>
          </w:p>
          <w:p w:rsidR="00317C4E" w:rsidRPr="006905AE" w:rsidRDefault="00317C4E" w:rsidP="00E8457C">
            <w:pPr>
              <w:rPr>
                <w:rFonts w:asciiTheme="majorBidi" w:hAnsiTheme="majorBidi" w:cstheme="majorBidi"/>
                <w:sz w:val="24"/>
                <w:szCs w:val="24"/>
                <w:lang w:val="en-US"/>
              </w:rPr>
            </w:pPr>
          </w:p>
        </w:tc>
        <w:tc>
          <w:tcPr>
            <w:tcW w:w="4105" w:type="dxa"/>
          </w:tcPr>
          <w:p w:rsidR="00317C4E" w:rsidRPr="006905AE" w:rsidRDefault="00317C4E" w:rsidP="00E8457C">
            <w:pPr>
              <w:rPr>
                <w:rFonts w:asciiTheme="majorBidi" w:hAnsiTheme="majorBidi" w:cstheme="majorBidi"/>
                <w:sz w:val="24"/>
                <w:szCs w:val="24"/>
                <w:lang w:val="en-US"/>
              </w:rPr>
            </w:pPr>
            <w:r w:rsidRPr="006905AE">
              <w:rPr>
                <w:rFonts w:asciiTheme="majorBidi" w:hAnsiTheme="majorBidi" w:cstheme="majorBidi"/>
                <w:sz w:val="24"/>
                <w:szCs w:val="24"/>
                <w:lang w:val="en-US"/>
              </w:rPr>
              <w:t>Within the framework of the motivation of the employees of the enterprise</w:t>
            </w:r>
          </w:p>
        </w:tc>
      </w:tr>
      <w:tr w:rsidR="00317C4E" w:rsidRPr="006905AE" w:rsidTr="00E8457C">
        <w:tc>
          <w:tcPr>
            <w:tcW w:w="2553" w:type="dxa"/>
          </w:tcPr>
          <w:p w:rsidR="00317C4E" w:rsidRPr="006905AE" w:rsidRDefault="00317C4E" w:rsidP="00E8457C">
            <w:pPr>
              <w:pStyle w:val="HTML"/>
              <w:shd w:val="clear" w:color="auto" w:fill="F8F9FA"/>
              <w:rPr>
                <w:rFonts w:asciiTheme="majorBidi" w:hAnsiTheme="majorBidi" w:cstheme="majorBidi"/>
                <w:color w:val="202124"/>
                <w:sz w:val="24"/>
                <w:szCs w:val="24"/>
                <w:lang w:val="en-US"/>
              </w:rPr>
            </w:pPr>
            <w:r w:rsidRPr="006905AE">
              <w:rPr>
                <w:rStyle w:val="y2iqfc"/>
                <w:rFonts w:asciiTheme="majorBidi" w:hAnsiTheme="majorBidi" w:cstheme="majorBidi"/>
                <w:color w:val="202124"/>
                <w:sz w:val="24"/>
                <w:szCs w:val="24"/>
                <w:lang w:val="en-US"/>
              </w:rPr>
              <w:t>Event time</w:t>
            </w:r>
          </w:p>
          <w:p w:rsidR="00317C4E" w:rsidRPr="006905AE" w:rsidRDefault="00317C4E" w:rsidP="00E8457C">
            <w:pPr>
              <w:rPr>
                <w:rFonts w:asciiTheme="majorBidi" w:hAnsiTheme="majorBidi" w:cstheme="majorBidi"/>
                <w:sz w:val="24"/>
                <w:szCs w:val="24"/>
                <w:lang w:val="en-US"/>
              </w:rPr>
            </w:pPr>
          </w:p>
        </w:tc>
        <w:tc>
          <w:tcPr>
            <w:tcW w:w="3685" w:type="dxa"/>
          </w:tcPr>
          <w:p w:rsidR="00317C4E" w:rsidRPr="006905AE" w:rsidRDefault="00317C4E" w:rsidP="00E8457C">
            <w:pPr>
              <w:rPr>
                <w:rFonts w:asciiTheme="majorBidi" w:hAnsiTheme="majorBidi" w:cstheme="majorBidi"/>
                <w:sz w:val="24"/>
                <w:szCs w:val="24"/>
                <w:lang w:val="en-US"/>
              </w:rPr>
            </w:pPr>
            <w:r w:rsidRPr="006905AE">
              <w:rPr>
                <w:rFonts w:asciiTheme="majorBidi" w:hAnsiTheme="majorBidi" w:cstheme="majorBidi"/>
                <w:sz w:val="24"/>
                <w:szCs w:val="24"/>
                <w:lang w:val="en-US"/>
              </w:rPr>
              <w:br/>
            </w:r>
            <w:r w:rsidRPr="006905AE">
              <w:rPr>
                <w:rFonts w:asciiTheme="majorBidi" w:hAnsiTheme="majorBidi" w:cstheme="majorBidi"/>
                <w:color w:val="202124"/>
                <w:sz w:val="24"/>
                <w:szCs w:val="24"/>
                <w:shd w:val="clear" w:color="auto" w:fill="F8F9FA"/>
                <w:lang w:val="en-US"/>
              </w:rPr>
              <w:t>Long-term stable actions</w:t>
            </w:r>
          </w:p>
        </w:tc>
        <w:tc>
          <w:tcPr>
            <w:tcW w:w="4105" w:type="dxa"/>
          </w:tcPr>
          <w:p w:rsidR="00317C4E" w:rsidRPr="006905AE" w:rsidRDefault="00317C4E" w:rsidP="00E8457C">
            <w:pPr>
              <w:rPr>
                <w:rFonts w:asciiTheme="majorBidi" w:hAnsiTheme="majorBidi" w:cstheme="majorBidi"/>
                <w:sz w:val="24"/>
                <w:szCs w:val="24"/>
                <w:lang w:val="en-US"/>
              </w:rPr>
            </w:pPr>
            <w:r w:rsidRPr="006905AE">
              <w:rPr>
                <w:rFonts w:asciiTheme="majorBidi" w:hAnsiTheme="majorBidi" w:cstheme="majorBidi"/>
                <w:sz w:val="24"/>
                <w:szCs w:val="24"/>
                <w:lang w:val="en-US"/>
              </w:rPr>
              <w:t>Short-term current actions</w:t>
            </w:r>
          </w:p>
        </w:tc>
      </w:tr>
      <w:tr w:rsidR="00317C4E" w:rsidRPr="006905AE" w:rsidTr="00E8457C">
        <w:tc>
          <w:tcPr>
            <w:tcW w:w="2553" w:type="dxa"/>
          </w:tcPr>
          <w:p w:rsidR="00317C4E" w:rsidRPr="006905AE" w:rsidRDefault="00317C4E" w:rsidP="00E8457C">
            <w:pPr>
              <w:pStyle w:val="HTML"/>
              <w:shd w:val="clear" w:color="auto" w:fill="F8F9FA"/>
              <w:rPr>
                <w:rFonts w:asciiTheme="majorBidi" w:hAnsiTheme="majorBidi" w:cstheme="majorBidi"/>
                <w:color w:val="202124"/>
                <w:sz w:val="24"/>
                <w:szCs w:val="24"/>
                <w:lang w:val="en-US"/>
              </w:rPr>
            </w:pPr>
            <w:r w:rsidRPr="006905AE">
              <w:rPr>
                <w:rStyle w:val="y2iqfc"/>
                <w:rFonts w:asciiTheme="majorBidi" w:hAnsiTheme="majorBidi" w:cstheme="majorBidi"/>
                <w:color w:val="202124"/>
                <w:sz w:val="24"/>
                <w:szCs w:val="24"/>
                <w:lang w:val="en-US"/>
              </w:rPr>
              <w:t>Direction of measures</w:t>
            </w:r>
          </w:p>
          <w:p w:rsidR="00317C4E" w:rsidRPr="006905AE" w:rsidRDefault="00317C4E" w:rsidP="00E8457C">
            <w:pPr>
              <w:rPr>
                <w:rFonts w:asciiTheme="majorBidi" w:hAnsiTheme="majorBidi" w:cstheme="majorBidi"/>
                <w:sz w:val="24"/>
                <w:szCs w:val="24"/>
                <w:lang w:val="en-US"/>
              </w:rPr>
            </w:pPr>
          </w:p>
        </w:tc>
        <w:tc>
          <w:tcPr>
            <w:tcW w:w="3685" w:type="dxa"/>
          </w:tcPr>
          <w:p w:rsidR="00317C4E" w:rsidRPr="006905AE" w:rsidRDefault="00317C4E" w:rsidP="00E8457C">
            <w:pPr>
              <w:rPr>
                <w:rFonts w:asciiTheme="majorBidi" w:hAnsiTheme="majorBidi" w:cstheme="majorBidi"/>
                <w:sz w:val="24"/>
                <w:szCs w:val="24"/>
                <w:lang w:val="en-US"/>
              </w:rPr>
            </w:pPr>
            <w:r w:rsidRPr="006905AE">
              <w:rPr>
                <w:rFonts w:asciiTheme="majorBidi" w:hAnsiTheme="majorBidi" w:cstheme="majorBidi"/>
                <w:sz w:val="24"/>
                <w:szCs w:val="24"/>
                <w:lang w:val="en-US"/>
              </w:rPr>
              <w:t>Influence on the inner consciousness of a person</w:t>
            </w:r>
          </w:p>
        </w:tc>
        <w:tc>
          <w:tcPr>
            <w:tcW w:w="4105" w:type="dxa"/>
          </w:tcPr>
          <w:p w:rsidR="00317C4E" w:rsidRPr="006905AE" w:rsidRDefault="00317C4E" w:rsidP="00E8457C">
            <w:pPr>
              <w:pStyle w:val="HTML"/>
              <w:shd w:val="clear" w:color="auto" w:fill="F8F9FA"/>
              <w:rPr>
                <w:rFonts w:asciiTheme="majorBidi" w:hAnsiTheme="majorBidi" w:cstheme="majorBidi"/>
                <w:color w:val="202124"/>
                <w:sz w:val="24"/>
                <w:szCs w:val="24"/>
                <w:lang w:val="en-US"/>
              </w:rPr>
            </w:pPr>
            <w:r w:rsidRPr="006905AE">
              <w:rPr>
                <w:rStyle w:val="y2iqfc"/>
                <w:rFonts w:asciiTheme="majorBidi" w:hAnsiTheme="majorBidi" w:cstheme="majorBidi"/>
                <w:color w:val="202124"/>
                <w:sz w:val="24"/>
                <w:szCs w:val="24"/>
                <w:lang w:val="en-US"/>
              </w:rPr>
              <w:t>External adjustment of human behavior, realized and agreed upon by both parties</w:t>
            </w:r>
          </w:p>
          <w:p w:rsidR="00317C4E" w:rsidRPr="006905AE" w:rsidRDefault="00317C4E" w:rsidP="00E8457C">
            <w:pPr>
              <w:rPr>
                <w:rFonts w:asciiTheme="majorBidi" w:hAnsiTheme="majorBidi" w:cstheme="majorBidi"/>
                <w:sz w:val="24"/>
                <w:szCs w:val="24"/>
                <w:lang w:val="en-US"/>
              </w:rPr>
            </w:pPr>
          </w:p>
        </w:tc>
      </w:tr>
      <w:tr w:rsidR="00317C4E" w:rsidRPr="006905AE" w:rsidTr="00E8457C">
        <w:tc>
          <w:tcPr>
            <w:tcW w:w="2553" w:type="dxa"/>
          </w:tcPr>
          <w:p w:rsidR="00317C4E" w:rsidRPr="006905AE" w:rsidRDefault="00317C4E" w:rsidP="00E8457C">
            <w:pPr>
              <w:rPr>
                <w:rFonts w:asciiTheme="majorBidi" w:hAnsiTheme="majorBidi" w:cstheme="majorBidi"/>
                <w:sz w:val="24"/>
                <w:szCs w:val="24"/>
                <w:lang w:val="en-US"/>
              </w:rPr>
            </w:pPr>
            <w:r w:rsidRPr="006905AE">
              <w:rPr>
                <w:rFonts w:asciiTheme="majorBidi" w:hAnsiTheme="majorBidi" w:cstheme="majorBidi"/>
                <w:sz w:val="24"/>
                <w:szCs w:val="24"/>
                <w:lang w:val="en-US"/>
              </w:rPr>
              <w:br/>
            </w:r>
            <w:r w:rsidRPr="006905AE">
              <w:rPr>
                <w:rFonts w:asciiTheme="majorBidi" w:hAnsiTheme="majorBidi" w:cstheme="majorBidi"/>
                <w:color w:val="202124"/>
                <w:sz w:val="24"/>
                <w:szCs w:val="24"/>
                <w:shd w:val="clear" w:color="auto" w:fill="F8F9FA"/>
                <w:lang w:val="en-US"/>
              </w:rPr>
              <w:t>Attitude to work</w:t>
            </w:r>
          </w:p>
        </w:tc>
        <w:tc>
          <w:tcPr>
            <w:tcW w:w="3685" w:type="dxa"/>
          </w:tcPr>
          <w:p w:rsidR="00317C4E" w:rsidRPr="006905AE" w:rsidRDefault="00317C4E" w:rsidP="00E8457C">
            <w:pPr>
              <w:rPr>
                <w:rFonts w:asciiTheme="majorBidi" w:hAnsiTheme="majorBidi" w:cstheme="majorBidi"/>
                <w:sz w:val="24"/>
                <w:szCs w:val="24"/>
                <w:lang w:val="en-US"/>
              </w:rPr>
            </w:pPr>
            <w:r w:rsidRPr="006905AE">
              <w:rPr>
                <w:rFonts w:asciiTheme="majorBidi" w:hAnsiTheme="majorBidi" w:cstheme="majorBidi"/>
                <w:sz w:val="24"/>
                <w:szCs w:val="24"/>
                <w:lang w:val="en-US"/>
              </w:rPr>
              <w:t>The influence of management on subordinates</w:t>
            </w:r>
          </w:p>
        </w:tc>
        <w:tc>
          <w:tcPr>
            <w:tcW w:w="4105" w:type="dxa"/>
          </w:tcPr>
          <w:p w:rsidR="00317C4E" w:rsidRPr="006905AE" w:rsidRDefault="00317C4E" w:rsidP="00E8457C">
            <w:pPr>
              <w:pStyle w:val="HTML"/>
              <w:shd w:val="clear" w:color="auto" w:fill="F8F9FA"/>
              <w:rPr>
                <w:rFonts w:asciiTheme="majorBidi" w:hAnsiTheme="majorBidi" w:cstheme="majorBidi"/>
                <w:color w:val="202124"/>
                <w:sz w:val="24"/>
                <w:szCs w:val="24"/>
                <w:lang w:val="en-US"/>
              </w:rPr>
            </w:pPr>
            <w:r w:rsidRPr="006905AE">
              <w:rPr>
                <w:rStyle w:val="y2iqfc"/>
                <w:rFonts w:asciiTheme="majorBidi" w:hAnsiTheme="majorBidi" w:cstheme="majorBidi"/>
                <w:color w:val="202124"/>
                <w:sz w:val="24"/>
                <w:szCs w:val="24"/>
                <w:lang w:val="en-US"/>
              </w:rPr>
              <w:t>Creation of conditions and restrictions for the behavior of subordinates, not always aware and not always agreed with them</w:t>
            </w:r>
          </w:p>
          <w:p w:rsidR="00317C4E" w:rsidRPr="006905AE" w:rsidRDefault="00317C4E" w:rsidP="00E8457C">
            <w:pPr>
              <w:rPr>
                <w:rFonts w:asciiTheme="majorBidi" w:hAnsiTheme="majorBidi" w:cstheme="majorBidi"/>
                <w:sz w:val="24"/>
                <w:szCs w:val="24"/>
                <w:lang w:val="en-US"/>
              </w:rPr>
            </w:pPr>
          </w:p>
        </w:tc>
      </w:tr>
      <w:tr w:rsidR="00317C4E" w:rsidRPr="006905AE" w:rsidTr="00E8457C">
        <w:tc>
          <w:tcPr>
            <w:tcW w:w="2553" w:type="dxa"/>
          </w:tcPr>
          <w:p w:rsidR="00317C4E" w:rsidRPr="006905AE" w:rsidRDefault="00317C4E" w:rsidP="00E8457C">
            <w:pPr>
              <w:pStyle w:val="HTML"/>
              <w:shd w:val="clear" w:color="auto" w:fill="F8F9FA"/>
              <w:rPr>
                <w:rFonts w:asciiTheme="majorBidi" w:hAnsiTheme="majorBidi" w:cstheme="majorBidi"/>
                <w:color w:val="202124"/>
                <w:sz w:val="24"/>
                <w:szCs w:val="24"/>
                <w:lang w:val="en-US"/>
              </w:rPr>
            </w:pPr>
            <w:r w:rsidRPr="006905AE">
              <w:rPr>
                <w:rStyle w:val="y2iqfc"/>
                <w:rFonts w:asciiTheme="majorBidi" w:hAnsiTheme="majorBidi" w:cstheme="majorBidi"/>
                <w:color w:val="202124"/>
                <w:sz w:val="24"/>
                <w:szCs w:val="24"/>
                <w:lang w:val="en-US"/>
              </w:rPr>
              <w:t>Form of organization at the enterprise</w:t>
            </w:r>
          </w:p>
          <w:p w:rsidR="00317C4E" w:rsidRPr="006905AE" w:rsidRDefault="00317C4E" w:rsidP="00E8457C">
            <w:pPr>
              <w:rPr>
                <w:rFonts w:asciiTheme="majorBidi" w:hAnsiTheme="majorBidi" w:cstheme="majorBidi"/>
                <w:sz w:val="24"/>
                <w:szCs w:val="24"/>
                <w:lang w:val="en-US"/>
              </w:rPr>
            </w:pPr>
          </w:p>
        </w:tc>
        <w:tc>
          <w:tcPr>
            <w:tcW w:w="3685" w:type="dxa"/>
          </w:tcPr>
          <w:p w:rsidR="00317C4E" w:rsidRPr="006905AE" w:rsidRDefault="00317C4E" w:rsidP="00E8457C">
            <w:pPr>
              <w:rPr>
                <w:rFonts w:asciiTheme="majorBidi" w:hAnsiTheme="majorBidi" w:cstheme="majorBidi"/>
                <w:sz w:val="24"/>
                <w:szCs w:val="24"/>
                <w:lang w:val="en-US"/>
              </w:rPr>
            </w:pPr>
            <w:r w:rsidRPr="006905AE">
              <w:rPr>
                <w:rFonts w:asciiTheme="majorBidi" w:hAnsiTheme="majorBidi" w:cstheme="majorBidi"/>
                <w:sz w:val="24"/>
                <w:szCs w:val="24"/>
                <w:lang w:val="en-US"/>
              </w:rPr>
              <w:t>Changing the existing state, creating working conditions</w:t>
            </w:r>
          </w:p>
        </w:tc>
        <w:tc>
          <w:tcPr>
            <w:tcW w:w="4105" w:type="dxa"/>
          </w:tcPr>
          <w:p w:rsidR="00317C4E" w:rsidRPr="006905AE" w:rsidRDefault="00317C4E" w:rsidP="00E8457C">
            <w:pPr>
              <w:pStyle w:val="HTML"/>
              <w:shd w:val="clear" w:color="auto" w:fill="F8F9FA"/>
              <w:rPr>
                <w:rFonts w:asciiTheme="majorBidi" w:hAnsiTheme="majorBidi" w:cstheme="majorBidi"/>
                <w:color w:val="202124"/>
                <w:sz w:val="24"/>
                <w:szCs w:val="24"/>
                <w:lang w:val="en-US"/>
              </w:rPr>
            </w:pPr>
            <w:r w:rsidRPr="006905AE">
              <w:rPr>
                <w:rStyle w:val="y2iqfc"/>
                <w:rFonts w:asciiTheme="majorBidi" w:hAnsiTheme="majorBidi" w:cstheme="majorBidi"/>
                <w:color w:val="202124"/>
                <w:sz w:val="24"/>
                <w:szCs w:val="24"/>
                <w:lang w:val="en-US"/>
              </w:rPr>
              <w:t>Consolidation of actual achievements in work</w:t>
            </w:r>
          </w:p>
          <w:p w:rsidR="00317C4E" w:rsidRPr="006905AE" w:rsidRDefault="00317C4E" w:rsidP="00E8457C">
            <w:pPr>
              <w:rPr>
                <w:rFonts w:asciiTheme="majorBidi" w:hAnsiTheme="majorBidi" w:cstheme="majorBidi"/>
                <w:sz w:val="24"/>
                <w:szCs w:val="24"/>
                <w:lang w:val="en-US"/>
              </w:rPr>
            </w:pPr>
          </w:p>
        </w:tc>
      </w:tr>
      <w:tr w:rsidR="00317C4E" w:rsidRPr="006905AE" w:rsidTr="00E8457C">
        <w:tc>
          <w:tcPr>
            <w:tcW w:w="2553" w:type="dxa"/>
          </w:tcPr>
          <w:p w:rsidR="00317C4E" w:rsidRPr="006905AE" w:rsidRDefault="00317C4E" w:rsidP="00E8457C">
            <w:pPr>
              <w:rPr>
                <w:rFonts w:asciiTheme="majorBidi" w:hAnsiTheme="majorBidi" w:cstheme="majorBidi"/>
                <w:sz w:val="24"/>
                <w:szCs w:val="24"/>
                <w:lang w:val="en-US"/>
              </w:rPr>
            </w:pPr>
            <w:r w:rsidRPr="006905AE">
              <w:rPr>
                <w:rFonts w:asciiTheme="majorBidi" w:hAnsiTheme="majorBidi" w:cstheme="majorBidi"/>
                <w:sz w:val="24"/>
                <w:szCs w:val="24"/>
                <w:lang w:val="en-US"/>
              </w:rPr>
              <w:br/>
            </w:r>
            <w:r w:rsidRPr="006905AE">
              <w:rPr>
                <w:rFonts w:asciiTheme="majorBidi" w:hAnsiTheme="majorBidi" w:cstheme="majorBidi"/>
                <w:color w:val="202124"/>
                <w:sz w:val="24"/>
                <w:szCs w:val="24"/>
                <w:shd w:val="clear" w:color="auto" w:fill="F8F9FA"/>
                <w:lang w:val="en-US"/>
              </w:rPr>
              <w:t>General goals</w:t>
            </w:r>
          </w:p>
        </w:tc>
        <w:tc>
          <w:tcPr>
            <w:tcW w:w="3685" w:type="dxa"/>
          </w:tcPr>
          <w:p w:rsidR="00317C4E" w:rsidRPr="006905AE" w:rsidRDefault="00317C4E" w:rsidP="00E8457C">
            <w:pPr>
              <w:rPr>
                <w:rFonts w:asciiTheme="majorBidi" w:hAnsiTheme="majorBidi" w:cstheme="majorBidi"/>
                <w:sz w:val="24"/>
                <w:szCs w:val="24"/>
                <w:lang w:val="en-US"/>
              </w:rPr>
            </w:pPr>
            <w:r w:rsidRPr="006905AE">
              <w:rPr>
                <w:rFonts w:asciiTheme="majorBidi" w:hAnsiTheme="majorBidi" w:cstheme="majorBidi"/>
                <w:sz w:val="24"/>
                <w:szCs w:val="24"/>
                <w:lang w:val="en-US"/>
              </w:rPr>
              <w:t>Encouraging employees to work diligently</w:t>
            </w:r>
          </w:p>
        </w:tc>
        <w:tc>
          <w:tcPr>
            <w:tcW w:w="4105" w:type="dxa"/>
          </w:tcPr>
          <w:p w:rsidR="00317C4E" w:rsidRPr="006905AE" w:rsidRDefault="00317C4E" w:rsidP="00E8457C">
            <w:pPr>
              <w:pStyle w:val="HTML"/>
              <w:shd w:val="clear" w:color="auto" w:fill="F8F9FA"/>
              <w:rPr>
                <w:rFonts w:asciiTheme="majorBidi" w:hAnsiTheme="majorBidi" w:cstheme="majorBidi"/>
                <w:color w:val="202124"/>
                <w:sz w:val="24"/>
                <w:szCs w:val="24"/>
                <w:lang w:val="en-US"/>
              </w:rPr>
            </w:pPr>
            <w:r w:rsidRPr="006905AE">
              <w:rPr>
                <w:rStyle w:val="y2iqfc"/>
                <w:rFonts w:asciiTheme="majorBidi" w:hAnsiTheme="majorBidi" w:cstheme="majorBidi"/>
                <w:color w:val="202124"/>
                <w:sz w:val="24"/>
                <w:szCs w:val="24"/>
                <w:lang w:val="en-US"/>
              </w:rPr>
              <w:t>The motivation of employees to work better than this is determined by the existing labor relations</w:t>
            </w:r>
          </w:p>
          <w:p w:rsidR="00317C4E" w:rsidRPr="006905AE" w:rsidRDefault="00317C4E" w:rsidP="00E8457C">
            <w:pPr>
              <w:rPr>
                <w:rFonts w:asciiTheme="majorBidi" w:hAnsiTheme="majorBidi" w:cstheme="majorBidi"/>
                <w:sz w:val="24"/>
                <w:szCs w:val="24"/>
                <w:lang w:val="en-US"/>
              </w:rPr>
            </w:pPr>
          </w:p>
        </w:tc>
      </w:tr>
    </w:tbl>
    <w:p w:rsidR="008725F6" w:rsidRPr="00317C4E" w:rsidRDefault="008725F6" w:rsidP="00317C4E">
      <w:pPr>
        <w:spacing w:after="0" w:line="240" w:lineRule="auto"/>
        <w:jc w:val="both"/>
        <w:rPr>
          <w:rFonts w:ascii="Times New Roman" w:hAnsi="Times New Roman" w:cs="Times New Roman"/>
          <w:sz w:val="28"/>
          <w:szCs w:val="28"/>
        </w:rPr>
      </w:pPr>
    </w:p>
    <w:p w:rsidR="00317C4E" w:rsidRDefault="00317C4E" w:rsidP="00317C4E">
      <w:pPr>
        <w:spacing w:after="0" w:line="360" w:lineRule="auto"/>
        <w:ind w:firstLine="720"/>
        <w:jc w:val="both"/>
        <w:rPr>
          <w:rFonts w:ascii="Times New Roman" w:hAnsi="Times New Roman"/>
          <w:b/>
          <w:sz w:val="28"/>
          <w:szCs w:val="28"/>
        </w:rPr>
      </w:pPr>
      <w:r w:rsidRPr="00F32B0F">
        <w:rPr>
          <w:rFonts w:ascii="Times New Roman" w:hAnsi="Times New Roman"/>
          <w:b/>
          <w:sz w:val="28"/>
          <w:szCs w:val="28"/>
          <w:lang w:val="en-US"/>
        </w:rPr>
        <w:t>Results</w:t>
      </w:r>
    </w:p>
    <w:p w:rsidR="00317C4E" w:rsidRPr="00317C4E" w:rsidRDefault="00317C4E" w:rsidP="003A4628">
      <w:pPr>
        <w:spacing w:after="0" w:line="240" w:lineRule="auto"/>
        <w:ind w:firstLine="720"/>
        <w:jc w:val="both"/>
        <w:rPr>
          <w:rFonts w:ascii="Times New Roman" w:hAnsi="Times New Roman"/>
          <w:sz w:val="28"/>
          <w:szCs w:val="28"/>
        </w:rPr>
      </w:pPr>
      <w:r w:rsidRPr="00317C4E">
        <w:rPr>
          <w:rFonts w:ascii="Times New Roman" w:hAnsi="Times New Roman"/>
          <w:sz w:val="28"/>
          <w:szCs w:val="28"/>
        </w:rPr>
        <w:t xml:space="preserve">Проте деякі економісти не розрізняють суттєвої різниці між провокацією та стимулюванням. Отже, для ілюстрації </w:t>
      </w:r>
      <w:r w:rsidR="00D81F10" w:rsidRPr="00D81F10">
        <w:rPr>
          <w:rFonts w:ascii="Times New Roman" w:hAnsi="Times New Roman"/>
          <w:sz w:val="28"/>
          <w:szCs w:val="28"/>
        </w:rPr>
        <w:t xml:space="preserve">M. Mescon, M. Albert, F. Hedouri </w:t>
      </w:r>
      <w:r w:rsidRPr="00317C4E">
        <w:rPr>
          <w:rFonts w:ascii="Times New Roman" w:hAnsi="Times New Roman"/>
          <w:sz w:val="28"/>
          <w:szCs w:val="28"/>
        </w:rPr>
        <w:t>визначає, що провокація - це процес стимулювання будь-кого до обумовлення, спрямованого на досягнення п</w:t>
      </w:r>
      <w:r w:rsidR="00D81F10">
        <w:rPr>
          <w:rFonts w:ascii="Times New Roman" w:hAnsi="Times New Roman"/>
          <w:sz w:val="28"/>
          <w:szCs w:val="28"/>
        </w:rPr>
        <w:t xml:space="preserve">ретензій асоціації </w:t>
      </w:r>
      <w:r w:rsidR="00D81F10" w:rsidRPr="00D81F10">
        <w:rPr>
          <w:rFonts w:ascii="Times New Roman" w:hAnsi="Times New Roman"/>
          <w:sz w:val="28"/>
          <w:szCs w:val="28"/>
        </w:rPr>
        <w:t>G. V. Osovskyi, O.O. Yushkevich, Yu.S.</w:t>
      </w:r>
      <w:r w:rsidR="00D81F10">
        <w:rPr>
          <w:rFonts w:ascii="Times New Roman" w:hAnsi="Times New Roman"/>
          <w:sz w:val="28"/>
          <w:szCs w:val="28"/>
        </w:rPr>
        <w:t xml:space="preserve"> </w:t>
      </w:r>
      <w:r w:rsidRPr="00317C4E">
        <w:rPr>
          <w:rFonts w:ascii="Times New Roman" w:hAnsi="Times New Roman"/>
          <w:sz w:val="28"/>
          <w:szCs w:val="28"/>
        </w:rPr>
        <w:t>Завадський доводить, що провокація - це процес внутрішньої або зовнішньої церебральної операції, яка поєднує інтелектуальні, фізіологічні та церебральні підпроцеси, які відповідають у стимулюванні себе чи інших для кондиціонування, спрямованого на досягнення індивідуальних претензій аб</w:t>
      </w:r>
      <w:r w:rsidR="00D81F10">
        <w:rPr>
          <w:rFonts w:ascii="Times New Roman" w:hAnsi="Times New Roman"/>
          <w:sz w:val="28"/>
          <w:szCs w:val="28"/>
        </w:rPr>
        <w:t xml:space="preserve">о загальних претензій асоціації </w:t>
      </w:r>
      <w:r w:rsidR="00D81F10" w:rsidRPr="00D81F10">
        <w:rPr>
          <w:rFonts w:ascii="Times New Roman" w:hAnsi="Times New Roman"/>
          <w:sz w:val="28"/>
          <w:szCs w:val="28"/>
        </w:rPr>
        <w:t xml:space="preserve">B.A. Ryzberg, L.Sh. Lozovskyi, E.B. Starodubtsev </w:t>
      </w:r>
      <w:r w:rsidRPr="00317C4E">
        <w:rPr>
          <w:rFonts w:ascii="Times New Roman" w:hAnsi="Times New Roman"/>
          <w:sz w:val="28"/>
          <w:szCs w:val="28"/>
        </w:rPr>
        <w:t>каже, що провокація - це зовнішнє або внутрішнє спонукання вигідної реальності діяти в ім'я досягнення якихось претензій, наявність інтересу до подібних зусиль і засоби його інаугурації та стимулювання. І як показало наше дослідження, на більшості вітчизняних підприємств керівники не розрізняють систему провокації та стимулювання, використовуючи суттєво спрощені форми провокації.</w:t>
      </w:r>
    </w:p>
    <w:p w:rsidR="00317C4E" w:rsidRDefault="00317C4E" w:rsidP="003A4628">
      <w:pPr>
        <w:spacing w:after="0" w:line="240" w:lineRule="auto"/>
        <w:ind w:firstLine="720"/>
        <w:jc w:val="both"/>
        <w:rPr>
          <w:rFonts w:ascii="Times New Roman" w:hAnsi="Times New Roman"/>
          <w:sz w:val="28"/>
          <w:szCs w:val="28"/>
        </w:rPr>
      </w:pPr>
      <w:r w:rsidRPr="00317C4E">
        <w:rPr>
          <w:rFonts w:ascii="Times New Roman" w:hAnsi="Times New Roman"/>
          <w:sz w:val="28"/>
          <w:szCs w:val="28"/>
        </w:rPr>
        <w:lastRenderedPageBreak/>
        <w:t>На нашу думку, слід зазначити, що термін «стимулювання праці» знаходиться в межах «провокації праці», але ці терміни не є тотожними, незважаючи на їх одновекторну спрямованість на розвиток підприємства. При розробці заходів щодо покращення трудового об’єднання на підприємстві найбільш застосовним є підхід, коли підприємство одночасно розробляє та координує систему стимулювання робочої сили як стратегію трудового об’єднання та систему стимулювання робочої сили як тактику трудового об’єднання.</w:t>
      </w:r>
      <w:r w:rsidR="00590699">
        <w:rPr>
          <w:rFonts w:ascii="Times New Roman" w:hAnsi="Times New Roman"/>
          <w:sz w:val="28"/>
          <w:szCs w:val="28"/>
        </w:rPr>
        <w:t>(</w:t>
      </w:r>
      <w:r w:rsidR="00590699" w:rsidRPr="00590699">
        <w:rPr>
          <w:rFonts w:ascii="Times New Roman" w:hAnsi="Times New Roman" w:cs="Times New Roman"/>
          <w:sz w:val="28"/>
          <w:szCs w:val="28"/>
        </w:rPr>
        <w:t xml:space="preserve"> </w:t>
      </w:r>
      <w:r w:rsidR="00590699" w:rsidRPr="001C4CE4">
        <w:rPr>
          <w:rFonts w:ascii="Times New Roman" w:hAnsi="Times New Roman" w:cs="Times New Roman"/>
          <w:sz w:val="28"/>
          <w:szCs w:val="28"/>
        </w:rPr>
        <w:t>Ya. Didenko. The labor market of Ukraine in the aspect of national mentality</w:t>
      </w:r>
      <w:r w:rsidR="00590699">
        <w:rPr>
          <w:rFonts w:ascii="Times New Roman" w:hAnsi="Times New Roman" w:cs="Times New Roman"/>
          <w:sz w:val="28"/>
          <w:szCs w:val="28"/>
        </w:rPr>
        <w:t xml:space="preserve"> 2004</w:t>
      </w:r>
      <w:r w:rsidR="00BA46AB">
        <w:rPr>
          <w:rFonts w:ascii="Times New Roman" w:hAnsi="Times New Roman" w:cs="Times New Roman"/>
          <w:sz w:val="28"/>
          <w:szCs w:val="28"/>
        </w:rPr>
        <w:t xml:space="preserve"> р</w:t>
      </w:r>
      <w:r w:rsidR="00590699">
        <w:rPr>
          <w:rFonts w:ascii="Times New Roman" w:hAnsi="Times New Roman" w:cs="Times New Roman"/>
          <w:sz w:val="28"/>
          <w:szCs w:val="28"/>
        </w:rPr>
        <w:t>)</w:t>
      </w:r>
      <w:r w:rsidRPr="00317C4E">
        <w:rPr>
          <w:rFonts w:ascii="Times New Roman" w:hAnsi="Times New Roman"/>
          <w:sz w:val="28"/>
          <w:szCs w:val="28"/>
        </w:rPr>
        <w:t xml:space="preserve"> </w:t>
      </w:r>
    </w:p>
    <w:p w:rsidR="00317C4E" w:rsidRDefault="00317C4E" w:rsidP="003A4628">
      <w:pPr>
        <w:spacing w:after="0" w:line="240" w:lineRule="auto"/>
        <w:ind w:firstLine="720"/>
        <w:jc w:val="both"/>
        <w:rPr>
          <w:rFonts w:ascii="Times New Roman" w:hAnsi="Times New Roman"/>
          <w:sz w:val="28"/>
          <w:szCs w:val="28"/>
        </w:rPr>
      </w:pPr>
      <w:r w:rsidRPr="00317C4E">
        <w:rPr>
          <w:rFonts w:ascii="Times New Roman" w:hAnsi="Times New Roman"/>
          <w:sz w:val="28"/>
          <w:szCs w:val="28"/>
        </w:rPr>
        <w:t>Теоретичні розробки та практичні реалії виділяють різнокольорові підходи до вдосконалення систем провокації та стимулювання працівників. Практичне впровадження системи провокації та стимулювання працівників неминуче відбувається завдяки використанню широкого спектру стилів прибуткового, виконавчого, організаційно-продуктового, морально-мозкового, соціального; склад якого подано</w:t>
      </w:r>
      <w:r>
        <w:rPr>
          <w:rFonts w:ascii="Times New Roman" w:hAnsi="Times New Roman"/>
          <w:sz w:val="28"/>
          <w:szCs w:val="28"/>
        </w:rPr>
        <w:t>…</w:t>
      </w:r>
    </w:p>
    <w:p w:rsidR="003D6021" w:rsidRPr="00BA46AB" w:rsidRDefault="00BA46AB" w:rsidP="00BA46AB">
      <w:pPr>
        <w:spacing w:after="0" w:line="240" w:lineRule="auto"/>
        <w:ind w:firstLine="720"/>
        <w:jc w:val="both"/>
        <w:rPr>
          <w:rFonts w:ascii="Times New Roman" w:hAnsi="Times New Roman" w:cs="Times New Roman"/>
          <w:b/>
          <w:sz w:val="28"/>
          <w:szCs w:val="28"/>
        </w:rPr>
      </w:pPr>
      <w:r w:rsidRPr="00BA46AB">
        <w:rPr>
          <w:rFonts w:ascii="Times New Roman" w:hAnsi="Times New Roman" w:cs="Times New Roman"/>
          <w:b/>
          <w:sz w:val="28"/>
          <w:szCs w:val="28"/>
        </w:rPr>
        <w:t>Методи мотивації та стимулювання праці на підприємствах</w:t>
      </w:r>
    </w:p>
    <w:tbl>
      <w:tblPr>
        <w:tblStyle w:val="a3"/>
        <w:tblW w:w="10212" w:type="dxa"/>
        <w:tblInd w:w="-714" w:type="dxa"/>
        <w:tblLayout w:type="fixed"/>
        <w:tblLook w:val="04A0" w:firstRow="1" w:lastRow="0" w:firstColumn="1" w:lastColumn="0" w:noHBand="0" w:noVBand="1"/>
      </w:tblPr>
      <w:tblGrid>
        <w:gridCol w:w="2412"/>
        <w:gridCol w:w="2836"/>
        <w:gridCol w:w="4964"/>
      </w:tblGrid>
      <w:tr w:rsidR="003D6021" w:rsidTr="003D6021">
        <w:tc>
          <w:tcPr>
            <w:tcW w:w="2410" w:type="dxa"/>
            <w:vMerge w:val="restart"/>
            <w:tcBorders>
              <w:top w:val="single" w:sz="4" w:space="0" w:color="auto"/>
              <w:left w:val="single" w:sz="4" w:space="0" w:color="auto"/>
              <w:bottom w:val="single" w:sz="4" w:space="0" w:color="auto"/>
              <w:right w:val="single" w:sz="4" w:space="0" w:color="auto"/>
            </w:tcBorders>
          </w:tcPr>
          <w:p w:rsidR="003D6021" w:rsidRDefault="003D602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color w:val="202124"/>
                <w:sz w:val="28"/>
                <w:szCs w:val="28"/>
                <w:lang w:val="en-US" w:eastAsia="uk-UA"/>
              </w:rPr>
            </w:pPr>
            <w:r>
              <w:rPr>
                <w:rFonts w:asciiTheme="majorBidi" w:eastAsia="Times New Roman" w:hAnsiTheme="majorBidi" w:cstheme="majorBidi"/>
                <w:color w:val="202124"/>
                <w:sz w:val="28"/>
                <w:szCs w:val="28"/>
                <w:lang w:val="en-US" w:eastAsia="uk-UA"/>
              </w:rPr>
              <w:t>METHODS OF MOTIVATION AND STIMULATION OF WORK AT ENTERPRISES</w:t>
            </w:r>
          </w:p>
          <w:p w:rsidR="003D6021" w:rsidRDefault="003D6021">
            <w:pPr>
              <w:jc w:val="both"/>
              <w:rPr>
                <w:rFonts w:asciiTheme="majorBidi" w:hAnsiTheme="majorBidi" w:cstheme="majorBidi"/>
                <w:sz w:val="28"/>
                <w:szCs w:val="28"/>
                <w:lang w:val="en-US"/>
              </w:rPr>
            </w:pPr>
          </w:p>
        </w:tc>
        <w:tc>
          <w:tcPr>
            <w:tcW w:w="2835" w:type="dxa"/>
            <w:tcBorders>
              <w:top w:val="single" w:sz="4" w:space="0" w:color="auto"/>
              <w:left w:val="single" w:sz="4" w:space="0" w:color="auto"/>
              <w:bottom w:val="single" w:sz="4" w:space="0" w:color="auto"/>
              <w:right w:val="single" w:sz="4" w:space="0" w:color="auto"/>
            </w:tcBorders>
            <w:hideMark/>
          </w:tcPr>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ECONOMICAL (direct)</w:t>
            </w:r>
          </w:p>
        </w:tc>
        <w:tc>
          <w:tcPr>
            <w:tcW w:w="4962" w:type="dxa"/>
            <w:tcBorders>
              <w:top w:val="single" w:sz="4" w:space="0" w:color="auto"/>
              <w:left w:val="single" w:sz="4" w:space="0" w:color="auto"/>
              <w:bottom w:val="single" w:sz="4" w:space="0" w:color="auto"/>
              <w:right w:val="single" w:sz="4" w:space="0" w:color="auto"/>
            </w:tcBorders>
            <w:hideMark/>
          </w:tcPr>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 xml:space="preserve">Salary (various forms and salary systems) </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Bonuses for productive work and rationalization</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 xml:space="preserve"> Profit sharing Incentive, compensation and guarantee payments </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Supplements for seniority and conscientious work at the company</w:t>
            </w:r>
          </w:p>
        </w:tc>
      </w:tr>
      <w:tr w:rsidR="003D6021" w:rsidTr="003D6021">
        <w:tc>
          <w:tcPr>
            <w:tcW w:w="2410" w:type="dxa"/>
            <w:vMerge/>
            <w:tcBorders>
              <w:top w:val="single" w:sz="4" w:space="0" w:color="auto"/>
              <w:left w:val="single" w:sz="4" w:space="0" w:color="auto"/>
              <w:bottom w:val="single" w:sz="4" w:space="0" w:color="auto"/>
              <w:right w:val="single" w:sz="4" w:space="0" w:color="auto"/>
            </w:tcBorders>
            <w:vAlign w:val="center"/>
            <w:hideMark/>
          </w:tcPr>
          <w:p w:rsidR="003D6021" w:rsidRDefault="003D6021">
            <w:pPr>
              <w:rPr>
                <w:rFonts w:asciiTheme="majorBidi" w:hAnsiTheme="majorBidi" w:cstheme="majorBidi"/>
                <w:sz w:val="28"/>
                <w:szCs w:val="28"/>
                <w:lang w:val="en-US"/>
              </w:rPr>
            </w:pPr>
          </w:p>
        </w:tc>
        <w:tc>
          <w:tcPr>
            <w:tcW w:w="2835" w:type="dxa"/>
            <w:tcBorders>
              <w:top w:val="single" w:sz="4" w:space="0" w:color="auto"/>
              <w:left w:val="single" w:sz="4" w:space="0" w:color="auto"/>
              <w:bottom w:val="single" w:sz="4" w:space="0" w:color="auto"/>
              <w:right w:val="single" w:sz="4" w:space="0" w:color="auto"/>
            </w:tcBorders>
            <w:hideMark/>
          </w:tcPr>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ECONOMIC</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 xml:space="preserve"> (indirect)</w:t>
            </w:r>
          </w:p>
        </w:tc>
        <w:tc>
          <w:tcPr>
            <w:tcW w:w="4962" w:type="dxa"/>
            <w:tcBorders>
              <w:top w:val="single" w:sz="4" w:space="0" w:color="auto"/>
              <w:left w:val="single" w:sz="4" w:space="0" w:color="auto"/>
              <w:bottom w:val="single" w:sz="4" w:space="0" w:color="auto"/>
              <w:right w:val="single" w:sz="4" w:space="0" w:color="auto"/>
            </w:tcBorders>
            <w:hideMark/>
          </w:tcPr>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 xml:space="preserve">Subsidized food </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 xml:space="preserve">Rewards with valuable gifts Loans for housing and purchase of goods </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Reimbursement of expenses for the use of housing, transport, communication Payment of education</w:t>
            </w:r>
          </w:p>
        </w:tc>
      </w:tr>
      <w:tr w:rsidR="003D6021" w:rsidTr="003D6021">
        <w:tc>
          <w:tcPr>
            <w:tcW w:w="2410" w:type="dxa"/>
            <w:vMerge/>
            <w:tcBorders>
              <w:top w:val="single" w:sz="4" w:space="0" w:color="auto"/>
              <w:left w:val="single" w:sz="4" w:space="0" w:color="auto"/>
              <w:bottom w:val="single" w:sz="4" w:space="0" w:color="auto"/>
              <w:right w:val="single" w:sz="4" w:space="0" w:color="auto"/>
            </w:tcBorders>
            <w:vAlign w:val="center"/>
            <w:hideMark/>
          </w:tcPr>
          <w:p w:rsidR="003D6021" w:rsidRDefault="003D6021">
            <w:pPr>
              <w:rPr>
                <w:rFonts w:asciiTheme="majorBidi" w:hAnsiTheme="majorBidi" w:cstheme="majorBidi"/>
                <w:sz w:val="28"/>
                <w:szCs w:val="28"/>
                <w:lang w:val="en-US"/>
              </w:rPr>
            </w:pPr>
          </w:p>
        </w:tc>
        <w:tc>
          <w:tcPr>
            <w:tcW w:w="2835" w:type="dxa"/>
            <w:tcBorders>
              <w:top w:val="single" w:sz="4" w:space="0" w:color="auto"/>
              <w:left w:val="single" w:sz="4" w:space="0" w:color="auto"/>
              <w:bottom w:val="single" w:sz="4" w:space="0" w:color="auto"/>
              <w:right w:val="single" w:sz="4" w:space="0" w:color="auto"/>
            </w:tcBorders>
            <w:hideMark/>
          </w:tcPr>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 xml:space="preserve">SOCIAL </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(non-monetary)</w:t>
            </w:r>
          </w:p>
        </w:tc>
        <w:tc>
          <w:tcPr>
            <w:tcW w:w="4962" w:type="dxa"/>
            <w:tcBorders>
              <w:top w:val="single" w:sz="4" w:space="0" w:color="auto"/>
              <w:left w:val="single" w:sz="4" w:space="0" w:color="auto"/>
              <w:bottom w:val="single" w:sz="4" w:space="0" w:color="auto"/>
              <w:right w:val="single" w:sz="4" w:space="0" w:color="auto"/>
            </w:tcBorders>
            <w:hideMark/>
          </w:tcPr>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Promotion</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 xml:space="preserve"> Participation in decision-making at a higher level</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 xml:space="preserve"> Preventive and curative medical treatment </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Change in the employee's social status</w:t>
            </w:r>
          </w:p>
        </w:tc>
      </w:tr>
      <w:tr w:rsidR="003D6021" w:rsidTr="003D6021">
        <w:tc>
          <w:tcPr>
            <w:tcW w:w="2410" w:type="dxa"/>
            <w:vMerge/>
            <w:tcBorders>
              <w:top w:val="single" w:sz="4" w:space="0" w:color="auto"/>
              <w:left w:val="single" w:sz="4" w:space="0" w:color="auto"/>
              <w:bottom w:val="single" w:sz="4" w:space="0" w:color="auto"/>
              <w:right w:val="single" w:sz="4" w:space="0" w:color="auto"/>
            </w:tcBorders>
            <w:vAlign w:val="center"/>
            <w:hideMark/>
          </w:tcPr>
          <w:p w:rsidR="003D6021" w:rsidRDefault="003D6021">
            <w:pPr>
              <w:rPr>
                <w:rFonts w:asciiTheme="majorBidi" w:hAnsiTheme="majorBidi" w:cstheme="majorBidi"/>
                <w:sz w:val="28"/>
                <w:szCs w:val="28"/>
                <w:lang w:val="en-US"/>
              </w:rPr>
            </w:pPr>
          </w:p>
        </w:tc>
        <w:tc>
          <w:tcPr>
            <w:tcW w:w="2835" w:type="dxa"/>
            <w:tcBorders>
              <w:top w:val="single" w:sz="4" w:space="0" w:color="auto"/>
              <w:left w:val="single" w:sz="4" w:space="0" w:color="auto"/>
              <w:bottom w:val="single" w:sz="4" w:space="0" w:color="auto"/>
              <w:right w:val="single" w:sz="4" w:space="0" w:color="auto"/>
            </w:tcBorders>
            <w:hideMark/>
          </w:tcPr>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ORGANIZATIONAL AND PRODUCTION</w:t>
            </w:r>
          </w:p>
        </w:tc>
        <w:tc>
          <w:tcPr>
            <w:tcW w:w="4962" w:type="dxa"/>
            <w:tcBorders>
              <w:top w:val="single" w:sz="4" w:space="0" w:color="auto"/>
              <w:left w:val="single" w:sz="4" w:space="0" w:color="auto"/>
              <w:bottom w:val="single" w:sz="4" w:space="0" w:color="auto"/>
              <w:right w:val="single" w:sz="4" w:space="0" w:color="auto"/>
            </w:tcBorders>
            <w:hideMark/>
          </w:tcPr>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Labor protection Improvement of working conditions</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 xml:space="preserve"> Labor enrichment </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Programs for improving the quality of work</w:t>
            </w:r>
          </w:p>
        </w:tc>
      </w:tr>
      <w:tr w:rsidR="003D6021" w:rsidTr="003D6021">
        <w:tc>
          <w:tcPr>
            <w:tcW w:w="2410" w:type="dxa"/>
            <w:vMerge/>
            <w:tcBorders>
              <w:top w:val="single" w:sz="4" w:space="0" w:color="auto"/>
              <w:left w:val="single" w:sz="4" w:space="0" w:color="auto"/>
              <w:bottom w:val="single" w:sz="4" w:space="0" w:color="auto"/>
              <w:right w:val="single" w:sz="4" w:space="0" w:color="auto"/>
            </w:tcBorders>
            <w:vAlign w:val="center"/>
            <w:hideMark/>
          </w:tcPr>
          <w:p w:rsidR="003D6021" w:rsidRDefault="003D6021">
            <w:pPr>
              <w:rPr>
                <w:rFonts w:asciiTheme="majorBidi" w:hAnsiTheme="majorBidi" w:cstheme="majorBidi"/>
                <w:sz w:val="28"/>
                <w:szCs w:val="28"/>
                <w:lang w:val="en-US"/>
              </w:rPr>
            </w:pPr>
          </w:p>
        </w:tc>
        <w:tc>
          <w:tcPr>
            <w:tcW w:w="2835" w:type="dxa"/>
            <w:tcBorders>
              <w:top w:val="single" w:sz="4" w:space="0" w:color="auto"/>
              <w:left w:val="single" w:sz="4" w:space="0" w:color="auto"/>
              <w:bottom w:val="single" w:sz="4" w:space="0" w:color="auto"/>
              <w:right w:val="single" w:sz="4" w:space="0" w:color="auto"/>
            </w:tcBorders>
          </w:tcPr>
          <w:p w:rsidR="003D6021" w:rsidRDefault="003D602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heme="majorBidi" w:eastAsia="Times New Roman" w:hAnsiTheme="majorBidi" w:cstheme="majorBidi"/>
                <w:color w:val="202124"/>
                <w:sz w:val="28"/>
                <w:szCs w:val="28"/>
                <w:lang w:val="en-US" w:eastAsia="uk-UA"/>
              </w:rPr>
            </w:pPr>
            <w:r>
              <w:rPr>
                <w:rFonts w:asciiTheme="majorBidi" w:eastAsia="Times New Roman" w:hAnsiTheme="majorBidi" w:cstheme="majorBidi"/>
                <w:color w:val="202124"/>
                <w:sz w:val="28"/>
                <w:szCs w:val="28"/>
                <w:lang w:val="en-US" w:eastAsia="uk-UA"/>
              </w:rPr>
              <w:t>ADMINISTRATIVE</w:t>
            </w:r>
          </w:p>
          <w:p w:rsidR="003D6021" w:rsidRDefault="003D6021">
            <w:pPr>
              <w:jc w:val="both"/>
              <w:rPr>
                <w:rFonts w:asciiTheme="majorBidi" w:hAnsiTheme="majorBidi" w:cstheme="majorBidi"/>
                <w:sz w:val="28"/>
                <w:szCs w:val="28"/>
                <w:lang w:val="en-US"/>
              </w:rPr>
            </w:pPr>
          </w:p>
        </w:tc>
        <w:tc>
          <w:tcPr>
            <w:tcW w:w="4962" w:type="dxa"/>
            <w:tcBorders>
              <w:top w:val="single" w:sz="4" w:space="0" w:color="auto"/>
              <w:left w:val="single" w:sz="4" w:space="0" w:color="auto"/>
              <w:bottom w:val="single" w:sz="4" w:space="0" w:color="auto"/>
              <w:right w:val="single" w:sz="4" w:space="0" w:color="auto"/>
            </w:tcBorders>
            <w:hideMark/>
          </w:tcPr>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Flexible work schedules. Changes in working hours. Promotion of creative vacations and business trips</w:t>
            </w:r>
          </w:p>
        </w:tc>
      </w:tr>
      <w:tr w:rsidR="003D6021" w:rsidTr="003D6021">
        <w:tc>
          <w:tcPr>
            <w:tcW w:w="2410" w:type="dxa"/>
            <w:vMerge/>
            <w:tcBorders>
              <w:top w:val="single" w:sz="4" w:space="0" w:color="auto"/>
              <w:left w:val="single" w:sz="4" w:space="0" w:color="auto"/>
              <w:bottom w:val="single" w:sz="4" w:space="0" w:color="auto"/>
              <w:right w:val="single" w:sz="4" w:space="0" w:color="auto"/>
            </w:tcBorders>
            <w:vAlign w:val="center"/>
            <w:hideMark/>
          </w:tcPr>
          <w:p w:rsidR="003D6021" w:rsidRDefault="003D6021">
            <w:pPr>
              <w:rPr>
                <w:rFonts w:asciiTheme="majorBidi" w:hAnsiTheme="majorBidi" w:cstheme="majorBidi"/>
                <w:sz w:val="28"/>
                <w:szCs w:val="28"/>
                <w:lang w:val="en-US"/>
              </w:rPr>
            </w:pPr>
          </w:p>
        </w:tc>
        <w:tc>
          <w:tcPr>
            <w:tcW w:w="2835" w:type="dxa"/>
            <w:tcBorders>
              <w:top w:val="single" w:sz="4" w:space="0" w:color="auto"/>
              <w:left w:val="single" w:sz="4" w:space="0" w:color="auto"/>
              <w:bottom w:val="single" w:sz="4" w:space="0" w:color="auto"/>
              <w:right w:val="single" w:sz="4" w:space="0" w:color="auto"/>
            </w:tcBorders>
            <w:hideMark/>
          </w:tcPr>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MORAL AND PSYCHOLOGICAL</w:t>
            </w:r>
          </w:p>
        </w:tc>
        <w:tc>
          <w:tcPr>
            <w:tcW w:w="4962" w:type="dxa"/>
            <w:tcBorders>
              <w:top w:val="single" w:sz="4" w:space="0" w:color="auto"/>
              <w:left w:val="single" w:sz="4" w:space="0" w:color="auto"/>
              <w:bottom w:val="single" w:sz="4" w:space="0" w:color="auto"/>
              <w:right w:val="single" w:sz="4" w:space="0" w:color="auto"/>
            </w:tcBorders>
            <w:hideMark/>
          </w:tcPr>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Acknowledgments Announcements and announcements of achievements</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lastRenderedPageBreak/>
              <w:t xml:space="preserve"> Participation in the performance evaluation system Awards with honorable mentions </w:t>
            </w:r>
          </w:p>
          <w:p w:rsidR="003D6021" w:rsidRDefault="003D6021">
            <w:pPr>
              <w:jc w:val="both"/>
              <w:rPr>
                <w:rFonts w:asciiTheme="majorBidi" w:hAnsiTheme="majorBidi" w:cstheme="majorBidi"/>
                <w:sz w:val="28"/>
                <w:szCs w:val="28"/>
                <w:lang w:val="en-US"/>
              </w:rPr>
            </w:pPr>
            <w:r>
              <w:rPr>
                <w:rFonts w:asciiTheme="majorBidi" w:hAnsiTheme="majorBidi" w:cstheme="majorBidi"/>
                <w:sz w:val="28"/>
                <w:szCs w:val="28"/>
                <w:lang w:val="en-US"/>
              </w:rPr>
              <w:t>Conducting ceremonial meetings</w:t>
            </w:r>
          </w:p>
        </w:tc>
      </w:tr>
    </w:tbl>
    <w:p w:rsidR="00317C4E" w:rsidRDefault="00317C4E" w:rsidP="003A4628">
      <w:pPr>
        <w:spacing w:after="0" w:line="240" w:lineRule="auto"/>
        <w:jc w:val="both"/>
        <w:rPr>
          <w:rFonts w:ascii="Times New Roman" w:hAnsi="Times New Roman"/>
          <w:sz w:val="28"/>
          <w:szCs w:val="28"/>
        </w:rPr>
      </w:pPr>
    </w:p>
    <w:p w:rsidR="003A4628" w:rsidRDefault="003A4628" w:rsidP="003A4628">
      <w:pPr>
        <w:spacing w:after="0" w:line="240" w:lineRule="auto"/>
        <w:ind w:firstLine="851"/>
        <w:jc w:val="both"/>
        <w:rPr>
          <w:rFonts w:ascii="Times New Roman" w:hAnsi="Times New Roman" w:cs="Times New Roman"/>
          <w:sz w:val="28"/>
          <w:szCs w:val="28"/>
        </w:rPr>
      </w:pPr>
      <w:r w:rsidRPr="003A4628">
        <w:rPr>
          <w:rFonts w:ascii="Times New Roman" w:hAnsi="Times New Roman" w:cs="Times New Roman"/>
          <w:sz w:val="28"/>
          <w:szCs w:val="28"/>
        </w:rPr>
        <w:t xml:space="preserve">Як бачимо, кількість стилів велика, а діапазон дії справді широкий, тому компас їх використання на підприємствах вибирається в залежності від численних факторів, найважливішими з яких є кількість робочої сили та її кількість. структура, організаційна культура, поточні результати прибуткової діяльності, термін існування підприємства та перспективи його подальшого розвитку. </w:t>
      </w:r>
    </w:p>
    <w:p w:rsidR="003A4628" w:rsidRDefault="003A4628" w:rsidP="003A4628">
      <w:pPr>
        <w:spacing w:after="0" w:line="240" w:lineRule="auto"/>
        <w:ind w:firstLine="851"/>
        <w:jc w:val="both"/>
        <w:rPr>
          <w:rFonts w:ascii="Times New Roman" w:hAnsi="Times New Roman" w:cs="Times New Roman"/>
          <w:sz w:val="28"/>
          <w:szCs w:val="28"/>
        </w:rPr>
      </w:pPr>
      <w:r w:rsidRPr="003A4628">
        <w:rPr>
          <w:rFonts w:ascii="Times New Roman" w:hAnsi="Times New Roman" w:cs="Times New Roman"/>
          <w:sz w:val="28"/>
          <w:szCs w:val="28"/>
        </w:rPr>
        <w:t xml:space="preserve">Але реалії сьогодення показують, що на більшості вітчизняних підприємств склалася ситуація, коли існуюча система провокацій і стимулювання працівників є перешкодою для розвитку працівників і, як наслідок, всього підприємства. Актуальність виправлень за помилки спонукає до досягнень і поточної винагороди широко поширена, але вони часто призводять до стабілізації трудового товариства, гальмують дії, зупиняють прогресивні винаходи та обмежують коло працівників, які можуть стати рушійною силою динамічного розвитку. розвиток підприємства. Тобто підприємство може мати постійні поточні результати прибуткової роботи, стабільний взвод, але не відбувається його динамічне зростання – не збільшується частка запиту, в якому працює підприємство, не створюються філії, не створюються нові технології. </w:t>
      </w:r>
      <w:r w:rsidR="00590699">
        <w:rPr>
          <w:rFonts w:ascii="Times New Roman" w:hAnsi="Times New Roman" w:cs="Times New Roman"/>
          <w:sz w:val="28"/>
          <w:szCs w:val="28"/>
        </w:rPr>
        <w:t>(</w:t>
      </w:r>
      <w:r w:rsidR="00590699" w:rsidRPr="001C4CE4">
        <w:rPr>
          <w:rFonts w:ascii="Times New Roman" w:hAnsi="Times New Roman" w:cs="Times New Roman"/>
          <w:sz w:val="28"/>
          <w:szCs w:val="28"/>
        </w:rPr>
        <w:t>Doroshchuk N. Why people resist changes</w:t>
      </w:r>
      <w:r w:rsidR="00590699">
        <w:rPr>
          <w:rFonts w:ascii="Times New Roman" w:hAnsi="Times New Roman" w:cs="Times New Roman"/>
          <w:sz w:val="28"/>
          <w:szCs w:val="28"/>
        </w:rPr>
        <w:t xml:space="preserve"> 2005</w:t>
      </w:r>
      <w:r w:rsidR="00BA46AB">
        <w:rPr>
          <w:rFonts w:ascii="Times New Roman" w:hAnsi="Times New Roman" w:cs="Times New Roman"/>
          <w:sz w:val="28"/>
          <w:szCs w:val="28"/>
        </w:rPr>
        <w:t xml:space="preserve"> р</w:t>
      </w:r>
      <w:r w:rsidR="00590699">
        <w:rPr>
          <w:rFonts w:ascii="Times New Roman" w:hAnsi="Times New Roman" w:cs="Times New Roman"/>
          <w:sz w:val="28"/>
          <w:szCs w:val="28"/>
        </w:rPr>
        <w:t>)</w:t>
      </w:r>
    </w:p>
    <w:p w:rsidR="003A4628" w:rsidRDefault="003A4628" w:rsidP="001C4CE4">
      <w:pPr>
        <w:spacing w:after="0" w:line="240" w:lineRule="auto"/>
        <w:ind w:firstLine="851"/>
        <w:jc w:val="both"/>
        <w:rPr>
          <w:rFonts w:ascii="Times New Roman" w:hAnsi="Times New Roman" w:cs="Times New Roman"/>
          <w:sz w:val="28"/>
          <w:szCs w:val="28"/>
        </w:rPr>
      </w:pPr>
      <w:r w:rsidRPr="003A4628">
        <w:rPr>
          <w:rFonts w:ascii="Times New Roman" w:hAnsi="Times New Roman" w:cs="Times New Roman"/>
          <w:sz w:val="28"/>
          <w:szCs w:val="28"/>
        </w:rPr>
        <w:t>Не навчився, асортимент продукції мляво впорядковується. Така ситуація може бути об'єктивно зумовлена та пояснена численними факторами, вплив яких не можна ігнорувати, але це не є виправданням неефективності діяльності підприємства. Пропонуємо перерахувати фактори впливу на стан збудження та стимулювання праці працівників відповідно до ситуацій рентабельної роботи.</w:t>
      </w:r>
    </w:p>
    <w:p w:rsidR="003A4628" w:rsidRDefault="003A4628" w:rsidP="003A4628">
      <w:pPr>
        <w:spacing w:after="0" w:line="240" w:lineRule="auto"/>
        <w:ind w:firstLine="851"/>
        <w:jc w:val="both"/>
        <w:rPr>
          <w:rFonts w:ascii="Times New Roman" w:hAnsi="Times New Roman" w:cs="Times New Roman"/>
          <w:sz w:val="28"/>
          <w:szCs w:val="28"/>
        </w:rPr>
      </w:pPr>
      <w:r w:rsidRPr="003A4628">
        <w:rPr>
          <w:rFonts w:ascii="Times New Roman" w:hAnsi="Times New Roman" w:cs="Times New Roman"/>
          <w:sz w:val="28"/>
          <w:szCs w:val="28"/>
        </w:rPr>
        <w:t xml:space="preserve">На мегапозиції, з боку світової ощадливості, загалом, і зарубіжних зокрема, на долю підприємства, хоч і збоку, суттєво впливають подібні чинники, як рівень життя та зарплати за кордоном, стан праці міграція в інші країни, конкуренція на глобальному запиті робочої сили, кваліфікаційні умови професій. У зв'язку з розвитком засобів зв'язку і транспорту домашні працівники підприємств отримують велику кількість інформації про стан життя і праці в зарубіжних країнах. Ця інформація дає можливість порівняти їхні досягнення з потенційно можливими кістками і формує мозковий і моральний настрій працівників, що визначає їх подальшу поведінку у формуванні своєї кар'єри. </w:t>
      </w:r>
    </w:p>
    <w:p w:rsidR="003A4628" w:rsidRDefault="003A4628" w:rsidP="003A4628">
      <w:pPr>
        <w:spacing w:after="0" w:line="240" w:lineRule="auto"/>
        <w:ind w:firstLine="851"/>
        <w:jc w:val="both"/>
        <w:rPr>
          <w:rFonts w:ascii="Times New Roman" w:hAnsi="Times New Roman" w:cs="Times New Roman"/>
          <w:sz w:val="28"/>
          <w:szCs w:val="28"/>
        </w:rPr>
      </w:pPr>
      <w:r w:rsidRPr="003A4628">
        <w:rPr>
          <w:rFonts w:ascii="Times New Roman" w:hAnsi="Times New Roman" w:cs="Times New Roman"/>
          <w:sz w:val="28"/>
          <w:szCs w:val="28"/>
        </w:rPr>
        <w:t xml:space="preserve">Нині численні українські заробітчани переселяються за кордон у пошуках кращої долі, переважно не через відсутність роботи на батьківщині, а через неадекватне стимулювання їхньої праці. Так, за експертними оцінками, понад 5 мільйонів її громадян зараз працюють за межами України. все-таки тильною стороною тиску також слід брати до уваги міграцію </w:t>
      </w:r>
      <w:r w:rsidRPr="003A4628">
        <w:rPr>
          <w:rFonts w:ascii="Times New Roman" w:hAnsi="Times New Roman" w:cs="Times New Roman"/>
          <w:sz w:val="28"/>
          <w:szCs w:val="28"/>
        </w:rPr>
        <w:lastRenderedPageBreak/>
        <w:t>мегасередовища в Україну. Орієнтовна чисельність трудових поселенців в Україні – в межах 1 млн осіб. Це вносить певні зміни в ко</w:t>
      </w:r>
      <w:r>
        <w:rPr>
          <w:rFonts w:ascii="Times New Roman" w:hAnsi="Times New Roman" w:cs="Times New Roman"/>
          <w:sz w:val="28"/>
          <w:szCs w:val="28"/>
        </w:rPr>
        <w:t xml:space="preserve">нформацію мотиваційного настрою </w:t>
      </w:r>
      <w:r w:rsidRPr="003A4628">
        <w:rPr>
          <w:rFonts w:ascii="Times New Roman" w:hAnsi="Times New Roman" w:cs="Times New Roman"/>
          <w:sz w:val="28"/>
          <w:szCs w:val="28"/>
        </w:rPr>
        <w:t>домашніх працівників і призводить до втрати робочої сили в нашій країні.</w:t>
      </w:r>
    </w:p>
    <w:p w:rsidR="003D6021" w:rsidRDefault="003D6021" w:rsidP="003D6021">
      <w:pPr>
        <w:spacing w:after="0" w:line="240" w:lineRule="auto"/>
        <w:ind w:firstLine="851"/>
        <w:jc w:val="both"/>
        <w:rPr>
          <w:rFonts w:ascii="Times New Roman" w:hAnsi="Times New Roman" w:cs="Times New Roman"/>
          <w:sz w:val="28"/>
          <w:szCs w:val="28"/>
        </w:rPr>
      </w:pPr>
      <w:r w:rsidRPr="003D6021">
        <w:rPr>
          <w:rFonts w:ascii="Times New Roman" w:hAnsi="Times New Roman" w:cs="Times New Roman"/>
          <w:sz w:val="28"/>
          <w:szCs w:val="28"/>
        </w:rPr>
        <w:t>На макропозиції, в межах суспільної економії, основними чинниками є загальний стан розвитку громадської економії та прийоми державного регулювання зайнятості та стипендії. Важливими питаннями, які перебувають під постійним контролем суспільства, є стан звільнення, співвід</w:t>
      </w:r>
      <w:r>
        <w:rPr>
          <w:rFonts w:ascii="Times New Roman" w:hAnsi="Times New Roman" w:cs="Times New Roman"/>
          <w:sz w:val="28"/>
          <w:szCs w:val="28"/>
        </w:rPr>
        <w:t xml:space="preserve">ношення мінімальної зарплати та </w:t>
      </w:r>
      <w:r w:rsidRPr="003D6021">
        <w:rPr>
          <w:rFonts w:ascii="Times New Roman" w:hAnsi="Times New Roman" w:cs="Times New Roman"/>
          <w:sz w:val="28"/>
          <w:szCs w:val="28"/>
        </w:rPr>
        <w:t xml:space="preserve">прожиткового мінімуму, ставки між мінімальною та середньою зарплатою, тонізації запиту на працю тощо.» Згідно з описом експертів Європейського Союзу, мінімальний розмір зарплати має становити 2-2,5 прожиткового мінімуму і при в той же час це 35-40 від норми в більшості країн світу». </w:t>
      </w:r>
      <w:r w:rsidR="00590699">
        <w:rPr>
          <w:rFonts w:ascii="Times New Roman" w:hAnsi="Times New Roman" w:cs="Times New Roman"/>
          <w:sz w:val="28"/>
          <w:szCs w:val="28"/>
        </w:rPr>
        <w:t>(</w:t>
      </w:r>
      <w:r w:rsidR="00590699" w:rsidRPr="001C4CE4">
        <w:rPr>
          <w:rFonts w:ascii="Times New Roman" w:hAnsi="Times New Roman" w:cs="Times New Roman"/>
          <w:sz w:val="28"/>
          <w:szCs w:val="28"/>
        </w:rPr>
        <w:t>Enterprise economics</w:t>
      </w:r>
      <w:r w:rsidR="00590699">
        <w:rPr>
          <w:rFonts w:ascii="Times New Roman" w:hAnsi="Times New Roman" w:cs="Times New Roman"/>
          <w:sz w:val="28"/>
          <w:szCs w:val="28"/>
        </w:rPr>
        <w:t xml:space="preserve"> 2001</w:t>
      </w:r>
      <w:r w:rsidR="00BA46AB">
        <w:rPr>
          <w:rFonts w:ascii="Times New Roman" w:hAnsi="Times New Roman" w:cs="Times New Roman"/>
          <w:sz w:val="28"/>
          <w:szCs w:val="28"/>
        </w:rPr>
        <w:t xml:space="preserve"> р</w:t>
      </w:r>
      <w:r w:rsidR="00590699">
        <w:rPr>
          <w:rFonts w:ascii="Times New Roman" w:hAnsi="Times New Roman" w:cs="Times New Roman"/>
          <w:sz w:val="28"/>
          <w:szCs w:val="28"/>
        </w:rPr>
        <w:t>)</w:t>
      </w:r>
    </w:p>
    <w:p w:rsidR="003D6021" w:rsidRDefault="003D6021" w:rsidP="003D6021">
      <w:pPr>
        <w:spacing w:after="0" w:line="240" w:lineRule="auto"/>
        <w:ind w:firstLine="851"/>
        <w:jc w:val="both"/>
        <w:rPr>
          <w:rFonts w:ascii="Times New Roman" w:hAnsi="Times New Roman" w:cs="Times New Roman"/>
          <w:sz w:val="28"/>
          <w:szCs w:val="28"/>
        </w:rPr>
      </w:pPr>
      <w:r w:rsidRPr="003D6021">
        <w:rPr>
          <w:rFonts w:ascii="Times New Roman" w:hAnsi="Times New Roman" w:cs="Times New Roman"/>
          <w:sz w:val="28"/>
          <w:szCs w:val="28"/>
        </w:rPr>
        <w:t xml:space="preserve">Але нинішні реалії стипендій в Україні – це не лише хибні європейські норми, а й перспективи пересічних громадян. Таким чином, слід зазначити, що стан трудових проблем у сфері оплати праці є дуже повільним і залежить від загального зв’язку українського суспільства з одночасним створенням відповідних умов певної експозиції мегаекономічного середовища, прийнятності та визначення поведінки громадян похилого віку, підтримки держави з боку великого вітчизняного бізнесу. </w:t>
      </w:r>
    </w:p>
    <w:p w:rsidR="003D6021" w:rsidRDefault="003D6021" w:rsidP="003D6021">
      <w:pPr>
        <w:spacing w:after="0" w:line="240" w:lineRule="auto"/>
        <w:ind w:firstLine="851"/>
        <w:jc w:val="both"/>
        <w:rPr>
          <w:rFonts w:ascii="Times New Roman" w:hAnsi="Times New Roman" w:cs="Times New Roman"/>
          <w:sz w:val="28"/>
          <w:szCs w:val="28"/>
        </w:rPr>
      </w:pPr>
      <w:r w:rsidRPr="003D6021">
        <w:rPr>
          <w:rFonts w:ascii="Times New Roman" w:hAnsi="Times New Roman" w:cs="Times New Roman"/>
          <w:sz w:val="28"/>
          <w:szCs w:val="28"/>
        </w:rPr>
        <w:t>На мезопозиції, в межах міжгалузевих громадських прибуткових комбінатів, товарних запитів і регіонів, головним є мотивація і стимулювання праці працівників вітчизняних підприємств рентабельність прибуткових навантажень і розмір оплати праці в галузях громадської економії, запровадження досягнень науково-технічного прогресу, ступінь впливу смертного чинника на прибуткові результати підприємств, корінні відмінності в</w:t>
      </w:r>
      <w:r>
        <w:rPr>
          <w:rFonts w:ascii="Times New Roman" w:hAnsi="Times New Roman" w:cs="Times New Roman"/>
          <w:sz w:val="28"/>
          <w:szCs w:val="28"/>
        </w:rPr>
        <w:t xml:space="preserve"> </w:t>
      </w:r>
      <w:r w:rsidRPr="003D6021">
        <w:rPr>
          <w:rFonts w:ascii="Times New Roman" w:hAnsi="Times New Roman" w:cs="Times New Roman"/>
          <w:sz w:val="28"/>
          <w:szCs w:val="28"/>
        </w:rPr>
        <w:t xml:space="preserve">норми проживання та стипендії. Нерівномірність пов’язаних факторів суттєво впливає на стан провокації та стимулювання праці на підприємствах та зумовлює суттєвий перерозподіл трудових скарбниць між підприємствами та регіонами. </w:t>
      </w:r>
    </w:p>
    <w:p w:rsidR="003D6021" w:rsidRDefault="003D6021" w:rsidP="003D6021">
      <w:pPr>
        <w:spacing w:after="0" w:line="240" w:lineRule="auto"/>
        <w:ind w:firstLine="851"/>
        <w:jc w:val="both"/>
        <w:rPr>
          <w:rFonts w:ascii="Times New Roman" w:hAnsi="Times New Roman" w:cs="Times New Roman"/>
          <w:sz w:val="28"/>
          <w:szCs w:val="28"/>
        </w:rPr>
      </w:pPr>
      <w:r w:rsidRPr="003D6021">
        <w:rPr>
          <w:rFonts w:ascii="Times New Roman" w:hAnsi="Times New Roman" w:cs="Times New Roman"/>
          <w:sz w:val="28"/>
          <w:szCs w:val="28"/>
        </w:rPr>
        <w:t>Крім того, справжній ефект мотивації та стимулювання працівників залежить від старанності. У тих галузях, де бізнес-результати залежать більше від кваліфікації та місця роботи працівників, ніж від роботи спеціалізованого обладнання чи технології продукту, набагато більше уваги приділяється провокації та стимулюванню робочої сили.</w:t>
      </w:r>
      <w:r w:rsidR="00590699">
        <w:rPr>
          <w:rFonts w:ascii="Times New Roman" w:hAnsi="Times New Roman" w:cs="Times New Roman"/>
          <w:sz w:val="28"/>
          <w:szCs w:val="28"/>
        </w:rPr>
        <w:t>(</w:t>
      </w:r>
      <w:r w:rsidR="00590699" w:rsidRPr="00590699">
        <w:rPr>
          <w:rFonts w:ascii="Times New Roman" w:hAnsi="Times New Roman" w:cs="Times New Roman"/>
          <w:sz w:val="28"/>
          <w:szCs w:val="28"/>
        </w:rPr>
        <w:t xml:space="preserve"> </w:t>
      </w:r>
      <w:r w:rsidR="00590699" w:rsidRPr="001C4CE4">
        <w:rPr>
          <w:rFonts w:ascii="Times New Roman" w:hAnsi="Times New Roman" w:cs="Times New Roman"/>
          <w:sz w:val="28"/>
          <w:szCs w:val="28"/>
        </w:rPr>
        <w:t>Kolot A.M. Personnel motivation</w:t>
      </w:r>
      <w:r w:rsidR="00590699">
        <w:rPr>
          <w:rFonts w:ascii="Times New Roman" w:hAnsi="Times New Roman" w:cs="Times New Roman"/>
          <w:sz w:val="28"/>
          <w:szCs w:val="28"/>
        </w:rPr>
        <w:t xml:space="preserve"> 2005</w:t>
      </w:r>
      <w:r w:rsidR="00BA46AB">
        <w:rPr>
          <w:rFonts w:ascii="Times New Roman" w:hAnsi="Times New Roman" w:cs="Times New Roman"/>
          <w:sz w:val="28"/>
          <w:szCs w:val="28"/>
        </w:rPr>
        <w:t xml:space="preserve"> р</w:t>
      </w:r>
      <w:r w:rsidR="00590699">
        <w:rPr>
          <w:rFonts w:ascii="Times New Roman" w:hAnsi="Times New Roman" w:cs="Times New Roman"/>
          <w:sz w:val="28"/>
          <w:szCs w:val="28"/>
        </w:rPr>
        <w:t>)</w:t>
      </w:r>
    </w:p>
    <w:p w:rsidR="003D6021" w:rsidRDefault="003D6021" w:rsidP="003D6021">
      <w:pPr>
        <w:spacing w:after="0" w:line="240" w:lineRule="auto"/>
        <w:ind w:firstLine="851"/>
        <w:jc w:val="both"/>
        <w:rPr>
          <w:rFonts w:ascii="Times New Roman" w:hAnsi="Times New Roman" w:cs="Times New Roman"/>
          <w:sz w:val="28"/>
          <w:szCs w:val="28"/>
        </w:rPr>
      </w:pPr>
      <w:r w:rsidRPr="003D6021">
        <w:rPr>
          <w:rFonts w:ascii="Times New Roman" w:hAnsi="Times New Roman" w:cs="Times New Roman"/>
          <w:sz w:val="28"/>
          <w:szCs w:val="28"/>
        </w:rPr>
        <w:t xml:space="preserve">Мікропозиція, яка охоплює підприємство як прибуткову систему, людину та її територію, формує передусім систему провокації та стимулювання праці працівників. Вплив, з одного боку, власників підприємства, директорів і товаришів, а з іншого боку, сімейний стан і особливі нахили рук, суттєво визначає готовність людини до роботи. Необхідно розуміти, що структура винагороди (яка зараз є основним ультрасучасним інструментом провокації та стимулювання) з боку роботодавця суттєво відрізняється від структури винагороди працівника. </w:t>
      </w:r>
    </w:p>
    <w:p w:rsidR="00814681" w:rsidRDefault="003D6021" w:rsidP="003D6021">
      <w:pPr>
        <w:spacing w:after="0" w:line="240" w:lineRule="auto"/>
        <w:ind w:firstLine="851"/>
        <w:jc w:val="both"/>
        <w:rPr>
          <w:rFonts w:ascii="Times New Roman" w:hAnsi="Times New Roman" w:cs="Times New Roman"/>
          <w:sz w:val="28"/>
          <w:szCs w:val="28"/>
        </w:rPr>
      </w:pPr>
      <w:r w:rsidRPr="003D6021">
        <w:rPr>
          <w:rFonts w:ascii="Times New Roman" w:hAnsi="Times New Roman" w:cs="Times New Roman"/>
          <w:sz w:val="28"/>
          <w:szCs w:val="28"/>
        </w:rPr>
        <w:lastRenderedPageBreak/>
        <w:t>Однак і для роботодавця винагорода працівників завжди перевищує суму виплати, яка їм стягується, і іноді в кілька разів, якщо за руку винагорода майже завжди ідентична виплаті. До складу оплати праці роботодавця входять стипендія, заохочувальні заходи, витрати на підбір і розвиток робочої сили, доплата стипендії до коштів державного соціального страхування. таким чином, велика кількість витрат на провокацію та стимулювання праці неповністю пояснює позицію власників підприємства щодо небажання поширювати с</w:t>
      </w:r>
      <w:r>
        <w:rPr>
          <w:rFonts w:ascii="Times New Roman" w:hAnsi="Times New Roman" w:cs="Times New Roman"/>
          <w:sz w:val="28"/>
          <w:szCs w:val="28"/>
        </w:rPr>
        <w:t>истему</w:t>
      </w:r>
      <w:r w:rsidRPr="003D6021">
        <w:rPr>
          <w:rFonts w:ascii="Times New Roman" w:hAnsi="Times New Roman" w:cs="Times New Roman"/>
          <w:sz w:val="28"/>
          <w:szCs w:val="28"/>
        </w:rPr>
        <w:t>провокація та стимулювання праці, яка за своєю сутністю передбачає фінансові витрати. Цю позицію підтверджує і діяльність підприємства. З боку діяльності компанії вони важливі</w:t>
      </w:r>
      <w:r>
        <w:rPr>
          <w:rFonts w:ascii="Times New Roman" w:hAnsi="Times New Roman" w:cs="Times New Roman"/>
          <w:sz w:val="28"/>
          <w:szCs w:val="28"/>
        </w:rPr>
        <w:t xml:space="preserve"> </w:t>
      </w:r>
      <w:r w:rsidRPr="003D6021">
        <w:rPr>
          <w:rFonts w:ascii="Times New Roman" w:hAnsi="Times New Roman" w:cs="Times New Roman"/>
          <w:sz w:val="28"/>
          <w:szCs w:val="28"/>
        </w:rPr>
        <w:t>наступні фактори: конкретні ставки директорів, доступні співробітники для нового працевлаштування, залежність від власників компанії, поточні результати бізнесу, зв'язки з нижчими.</w:t>
      </w:r>
    </w:p>
    <w:p w:rsidR="00814681" w:rsidRDefault="003D6021" w:rsidP="003D6021">
      <w:pPr>
        <w:spacing w:after="0" w:line="240" w:lineRule="auto"/>
        <w:ind w:firstLine="851"/>
        <w:jc w:val="both"/>
        <w:rPr>
          <w:rFonts w:ascii="Times New Roman" w:hAnsi="Times New Roman" w:cs="Times New Roman"/>
          <w:sz w:val="28"/>
          <w:szCs w:val="28"/>
        </w:rPr>
      </w:pPr>
      <w:r w:rsidRPr="003D6021">
        <w:rPr>
          <w:rFonts w:ascii="Times New Roman" w:hAnsi="Times New Roman" w:cs="Times New Roman"/>
          <w:sz w:val="28"/>
          <w:szCs w:val="28"/>
        </w:rPr>
        <w:t xml:space="preserve"> Співробітники з їхніми особливими показниками та кваліфікацією також мають важливий вплив на жест кожного існуючого, що визначає загальний розвиток робочої сили на підприємстві, стан організаційної культури та своєрідну конкуренцію у внутрішньофірмовому запиті робочої сили. Сімейна обстановка також істотно впливає на процес мотивації руки. У сім'ї рука має сімейну скарбницю, зв'язки та положення про перспективи сімейного середовища щодо долі свого чоловіка, жінки, сина чи сина. Це джерело тиску необхідно враховувати при розробці системи провокації та стимулювання праці, оскільки ефективність стилів провокації та стимулювання праці може бути різною для працівників і нівелюватися сімейним середовищем.</w:t>
      </w:r>
    </w:p>
    <w:p w:rsidR="00814681" w:rsidRDefault="003D6021" w:rsidP="003D6021">
      <w:pPr>
        <w:spacing w:after="0" w:line="240" w:lineRule="auto"/>
        <w:ind w:firstLine="851"/>
        <w:jc w:val="both"/>
        <w:rPr>
          <w:rFonts w:ascii="Times New Roman" w:hAnsi="Times New Roman" w:cs="Times New Roman"/>
          <w:sz w:val="28"/>
          <w:szCs w:val="28"/>
        </w:rPr>
      </w:pPr>
      <w:r w:rsidRPr="003D6021">
        <w:rPr>
          <w:rFonts w:ascii="Times New Roman" w:hAnsi="Times New Roman" w:cs="Times New Roman"/>
          <w:sz w:val="28"/>
          <w:szCs w:val="28"/>
        </w:rPr>
        <w:t xml:space="preserve">І, до речі, особливі схильності та переваги працівника, які відповідають певним показникам людини, позиції очікування кар’єрного росту, кваліфікації, місця роботи, можливості зміни місця роботи, задоволеності роботою, тонусу. - повага, використання інструментів тонусу - розвиток людини, її наполегливість, фізичний стан, наявність сенсу життя - все це індивідуально. Тобто на жест руки впливає безліч факторів, але основним перемикачем провокації та стимулювання є структура його доходу. </w:t>
      </w:r>
    </w:p>
    <w:p w:rsidR="00814681" w:rsidRDefault="003D6021" w:rsidP="00814681">
      <w:pPr>
        <w:spacing w:after="0" w:line="240" w:lineRule="auto"/>
        <w:ind w:firstLine="851"/>
        <w:jc w:val="both"/>
        <w:rPr>
          <w:rFonts w:ascii="Times New Roman" w:hAnsi="Times New Roman" w:cs="Times New Roman"/>
          <w:sz w:val="28"/>
          <w:szCs w:val="28"/>
        </w:rPr>
      </w:pPr>
      <w:r w:rsidRPr="003D6021">
        <w:rPr>
          <w:rFonts w:ascii="Times New Roman" w:hAnsi="Times New Roman" w:cs="Times New Roman"/>
          <w:sz w:val="28"/>
          <w:szCs w:val="28"/>
        </w:rPr>
        <w:t>Структуру доходу руки можна подати у вигляді нетрудових і трудових доходів, які включають стипендію, участь руки в доходах конкретного підприємства, індивідуальну трудову напругу в інших сферах економії.</w:t>
      </w:r>
      <w:r w:rsidR="00590699">
        <w:rPr>
          <w:rFonts w:ascii="Times New Roman" w:hAnsi="Times New Roman" w:cs="Times New Roman"/>
          <w:sz w:val="28"/>
          <w:szCs w:val="28"/>
        </w:rPr>
        <w:t>(</w:t>
      </w:r>
      <w:r w:rsidR="00590699" w:rsidRPr="00590699">
        <w:rPr>
          <w:rFonts w:ascii="Times New Roman" w:hAnsi="Times New Roman" w:cs="Times New Roman"/>
          <w:sz w:val="28"/>
          <w:szCs w:val="28"/>
        </w:rPr>
        <w:t xml:space="preserve"> </w:t>
      </w:r>
      <w:r w:rsidR="00590699" w:rsidRPr="001C4CE4">
        <w:rPr>
          <w:rFonts w:ascii="Times New Roman" w:hAnsi="Times New Roman" w:cs="Times New Roman"/>
          <w:sz w:val="28"/>
          <w:szCs w:val="28"/>
        </w:rPr>
        <w:t>Krushelnytska O.V. Melnychuk D.P. Personnel management: Training manual</w:t>
      </w:r>
      <w:r w:rsidR="00590699">
        <w:rPr>
          <w:rFonts w:ascii="Times New Roman" w:hAnsi="Times New Roman" w:cs="Times New Roman"/>
          <w:sz w:val="28"/>
          <w:szCs w:val="28"/>
        </w:rPr>
        <w:t xml:space="preserve"> 2005</w:t>
      </w:r>
      <w:r w:rsidR="00BA46AB">
        <w:rPr>
          <w:rFonts w:ascii="Times New Roman" w:hAnsi="Times New Roman" w:cs="Times New Roman"/>
          <w:sz w:val="28"/>
          <w:szCs w:val="28"/>
        </w:rPr>
        <w:t xml:space="preserve"> р</w:t>
      </w:r>
      <w:r w:rsidR="00590699">
        <w:rPr>
          <w:rFonts w:ascii="Times New Roman" w:hAnsi="Times New Roman" w:cs="Times New Roman"/>
          <w:sz w:val="28"/>
          <w:szCs w:val="28"/>
        </w:rPr>
        <w:t>)</w:t>
      </w:r>
    </w:p>
    <w:p w:rsidR="00814681" w:rsidRDefault="00814681" w:rsidP="003D6021">
      <w:pPr>
        <w:spacing w:after="0" w:line="240" w:lineRule="auto"/>
        <w:ind w:firstLine="851"/>
        <w:jc w:val="both"/>
        <w:rPr>
          <w:rFonts w:ascii="Times New Roman" w:hAnsi="Times New Roman" w:cs="Times New Roman"/>
          <w:sz w:val="28"/>
          <w:szCs w:val="28"/>
        </w:rPr>
      </w:pPr>
      <w:r w:rsidRPr="00814681">
        <w:rPr>
          <w:rFonts w:ascii="Times New Roman" w:hAnsi="Times New Roman" w:cs="Times New Roman"/>
          <w:sz w:val="28"/>
          <w:szCs w:val="28"/>
        </w:rPr>
        <w:t>Незнання підлеглими структурою доходів директора може призвести до величезних прямих і кругових збитків підприємства. Прямі збитки від злочинів у поєднанні провокації та стимулювання праці на підприємстві можуть відповідати порокам у виробництві продукції, падінню якості продукції, злочинам у поєднанні маркетингового та угодового обумовлення, у фіскальному обумовленні.</w:t>
      </w:r>
    </w:p>
    <w:p w:rsidR="00814681" w:rsidRDefault="00814681" w:rsidP="003D6021">
      <w:pPr>
        <w:spacing w:after="0" w:line="240" w:lineRule="auto"/>
        <w:ind w:firstLine="851"/>
        <w:jc w:val="both"/>
        <w:rPr>
          <w:rFonts w:ascii="Times New Roman" w:hAnsi="Times New Roman" w:cs="Times New Roman"/>
          <w:sz w:val="28"/>
          <w:szCs w:val="28"/>
        </w:rPr>
      </w:pPr>
      <w:r w:rsidRPr="00814681">
        <w:rPr>
          <w:rFonts w:ascii="Times New Roman" w:hAnsi="Times New Roman" w:cs="Times New Roman"/>
          <w:sz w:val="28"/>
          <w:szCs w:val="28"/>
        </w:rPr>
        <w:t xml:space="preserve"> Нереалізовану трудову можливість підприємства можна віднести до циклічних збитків - ситуації, коли працівники навмисно знижують продуктивність праці або взагалі звільняються з підприємства. Перераховані </w:t>
      </w:r>
      <w:r w:rsidRPr="00814681">
        <w:rPr>
          <w:rFonts w:ascii="Times New Roman" w:hAnsi="Times New Roman" w:cs="Times New Roman"/>
          <w:sz w:val="28"/>
          <w:szCs w:val="28"/>
        </w:rPr>
        <w:lastRenderedPageBreak/>
        <w:t>нижче чинники впливу на смертний жест руки розкривають складність розробки універсальної системи провокації та стимулювання праці, яка б забезпечувала сталий розвиток вітчизняних підприємств. Значна пауза в рівні життя населення нашої країни та диспропорція в суспільній ощадливості відносно економічно розвинутих країн в даний час не дозволяє досягти суттєвого посилення систем провокації та стимулювання праці на більшості вітчизняних підприємств.</w:t>
      </w:r>
    </w:p>
    <w:p w:rsidR="00814681" w:rsidRDefault="00814681" w:rsidP="003D6021">
      <w:pPr>
        <w:spacing w:after="0" w:line="240" w:lineRule="auto"/>
        <w:ind w:firstLine="851"/>
        <w:jc w:val="both"/>
        <w:rPr>
          <w:rFonts w:ascii="Times New Roman" w:hAnsi="Times New Roman" w:cs="Times New Roman"/>
          <w:sz w:val="28"/>
          <w:szCs w:val="28"/>
        </w:rPr>
      </w:pPr>
      <w:r w:rsidRPr="00814681">
        <w:rPr>
          <w:rFonts w:ascii="Times New Roman" w:hAnsi="Times New Roman" w:cs="Times New Roman"/>
          <w:sz w:val="28"/>
          <w:szCs w:val="28"/>
        </w:rPr>
        <w:t xml:space="preserve"> І справді, на провідних підприємствах приклади збагачення праці, задоволеності роботою та оплати праці найчастіше стосуються не всієї робочої сили, а певного контингенту працівників. Лише окремі підприємства, які мають випереджаючі переваги порівняно з іншими підприємствами, утворюють складну систему заохочення і стимулювання робочої сили, яка забезпечує постійне підвищення ефективності прибуткової роботи та захищає інтереси працівників. </w:t>
      </w:r>
    </w:p>
    <w:p w:rsidR="00814681" w:rsidRDefault="00814681" w:rsidP="003D6021">
      <w:pPr>
        <w:spacing w:after="0" w:line="240" w:lineRule="auto"/>
        <w:ind w:firstLine="851"/>
        <w:jc w:val="both"/>
        <w:rPr>
          <w:rFonts w:ascii="Times New Roman" w:hAnsi="Times New Roman" w:cs="Times New Roman"/>
          <w:sz w:val="28"/>
          <w:szCs w:val="28"/>
        </w:rPr>
      </w:pPr>
      <w:r w:rsidRPr="00814681">
        <w:rPr>
          <w:rFonts w:ascii="Times New Roman" w:hAnsi="Times New Roman" w:cs="Times New Roman"/>
          <w:sz w:val="28"/>
          <w:szCs w:val="28"/>
        </w:rPr>
        <w:t>Значна кількість вітчизняних підприємств має примітивні системи провокації та стимулювання праці, які не призводять до динамічного зростання підприємств внаслідок недовикористання трудових ресурсів працівників. У цій ситуації слід зазначити, що загальне посилення систем провокації та стимулювання праці на підприємствах, що призведе до підвищення їх прибуткових показників та становища доходів працівників, можливе лише за умов загального посилення провокації. та стимулювання праці в суспільстві.</w:t>
      </w:r>
      <w:r w:rsidR="00590699">
        <w:rPr>
          <w:rFonts w:ascii="Times New Roman" w:hAnsi="Times New Roman" w:cs="Times New Roman"/>
          <w:sz w:val="28"/>
          <w:szCs w:val="28"/>
        </w:rPr>
        <w:t>(</w:t>
      </w:r>
      <w:r w:rsidR="00590699" w:rsidRPr="00590699">
        <w:rPr>
          <w:rFonts w:ascii="Times New Roman" w:hAnsi="Times New Roman" w:cs="Times New Roman"/>
          <w:sz w:val="28"/>
          <w:szCs w:val="28"/>
        </w:rPr>
        <w:t xml:space="preserve"> </w:t>
      </w:r>
      <w:r w:rsidR="00590699" w:rsidRPr="001C4CE4">
        <w:rPr>
          <w:rFonts w:ascii="Times New Roman" w:hAnsi="Times New Roman" w:cs="Times New Roman"/>
          <w:sz w:val="28"/>
          <w:szCs w:val="28"/>
        </w:rPr>
        <w:t>Kuzmin O.E., Melnyk O.G. Basics of management</w:t>
      </w:r>
      <w:r w:rsidR="00590699">
        <w:rPr>
          <w:rFonts w:ascii="Times New Roman" w:hAnsi="Times New Roman" w:cs="Times New Roman"/>
          <w:sz w:val="28"/>
          <w:szCs w:val="28"/>
        </w:rPr>
        <w:t xml:space="preserve"> 2003</w:t>
      </w:r>
      <w:r w:rsidR="00BA46AB">
        <w:rPr>
          <w:rFonts w:ascii="Times New Roman" w:hAnsi="Times New Roman" w:cs="Times New Roman"/>
          <w:sz w:val="28"/>
          <w:szCs w:val="28"/>
        </w:rPr>
        <w:t>р</w:t>
      </w:r>
      <w:r w:rsidR="00590699">
        <w:rPr>
          <w:rFonts w:ascii="Times New Roman" w:hAnsi="Times New Roman" w:cs="Times New Roman"/>
          <w:sz w:val="28"/>
          <w:szCs w:val="28"/>
        </w:rPr>
        <w:t>)</w:t>
      </w:r>
    </w:p>
    <w:p w:rsidR="00814681" w:rsidRDefault="00814681" w:rsidP="00814681">
      <w:pPr>
        <w:spacing w:after="0" w:line="240" w:lineRule="auto"/>
        <w:ind w:firstLine="851"/>
        <w:jc w:val="both"/>
        <w:rPr>
          <w:rFonts w:ascii="Times New Roman" w:hAnsi="Times New Roman" w:cs="Times New Roman"/>
          <w:sz w:val="28"/>
          <w:szCs w:val="28"/>
        </w:rPr>
      </w:pPr>
      <w:r w:rsidRPr="00814681">
        <w:rPr>
          <w:rFonts w:ascii="Times New Roman" w:hAnsi="Times New Roman" w:cs="Times New Roman"/>
          <w:sz w:val="28"/>
          <w:szCs w:val="28"/>
        </w:rPr>
        <w:t>Тому органам державної влади необхідно передбачити комплекс заходів державного регулювання ощадливості, щоб удосконалити систему провокації та стимулювання смертної праці в суспільстві, гармонізувати законодавчі аспекти у сфері стипендій, забезпечити нівелювання впливу місцевих факторів. , вивести стипендію з-під впливу тіньової ощадливості та забезпечити постійний контроль за державною стипендією в державі. Для загального покращення стану оплати праці в суспільстві необхідно забезпечити зміну станції в бік мотивації праці людини в суспільстві.</w:t>
      </w:r>
    </w:p>
    <w:p w:rsidR="00814681" w:rsidRDefault="00814681" w:rsidP="00814681">
      <w:pPr>
        <w:spacing w:after="0" w:line="240" w:lineRule="auto"/>
        <w:ind w:firstLine="851"/>
        <w:jc w:val="both"/>
        <w:rPr>
          <w:rFonts w:ascii="Times New Roman" w:hAnsi="Times New Roman" w:cs="Times New Roman"/>
          <w:sz w:val="28"/>
          <w:szCs w:val="28"/>
        </w:rPr>
      </w:pPr>
      <w:r w:rsidRPr="00814681">
        <w:rPr>
          <w:rFonts w:ascii="Times New Roman" w:hAnsi="Times New Roman" w:cs="Times New Roman"/>
          <w:sz w:val="28"/>
          <w:szCs w:val="28"/>
        </w:rPr>
        <w:t xml:space="preserve"> Для цього через чинне законодавство, навчальні заклади, державні інститути необхідно розробити концепці</w:t>
      </w:r>
      <w:r>
        <w:rPr>
          <w:rFonts w:ascii="Times New Roman" w:hAnsi="Times New Roman" w:cs="Times New Roman"/>
          <w:sz w:val="28"/>
          <w:szCs w:val="28"/>
        </w:rPr>
        <w:t>ю сталого суспільного розвитку,</w:t>
      </w:r>
      <w:r w:rsidRPr="00814681">
        <w:rPr>
          <w:rFonts w:ascii="Times New Roman" w:hAnsi="Times New Roman" w:cs="Times New Roman"/>
          <w:sz w:val="28"/>
          <w:szCs w:val="28"/>
        </w:rPr>
        <w:t>в якому пояснити необхідність смертної праці, її вплив на суспільство та громадську безпеку, а також дати державну гарантію чесної праці. Ефективність концепції сталого суспільного розвитку має ґрунтуватися на хорошій провокації праці людини протягом усього життя.</w:t>
      </w:r>
    </w:p>
    <w:p w:rsidR="001C4CE4" w:rsidRDefault="00814681" w:rsidP="001C4CE4">
      <w:pPr>
        <w:spacing w:after="0" w:line="240" w:lineRule="auto"/>
        <w:ind w:firstLine="851"/>
        <w:jc w:val="both"/>
        <w:rPr>
          <w:rFonts w:ascii="Times New Roman" w:hAnsi="Times New Roman" w:cs="Times New Roman"/>
          <w:sz w:val="28"/>
          <w:szCs w:val="28"/>
        </w:rPr>
      </w:pPr>
      <w:r w:rsidRPr="00814681">
        <w:rPr>
          <w:rFonts w:ascii="Times New Roman" w:hAnsi="Times New Roman" w:cs="Times New Roman"/>
          <w:sz w:val="28"/>
          <w:szCs w:val="28"/>
        </w:rPr>
        <w:t xml:space="preserve">Посилення системи провокації та стимулювання працівників на вітчизняних підприємствах може бути досягнуто за наявності відповідних умов відродження системи функціонування розвитку робочої сили, стимулювання розвитку дій серед робочої сили, поширення інноваційної кондиції, поширення тон-провокація серед </w:t>
      </w:r>
      <w:r w:rsidR="001C4CE4">
        <w:rPr>
          <w:rFonts w:ascii="Times New Roman" w:hAnsi="Times New Roman" w:cs="Times New Roman"/>
          <w:sz w:val="28"/>
          <w:szCs w:val="28"/>
        </w:rPr>
        <w:t xml:space="preserve">працівників компанії, передмова </w:t>
      </w:r>
      <w:r w:rsidRPr="00814681">
        <w:rPr>
          <w:rFonts w:ascii="Times New Roman" w:hAnsi="Times New Roman" w:cs="Times New Roman"/>
          <w:sz w:val="28"/>
          <w:szCs w:val="28"/>
        </w:rPr>
        <w:t xml:space="preserve">система мотиваційного моніторингу щодо адаптації системи провокацій, передмова системи стимулювання якості праці. </w:t>
      </w:r>
      <w:r w:rsidR="00590699">
        <w:rPr>
          <w:rFonts w:ascii="Times New Roman" w:hAnsi="Times New Roman" w:cs="Times New Roman"/>
          <w:sz w:val="28"/>
          <w:szCs w:val="28"/>
        </w:rPr>
        <w:t>(</w:t>
      </w:r>
      <w:r w:rsidR="00590699" w:rsidRPr="001C4CE4">
        <w:rPr>
          <w:rFonts w:ascii="Times New Roman" w:hAnsi="Times New Roman" w:cs="Times New Roman"/>
          <w:sz w:val="28"/>
          <w:szCs w:val="28"/>
        </w:rPr>
        <w:t>Malinovska O.A. Migrants, migration and the Ukrainian state: analysis of external migration management</w:t>
      </w:r>
      <w:r w:rsidR="00590699">
        <w:rPr>
          <w:rFonts w:ascii="Times New Roman" w:hAnsi="Times New Roman" w:cs="Times New Roman"/>
          <w:sz w:val="28"/>
          <w:szCs w:val="28"/>
        </w:rPr>
        <w:t xml:space="preserve"> 2004</w:t>
      </w:r>
      <w:r w:rsidR="00BA46AB">
        <w:rPr>
          <w:rFonts w:ascii="Times New Roman" w:hAnsi="Times New Roman" w:cs="Times New Roman"/>
          <w:sz w:val="28"/>
          <w:szCs w:val="28"/>
        </w:rPr>
        <w:t xml:space="preserve"> р</w:t>
      </w:r>
      <w:r w:rsidR="00590699">
        <w:rPr>
          <w:rFonts w:ascii="Times New Roman" w:hAnsi="Times New Roman" w:cs="Times New Roman"/>
          <w:sz w:val="28"/>
          <w:szCs w:val="28"/>
        </w:rPr>
        <w:t>)</w:t>
      </w:r>
    </w:p>
    <w:p w:rsidR="001C4CE4" w:rsidRDefault="00814681" w:rsidP="001C4CE4">
      <w:pPr>
        <w:spacing w:after="0" w:line="240" w:lineRule="auto"/>
        <w:ind w:firstLine="851"/>
        <w:jc w:val="both"/>
        <w:rPr>
          <w:rFonts w:ascii="Times New Roman" w:hAnsi="Times New Roman" w:cs="Times New Roman"/>
          <w:sz w:val="28"/>
          <w:szCs w:val="28"/>
        </w:rPr>
      </w:pPr>
      <w:r w:rsidRPr="00814681">
        <w:rPr>
          <w:rFonts w:ascii="Times New Roman" w:hAnsi="Times New Roman" w:cs="Times New Roman"/>
          <w:sz w:val="28"/>
          <w:szCs w:val="28"/>
        </w:rPr>
        <w:lastRenderedPageBreak/>
        <w:t xml:space="preserve">Отже, заходи щодо удосконалення системи провокації та стимулювання працівників на вітчизняних підприємствах можна проранжувати за трьома напрямками. Перший напрям – оформлення стипендії через оплату праці (почасове донорство) та оплату результатів праці (відрядна оплата). Це має відбуватися шляхом дотримання певних критеріїв, створення прозорої системи винагороди; встановлення мінімальної та максимальної стипендії; врахування результатів роботи окремої руки, підрозділу та підприємства в цілому. </w:t>
      </w:r>
    </w:p>
    <w:p w:rsidR="001C4CE4" w:rsidRDefault="00814681" w:rsidP="001C4CE4">
      <w:pPr>
        <w:spacing w:after="0" w:line="240" w:lineRule="auto"/>
        <w:ind w:firstLine="851"/>
        <w:jc w:val="both"/>
        <w:rPr>
          <w:rFonts w:ascii="Times New Roman" w:hAnsi="Times New Roman" w:cs="Times New Roman"/>
          <w:sz w:val="28"/>
          <w:szCs w:val="28"/>
        </w:rPr>
      </w:pPr>
      <w:r w:rsidRPr="00814681">
        <w:rPr>
          <w:rFonts w:ascii="Times New Roman" w:hAnsi="Times New Roman" w:cs="Times New Roman"/>
          <w:sz w:val="28"/>
          <w:szCs w:val="28"/>
        </w:rPr>
        <w:t xml:space="preserve">Альтернативним напрямком є формування системи розвитку робочої сили завдяки навчанню, підвищенню кваліфікації та стимулятору інноваційного кондиціонування. Для ілюстрації, в Японії нагородження lagniappes за неефективне приписування проферів є широким. Не без впливу цього робота з виправдання там досягла гігантських розмірів. У багатьох компаніях потрібно 60-80 інноваційних проферів за один раз! Звичайні робітники та працівники, зайняті ревандикацією, роблять величезні пожертви на науковий і спеціалізований прогрес японської посидючості. Більше половини ревандикаційних пропозицій у Японії не мають прибуткового ефекту та повертаються, але плутократ все одно отримує за них гроші. Причину пояснює директор великого заводу з виробництва кольорових коробок фірми "Шарп". Усіх раціоналізаторів потрібно нагороджувати, сказав він, інакше їхній ентузіазм може згаснути. У нас було багато випадків, коли робітники після серія невдач породила справді дорогоцінні ідеї, які принесли величезну користь компанії. І взагалі, отримати дорогоцінну есенцію без відходів і осаду неможливо». Третій напрямок – провокаційний тон – розвиток робочої сили. Цей напрямок особливо актуальний в умовах надсучасної світової динаміки, коли відбувається прискорення науково-спеціального прогресу, що призводить до стрімких змін і умов для професійних знань, здібностей і здібностей». Знання випускників на ранку 20 століття знижувалося через 30 разів, наприкінці століття – через 10, ультрасучасних спеціалістів потрібно перекваліфіковувати через 3-5 разів». За таких умов власники бізнесу не завжди підходять і бажають брати на себе витрати на розвиток персоналу, тому вони намагаються перекласти витрати на працівників. </w:t>
      </w:r>
      <w:r w:rsidR="00590699">
        <w:rPr>
          <w:rFonts w:ascii="Times New Roman" w:hAnsi="Times New Roman" w:cs="Times New Roman"/>
          <w:sz w:val="28"/>
          <w:szCs w:val="28"/>
        </w:rPr>
        <w:t>(</w:t>
      </w:r>
      <w:r w:rsidR="00590699" w:rsidRPr="001C4CE4">
        <w:rPr>
          <w:rFonts w:ascii="Times New Roman" w:hAnsi="Times New Roman" w:cs="Times New Roman"/>
          <w:sz w:val="28"/>
          <w:szCs w:val="28"/>
        </w:rPr>
        <w:t>Meskon M.H., Albert M., Khedoury F. Fundamentals of management</w:t>
      </w:r>
      <w:r w:rsidR="00590699">
        <w:rPr>
          <w:rFonts w:ascii="Times New Roman" w:hAnsi="Times New Roman" w:cs="Times New Roman"/>
          <w:sz w:val="28"/>
          <w:szCs w:val="28"/>
        </w:rPr>
        <w:t xml:space="preserve"> 1992</w:t>
      </w:r>
      <w:r w:rsidR="00BA46AB">
        <w:rPr>
          <w:rFonts w:ascii="Times New Roman" w:hAnsi="Times New Roman" w:cs="Times New Roman"/>
          <w:sz w:val="28"/>
          <w:szCs w:val="28"/>
        </w:rPr>
        <w:t xml:space="preserve"> р</w:t>
      </w:r>
      <w:r w:rsidR="00590699">
        <w:rPr>
          <w:rFonts w:ascii="Times New Roman" w:hAnsi="Times New Roman" w:cs="Times New Roman"/>
          <w:sz w:val="28"/>
          <w:szCs w:val="28"/>
        </w:rPr>
        <w:t>)</w:t>
      </w:r>
    </w:p>
    <w:p w:rsidR="00814681" w:rsidRDefault="00814681" w:rsidP="001C4CE4">
      <w:pPr>
        <w:spacing w:after="0" w:line="240" w:lineRule="auto"/>
        <w:ind w:firstLine="851"/>
        <w:jc w:val="both"/>
        <w:rPr>
          <w:rFonts w:ascii="Times New Roman" w:hAnsi="Times New Roman" w:cs="Times New Roman"/>
          <w:sz w:val="28"/>
          <w:szCs w:val="28"/>
        </w:rPr>
      </w:pPr>
      <w:r w:rsidRPr="00814681">
        <w:rPr>
          <w:rFonts w:ascii="Times New Roman" w:hAnsi="Times New Roman" w:cs="Times New Roman"/>
          <w:sz w:val="28"/>
          <w:szCs w:val="28"/>
        </w:rPr>
        <w:t>У наступний період доцільно вжити заходів щодо покращення системи провокацій та стимулювання працівників на вітчизняних підприємствах.</w:t>
      </w:r>
      <w:r w:rsidR="001C4CE4">
        <w:rPr>
          <w:rFonts w:ascii="Times New Roman" w:hAnsi="Times New Roman" w:cs="Times New Roman"/>
          <w:sz w:val="28"/>
          <w:szCs w:val="28"/>
        </w:rPr>
        <w:t xml:space="preserve"> </w:t>
      </w:r>
      <w:r w:rsidRPr="00814681">
        <w:rPr>
          <w:rFonts w:ascii="Times New Roman" w:hAnsi="Times New Roman" w:cs="Times New Roman"/>
          <w:sz w:val="28"/>
          <w:szCs w:val="28"/>
        </w:rPr>
        <w:t>послідовність думки режисерів для бажання змін; думка робочої сили щодо бажання змін; комплексний аналіз скарбниці підприємства щодо ручної провокації та стимулювання; обговорення результатів розвідки у взводі; розробка нової системи провокації та стимулювання працівників; впровадження на підприємстві нової системи провокації та стимулювання працівників.</w:t>
      </w:r>
    </w:p>
    <w:p w:rsid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 xml:space="preserve">У результаті створення заходів державного регулювання ощадливості до удосконалення системи провокації та стимулювання смертельної праці в суспільстві, зміни станції до трудової провокації людини в суспільстві, зміни </w:t>
      </w:r>
      <w:r w:rsidRPr="001C4CE4">
        <w:rPr>
          <w:rFonts w:ascii="Times New Roman" w:hAnsi="Times New Roman" w:cs="Times New Roman"/>
          <w:sz w:val="28"/>
          <w:szCs w:val="28"/>
        </w:rPr>
        <w:lastRenderedPageBreak/>
        <w:t>системи провокації на підприємствах. має призвести до зміни місця роботи людини. Ці зміни мають бути спрямовані на наступні ситуації спонукання людей працювати як особистість, спонукання прац</w:t>
      </w:r>
      <w:r>
        <w:rPr>
          <w:rFonts w:ascii="Times New Roman" w:hAnsi="Times New Roman" w:cs="Times New Roman"/>
          <w:sz w:val="28"/>
          <w:szCs w:val="28"/>
        </w:rPr>
        <w:t xml:space="preserve">ювати як громадянин, провокація </w:t>
      </w:r>
      <w:r w:rsidRPr="001C4CE4">
        <w:rPr>
          <w:rFonts w:ascii="Times New Roman" w:hAnsi="Times New Roman" w:cs="Times New Roman"/>
          <w:sz w:val="28"/>
          <w:szCs w:val="28"/>
        </w:rPr>
        <w:t xml:space="preserve">працювати рукою підприємства. </w:t>
      </w:r>
    </w:p>
    <w:p w:rsid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Позитивні зміни в провокації та стимулюванні праці в суспільстві призведуть до певного синергічного ефекту, коли процеси будуть взаємопідкріплюватися формою особистості, родинними зв’язками, професійною та соціальною обумовленістю.</w:t>
      </w:r>
    </w:p>
    <w:p w:rsidR="001C4CE4" w:rsidRDefault="001C4CE4" w:rsidP="001C4CE4">
      <w:pPr>
        <w:spacing w:after="0" w:line="240" w:lineRule="auto"/>
        <w:ind w:firstLine="851"/>
        <w:jc w:val="both"/>
        <w:rPr>
          <w:rFonts w:ascii="Times New Roman" w:hAnsi="Times New Roman" w:cs="Times New Roman"/>
          <w:sz w:val="28"/>
          <w:szCs w:val="28"/>
        </w:rPr>
      </w:pPr>
    </w:p>
    <w:p w:rsidR="001C4CE4" w:rsidRDefault="001C4CE4" w:rsidP="001C4CE4">
      <w:pPr>
        <w:spacing w:after="0" w:line="240" w:lineRule="auto"/>
        <w:ind w:firstLine="851"/>
        <w:jc w:val="both"/>
        <w:rPr>
          <w:rFonts w:ascii="Times New Roman" w:hAnsi="Times New Roman" w:cs="Times New Roman"/>
          <w:b/>
          <w:sz w:val="28"/>
          <w:szCs w:val="28"/>
        </w:rPr>
      </w:pPr>
      <w:r w:rsidRPr="00046CFE">
        <w:rPr>
          <w:rFonts w:ascii="Times New Roman" w:hAnsi="Times New Roman" w:cs="Times New Roman"/>
          <w:b/>
          <w:sz w:val="28"/>
          <w:szCs w:val="28"/>
        </w:rPr>
        <w:t>Discussion</w:t>
      </w:r>
      <w:r>
        <w:rPr>
          <w:rFonts w:ascii="Times New Roman" w:hAnsi="Times New Roman" w:cs="Times New Roman"/>
          <w:b/>
          <w:sz w:val="28"/>
          <w:szCs w:val="28"/>
        </w:rPr>
        <w:t>.</w:t>
      </w:r>
    </w:p>
    <w:p w:rsidR="001C4CE4" w:rsidRP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На сучасному етапі розвитку України проблема провокацій є дуже актуальною. Кадри є найбільш складним і специфічним видом каси, яку використовує підприємство у своєму кондиціонуванні. Ефективність діяльності підприємства багато в чому залежить від ефективності використання робочої сили. Саме завдяки зацікавленості руки в результатах своєї праці при створенні належних умов праці можна домогтися п</w:t>
      </w:r>
      <w:r>
        <w:rPr>
          <w:rFonts w:ascii="Times New Roman" w:hAnsi="Times New Roman" w:cs="Times New Roman"/>
          <w:sz w:val="28"/>
          <w:szCs w:val="28"/>
        </w:rPr>
        <w:t>ідвищення продуктивності праці.</w:t>
      </w:r>
    </w:p>
    <w:p w:rsidR="001C4CE4" w:rsidRP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Однією з основних функцій роботи на підприємстві є сама провокація. Підприємство може усвідомити свою можливість прибуткового зростання лише за умов ефективної провокації. неадекватна провокація на підприємстві може виступати стримуючим фактором для зростання показникі</w:t>
      </w:r>
      <w:r>
        <w:rPr>
          <w:rFonts w:ascii="Times New Roman" w:hAnsi="Times New Roman" w:cs="Times New Roman"/>
          <w:sz w:val="28"/>
          <w:szCs w:val="28"/>
        </w:rPr>
        <w:t>в ефективності її застосування.</w:t>
      </w:r>
      <w:r w:rsidR="00BA46AB">
        <w:rPr>
          <w:rFonts w:ascii="Times New Roman" w:hAnsi="Times New Roman" w:cs="Times New Roman"/>
          <w:sz w:val="28"/>
          <w:szCs w:val="28"/>
        </w:rPr>
        <w:t>(</w:t>
      </w:r>
      <w:r w:rsidR="00BA46AB" w:rsidRPr="00BA46AB">
        <w:rPr>
          <w:rFonts w:ascii="Times New Roman" w:hAnsi="Times New Roman" w:cs="Times New Roman"/>
          <w:sz w:val="28"/>
          <w:szCs w:val="28"/>
        </w:rPr>
        <w:t xml:space="preserve"> </w:t>
      </w:r>
      <w:r w:rsidR="00BA46AB" w:rsidRPr="001C4CE4">
        <w:rPr>
          <w:rFonts w:ascii="Times New Roman" w:hAnsi="Times New Roman" w:cs="Times New Roman"/>
          <w:sz w:val="28"/>
          <w:szCs w:val="28"/>
        </w:rPr>
        <w:t>The motivational mechanism of forming the competitiveness of the workforce</w:t>
      </w:r>
      <w:r w:rsidR="00BA46AB">
        <w:rPr>
          <w:rFonts w:ascii="Times New Roman" w:hAnsi="Times New Roman" w:cs="Times New Roman"/>
          <w:sz w:val="28"/>
          <w:szCs w:val="28"/>
        </w:rPr>
        <w:t xml:space="preserve"> 2002 р)</w:t>
      </w:r>
    </w:p>
    <w:p w:rsidR="001C4CE4" w:rsidRP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Питанням ефективної провокації праці на підприємстві присвятили свій науковий семінар як вітчизняні, так і зарубіжні вчені. Серед themA. Afonin, V. Abramov, D. Goddess, A. Grishnova, G. Dmytrenko, M. Doronina, A. Yeskov, I. Zavadskyi, M. Karlin, A. Kolot, O. Vikhanskyi, N. Lubomudrova, V. Sladkevich, K. Aldefer, V. Vroom, F. Herzberg, O. Kuzmin, D. McGregor, D. McClelland, A. Maslow, E. Mayo, M. Mescon, R. Owena and others</w:t>
      </w:r>
      <w:r>
        <w:rPr>
          <w:rFonts w:ascii="Times New Roman" w:hAnsi="Times New Roman" w:cs="Times New Roman"/>
          <w:sz w:val="28"/>
          <w:szCs w:val="28"/>
        </w:rPr>
        <w:t xml:space="preserve">. </w:t>
      </w:r>
      <w:r w:rsidRPr="001C4CE4">
        <w:rPr>
          <w:rFonts w:ascii="Times New Roman" w:hAnsi="Times New Roman" w:cs="Times New Roman"/>
          <w:sz w:val="28"/>
          <w:szCs w:val="28"/>
        </w:rPr>
        <w:t>У майстерні цих учених теоретичні та практичні питання, пов’язані з ефективним функціонуванням робочої сили, розглядалися з різноманітних точок зору. Але, незважаючи на це, момент зрілості вітчизняних підприємств мають неефективну систему мотивації робочої сили. Питання розробки та впровадження мотиваційного середовища необхідно вирішувати з урахуванням специфіки навантаження кожної бізнес-реальності. При опрацюванні даної проблеми доцільно враховувати вітчизняний та зарубіжний досвід.</w:t>
      </w:r>
    </w:p>
    <w:p w:rsidR="001C4CE4" w:rsidRDefault="001C4CE4" w:rsidP="001C4CE4">
      <w:pPr>
        <w:spacing w:after="0" w:line="240" w:lineRule="auto"/>
        <w:ind w:firstLine="851"/>
        <w:jc w:val="both"/>
        <w:rPr>
          <w:rFonts w:ascii="Times New Roman" w:hAnsi="Times New Roman" w:cs="Times New Roman"/>
          <w:b/>
          <w:sz w:val="28"/>
          <w:szCs w:val="28"/>
        </w:rPr>
      </w:pPr>
    </w:p>
    <w:p w:rsidR="001C4CE4" w:rsidRDefault="001C4CE4" w:rsidP="001C4CE4">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Conclusions</w:t>
      </w:r>
    </w:p>
    <w:p w:rsidR="001C4CE4" w:rsidRP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 xml:space="preserve">Ефективне об'єднання системи провокації та стимулювання працівників є важливим фактором поступального розвитку вітчизняних підприємств. Ефективна система провокації та стимулювання працівників під час їх роботи на підприємстві та поза ним має враховувати соціальні реалії. На сучасному етапі розвитку світової ощадливості, який характеризується прискоренням світової прибуткової динаміки, частими змінами посад </w:t>
      </w:r>
      <w:r w:rsidRPr="001C4CE4">
        <w:rPr>
          <w:rFonts w:ascii="Times New Roman" w:hAnsi="Times New Roman" w:cs="Times New Roman"/>
          <w:sz w:val="28"/>
          <w:szCs w:val="28"/>
        </w:rPr>
        <w:lastRenderedPageBreak/>
        <w:t>працівників, поширенням інтонаційної провокації та метаморфозами інтелекту, суспільство має звернути подальшу увагу на умови праці людей. Раціональне забезпечення провокації працівників підприємств є придатним для підвищення ефективності вітчизняних підприємств, що потребує подальших досліджень у цьому напрямку.</w:t>
      </w:r>
    </w:p>
    <w:p w:rsidR="001C4CE4" w:rsidRDefault="001C4CE4" w:rsidP="001C4CE4">
      <w:pPr>
        <w:spacing w:after="0" w:line="240" w:lineRule="auto"/>
        <w:ind w:firstLine="851"/>
        <w:jc w:val="both"/>
        <w:rPr>
          <w:rFonts w:ascii="Times New Roman" w:hAnsi="Times New Roman" w:cs="Times New Roman"/>
          <w:sz w:val="28"/>
          <w:szCs w:val="28"/>
        </w:rPr>
      </w:pPr>
    </w:p>
    <w:p w:rsidR="001C4CE4" w:rsidRDefault="001C4CE4" w:rsidP="001C4CE4">
      <w:pPr>
        <w:spacing w:after="0" w:line="360" w:lineRule="auto"/>
        <w:ind w:left="851" w:hanging="851"/>
        <w:jc w:val="center"/>
        <w:rPr>
          <w:rFonts w:ascii="Times New Roman" w:hAnsi="Times New Roman"/>
          <w:b/>
          <w:sz w:val="28"/>
          <w:szCs w:val="28"/>
        </w:rPr>
      </w:pPr>
      <w:r w:rsidRPr="003B3AC0">
        <w:rPr>
          <w:rFonts w:ascii="Times New Roman" w:hAnsi="Times New Roman"/>
          <w:b/>
          <w:sz w:val="28"/>
          <w:szCs w:val="28"/>
        </w:rPr>
        <w:t>Literature</w:t>
      </w:r>
    </w:p>
    <w:p w:rsidR="001C4CE4" w:rsidRP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1. Vasylchenko V.S., Grinenko A.M., Grishnova O.A., Kerb L.P. Management of labor potential: Education. manual - K.: KNEU, 2005. - 403 p.</w:t>
      </w:r>
    </w:p>
    <w:p w:rsidR="001C4CE4" w:rsidRP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2. Ya. Didenko. The labor market of Ukraine in the aspect of national mentality // Ukraine: aspects of work. – 2003. – No. 8. - pp. 26-30.</w:t>
      </w:r>
    </w:p>
    <w:p w:rsidR="001C4CE4" w:rsidRP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3. Doroshchuk N. Why people resist changes // Distribution and logistics. – 2004. – No. 2. - P. 22-23.</w:t>
      </w:r>
    </w:p>
    <w:p w:rsidR="001C4CE4" w:rsidRP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4. Enterprise economics: Textbook / General ed. S.F. Sprinkling - Kind. 2nd, revision. and additional - K.: KNEU, 2001. - 528 p.</w:t>
      </w:r>
    </w:p>
    <w:p w:rsidR="001C4CE4" w:rsidRP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5. Kolot A.M. Personnel motivation: Textbook. - K.: KNEU, 2005. - 337p.</w:t>
      </w:r>
    </w:p>
    <w:p w:rsidR="001C4CE4" w:rsidRP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6. Krushelnytska O.V. Melnychuk D.P. Personnel management: Training manual. The second edition, revised and supplemented. - K., "Condor". - 2005. - 308 p.</w:t>
      </w:r>
    </w:p>
    <w:p w:rsidR="001C4CE4" w:rsidRP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7. Kuzmin O.E., Melnyk O.G. Basics of management: Textbook. - K.: "Akadem-ydav", 2003. - 416 p. 12</w:t>
      </w:r>
    </w:p>
    <w:p w:rsidR="001C4CE4" w:rsidRP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8. Malinovska O.A. Migrants, migration and the Ukrainian state: analysis of external migration management: Monograph. - K.: Publishing House of NADU, 2004. - 236 p.</w:t>
      </w:r>
    </w:p>
    <w:p w:rsidR="001C4CE4" w:rsidRPr="001C4CE4" w:rsidRDefault="001C4CE4" w:rsidP="001C4CE4">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9. Meskon M.H., Albert M., Khedoury F. Fundamentals of management: Trans. with English - M.: Delo, 1992. - 702 p.</w:t>
      </w:r>
    </w:p>
    <w:p w:rsidR="001C4CE4" w:rsidRPr="008725F6" w:rsidRDefault="001C4CE4" w:rsidP="00BA46AB">
      <w:pPr>
        <w:spacing w:after="0" w:line="240" w:lineRule="auto"/>
        <w:ind w:firstLine="851"/>
        <w:jc w:val="both"/>
        <w:rPr>
          <w:rFonts w:ascii="Times New Roman" w:hAnsi="Times New Roman" w:cs="Times New Roman"/>
          <w:sz w:val="28"/>
          <w:szCs w:val="28"/>
        </w:rPr>
      </w:pPr>
      <w:r w:rsidRPr="001C4CE4">
        <w:rPr>
          <w:rFonts w:ascii="Times New Roman" w:hAnsi="Times New Roman" w:cs="Times New Roman"/>
          <w:sz w:val="28"/>
          <w:szCs w:val="28"/>
        </w:rPr>
        <w:t>10. The motivational mechanism of forming the competitiveness of the workforce: Collection. of science Ave.</w:t>
      </w:r>
      <w:r w:rsidR="00BA46AB">
        <w:rPr>
          <w:rFonts w:ascii="Times New Roman" w:hAnsi="Times New Roman" w:cs="Times New Roman"/>
          <w:sz w:val="28"/>
          <w:szCs w:val="28"/>
        </w:rPr>
        <w:t xml:space="preserve"> </w:t>
      </w:r>
      <w:r w:rsidRPr="001C4CE4">
        <w:rPr>
          <w:rFonts w:ascii="Times New Roman" w:hAnsi="Times New Roman" w:cs="Times New Roman"/>
          <w:sz w:val="28"/>
          <w:szCs w:val="28"/>
        </w:rPr>
        <w:t>Series "Economics of labor and the social sphere". Vol. II. / NAS of Ukraine. – Institute of Economics; Editor: D.P. Boginya / resp. ed. etc./. - Kyiv, 2002. - 188 p.</w:t>
      </w:r>
    </w:p>
    <w:sectPr w:rsidR="001C4CE4" w:rsidRPr="008725F6" w:rsidSect="002A282C">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282C"/>
    <w:rsid w:val="001C4CE4"/>
    <w:rsid w:val="002A282C"/>
    <w:rsid w:val="00305517"/>
    <w:rsid w:val="00317C4E"/>
    <w:rsid w:val="003A4628"/>
    <w:rsid w:val="003D6021"/>
    <w:rsid w:val="00517731"/>
    <w:rsid w:val="00590699"/>
    <w:rsid w:val="00814681"/>
    <w:rsid w:val="008725F6"/>
    <w:rsid w:val="00BA46AB"/>
    <w:rsid w:val="00D81F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7C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317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eastAsia="uk-UA"/>
    </w:rPr>
  </w:style>
  <w:style w:type="character" w:customStyle="1" w:styleId="HTML0">
    <w:name w:val="Стандартный HTML Знак"/>
    <w:basedOn w:val="a0"/>
    <w:link w:val="HTML"/>
    <w:uiPriority w:val="99"/>
    <w:semiHidden/>
    <w:rsid w:val="00317C4E"/>
    <w:rPr>
      <w:rFonts w:ascii="Courier New" w:eastAsia="Times New Roman" w:hAnsi="Courier New" w:cs="Courier New"/>
      <w:sz w:val="20"/>
      <w:szCs w:val="20"/>
      <w:lang w:eastAsia="uk-UA"/>
    </w:rPr>
  </w:style>
  <w:style w:type="character" w:customStyle="1" w:styleId="y2iqfc">
    <w:name w:val="y2iqfc"/>
    <w:basedOn w:val="a0"/>
    <w:rsid w:val="00317C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17C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317C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eastAsia="uk-UA"/>
    </w:rPr>
  </w:style>
  <w:style w:type="character" w:customStyle="1" w:styleId="HTML0">
    <w:name w:val="Стандартный HTML Знак"/>
    <w:basedOn w:val="a0"/>
    <w:link w:val="HTML"/>
    <w:uiPriority w:val="99"/>
    <w:semiHidden/>
    <w:rsid w:val="00317C4E"/>
    <w:rPr>
      <w:rFonts w:ascii="Courier New" w:eastAsia="Times New Roman" w:hAnsi="Courier New" w:cs="Courier New"/>
      <w:sz w:val="20"/>
      <w:szCs w:val="20"/>
      <w:lang w:eastAsia="uk-UA"/>
    </w:rPr>
  </w:style>
  <w:style w:type="character" w:customStyle="1" w:styleId="y2iqfc">
    <w:name w:val="y2iqfc"/>
    <w:basedOn w:val="a0"/>
    <w:rsid w:val="00317C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910983">
      <w:bodyDiv w:val="1"/>
      <w:marLeft w:val="0"/>
      <w:marRight w:val="0"/>
      <w:marTop w:val="0"/>
      <w:marBottom w:val="0"/>
      <w:divBdr>
        <w:top w:val="none" w:sz="0" w:space="0" w:color="auto"/>
        <w:left w:val="none" w:sz="0" w:space="0" w:color="auto"/>
        <w:bottom w:val="none" w:sz="0" w:space="0" w:color="auto"/>
        <w:right w:val="none" w:sz="0" w:space="0" w:color="auto"/>
      </w:divBdr>
    </w:div>
    <w:div w:id="1476994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1</Pages>
  <Words>18073</Words>
  <Characters>10303</Characters>
  <Application>Microsoft Office Word</Application>
  <DocSecurity>0</DocSecurity>
  <Lines>85</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4</cp:revision>
  <dcterms:created xsi:type="dcterms:W3CDTF">2023-02-26T15:02:00Z</dcterms:created>
  <dcterms:modified xsi:type="dcterms:W3CDTF">2023-02-26T17:27:00Z</dcterms:modified>
</cp:coreProperties>
</file>