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/>
          <w:color w:val="9A6704"/>
          <w:sz w:val="56"/>
          <w:szCs w:val="56"/>
          <w:highlight w:val="yellow"/>
        </w:rPr>
      </w:pPr>
      <w:r>
        <w:rPr>
          <w:rFonts w:ascii="Calibri Light" w:hAnsi="Calibri Light"/>
          <w:b/>
          <w:bCs/>
          <w:color w:val="9A6704"/>
          <w:sz w:val="56"/>
          <w:szCs w:val="56"/>
          <w:highlight w:val="yellow"/>
        </w:rPr>
        <w:t>Доска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bookmarkStart w:id="0" w:name="__DdeLink__13_1645575089"/>
      <w:r>
        <w:rPr>
          <w:rFonts w:ascii="Calibri" w:hAnsi="Calibri"/>
          <w:b/>
          <w:bCs/>
          <w:color w:val="000000"/>
          <w:sz w:val="32"/>
          <w:szCs w:val="32"/>
          <w:highlight w:val="green"/>
          <w:lang w:val="ru-RU"/>
        </w:rPr>
        <w:t>Доска</w:t>
      </w:r>
      <w:r>
        <w:rPr>
          <w:rFonts w:ascii="Calibri" w:hAnsi="Calibri"/>
          <w:b w:val="false"/>
          <w:bCs w:val="false"/>
          <w:color w:val="000000"/>
          <w:sz w:val="32"/>
          <w:szCs w:val="32"/>
          <w:lang w:val="ru-RU"/>
        </w:rPr>
        <w:t xml:space="preserve"> — пиломатериал толщиной до 100 мм и шириной более двойной толщины.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Доски изготовляются из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</w:rPr>
        <w:t xml:space="preserve">брёвен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или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</w:rPr>
        <w:t xml:space="preserve">брусьев.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Используются при постройке деревянных домов в качестве перекрытия, стен; при изготовлении окон, мебели, дверей из дерева, а также пола, лестниц и других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э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лементов интер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uk-UA"/>
        </w:rPr>
        <w:t xml:space="preserve">ьера.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Если вы хотите </w:t>
      </w: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green"/>
          <w:u w:val="none"/>
          <w:effect w:val="none"/>
          <w:lang w:val="ru-RU"/>
        </w:rPr>
        <w:t>купить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 качественную доску </w:t>
      </w: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green"/>
          <w:u w:val="none"/>
          <w:effect w:val="none"/>
          <w:lang w:val="ru-RU"/>
        </w:rPr>
        <w:t>в Донецке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 недорого, то можете сделать это прямо сейчас </w:t>
      </w: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green"/>
          <w:u w:val="none"/>
          <w:effect w:val="none"/>
          <w:lang w:val="ru-RU"/>
        </w:rPr>
        <w:t>в нашем интернет магазине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. У нас есть обрезная и сухая доска любых размеров. И при этом каждый клиент обязательно найдет оптимальное соотношение цены и качества. </w:t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green"/>
          <w:u w:val="none"/>
          <w:effect w:val="none"/>
          <w:lang w:val="ru-RU"/>
        </w:rPr>
        <w:t>Обрезная доска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uk-UA"/>
        </w:rPr>
        <w:t>изготавливается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uk-UA"/>
        </w:rPr>
        <w:t>из люб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ой древесины, но наиболее популярные это: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Хвойные породы: ель, сосна, лиственница;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Лиственные породы: бук, дуб берёза, осина.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Эта доска — один из наиболее популярных пиломатериалов. Ее основные преимущества — это: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долговечность;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прочность;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экологичность;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применяемая для различных целей;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удобна в использовании;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>эстетический вид.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Не забывайте, что выбор материала определяется отраслью, для которой он предназначен. Каждая порода имеет свою характеристику. </w:t>
      </w:r>
    </w:p>
    <w:p>
      <w:pPr>
        <w:pStyle w:val="Normal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Стоимость товара зависит от качества, размера, состояния продукции, а также от древесной породы. Чтобы узнать точную стоимость, Вам необходимо </w:t>
      </w: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green"/>
          <w:u w:val="none"/>
          <w:effect w:val="none"/>
          <w:lang w:val="ru-RU"/>
        </w:rPr>
        <w:t>скачать прайс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 Мегаинвест.</w:t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green"/>
          <w:u w:val="none"/>
          <w:effect w:val="none"/>
          <w:lang w:val="ru-RU"/>
        </w:rPr>
        <w:t>Сухая доска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highlight w:val="white"/>
          <w:u w:val="none"/>
          <w:effect w:val="none"/>
          <w:lang w:val="ru-RU"/>
        </w:rPr>
        <w:t xml:space="preserve"> — это доска, которая была высушена естественным или камерным путем. Влажность такого материала не превышает 22%. Благодаря профессиональной сушке доска становится максимально прочной, долговечной, износостойкой и не подвергается гниению или другим процессам разрушения структуры. Этот пиломатериал полностью универсальный, что позволит Вам использовать его для самых различных целей.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Маркери списку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LibreOffice/6.0.4.2$Windows_X86_64 LibreOffice_project/9b0d9b32d5dcda91d2f1a96dc04c645c450872bf</Application>
  <Pages>1</Pages>
  <Words>220</Words>
  <Characters>1405</Characters>
  <CharactersWithSpaces>1608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2018-07-03T12:47:01Z</dcterms:created>
  <dc:creator/>
  <dc:description/>
  <dc:language>uk-UA</dc:language>
  <cp:lastModifiedBy/>
  <dcterms:modified xsi:type="dcterms:W3CDTF">2018-07-03T20:51:32Z</dcterms:modified>
  <cp:revision>3</cp:revision>
  <dc:subject/>
  <dc:title/>
</cp:coreProperties>
</file>