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0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03"/>
        <w:gridCol w:w="6034"/>
      </w:tblGrid>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3903" w:type="dxa"/>
            <w:shd w:val="clear" w:color="auto" w:fill="D3D3D3"/>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Оригинал</w:t>
            </w:r>
            <w:proofErr w:type="spellEnd"/>
            <w:r>
              <w:rPr>
                <w:rFonts w:ascii="Arial Unicode MS" w:eastAsia="Arial Unicode MS" w:hAnsi="Arial Unicode MS" w:cs="Arial Unicode MS"/>
                <w:sz w:val="22"/>
              </w:rPr>
              <w:t xml:space="preserve"> (RU)</w:t>
            </w:r>
          </w:p>
        </w:tc>
        <w:tc>
          <w:tcPr>
            <w:tcW w:w="6034" w:type="dxa"/>
            <w:shd w:val="clear" w:color="auto" w:fill="D3D3D3"/>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Перевод</w:t>
            </w:r>
            <w:proofErr w:type="spellEnd"/>
            <w:r>
              <w:rPr>
                <w:rFonts w:ascii="Arial Unicode MS" w:eastAsia="Arial Unicode MS" w:hAnsi="Arial Unicode MS" w:cs="Arial Unicode MS"/>
                <w:sz w:val="22"/>
              </w:rPr>
              <w:t xml:space="preserve"> (EN)</w:t>
            </w:r>
          </w:p>
        </w:tc>
      </w:tr>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1</w:t>
            </w:r>
          </w:p>
        </w:tc>
        <w:tc>
          <w:tcPr>
            <w:tcW w:w="3903" w:type="dxa"/>
            <w:shd w:val="clear" w:color="auto" w:fill="FFFFFF"/>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Начало</w:t>
            </w:r>
            <w:proofErr w:type="spellEnd"/>
            <w:r>
              <w:rPr>
                <w:rFonts w:ascii="Arial Unicode MS" w:eastAsia="Arial Unicode MS" w:hAnsi="Arial Unicode MS" w:cs="Arial Unicode MS"/>
                <w:sz w:val="22"/>
              </w:rPr>
              <w:t xml:space="preserve"> ХХІ </w:t>
            </w:r>
            <w:proofErr w:type="spellStart"/>
            <w:r>
              <w:rPr>
                <w:rFonts w:ascii="Arial Unicode MS" w:eastAsia="Arial Unicode MS" w:hAnsi="Arial Unicode MS" w:cs="Arial Unicode MS"/>
                <w:sz w:val="22"/>
              </w:rPr>
              <w:t>века</w:t>
            </w:r>
            <w:proofErr w:type="spellEnd"/>
            <w:r>
              <w:rPr>
                <w:rFonts w:ascii="Arial Unicode MS" w:eastAsia="Arial Unicode MS" w:hAnsi="Arial Unicode MS" w:cs="Arial Unicode MS"/>
                <w:sz w:val="22"/>
              </w:rPr>
              <w:t xml:space="preserve"> в </w:t>
            </w:r>
            <w:proofErr w:type="spellStart"/>
            <w:r>
              <w:rPr>
                <w:rFonts w:ascii="Arial Unicode MS" w:eastAsia="Arial Unicode MS" w:hAnsi="Arial Unicode MS" w:cs="Arial Unicode MS"/>
                <w:sz w:val="22"/>
              </w:rPr>
              <w:t>мире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транспорта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ознаменовалось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быстрым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развитием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электрических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автомобилей</w:t>
            </w:r>
            <w:proofErr w:type="spellEnd"/>
            <w:r>
              <w:rPr>
                <w:rFonts w:ascii="Arial Unicode MS" w:eastAsia="Arial Unicode MS" w:hAnsi="Arial Unicode MS" w:cs="Arial Unicode MS"/>
                <w:sz w:val="22"/>
              </w:rPr>
              <w:t xml:space="preserve"> как </w:t>
            </w:r>
            <w:proofErr w:type="spellStart"/>
            <w:r>
              <w:rPr>
                <w:rFonts w:ascii="Arial Unicode MS" w:eastAsia="Arial Unicode MS" w:hAnsi="Arial Unicode MS" w:cs="Arial Unicode MS"/>
                <w:sz w:val="22"/>
              </w:rPr>
              <w:t>эффективного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средства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уменьшения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потребления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углеводородного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топлива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загрязнения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окружающей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среды</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повышения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требований</w:t>
            </w:r>
            <w:proofErr w:type="spellEnd"/>
            <w:r>
              <w:rPr>
                <w:rFonts w:ascii="Arial Unicode MS" w:eastAsia="Arial Unicode MS" w:hAnsi="Arial Unicode MS" w:cs="Arial Unicode MS"/>
                <w:sz w:val="22"/>
              </w:rPr>
              <w:t xml:space="preserve"> к </w:t>
            </w:r>
            <w:proofErr w:type="spellStart"/>
            <w:r>
              <w:rPr>
                <w:rFonts w:ascii="Arial Unicode MS" w:eastAsia="Arial Unicode MS" w:hAnsi="Arial Unicode MS" w:cs="Arial Unicode MS"/>
                <w:sz w:val="22"/>
              </w:rPr>
              <w:t>экономичности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транспорта</w:t>
            </w:r>
            <w:proofErr w:type="spellEnd"/>
            <w:r>
              <w:rPr>
                <w:rFonts w:ascii="Arial Unicode MS" w:eastAsia="Arial Unicode MS" w:hAnsi="Arial Unicode MS" w:cs="Arial Unicode MS"/>
                <w:sz w:val="22"/>
              </w:rPr>
              <w:t xml:space="preserve"> [1].</w:t>
            </w:r>
          </w:p>
        </w:tc>
        <w:tc>
          <w:tcPr>
            <w:tcW w:w="6034"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The beginning of 21st century was marked by the rapid growth of the electric vehicles (EV) as an effective means of reducing hydrocarbon fuel consumption, environmental pollution and increasing the requirements for the automobile efficiency [1].</w:t>
            </w:r>
          </w:p>
        </w:tc>
      </w:tr>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bookmarkStart w:id="0" w:name="_GoBack"/>
            <w:r>
              <w:rPr>
                <w:rFonts w:ascii="Arial Unicode MS" w:eastAsia="Arial Unicode MS" w:hAnsi="Arial Unicode MS" w:cs="Arial Unicode MS"/>
                <w:sz w:val="22"/>
              </w:rPr>
              <w:t>2</w:t>
            </w:r>
            <w:bookmarkEnd w:id="0"/>
          </w:p>
        </w:tc>
        <w:tc>
          <w:tcPr>
            <w:tcW w:w="3903"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 xml:space="preserve">Их </w:t>
            </w:r>
            <w:proofErr w:type="spellStart"/>
            <w:r>
              <w:rPr>
                <w:rFonts w:ascii="Arial Unicode MS" w:eastAsia="Arial Unicode MS" w:hAnsi="Arial Unicode MS" w:cs="Arial Unicode MS"/>
                <w:sz w:val="22"/>
              </w:rPr>
              <w:t>появление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стало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одним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из</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главных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направлений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технического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развития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автомобилестроения</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привело</w:t>
            </w:r>
            <w:proofErr w:type="spellEnd"/>
            <w:r>
              <w:rPr>
                <w:rFonts w:ascii="Arial Unicode MS" w:eastAsia="Arial Unicode MS" w:hAnsi="Arial Unicode MS" w:cs="Arial Unicode MS"/>
                <w:sz w:val="22"/>
              </w:rPr>
              <w:t xml:space="preserve"> к </w:t>
            </w:r>
            <w:proofErr w:type="spellStart"/>
            <w:r>
              <w:rPr>
                <w:rFonts w:ascii="Arial Unicode MS" w:eastAsia="Arial Unicode MS" w:hAnsi="Arial Unicode MS" w:cs="Arial Unicode MS"/>
                <w:sz w:val="22"/>
              </w:rPr>
              <w:t>созданию</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принципиально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новых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технологий</w:t>
            </w:r>
            <w:proofErr w:type="spellEnd"/>
            <w:r>
              <w:rPr>
                <w:rFonts w:ascii="Arial Unicode MS" w:eastAsia="Arial Unicode MS" w:hAnsi="Arial Unicode MS" w:cs="Arial Unicode MS"/>
                <w:sz w:val="22"/>
              </w:rPr>
              <w:t xml:space="preserve"> с </w:t>
            </w:r>
            <w:proofErr w:type="spellStart"/>
            <w:r>
              <w:rPr>
                <w:rFonts w:ascii="Arial Unicode MS" w:eastAsia="Arial Unicode MS" w:hAnsi="Arial Unicode MS" w:cs="Arial Unicode MS"/>
                <w:sz w:val="22"/>
              </w:rPr>
              <w:t>гибридными</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электрическими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силовыми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установками</w:t>
            </w:r>
            <w:proofErr w:type="spellEnd"/>
            <w:r>
              <w:rPr>
                <w:rFonts w:ascii="Arial Unicode MS" w:eastAsia="Arial Unicode MS" w:hAnsi="Arial Unicode MS" w:cs="Arial Unicode MS"/>
                <w:sz w:val="22"/>
              </w:rPr>
              <w:t xml:space="preserve">, в </w:t>
            </w:r>
            <w:proofErr w:type="spellStart"/>
            <w:r>
              <w:rPr>
                <w:rFonts w:ascii="Arial Unicode MS" w:eastAsia="Arial Unicode MS" w:hAnsi="Arial Unicode MS" w:cs="Arial Unicode MS"/>
                <w:sz w:val="22"/>
              </w:rPr>
              <w:t>том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числе</w:t>
            </w:r>
            <w:proofErr w:type="spellEnd"/>
            <w:r>
              <w:rPr>
                <w:rFonts w:ascii="Arial Unicode MS" w:eastAsia="Arial Unicode MS" w:hAnsi="Arial Unicode MS" w:cs="Arial Unicode MS"/>
                <w:sz w:val="22"/>
              </w:rPr>
              <w:t xml:space="preserve"> с </w:t>
            </w:r>
            <w:proofErr w:type="spellStart"/>
            <w:r>
              <w:rPr>
                <w:rFonts w:ascii="Arial Unicode MS" w:eastAsia="Arial Unicode MS" w:hAnsi="Arial Unicode MS" w:cs="Arial Unicode MS"/>
                <w:sz w:val="22"/>
              </w:rPr>
              <w:t>накопителями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энергии</w:t>
            </w:r>
            <w:proofErr w:type="spellEnd"/>
            <w:r>
              <w:rPr>
                <w:rFonts w:ascii="Arial Unicode MS" w:eastAsia="Arial Unicode MS" w:hAnsi="Arial Unicode MS" w:cs="Arial Unicode MS"/>
                <w:sz w:val="22"/>
              </w:rPr>
              <w:t xml:space="preserve"> [2].</w:t>
            </w:r>
          </w:p>
        </w:tc>
        <w:tc>
          <w:tcPr>
            <w:tcW w:w="6034"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The appearance of EV has become one of the main directions of the technical development in the automobile industry and resulted in the generation of innovative technologies with hybrid and electric power plants, including energy storage systems (ESS) [2].</w:t>
            </w:r>
          </w:p>
        </w:tc>
      </w:tr>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3</w:t>
            </w:r>
          </w:p>
        </w:tc>
        <w:tc>
          <w:tcPr>
            <w:tcW w:w="3903" w:type="dxa"/>
            <w:shd w:val="clear" w:color="auto" w:fill="FFFFFF"/>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Однако</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сами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электромобили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имеют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ряд</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проблем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которые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требуют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решения</w:t>
            </w:r>
            <w:proofErr w:type="spellEnd"/>
            <w:r>
              <w:rPr>
                <w:rFonts w:ascii="Arial Unicode MS" w:eastAsia="Arial Unicode MS" w:hAnsi="Arial Unicode MS" w:cs="Arial Unicode MS"/>
                <w:sz w:val="22"/>
              </w:rPr>
              <w:t xml:space="preserve"> в </w:t>
            </w:r>
            <w:proofErr w:type="spellStart"/>
            <w:r>
              <w:rPr>
                <w:rFonts w:ascii="Arial Unicode MS" w:eastAsia="Arial Unicode MS" w:hAnsi="Arial Unicode MS" w:cs="Arial Unicode MS"/>
                <w:sz w:val="22"/>
              </w:rPr>
              <w:t>процессе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дальнейшего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расширения</w:t>
            </w:r>
            <w:proofErr w:type="spellEnd"/>
            <w:r>
              <w:rPr>
                <w:rFonts w:ascii="Arial Unicode MS" w:eastAsia="Arial Unicode MS" w:hAnsi="Arial Unicode MS" w:cs="Arial Unicode MS"/>
                <w:sz w:val="22"/>
              </w:rPr>
              <w:t xml:space="preserve"> их </w:t>
            </w:r>
            <w:proofErr w:type="spellStart"/>
            <w:r>
              <w:rPr>
                <w:rFonts w:ascii="Arial Unicode MS" w:eastAsia="Arial Unicode MS" w:hAnsi="Arial Unicode MS" w:cs="Arial Unicode MS"/>
                <w:sz w:val="22"/>
              </w:rPr>
              <w:t>применения</w:t>
            </w:r>
            <w:proofErr w:type="spellEnd"/>
            <w:r>
              <w:rPr>
                <w:rFonts w:ascii="Arial Unicode MS" w:eastAsia="Arial Unicode MS" w:hAnsi="Arial Unicode MS" w:cs="Arial Unicode MS"/>
                <w:sz w:val="22"/>
              </w:rPr>
              <w:t>.</w:t>
            </w:r>
          </w:p>
        </w:tc>
        <w:tc>
          <w:tcPr>
            <w:tcW w:w="6034"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Although, the EVs have a number of problems that demand solutions during further extension of their applications.</w:t>
            </w:r>
          </w:p>
        </w:tc>
      </w:tr>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4</w:t>
            </w:r>
          </w:p>
        </w:tc>
        <w:tc>
          <w:tcPr>
            <w:tcW w:w="3903" w:type="dxa"/>
            <w:shd w:val="clear" w:color="auto" w:fill="FFFFFF"/>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Получили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развитие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технологии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связанные</w:t>
            </w:r>
            <w:proofErr w:type="spellEnd"/>
            <w:r>
              <w:rPr>
                <w:rFonts w:ascii="Arial Unicode MS" w:eastAsia="Arial Unicode MS" w:hAnsi="Arial Unicode MS" w:cs="Arial Unicode MS"/>
                <w:sz w:val="22"/>
              </w:rPr>
              <w:t xml:space="preserve"> с </w:t>
            </w:r>
            <w:proofErr w:type="spellStart"/>
            <w:r>
              <w:rPr>
                <w:rFonts w:ascii="Arial Unicode MS" w:eastAsia="Arial Unicode MS" w:hAnsi="Arial Unicode MS" w:cs="Arial Unicode MS"/>
                <w:sz w:val="22"/>
              </w:rPr>
              <w:t>производством</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применением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мотор-колес</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имеющих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ряд</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недостатков</w:t>
            </w:r>
            <w:proofErr w:type="spellEnd"/>
            <w:r>
              <w:rPr>
                <w:rFonts w:ascii="Arial Unicode MS" w:eastAsia="Arial Unicode MS" w:hAnsi="Arial Unicode MS" w:cs="Arial Unicode MS"/>
                <w:sz w:val="22"/>
              </w:rPr>
              <w:t xml:space="preserve"> [3], </w:t>
            </w:r>
            <w:proofErr w:type="spellStart"/>
            <w:r>
              <w:rPr>
                <w:rFonts w:ascii="Arial Unicode MS" w:eastAsia="Arial Unicode MS" w:hAnsi="Arial Unicode MS" w:cs="Arial Unicode MS"/>
                <w:sz w:val="22"/>
              </w:rPr>
              <w:t>которые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приводят</w:t>
            </w:r>
            <w:proofErr w:type="spellEnd"/>
            <w:r>
              <w:rPr>
                <w:rFonts w:ascii="Arial Unicode MS" w:eastAsia="Arial Unicode MS" w:hAnsi="Arial Unicode MS" w:cs="Arial Unicode MS"/>
                <w:sz w:val="22"/>
              </w:rPr>
              <w:t xml:space="preserve"> к </w:t>
            </w:r>
            <w:proofErr w:type="spellStart"/>
            <w:r>
              <w:rPr>
                <w:rFonts w:ascii="Arial Unicode MS" w:eastAsia="Arial Unicode MS" w:hAnsi="Arial Unicode MS" w:cs="Arial Unicode MS"/>
                <w:sz w:val="22"/>
              </w:rPr>
              <w:t>необходимости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развития</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совершенствования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электрического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привода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электромобиля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основанного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электродвигателях</w:t>
            </w:r>
            <w:proofErr w:type="spellEnd"/>
            <w:r>
              <w:rPr>
                <w:rFonts w:ascii="Arial Unicode MS" w:eastAsia="Arial Unicode MS" w:hAnsi="Arial Unicode MS" w:cs="Arial Unicode MS"/>
                <w:sz w:val="22"/>
              </w:rPr>
              <w:t xml:space="preserve">, в </w:t>
            </w:r>
            <w:proofErr w:type="spellStart"/>
            <w:r>
              <w:rPr>
                <w:rFonts w:ascii="Arial Unicode MS" w:eastAsia="Arial Unicode MS" w:hAnsi="Arial Unicode MS" w:cs="Arial Unicode MS"/>
                <w:sz w:val="22"/>
              </w:rPr>
              <w:t>том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числе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асинхронных</w:t>
            </w:r>
            <w:proofErr w:type="spellEnd"/>
            <w:r>
              <w:rPr>
                <w:rFonts w:ascii="Arial Unicode MS" w:eastAsia="Arial Unicode MS" w:hAnsi="Arial Unicode MS" w:cs="Arial Unicode MS"/>
                <w:sz w:val="22"/>
              </w:rPr>
              <w:t xml:space="preserve"> [4].</w:t>
            </w:r>
          </w:p>
        </w:tc>
        <w:tc>
          <w:tcPr>
            <w:tcW w:w="6034"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As a result, the technologies, concerning the production and application of power wheels [3] which have a number of disadvantages, have been developed. Therefore, it leads to the necessity of improvement the electric drive of EV, based on electric motors, including asynchronous motors [4].</w:t>
            </w:r>
          </w:p>
        </w:tc>
      </w:tr>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w:t>
            </w:r>
          </w:p>
        </w:tc>
        <w:tc>
          <w:tcPr>
            <w:tcW w:w="3903" w:type="dxa"/>
            <w:shd w:val="clear" w:color="auto" w:fill="FFFFFF"/>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Особенности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работы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электродвигателей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зависимость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коэффициента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полезного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действия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мощности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валу</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др</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параметров</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от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частоты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вращения</w:t>
            </w:r>
            <w:proofErr w:type="spellEnd"/>
            <w:r>
              <w:rPr>
                <w:rFonts w:ascii="Arial Unicode MS" w:eastAsia="Arial Unicode MS" w:hAnsi="Arial Unicode MS" w:cs="Arial Unicode MS"/>
                <w:sz w:val="22"/>
              </w:rPr>
              <w:t xml:space="preserve">) [5], в </w:t>
            </w:r>
            <w:proofErr w:type="spellStart"/>
            <w:r>
              <w:rPr>
                <w:rFonts w:ascii="Arial Unicode MS" w:eastAsia="Arial Unicode MS" w:hAnsi="Arial Unicode MS" w:cs="Arial Unicode MS"/>
                <w:sz w:val="22"/>
              </w:rPr>
              <w:t>том</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числе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совместно</w:t>
            </w:r>
            <w:proofErr w:type="spellEnd"/>
            <w:r>
              <w:rPr>
                <w:rFonts w:ascii="Arial Unicode MS" w:eastAsia="Arial Unicode MS" w:hAnsi="Arial Unicode MS" w:cs="Arial Unicode MS"/>
                <w:sz w:val="22"/>
              </w:rPr>
              <w:t xml:space="preserve"> с </w:t>
            </w:r>
            <w:proofErr w:type="spellStart"/>
            <w:r>
              <w:rPr>
                <w:rFonts w:ascii="Arial Unicode MS" w:eastAsia="Arial Unicode MS" w:hAnsi="Arial Unicode MS" w:cs="Arial Unicode MS"/>
                <w:sz w:val="22"/>
              </w:rPr>
              <w:t>накопителями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энергии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приводят</w:t>
            </w:r>
            <w:proofErr w:type="spellEnd"/>
            <w:r>
              <w:rPr>
                <w:rFonts w:ascii="Arial Unicode MS" w:eastAsia="Arial Unicode MS" w:hAnsi="Arial Unicode MS" w:cs="Arial Unicode MS"/>
                <w:sz w:val="22"/>
              </w:rPr>
              <w:t xml:space="preserve"> к </w:t>
            </w:r>
            <w:proofErr w:type="spellStart"/>
            <w:r>
              <w:rPr>
                <w:rFonts w:ascii="Arial Unicode MS" w:eastAsia="Arial Unicode MS" w:hAnsi="Arial Unicode MS" w:cs="Arial Unicode MS"/>
                <w:sz w:val="22"/>
              </w:rPr>
              <w:t>необходимости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совершенствования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трансмиссии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электромобиля</w:t>
            </w:r>
            <w:proofErr w:type="spellEnd"/>
            <w:r>
              <w:rPr>
                <w:rFonts w:ascii="Arial Unicode MS" w:eastAsia="Arial Unicode MS" w:hAnsi="Arial Unicode MS" w:cs="Arial Unicode MS"/>
                <w:sz w:val="22"/>
              </w:rPr>
              <w:t>.</w:t>
            </w:r>
          </w:p>
        </w:tc>
        <w:tc>
          <w:tcPr>
            <w:tcW w:w="6034"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The characteristics of electric motors operation (dependency of efficiency factor, shaft power and other parameters of rotational speed) [5], including energy storage system, lead to the necessity of improvement the EV transmission.</w:t>
            </w:r>
          </w:p>
        </w:tc>
      </w:tr>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6</w:t>
            </w:r>
          </w:p>
        </w:tc>
        <w:tc>
          <w:tcPr>
            <w:tcW w:w="3903" w:type="dxa"/>
            <w:shd w:val="clear" w:color="auto" w:fill="FFFFFF"/>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Наиболее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приемлемыми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ряду</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важных</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параметров</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является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электромеханическая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трансмиссия</w:t>
            </w:r>
            <w:proofErr w:type="spellEnd"/>
            <w:r>
              <w:rPr>
                <w:rFonts w:ascii="Arial Unicode MS" w:eastAsia="Arial Unicode MS" w:hAnsi="Arial Unicode MS" w:cs="Arial Unicode MS"/>
                <w:sz w:val="22"/>
              </w:rPr>
              <w:t xml:space="preserve"> [6].</w:t>
            </w:r>
          </w:p>
        </w:tc>
        <w:tc>
          <w:tcPr>
            <w:tcW w:w="6034"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The electromechanical transmission is the most acceptable parameter [6].</w:t>
            </w:r>
          </w:p>
        </w:tc>
      </w:tr>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7</w:t>
            </w:r>
          </w:p>
        </w:tc>
        <w:tc>
          <w:tcPr>
            <w:tcW w:w="3903" w:type="dxa"/>
            <w:shd w:val="clear" w:color="auto" w:fill="FFFFFF"/>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Ее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применение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дает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возможность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более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полной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рекуперации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кинетической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энергии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торможении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автомобиля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вследствие</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чего</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повышается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эффективность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работы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накопителей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энергии</w:t>
            </w:r>
            <w:proofErr w:type="spellEnd"/>
            <w:r>
              <w:rPr>
                <w:rFonts w:ascii="Arial Unicode MS" w:eastAsia="Arial Unicode MS" w:hAnsi="Arial Unicode MS" w:cs="Arial Unicode MS"/>
                <w:sz w:val="22"/>
              </w:rPr>
              <w:t>.</w:t>
            </w:r>
          </w:p>
        </w:tc>
        <w:tc>
          <w:tcPr>
            <w:tcW w:w="6034"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Its application enables to recuperate kinetic energy more completely during braking the vehicle. Hereupon the efficiency of the ESS increases.</w:t>
            </w:r>
          </w:p>
        </w:tc>
      </w:tr>
      <w:tr w:rsidR="00887D29" w:rsidTr="00887D29">
        <w:tc>
          <w:tcPr>
            <w:tcW w:w="567" w:type="dxa"/>
            <w:shd w:val="clear" w:color="auto" w:fill="D3D3D3"/>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8</w:t>
            </w:r>
          </w:p>
        </w:tc>
        <w:tc>
          <w:tcPr>
            <w:tcW w:w="3903" w:type="dxa"/>
            <w:shd w:val="clear" w:color="auto" w:fill="FFFFFF"/>
          </w:tcPr>
          <w:p w:rsidR="00887D29" w:rsidRDefault="00887D29">
            <w:pPr>
              <w:rPr>
                <w:rFonts w:ascii="Arial Unicode MS" w:eastAsia="Arial Unicode MS" w:hAnsi="Arial Unicode MS" w:cs="Arial Unicode MS"/>
                <w:sz w:val="22"/>
              </w:rPr>
            </w:pPr>
            <w:proofErr w:type="spellStart"/>
            <w:r>
              <w:rPr>
                <w:rFonts w:ascii="Arial Unicode MS" w:eastAsia="Arial Unicode MS" w:hAnsi="Arial Unicode MS" w:cs="Arial Unicode MS"/>
                <w:sz w:val="22"/>
              </w:rPr>
              <w:t>Поэтому</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авторы</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данной</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статьи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разработали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новую</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электромеханическую</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трансмиссию</w:t>
            </w:r>
            <w:proofErr w:type="spellEnd"/>
            <w:r>
              <w:rPr>
                <w:rFonts w:ascii="Arial Unicode MS" w:eastAsia="Arial Unicode MS" w:hAnsi="Arial Unicode MS" w:cs="Arial Unicode MS"/>
                <w:sz w:val="22"/>
              </w:rPr>
              <w:t xml:space="preserve"> [7] и [8], </w:t>
            </w:r>
            <w:proofErr w:type="spellStart"/>
            <w:r>
              <w:rPr>
                <w:rFonts w:ascii="Arial Unicode MS" w:eastAsia="Arial Unicode MS" w:hAnsi="Arial Unicode MS" w:cs="Arial Unicode MS"/>
                <w:sz w:val="22"/>
              </w:rPr>
              <w:t>которая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упрощает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конструкцию</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снижает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вес</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габариты</w:t>
            </w:r>
            <w:proofErr w:type="spellEnd"/>
            <w:r>
              <w:rPr>
                <w:rFonts w:ascii="Arial Unicode MS" w:eastAsia="Arial Unicode MS" w:hAnsi="Arial Unicode MS" w:cs="Arial Unicode MS"/>
                <w:sz w:val="22"/>
              </w:rPr>
              <w:t xml:space="preserve"> и </w:t>
            </w:r>
            <w:proofErr w:type="spellStart"/>
            <w:r>
              <w:rPr>
                <w:rFonts w:ascii="Arial Unicode MS" w:eastAsia="Arial Unicode MS" w:hAnsi="Arial Unicode MS" w:cs="Arial Unicode MS"/>
                <w:sz w:val="22"/>
              </w:rPr>
              <w:t>стоимость</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привода</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конструкция</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трансмиссии</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имеет</w:t>
            </w:r>
            <w:proofErr w:type="spellEnd"/>
            <w:r>
              <w:rPr>
                <w:rFonts w:ascii="Arial Unicode MS" w:eastAsia="Arial Unicode MS" w:hAnsi="Arial Unicode MS" w:cs="Arial Unicode MS"/>
                <w:sz w:val="22"/>
              </w:rPr>
              <w:t xml:space="preserve"> «</w:t>
            </w:r>
            <w:proofErr w:type="spellStart"/>
            <w:r>
              <w:rPr>
                <w:rFonts w:ascii="Arial Unicode MS" w:eastAsia="Arial Unicode MS" w:hAnsi="Arial Unicode MS" w:cs="Arial Unicode MS"/>
                <w:sz w:val="22"/>
              </w:rPr>
              <w:t>ноу-хау</w:t>
            </w:r>
            <w:proofErr w:type="spellEnd"/>
            <w:r>
              <w:rPr>
                <w:rFonts w:ascii="Arial Unicode MS" w:eastAsia="Arial Unicode MS" w:hAnsi="Arial Unicode MS" w:cs="Arial Unicode MS"/>
                <w:sz w:val="22"/>
              </w:rPr>
              <w:t>»).</w:t>
            </w:r>
          </w:p>
        </w:tc>
        <w:tc>
          <w:tcPr>
            <w:tcW w:w="6034" w:type="dxa"/>
            <w:shd w:val="clear" w:color="auto" w:fill="FFFFFF"/>
          </w:tcPr>
          <w:p w:rsidR="00887D29" w:rsidRDefault="00887D29">
            <w:pPr>
              <w:rPr>
                <w:rFonts w:ascii="Arial Unicode MS" w:eastAsia="Arial Unicode MS" w:hAnsi="Arial Unicode MS" w:cs="Arial Unicode MS"/>
                <w:sz w:val="22"/>
              </w:rPr>
            </w:pPr>
            <w:r>
              <w:rPr>
                <w:rFonts w:ascii="Arial Unicode MS" w:eastAsia="Arial Unicode MS" w:hAnsi="Arial Unicode MS" w:cs="Arial Unicode MS"/>
                <w:sz w:val="22"/>
              </w:rPr>
              <w:t>Therefore the authors of the article have developed a new electromechanical transmission [7] and [8], which simplifies the construction, reduces weight, size and cost of the drive (the transmission construction has “know-how”).</w:t>
            </w:r>
          </w:p>
        </w:tc>
      </w:tr>
    </w:tbl>
    <w:p w:rsidR="00A77B3E" w:rsidRDefault="00A77B3E">
      <w:pPr>
        <w:rPr>
          <w:rFonts w:ascii="Arial Unicode MS" w:eastAsia="Arial Unicode MS" w:hAnsi="Arial Unicode MS" w:cs="Arial Unicode MS"/>
          <w:sz w:val="22"/>
        </w:rPr>
      </w:pPr>
    </w:p>
    <w:sectPr w:rsidR="00A77B3E">
      <w:headerReference w:type="default" r:id="rId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CF1" w:rsidRDefault="00AC3CF1">
      <w:r>
        <w:separator/>
      </w:r>
    </w:p>
  </w:endnote>
  <w:endnote w:type="continuationSeparator" w:id="0">
    <w:p w:rsidR="00AC3CF1" w:rsidRDefault="00AC3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CF1" w:rsidRDefault="00AC3CF1">
      <w:r>
        <w:separator/>
      </w:r>
    </w:p>
  </w:footnote>
  <w:footnote w:type="continuationSeparator" w:id="0">
    <w:p w:rsidR="00AC3CF1" w:rsidRDefault="00AC3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D29" w:rsidRPr="00887D29" w:rsidRDefault="00887D29">
    <w:pPr>
      <w:pStyle w:val="a5"/>
      <w:rPr>
        <w:sz w:val="36"/>
        <w:lang w:val="uk-UA"/>
      </w:rPr>
    </w:pPr>
    <w:proofErr w:type="spellStart"/>
    <w:r w:rsidRPr="00887D29">
      <w:rPr>
        <w:sz w:val="36"/>
        <w:lang w:val="uk-UA"/>
      </w:rPr>
      <w:t>Автомобилестроение</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48505A"/>
    <w:rsid w:val="00887D29"/>
    <w:rsid w:val="00A77B3E"/>
    <w:rsid w:val="00AC3CF1"/>
    <w:rsid w:val="00CA2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588947-9095-4679-BF9B-6F3415BA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887D29"/>
    <w:pPr>
      <w:tabs>
        <w:tab w:val="center" w:pos="4677"/>
        <w:tab w:val="right" w:pos="9355"/>
      </w:tabs>
    </w:pPr>
  </w:style>
  <w:style w:type="character" w:customStyle="1" w:styleId="a4">
    <w:name w:val="Нижний колонтитул Знак"/>
    <w:basedOn w:val="a0"/>
    <w:link w:val="a3"/>
    <w:rsid w:val="00887D29"/>
    <w:rPr>
      <w:sz w:val="24"/>
      <w:szCs w:val="24"/>
    </w:rPr>
  </w:style>
  <w:style w:type="paragraph" w:styleId="a5">
    <w:name w:val="header"/>
    <w:basedOn w:val="a"/>
    <w:link w:val="a6"/>
    <w:unhideWhenUsed/>
    <w:rsid w:val="00887D29"/>
    <w:pPr>
      <w:tabs>
        <w:tab w:val="center" w:pos="4677"/>
        <w:tab w:val="right" w:pos="9355"/>
      </w:tabs>
    </w:pPr>
  </w:style>
  <w:style w:type="character" w:customStyle="1" w:styleId="a6">
    <w:name w:val="Верхний колонтитул Знак"/>
    <w:basedOn w:val="a0"/>
    <w:link w:val="a5"/>
    <w:rsid w:val="00887D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ЮліяТрощинська.</cp:lastModifiedBy>
  <cp:revision>2</cp:revision>
  <dcterms:created xsi:type="dcterms:W3CDTF">2021-08-09T19:00:00Z</dcterms:created>
  <dcterms:modified xsi:type="dcterms:W3CDTF">2021-08-09T19:02:00Z</dcterms:modified>
</cp:coreProperties>
</file>