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F6E0A" w:rsidRDefault="004F6E0A" w:rsidP="004F6E0A">
      <w:pPr>
        <w:spacing w:line="400" w:lineRule="exact"/>
        <w:ind w:firstLine="709"/>
        <w:jc w:val="center"/>
        <w:rPr>
          <w:rFonts w:eastAsia="Calibri"/>
          <w:b/>
          <w:color w:val="000000" w:themeColor="text1"/>
          <w:sz w:val="28"/>
          <w:szCs w:val="28"/>
          <w:lang w:val="uk-UA"/>
        </w:rPr>
      </w:pPr>
      <w:r>
        <w:rPr>
          <w:rFonts w:eastAsia="Calibri"/>
          <w:b/>
          <w:color w:val="000000" w:themeColor="text1"/>
          <w:sz w:val="28"/>
          <w:szCs w:val="28"/>
          <w:lang w:val="uk-UA"/>
        </w:rPr>
        <w:br w:type="page"/>
      </w:r>
    </w:p>
    <w:p w:rsidR="00321E38" w:rsidRPr="00E60A62" w:rsidRDefault="00321E38" w:rsidP="004F6E0A">
      <w:pPr>
        <w:jc w:val="center"/>
        <w:rPr>
          <w:b/>
          <w:bCs/>
          <w:sz w:val="28"/>
          <w:szCs w:val="28"/>
          <w:lang w:val="uk-UA"/>
        </w:rPr>
      </w:pPr>
      <w:bookmarkStart w:id="0" w:name="_Toc57560749"/>
      <w:r w:rsidRPr="00E60A62">
        <w:rPr>
          <w:b/>
          <w:bCs/>
          <w:sz w:val="28"/>
          <w:szCs w:val="28"/>
          <w:lang w:val="uk-UA"/>
        </w:rPr>
        <w:lastRenderedPageBreak/>
        <w:t>БІБЛІОГРАФІЧНИЙ ОПИС ТА АНОТАЦІЯ</w:t>
      </w:r>
      <w:bookmarkEnd w:id="0"/>
    </w:p>
    <w:p w:rsidR="00213A5A" w:rsidRPr="00FC2F26" w:rsidRDefault="00213A5A" w:rsidP="00014A3C">
      <w:pPr>
        <w:pStyle w:val="1"/>
        <w:rPr>
          <w:lang w:val="uk-UA"/>
        </w:rPr>
      </w:pPr>
    </w:p>
    <w:p w:rsidR="00321E38" w:rsidRPr="00FC2F26" w:rsidRDefault="00321E38" w:rsidP="00321E38">
      <w:pPr>
        <w:spacing w:line="360" w:lineRule="auto"/>
        <w:ind w:firstLine="709"/>
        <w:jc w:val="both"/>
        <w:rPr>
          <w:color w:val="000000" w:themeColor="text1"/>
          <w:sz w:val="28"/>
          <w:szCs w:val="28"/>
          <w:lang w:val="uk-UA"/>
        </w:rPr>
      </w:pPr>
      <w:r w:rsidRPr="00FC2F26">
        <w:rPr>
          <w:b/>
          <w:color w:val="000000" w:themeColor="text1"/>
          <w:sz w:val="28"/>
          <w:szCs w:val="28"/>
          <w:lang w:val="uk-UA"/>
        </w:rPr>
        <w:t>З</w:t>
      </w:r>
      <w:r w:rsidR="00804098" w:rsidRPr="00FC2F26">
        <w:rPr>
          <w:b/>
          <w:color w:val="000000" w:themeColor="text1"/>
          <w:sz w:val="28"/>
          <w:szCs w:val="28"/>
          <w:lang w:val="uk-UA"/>
        </w:rPr>
        <w:t>елінська А.С.</w:t>
      </w:r>
      <w:r w:rsidRPr="00FC2F26">
        <w:rPr>
          <w:color w:val="000000" w:themeColor="text1"/>
          <w:sz w:val="28"/>
          <w:szCs w:val="28"/>
          <w:lang w:val="uk-UA"/>
        </w:rPr>
        <w:t xml:space="preserve"> Механізми </w:t>
      </w:r>
      <w:r w:rsidR="00804098" w:rsidRPr="00FC2F26">
        <w:rPr>
          <w:color w:val="000000" w:themeColor="text1"/>
          <w:sz w:val="28"/>
          <w:szCs w:val="28"/>
          <w:lang w:val="uk-UA"/>
        </w:rPr>
        <w:t>удосконалення гендерної політики в Україні</w:t>
      </w:r>
      <w:r w:rsidRPr="00FC2F26">
        <w:rPr>
          <w:color w:val="000000" w:themeColor="text1"/>
          <w:sz w:val="28"/>
          <w:szCs w:val="28"/>
          <w:lang w:val="uk-UA"/>
        </w:rPr>
        <w:t xml:space="preserve">: магістер. робота : спец. </w:t>
      </w:r>
      <w:r w:rsidR="00804098" w:rsidRPr="00FC2F26">
        <w:rPr>
          <w:color w:val="000000" w:themeColor="text1"/>
          <w:sz w:val="28"/>
          <w:szCs w:val="28"/>
          <w:lang w:val="uk-UA"/>
        </w:rPr>
        <w:t>281</w:t>
      </w:r>
      <w:r w:rsidRPr="00FC2F26">
        <w:rPr>
          <w:color w:val="000000" w:themeColor="text1"/>
          <w:sz w:val="28"/>
          <w:szCs w:val="28"/>
          <w:lang w:val="uk-UA"/>
        </w:rPr>
        <w:t xml:space="preserve"> “Публічне управління та адміністрування” / </w:t>
      </w:r>
      <w:r w:rsidR="00804098" w:rsidRPr="00FC2F26">
        <w:rPr>
          <w:color w:val="000000" w:themeColor="text1"/>
          <w:sz w:val="28"/>
          <w:szCs w:val="28"/>
          <w:lang w:val="uk-UA"/>
        </w:rPr>
        <w:t>Анна Сергіївна Зелінська</w:t>
      </w:r>
      <w:r w:rsidRPr="00FC2F26">
        <w:rPr>
          <w:color w:val="000000" w:themeColor="text1"/>
          <w:sz w:val="28"/>
          <w:szCs w:val="28"/>
          <w:lang w:val="uk-UA"/>
        </w:rPr>
        <w:t xml:space="preserve"> ; Нац. акад. держ. упр. при Президентові України ; каф. публічної політики та політичної аналітики; наук. керівник </w:t>
      </w:r>
      <w:r w:rsidR="00804098" w:rsidRPr="00FC2F26">
        <w:rPr>
          <w:color w:val="000000" w:themeColor="text1"/>
          <w:sz w:val="28"/>
          <w:szCs w:val="28"/>
          <w:lang w:val="uk-UA"/>
        </w:rPr>
        <w:t>І</w:t>
      </w:r>
      <w:r w:rsidRPr="00FC2F26">
        <w:rPr>
          <w:color w:val="000000" w:themeColor="text1"/>
          <w:sz w:val="28"/>
          <w:szCs w:val="28"/>
          <w:lang w:val="uk-UA"/>
        </w:rPr>
        <w:t xml:space="preserve">. В. </w:t>
      </w:r>
      <w:r w:rsidR="00804098" w:rsidRPr="00FC2F26">
        <w:rPr>
          <w:color w:val="000000" w:themeColor="text1"/>
          <w:sz w:val="28"/>
          <w:szCs w:val="28"/>
          <w:lang w:val="uk-UA"/>
        </w:rPr>
        <w:t>Рейтерович</w:t>
      </w:r>
      <w:r w:rsidRPr="00FC2F26">
        <w:rPr>
          <w:color w:val="000000" w:themeColor="text1"/>
          <w:sz w:val="28"/>
          <w:szCs w:val="28"/>
          <w:lang w:val="uk-UA"/>
        </w:rPr>
        <w:t xml:space="preserve">, </w:t>
      </w:r>
      <w:r w:rsidR="00804098" w:rsidRPr="00FC2F26">
        <w:rPr>
          <w:color w:val="000000" w:themeColor="text1"/>
          <w:sz w:val="28"/>
          <w:szCs w:val="28"/>
          <w:lang w:val="uk-UA"/>
        </w:rPr>
        <w:t>к</w:t>
      </w:r>
      <w:r w:rsidRPr="00FC2F26">
        <w:rPr>
          <w:color w:val="000000" w:themeColor="text1"/>
          <w:sz w:val="28"/>
          <w:szCs w:val="28"/>
          <w:lang w:val="uk-UA"/>
        </w:rPr>
        <w:t>.</w:t>
      </w:r>
      <w:r w:rsidR="00804098" w:rsidRPr="00FC2F26">
        <w:rPr>
          <w:color w:val="000000" w:themeColor="text1"/>
          <w:sz w:val="28"/>
          <w:szCs w:val="28"/>
          <w:lang w:val="uk-UA"/>
        </w:rPr>
        <w:t xml:space="preserve"> політ. н.</w:t>
      </w:r>
      <w:r w:rsidRPr="00FC2F26">
        <w:rPr>
          <w:color w:val="000000" w:themeColor="text1"/>
          <w:sz w:val="28"/>
          <w:szCs w:val="28"/>
          <w:lang w:val="uk-UA"/>
        </w:rPr>
        <w:t>, доцент. – Київ, 20</w:t>
      </w:r>
      <w:r w:rsidR="00804098" w:rsidRPr="00FC2F26">
        <w:rPr>
          <w:color w:val="000000" w:themeColor="text1"/>
          <w:sz w:val="28"/>
          <w:szCs w:val="28"/>
          <w:lang w:val="uk-UA"/>
        </w:rPr>
        <w:t>20</w:t>
      </w:r>
      <w:r w:rsidRPr="00FC2F26">
        <w:rPr>
          <w:color w:val="000000" w:themeColor="text1"/>
          <w:sz w:val="28"/>
          <w:szCs w:val="28"/>
          <w:lang w:val="uk-UA"/>
        </w:rPr>
        <w:t xml:space="preserve">. – </w:t>
      </w:r>
      <w:r w:rsidR="002745DC">
        <w:rPr>
          <w:color w:val="000000" w:themeColor="text1"/>
          <w:sz w:val="28"/>
          <w:szCs w:val="28"/>
          <w:lang w:val="uk-UA"/>
        </w:rPr>
        <w:t>98</w:t>
      </w:r>
      <w:r w:rsidRPr="0016207B">
        <w:rPr>
          <w:color w:val="000000" w:themeColor="text1"/>
          <w:sz w:val="28"/>
          <w:szCs w:val="28"/>
          <w:lang w:val="uk-UA"/>
        </w:rPr>
        <w:t xml:space="preserve"> с.</w:t>
      </w:r>
    </w:p>
    <w:p w:rsidR="00321E38" w:rsidRPr="00FC2F26" w:rsidRDefault="00321E38" w:rsidP="00321E38">
      <w:pPr>
        <w:spacing w:line="360" w:lineRule="auto"/>
        <w:ind w:firstLine="709"/>
        <w:jc w:val="both"/>
        <w:rPr>
          <w:b/>
          <w:color w:val="000000" w:themeColor="text1"/>
          <w:sz w:val="28"/>
          <w:szCs w:val="28"/>
          <w:lang w:val="uk-UA"/>
        </w:rPr>
      </w:pPr>
    </w:p>
    <w:p w:rsidR="00321E38" w:rsidRPr="00FC2F26" w:rsidRDefault="00321E38" w:rsidP="00C8599E">
      <w:pPr>
        <w:spacing w:line="360" w:lineRule="auto"/>
        <w:ind w:firstLine="709"/>
        <w:jc w:val="both"/>
        <w:rPr>
          <w:b/>
          <w:color w:val="000000" w:themeColor="text1"/>
          <w:sz w:val="28"/>
          <w:szCs w:val="28"/>
          <w:lang w:val="uk-UA"/>
        </w:rPr>
      </w:pPr>
      <w:r w:rsidRPr="00FC2F26">
        <w:rPr>
          <w:b/>
          <w:color w:val="000000" w:themeColor="text1"/>
          <w:sz w:val="28"/>
          <w:szCs w:val="28"/>
          <w:lang w:val="uk-UA"/>
        </w:rPr>
        <w:t xml:space="preserve">Зміст роботи: </w:t>
      </w:r>
    </w:p>
    <w:p w:rsidR="00825833" w:rsidRPr="00FC2F26" w:rsidRDefault="00321E38" w:rsidP="00C8599E">
      <w:pPr>
        <w:spacing w:line="360" w:lineRule="auto"/>
        <w:ind w:firstLine="709"/>
        <w:jc w:val="both"/>
        <w:rPr>
          <w:color w:val="000000" w:themeColor="text1"/>
          <w:sz w:val="28"/>
          <w:szCs w:val="28"/>
          <w:lang w:val="uk-UA"/>
        </w:rPr>
      </w:pPr>
      <w:r w:rsidRPr="00FC2F26">
        <w:rPr>
          <w:color w:val="000000" w:themeColor="text1"/>
          <w:sz w:val="28"/>
          <w:szCs w:val="28"/>
          <w:lang w:val="uk-UA"/>
        </w:rPr>
        <w:t xml:space="preserve">У магістерській роботі розкрито теоретичні засади </w:t>
      </w:r>
      <w:r w:rsidR="00CD19A1" w:rsidRPr="00FC2F26">
        <w:rPr>
          <w:color w:val="000000" w:themeColor="text1"/>
          <w:sz w:val="28"/>
          <w:szCs w:val="28"/>
          <w:lang w:val="uk-UA"/>
        </w:rPr>
        <w:t xml:space="preserve">механізмів </w:t>
      </w:r>
      <w:r w:rsidR="00804098" w:rsidRPr="00FC2F26">
        <w:rPr>
          <w:color w:val="000000" w:themeColor="text1"/>
          <w:sz w:val="28"/>
          <w:szCs w:val="28"/>
          <w:lang w:val="uk-UA"/>
        </w:rPr>
        <w:t>удосконалення гендерної політики в Україні</w:t>
      </w:r>
      <w:r w:rsidR="005A1150" w:rsidRPr="00FC2F26">
        <w:rPr>
          <w:color w:val="000000" w:themeColor="text1"/>
          <w:sz w:val="28"/>
          <w:szCs w:val="28"/>
          <w:lang w:val="uk-UA"/>
        </w:rPr>
        <w:t xml:space="preserve">. </w:t>
      </w:r>
      <w:r w:rsidR="00825833" w:rsidRPr="00FC2F26">
        <w:rPr>
          <w:color w:val="000000" w:themeColor="text1"/>
          <w:sz w:val="28"/>
          <w:szCs w:val="28"/>
          <w:lang w:val="uk-UA"/>
        </w:rPr>
        <w:t>О</w:t>
      </w:r>
      <w:r w:rsidR="005A1150" w:rsidRPr="00FC2F26">
        <w:rPr>
          <w:color w:val="000000" w:themeColor="text1"/>
          <w:sz w:val="28"/>
          <w:szCs w:val="28"/>
          <w:lang w:val="uk-UA"/>
        </w:rPr>
        <w:t xml:space="preserve">характеризовано механізми </w:t>
      </w:r>
      <w:r w:rsidR="00804098" w:rsidRPr="00FC2F26">
        <w:rPr>
          <w:color w:val="000000" w:themeColor="text1"/>
          <w:sz w:val="28"/>
          <w:szCs w:val="28"/>
          <w:lang w:val="uk-UA"/>
        </w:rPr>
        <w:t>удосконалення гендерної політики в Україні</w:t>
      </w:r>
      <w:r w:rsidR="005A1150" w:rsidRPr="00FC2F26">
        <w:rPr>
          <w:color w:val="000000" w:themeColor="text1"/>
          <w:sz w:val="28"/>
          <w:szCs w:val="28"/>
          <w:lang w:val="uk-UA"/>
        </w:rPr>
        <w:t xml:space="preserve">. Проаналізовано </w:t>
      </w:r>
      <w:r w:rsidR="00825833" w:rsidRPr="00FC2F26">
        <w:rPr>
          <w:color w:val="000000" w:themeColor="text1"/>
          <w:sz w:val="28"/>
          <w:szCs w:val="28"/>
          <w:lang w:val="uk-UA"/>
        </w:rPr>
        <w:t xml:space="preserve">стан та особливості </w:t>
      </w:r>
      <w:r w:rsidR="00CD19A1" w:rsidRPr="00FC2F26">
        <w:rPr>
          <w:color w:val="000000" w:themeColor="text1"/>
          <w:sz w:val="28"/>
          <w:szCs w:val="28"/>
          <w:lang w:val="uk-UA"/>
        </w:rPr>
        <w:t xml:space="preserve">механізмів </w:t>
      </w:r>
      <w:r w:rsidR="00804098" w:rsidRPr="00FC2F26">
        <w:rPr>
          <w:color w:val="000000" w:themeColor="text1"/>
          <w:sz w:val="28"/>
          <w:szCs w:val="28"/>
          <w:lang w:val="uk-UA"/>
        </w:rPr>
        <w:t>удосконалення гендерної політики в Україні</w:t>
      </w:r>
      <w:r w:rsidR="00825833" w:rsidRPr="00FC2F26">
        <w:rPr>
          <w:color w:val="000000" w:themeColor="text1"/>
          <w:sz w:val="28"/>
          <w:szCs w:val="28"/>
          <w:lang w:val="uk-UA"/>
        </w:rPr>
        <w:t xml:space="preserve">. </w:t>
      </w:r>
      <w:r w:rsidR="000A1414" w:rsidRPr="00FC2F26">
        <w:rPr>
          <w:color w:val="000000" w:themeColor="text1"/>
          <w:sz w:val="28"/>
          <w:szCs w:val="28"/>
          <w:lang w:val="uk-UA"/>
        </w:rPr>
        <w:t xml:space="preserve">Розкрито позитивний досвід </w:t>
      </w:r>
      <w:r w:rsidR="00721F6B" w:rsidRPr="00FC2F26">
        <w:rPr>
          <w:color w:val="000000" w:themeColor="text1"/>
          <w:sz w:val="28"/>
          <w:szCs w:val="28"/>
          <w:lang w:val="uk-UA"/>
        </w:rPr>
        <w:t xml:space="preserve">механізмів </w:t>
      </w:r>
      <w:r w:rsidR="00B171AA" w:rsidRPr="00FC2F26">
        <w:rPr>
          <w:rFonts w:eastAsia="Arial Unicode MS"/>
          <w:color w:val="000000" w:themeColor="text1"/>
          <w:sz w:val="28"/>
          <w:szCs w:val="28"/>
          <w:lang w:val="uk-UA"/>
        </w:rPr>
        <w:t>державного управління в сфері гендерної політики</w:t>
      </w:r>
      <w:r w:rsidR="000A1414" w:rsidRPr="00FC2F26">
        <w:rPr>
          <w:color w:val="000000" w:themeColor="text1"/>
          <w:sz w:val="28"/>
          <w:szCs w:val="28"/>
          <w:lang w:val="uk-UA"/>
        </w:rPr>
        <w:t xml:space="preserve">. </w:t>
      </w:r>
      <w:r w:rsidR="00825833" w:rsidRPr="00FC2F26">
        <w:rPr>
          <w:color w:val="000000" w:themeColor="text1"/>
          <w:sz w:val="28"/>
          <w:szCs w:val="28"/>
          <w:lang w:val="uk-UA"/>
        </w:rPr>
        <w:t xml:space="preserve">Визначено основні напрями </w:t>
      </w:r>
      <w:r w:rsidR="00D35D5E" w:rsidRPr="00FC2F26">
        <w:rPr>
          <w:color w:val="000000" w:themeColor="text1"/>
          <w:sz w:val="28"/>
          <w:szCs w:val="28"/>
          <w:lang w:val="uk-UA"/>
        </w:rPr>
        <w:t>удосконалення</w:t>
      </w:r>
      <w:r w:rsidR="00825833" w:rsidRPr="00FC2F26">
        <w:rPr>
          <w:color w:val="000000" w:themeColor="text1"/>
          <w:sz w:val="28"/>
          <w:szCs w:val="28"/>
          <w:lang w:val="uk-UA"/>
        </w:rPr>
        <w:t xml:space="preserve"> механізмів </w:t>
      </w:r>
      <w:r w:rsidR="00804098" w:rsidRPr="00FC2F26">
        <w:rPr>
          <w:color w:val="000000" w:themeColor="text1"/>
          <w:sz w:val="28"/>
          <w:szCs w:val="28"/>
          <w:lang w:val="uk-UA"/>
        </w:rPr>
        <w:t>гендерної політики в Україні</w:t>
      </w:r>
      <w:r w:rsidR="000A1414" w:rsidRPr="00FC2F26">
        <w:rPr>
          <w:color w:val="000000" w:themeColor="text1"/>
          <w:sz w:val="28"/>
          <w:szCs w:val="28"/>
          <w:lang w:val="uk-UA"/>
        </w:rPr>
        <w:t xml:space="preserve">. </w:t>
      </w:r>
    </w:p>
    <w:p w:rsidR="000A1414" w:rsidRPr="00FC2F26" w:rsidRDefault="000A1414" w:rsidP="00321E38">
      <w:pPr>
        <w:spacing w:line="360" w:lineRule="auto"/>
        <w:ind w:firstLine="709"/>
        <w:jc w:val="both"/>
        <w:rPr>
          <w:b/>
          <w:color w:val="000000" w:themeColor="text1"/>
          <w:sz w:val="28"/>
          <w:szCs w:val="28"/>
          <w:lang w:val="uk-UA"/>
        </w:rPr>
      </w:pPr>
    </w:p>
    <w:p w:rsidR="00321E38" w:rsidRPr="00FC2F26" w:rsidRDefault="00321E38" w:rsidP="00321E38">
      <w:pPr>
        <w:spacing w:line="360" w:lineRule="auto"/>
        <w:ind w:firstLine="709"/>
        <w:jc w:val="both"/>
        <w:rPr>
          <w:color w:val="000000" w:themeColor="text1"/>
          <w:sz w:val="28"/>
          <w:szCs w:val="28"/>
          <w:lang w:val="uk-UA"/>
        </w:rPr>
      </w:pPr>
      <w:r w:rsidRPr="00FC2F26">
        <w:rPr>
          <w:b/>
          <w:color w:val="000000" w:themeColor="text1"/>
          <w:sz w:val="28"/>
          <w:szCs w:val="28"/>
          <w:lang w:val="uk-UA"/>
        </w:rPr>
        <w:t>Ключові слова:</w:t>
      </w:r>
      <w:r w:rsidRPr="00FC2F26">
        <w:rPr>
          <w:color w:val="000000" w:themeColor="text1"/>
          <w:sz w:val="28"/>
          <w:szCs w:val="28"/>
          <w:lang w:val="uk-UA"/>
        </w:rPr>
        <w:t xml:space="preserve"> </w:t>
      </w:r>
      <w:r w:rsidR="00B171AA" w:rsidRPr="00FC2F26">
        <w:rPr>
          <w:color w:val="000000" w:themeColor="text1"/>
          <w:sz w:val="28"/>
          <w:szCs w:val="28"/>
          <w:lang w:val="uk-UA"/>
        </w:rPr>
        <w:t>гендерна</w:t>
      </w:r>
      <w:r w:rsidR="00EF4B2D" w:rsidRPr="00FC2F26">
        <w:rPr>
          <w:color w:val="000000" w:themeColor="text1"/>
          <w:sz w:val="28"/>
          <w:szCs w:val="28"/>
          <w:lang w:val="uk-UA"/>
        </w:rPr>
        <w:t xml:space="preserve"> політика, </w:t>
      </w:r>
      <w:r w:rsidR="00B171AA" w:rsidRPr="00FC2F26">
        <w:rPr>
          <w:color w:val="000000" w:themeColor="text1"/>
          <w:sz w:val="28"/>
          <w:szCs w:val="28"/>
          <w:lang w:val="uk-UA"/>
        </w:rPr>
        <w:t>гендерна ідеологія</w:t>
      </w:r>
      <w:r w:rsidR="00EF4B2D" w:rsidRPr="00FC2F26">
        <w:rPr>
          <w:color w:val="000000" w:themeColor="text1"/>
          <w:sz w:val="28"/>
          <w:szCs w:val="28"/>
          <w:lang w:val="uk-UA"/>
        </w:rPr>
        <w:t>,</w:t>
      </w:r>
      <w:r w:rsidR="00B171AA" w:rsidRPr="00FC2F26">
        <w:rPr>
          <w:rFonts w:eastAsia="Arial Unicode MS"/>
          <w:color w:val="000000" w:themeColor="text1"/>
          <w:sz w:val="28"/>
          <w:szCs w:val="28"/>
          <w:lang w:val="uk-UA"/>
        </w:rPr>
        <w:t xml:space="preserve"> державна політика щодо жінок, державна гендерна політика, механізми державного управління в сфері гендерної політики, гендерні відносини</w:t>
      </w:r>
      <w:r w:rsidR="00B171AA" w:rsidRPr="00FC2F26">
        <w:rPr>
          <w:color w:val="000000" w:themeColor="text1"/>
          <w:sz w:val="28"/>
          <w:szCs w:val="28"/>
          <w:lang w:val="uk-UA"/>
        </w:rPr>
        <w:t>.</w:t>
      </w:r>
    </w:p>
    <w:p w:rsidR="007527E4" w:rsidRPr="00FC2F26" w:rsidRDefault="007527E4" w:rsidP="00321E38">
      <w:pPr>
        <w:widowControl w:val="0"/>
        <w:tabs>
          <w:tab w:val="left" w:pos="709"/>
          <w:tab w:val="left" w:pos="851"/>
          <w:tab w:val="left" w:pos="1134"/>
          <w:tab w:val="left" w:pos="1418"/>
        </w:tabs>
        <w:autoSpaceDE w:val="0"/>
        <w:autoSpaceDN w:val="0"/>
        <w:snapToGrid w:val="0"/>
        <w:spacing w:line="360" w:lineRule="auto"/>
        <w:jc w:val="center"/>
        <w:rPr>
          <w:rFonts w:eastAsia="SimSun"/>
          <w:bCs/>
          <w:color w:val="000000" w:themeColor="text1"/>
          <w:sz w:val="28"/>
          <w:szCs w:val="28"/>
          <w:lang w:val="uk-UA"/>
        </w:rPr>
      </w:pPr>
    </w:p>
    <w:p w:rsidR="007527E4" w:rsidRPr="00FC2F26" w:rsidRDefault="007527E4" w:rsidP="00321E38">
      <w:pPr>
        <w:widowControl w:val="0"/>
        <w:tabs>
          <w:tab w:val="left" w:pos="709"/>
          <w:tab w:val="left" w:pos="851"/>
          <w:tab w:val="left" w:pos="1134"/>
          <w:tab w:val="left" w:pos="1418"/>
        </w:tabs>
        <w:autoSpaceDE w:val="0"/>
        <w:autoSpaceDN w:val="0"/>
        <w:snapToGrid w:val="0"/>
        <w:spacing w:line="360" w:lineRule="auto"/>
        <w:jc w:val="center"/>
        <w:rPr>
          <w:rFonts w:eastAsia="SimSun"/>
          <w:bCs/>
          <w:color w:val="000000" w:themeColor="text1"/>
          <w:sz w:val="28"/>
          <w:szCs w:val="28"/>
          <w:lang w:val="uk-UA"/>
        </w:rPr>
      </w:pPr>
    </w:p>
    <w:p w:rsidR="007527E4" w:rsidRPr="00FC2F26" w:rsidRDefault="007527E4" w:rsidP="00321E38">
      <w:pPr>
        <w:widowControl w:val="0"/>
        <w:tabs>
          <w:tab w:val="left" w:pos="709"/>
          <w:tab w:val="left" w:pos="851"/>
          <w:tab w:val="left" w:pos="1134"/>
          <w:tab w:val="left" w:pos="1418"/>
        </w:tabs>
        <w:autoSpaceDE w:val="0"/>
        <w:autoSpaceDN w:val="0"/>
        <w:snapToGrid w:val="0"/>
        <w:spacing w:line="360" w:lineRule="auto"/>
        <w:jc w:val="center"/>
        <w:rPr>
          <w:rFonts w:eastAsia="SimSun"/>
          <w:bCs/>
          <w:color w:val="000000" w:themeColor="text1"/>
          <w:sz w:val="28"/>
          <w:szCs w:val="28"/>
          <w:lang w:val="uk-UA"/>
        </w:rPr>
      </w:pPr>
    </w:p>
    <w:p w:rsidR="007527E4" w:rsidRPr="00FC2F26" w:rsidRDefault="007527E4" w:rsidP="00321E38">
      <w:pPr>
        <w:widowControl w:val="0"/>
        <w:tabs>
          <w:tab w:val="left" w:pos="709"/>
          <w:tab w:val="left" w:pos="851"/>
          <w:tab w:val="left" w:pos="1134"/>
          <w:tab w:val="left" w:pos="1418"/>
        </w:tabs>
        <w:autoSpaceDE w:val="0"/>
        <w:autoSpaceDN w:val="0"/>
        <w:snapToGrid w:val="0"/>
        <w:spacing w:line="360" w:lineRule="auto"/>
        <w:jc w:val="center"/>
        <w:rPr>
          <w:rFonts w:eastAsia="SimSun"/>
          <w:bCs/>
          <w:color w:val="000000" w:themeColor="text1"/>
          <w:sz w:val="28"/>
          <w:szCs w:val="28"/>
          <w:lang w:val="uk-UA"/>
        </w:rPr>
      </w:pPr>
    </w:p>
    <w:p w:rsidR="004D0063" w:rsidRPr="00FC2F26" w:rsidRDefault="004D0063" w:rsidP="00321E38">
      <w:pPr>
        <w:widowControl w:val="0"/>
        <w:tabs>
          <w:tab w:val="left" w:pos="709"/>
          <w:tab w:val="left" w:pos="851"/>
          <w:tab w:val="left" w:pos="1134"/>
          <w:tab w:val="left" w:pos="1418"/>
        </w:tabs>
        <w:autoSpaceDE w:val="0"/>
        <w:autoSpaceDN w:val="0"/>
        <w:snapToGrid w:val="0"/>
        <w:spacing w:line="360" w:lineRule="auto"/>
        <w:jc w:val="center"/>
        <w:rPr>
          <w:rFonts w:eastAsia="SimSun"/>
          <w:bCs/>
          <w:color w:val="000000" w:themeColor="text1"/>
          <w:sz w:val="28"/>
          <w:szCs w:val="28"/>
          <w:lang w:val="uk-UA"/>
        </w:rPr>
      </w:pPr>
    </w:p>
    <w:p w:rsidR="004D0063" w:rsidRPr="00FC2F26" w:rsidRDefault="004D0063" w:rsidP="00321E38">
      <w:pPr>
        <w:widowControl w:val="0"/>
        <w:tabs>
          <w:tab w:val="left" w:pos="709"/>
          <w:tab w:val="left" w:pos="851"/>
          <w:tab w:val="left" w:pos="1134"/>
          <w:tab w:val="left" w:pos="1418"/>
        </w:tabs>
        <w:autoSpaceDE w:val="0"/>
        <w:autoSpaceDN w:val="0"/>
        <w:snapToGrid w:val="0"/>
        <w:spacing w:line="360" w:lineRule="auto"/>
        <w:jc w:val="center"/>
        <w:rPr>
          <w:rFonts w:eastAsia="SimSun"/>
          <w:bCs/>
          <w:color w:val="000000" w:themeColor="text1"/>
          <w:sz w:val="28"/>
          <w:szCs w:val="28"/>
          <w:lang w:val="uk-UA"/>
        </w:rPr>
      </w:pPr>
    </w:p>
    <w:p w:rsidR="00B171AA" w:rsidRPr="00FC2F26" w:rsidRDefault="00B171AA" w:rsidP="00321E38">
      <w:pPr>
        <w:widowControl w:val="0"/>
        <w:tabs>
          <w:tab w:val="left" w:pos="709"/>
          <w:tab w:val="left" w:pos="851"/>
          <w:tab w:val="left" w:pos="1134"/>
          <w:tab w:val="left" w:pos="1418"/>
        </w:tabs>
        <w:autoSpaceDE w:val="0"/>
        <w:autoSpaceDN w:val="0"/>
        <w:snapToGrid w:val="0"/>
        <w:spacing w:line="360" w:lineRule="auto"/>
        <w:jc w:val="center"/>
        <w:rPr>
          <w:rFonts w:eastAsia="SimSun"/>
          <w:bCs/>
          <w:color w:val="000000" w:themeColor="text1"/>
          <w:sz w:val="28"/>
          <w:szCs w:val="28"/>
          <w:lang w:val="uk-UA"/>
        </w:rPr>
      </w:pPr>
    </w:p>
    <w:p w:rsidR="00B171AA" w:rsidRDefault="00B171AA" w:rsidP="009337D4">
      <w:pPr>
        <w:widowControl w:val="0"/>
        <w:tabs>
          <w:tab w:val="left" w:pos="709"/>
          <w:tab w:val="left" w:pos="851"/>
          <w:tab w:val="left" w:pos="1134"/>
          <w:tab w:val="left" w:pos="1418"/>
        </w:tabs>
        <w:autoSpaceDE w:val="0"/>
        <w:autoSpaceDN w:val="0"/>
        <w:snapToGrid w:val="0"/>
        <w:spacing w:line="360" w:lineRule="auto"/>
        <w:rPr>
          <w:rFonts w:eastAsia="SimSun"/>
          <w:bCs/>
          <w:color w:val="000000" w:themeColor="text1"/>
          <w:sz w:val="28"/>
          <w:szCs w:val="28"/>
          <w:lang w:val="uk-UA"/>
        </w:rPr>
      </w:pPr>
    </w:p>
    <w:p w:rsidR="00E60A62" w:rsidRDefault="00E60A62" w:rsidP="009337D4">
      <w:pPr>
        <w:widowControl w:val="0"/>
        <w:tabs>
          <w:tab w:val="left" w:pos="709"/>
          <w:tab w:val="left" w:pos="851"/>
          <w:tab w:val="left" w:pos="1134"/>
          <w:tab w:val="left" w:pos="1418"/>
        </w:tabs>
        <w:autoSpaceDE w:val="0"/>
        <w:autoSpaceDN w:val="0"/>
        <w:snapToGrid w:val="0"/>
        <w:spacing w:line="360" w:lineRule="auto"/>
        <w:rPr>
          <w:rFonts w:eastAsia="SimSun"/>
          <w:bCs/>
          <w:color w:val="000000" w:themeColor="text1"/>
          <w:sz w:val="28"/>
          <w:szCs w:val="28"/>
          <w:lang w:val="uk-UA"/>
        </w:rPr>
      </w:pPr>
    </w:p>
    <w:p w:rsidR="00E60A62" w:rsidRDefault="00E60A62" w:rsidP="009337D4">
      <w:pPr>
        <w:widowControl w:val="0"/>
        <w:tabs>
          <w:tab w:val="left" w:pos="709"/>
          <w:tab w:val="left" w:pos="851"/>
          <w:tab w:val="left" w:pos="1134"/>
          <w:tab w:val="left" w:pos="1418"/>
        </w:tabs>
        <w:autoSpaceDE w:val="0"/>
        <w:autoSpaceDN w:val="0"/>
        <w:snapToGrid w:val="0"/>
        <w:spacing w:line="360" w:lineRule="auto"/>
        <w:rPr>
          <w:rFonts w:eastAsia="SimSun"/>
          <w:bCs/>
          <w:color w:val="000000" w:themeColor="text1"/>
          <w:sz w:val="28"/>
          <w:szCs w:val="28"/>
          <w:lang w:val="uk-UA"/>
        </w:rPr>
      </w:pPr>
    </w:p>
    <w:bookmarkStart w:id="1" w:name="_Toc785876" w:displacedByCustomXml="next"/>
    <w:sdt>
      <w:sdtPr>
        <w:rPr>
          <w:rFonts w:ascii="Times New Roman" w:eastAsia="Times New Roman" w:hAnsi="Times New Roman" w:cs="Times New Roman"/>
          <w:b w:val="0"/>
          <w:caps w:val="0"/>
          <w:sz w:val="24"/>
          <w:szCs w:val="24"/>
          <w:lang w:val="ru-RU" w:eastAsia="ru-RU"/>
        </w:rPr>
        <w:id w:val="413133671"/>
        <w:docPartObj>
          <w:docPartGallery w:val="Table of Contents"/>
          <w:docPartUnique/>
        </w:docPartObj>
      </w:sdtPr>
      <w:sdtEndPr>
        <w:rPr>
          <w:bCs/>
          <w:noProof/>
        </w:rPr>
      </w:sdtEndPr>
      <w:sdtContent>
        <w:p w:rsidR="004832E9" w:rsidRDefault="004832E9" w:rsidP="004F6E0A">
          <w:pPr>
            <w:pStyle w:val="aa"/>
            <w:jc w:val="center"/>
            <w:rPr>
              <w:rFonts w:ascii="Times New Roman" w:hAnsi="Times New Roman" w:cs="Times New Roman"/>
              <w:szCs w:val="28"/>
            </w:rPr>
          </w:pPr>
          <w:r w:rsidRPr="004F6E0A">
            <w:rPr>
              <w:rFonts w:ascii="Times New Roman" w:hAnsi="Times New Roman" w:cs="Times New Roman"/>
              <w:szCs w:val="28"/>
            </w:rPr>
            <w:t>зміст</w:t>
          </w:r>
        </w:p>
        <w:p w:rsidR="004F6E0A" w:rsidRPr="004F6E0A" w:rsidRDefault="004F6E0A" w:rsidP="004F6E0A">
          <w:pPr>
            <w:rPr>
              <w:lang w:val="uk-UA" w:eastAsia="uk-UA"/>
            </w:rPr>
          </w:pPr>
        </w:p>
        <w:p w:rsidR="004F6E0A" w:rsidRPr="004F6E0A" w:rsidRDefault="00134DA6" w:rsidP="004F6E0A">
          <w:pPr>
            <w:pStyle w:val="11"/>
            <w:tabs>
              <w:tab w:val="right" w:leader="dot" w:pos="9344"/>
            </w:tabs>
            <w:jc w:val="both"/>
            <w:rPr>
              <w:rFonts w:ascii="Times New Roman" w:eastAsiaTheme="minorEastAsia" w:hAnsi="Times New Roman"/>
              <w:b w:val="0"/>
              <w:bCs w:val="0"/>
              <w:i w:val="0"/>
              <w:iCs w:val="0"/>
              <w:noProof/>
              <w:sz w:val="28"/>
              <w:szCs w:val="28"/>
            </w:rPr>
          </w:pPr>
          <w:r w:rsidRPr="004F6E0A">
            <w:rPr>
              <w:rFonts w:ascii="Times New Roman" w:hAnsi="Times New Roman"/>
              <w:b w:val="0"/>
              <w:bCs w:val="0"/>
              <w:i w:val="0"/>
              <w:sz w:val="28"/>
              <w:szCs w:val="28"/>
            </w:rPr>
            <w:fldChar w:fldCharType="begin"/>
          </w:r>
          <w:r w:rsidRPr="004F6E0A">
            <w:rPr>
              <w:rFonts w:ascii="Times New Roman" w:hAnsi="Times New Roman"/>
              <w:b w:val="0"/>
              <w:i w:val="0"/>
              <w:sz w:val="28"/>
              <w:szCs w:val="28"/>
            </w:rPr>
            <w:instrText>TOC \o "1-3" \h \z \u</w:instrText>
          </w:r>
          <w:r w:rsidRPr="004F6E0A">
            <w:rPr>
              <w:rFonts w:ascii="Times New Roman" w:hAnsi="Times New Roman"/>
              <w:b w:val="0"/>
              <w:bCs w:val="0"/>
              <w:i w:val="0"/>
              <w:sz w:val="28"/>
              <w:szCs w:val="28"/>
            </w:rPr>
            <w:fldChar w:fldCharType="separate"/>
          </w:r>
          <w:hyperlink w:anchor="_Toc57570203" w:history="1">
            <w:r w:rsidR="004F6E0A" w:rsidRPr="004F6E0A">
              <w:rPr>
                <w:rStyle w:val="a3"/>
                <w:rFonts w:ascii="Times New Roman" w:eastAsiaTheme="majorEastAsia" w:hAnsi="Times New Roman"/>
                <w:b w:val="0"/>
                <w:i w:val="0"/>
                <w:noProof/>
                <w:sz w:val="28"/>
                <w:szCs w:val="28"/>
                <w:lang w:val="uk-UA"/>
              </w:rPr>
              <w:t>ВСТУП</w:t>
            </w:r>
            <w:r w:rsidR="004F6E0A" w:rsidRPr="004F6E0A">
              <w:rPr>
                <w:rFonts w:ascii="Times New Roman" w:hAnsi="Times New Roman"/>
                <w:b w:val="0"/>
                <w:i w:val="0"/>
                <w:noProof/>
                <w:webHidden/>
                <w:sz w:val="28"/>
                <w:szCs w:val="28"/>
              </w:rPr>
              <w:tab/>
            </w:r>
            <w:r w:rsidR="004F6E0A" w:rsidRPr="004F6E0A">
              <w:rPr>
                <w:rFonts w:ascii="Times New Roman" w:hAnsi="Times New Roman"/>
                <w:b w:val="0"/>
                <w:i w:val="0"/>
                <w:noProof/>
                <w:webHidden/>
                <w:sz w:val="28"/>
                <w:szCs w:val="28"/>
              </w:rPr>
              <w:fldChar w:fldCharType="begin"/>
            </w:r>
            <w:r w:rsidR="004F6E0A" w:rsidRPr="004F6E0A">
              <w:rPr>
                <w:rFonts w:ascii="Times New Roman" w:hAnsi="Times New Roman"/>
                <w:b w:val="0"/>
                <w:i w:val="0"/>
                <w:noProof/>
                <w:webHidden/>
                <w:sz w:val="28"/>
                <w:szCs w:val="28"/>
              </w:rPr>
              <w:instrText xml:space="preserve"> PAGEREF _Toc57570203 \h </w:instrText>
            </w:r>
            <w:r w:rsidR="004F6E0A" w:rsidRPr="004F6E0A">
              <w:rPr>
                <w:rFonts w:ascii="Times New Roman" w:hAnsi="Times New Roman"/>
                <w:b w:val="0"/>
                <w:i w:val="0"/>
                <w:noProof/>
                <w:webHidden/>
                <w:sz w:val="28"/>
                <w:szCs w:val="28"/>
              </w:rPr>
            </w:r>
            <w:r w:rsidR="004F6E0A" w:rsidRPr="004F6E0A">
              <w:rPr>
                <w:rFonts w:ascii="Times New Roman" w:hAnsi="Times New Roman"/>
                <w:b w:val="0"/>
                <w:i w:val="0"/>
                <w:noProof/>
                <w:webHidden/>
                <w:sz w:val="28"/>
                <w:szCs w:val="28"/>
              </w:rPr>
              <w:fldChar w:fldCharType="separate"/>
            </w:r>
            <w:r w:rsidR="00CE7ACE">
              <w:rPr>
                <w:rFonts w:ascii="Times New Roman" w:hAnsi="Times New Roman"/>
                <w:b w:val="0"/>
                <w:i w:val="0"/>
                <w:noProof/>
                <w:webHidden/>
                <w:sz w:val="28"/>
                <w:szCs w:val="28"/>
              </w:rPr>
              <w:t>4</w:t>
            </w:r>
            <w:r w:rsidR="004F6E0A" w:rsidRPr="004F6E0A">
              <w:rPr>
                <w:rFonts w:ascii="Times New Roman" w:hAnsi="Times New Roman"/>
                <w:b w:val="0"/>
                <w:i w:val="0"/>
                <w:noProof/>
                <w:webHidden/>
                <w:sz w:val="28"/>
                <w:szCs w:val="28"/>
              </w:rPr>
              <w:fldChar w:fldCharType="end"/>
            </w:r>
          </w:hyperlink>
        </w:p>
        <w:p w:rsidR="004F6E0A" w:rsidRPr="004F6E0A" w:rsidRDefault="00B91EF4" w:rsidP="004F6E0A">
          <w:pPr>
            <w:pStyle w:val="11"/>
            <w:tabs>
              <w:tab w:val="right" w:leader="dot" w:pos="9344"/>
            </w:tabs>
            <w:jc w:val="both"/>
            <w:rPr>
              <w:rFonts w:ascii="Times New Roman" w:eastAsiaTheme="minorEastAsia" w:hAnsi="Times New Roman"/>
              <w:b w:val="0"/>
              <w:bCs w:val="0"/>
              <w:i w:val="0"/>
              <w:iCs w:val="0"/>
              <w:noProof/>
              <w:sz w:val="28"/>
              <w:szCs w:val="28"/>
            </w:rPr>
          </w:pPr>
          <w:hyperlink w:anchor="_Toc57570204" w:history="1">
            <w:r w:rsidR="004F6E0A" w:rsidRPr="004F6E0A">
              <w:rPr>
                <w:rStyle w:val="a3"/>
                <w:rFonts w:ascii="Times New Roman" w:eastAsiaTheme="majorEastAsia" w:hAnsi="Times New Roman"/>
                <w:b w:val="0"/>
                <w:i w:val="0"/>
                <w:noProof/>
                <w:sz w:val="28"/>
                <w:szCs w:val="28"/>
              </w:rPr>
              <w:t>РОЗДІЛ 1 ТЕОРЕТИЧНІ ЗАСАДИ ДОСЛІДЖЕННЯ ГЕНДЕРНОЇ ПОЛІТИКИ</w:t>
            </w:r>
            <w:r w:rsidR="004F6E0A" w:rsidRPr="004F6E0A">
              <w:rPr>
                <w:rFonts w:ascii="Times New Roman" w:hAnsi="Times New Roman"/>
                <w:b w:val="0"/>
                <w:i w:val="0"/>
                <w:noProof/>
                <w:webHidden/>
                <w:sz w:val="28"/>
                <w:szCs w:val="28"/>
              </w:rPr>
              <w:tab/>
            </w:r>
            <w:r w:rsidR="004F6E0A" w:rsidRPr="004F6E0A">
              <w:rPr>
                <w:rFonts w:ascii="Times New Roman" w:hAnsi="Times New Roman"/>
                <w:b w:val="0"/>
                <w:i w:val="0"/>
                <w:noProof/>
                <w:webHidden/>
                <w:sz w:val="28"/>
                <w:szCs w:val="28"/>
              </w:rPr>
              <w:fldChar w:fldCharType="begin"/>
            </w:r>
            <w:r w:rsidR="004F6E0A" w:rsidRPr="004F6E0A">
              <w:rPr>
                <w:rFonts w:ascii="Times New Roman" w:hAnsi="Times New Roman"/>
                <w:b w:val="0"/>
                <w:i w:val="0"/>
                <w:noProof/>
                <w:webHidden/>
                <w:sz w:val="28"/>
                <w:szCs w:val="28"/>
              </w:rPr>
              <w:instrText xml:space="preserve"> PAGEREF _Toc57570204 \h </w:instrText>
            </w:r>
            <w:r w:rsidR="004F6E0A" w:rsidRPr="004F6E0A">
              <w:rPr>
                <w:rFonts w:ascii="Times New Roman" w:hAnsi="Times New Roman"/>
                <w:b w:val="0"/>
                <w:i w:val="0"/>
                <w:noProof/>
                <w:webHidden/>
                <w:sz w:val="28"/>
                <w:szCs w:val="28"/>
              </w:rPr>
            </w:r>
            <w:r w:rsidR="004F6E0A" w:rsidRPr="004F6E0A">
              <w:rPr>
                <w:rFonts w:ascii="Times New Roman" w:hAnsi="Times New Roman"/>
                <w:b w:val="0"/>
                <w:i w:val="0"/>
                <w:noProof/>
                <w:webHidden/>
                <w:sz w:val="28"/>
                <w:szCs w:val="28"/>
              </w:rPr>
              <w:fldChar w:fldCharType="separate"/>
            </w:r>
            <w:r w:rsidR="00CE7ACE">
              <w:rPr>
                <w:rFonts w:ascii="Times New Roman" w:hAnsi="Times New Roman"/>
                <w:b w:val="0"/>
                <w:i w:val="0"/>
                <w:noProof/>
                <w:webHidden/>
                <w:sz w:val="28"/>
                <w:szCs w:val="28"/>
              </w:rPr>
              <w:t>8</w:t>
            </w:r>
            <w:r w:rsidR="004F6E0A" w:rsidRPr="004F6E0A">
              <w:rPr>
                <w:rFonts w:ascii="Times New Roman" w:hAnsi="Times New Roman"/>
                <w:b w:val="0"/>
                <w:i w:val="0"/>
                <w:noProof/>
                <w:webHidden/>
                <w:sz w:val="28"/>
                <w:szCs w:val="28"/>
              </w:rPr>
              <w:fldChar w:fldCharType="end"/>
            </w:r>
          </w:hyperlink>
        </w:p>
        <w:p w:rsidR="004F6E0A" w:rsidRPr="004F6E0A" w:rsidRDefault="00B91EF4" w:rsidP="004F6E0A">
          <w:pPr>
            <w:pStyle w:val="21"/>
            <w:tabs>
              <w:tab w:val="right" w:leader="dot" w:pos="9344"/>
            </w:tabs>
            <w:ind w:left="0"/>
            <w:jc w:val="both"/>
            <w:rPr>
              <w:rFonts w:ascii="Times New Roman" w:eastAsiaTheme="minorEastAsia" w:hAnsi="Times New Roman"/>
              <w:b w:val="0"/>
              <w:bCs w:val="0"/>
              <w:noProof/>
              <w:sz w:val="28"/>
              <w:szCs w:val="28"/>
            </w:rPr>
          </w:pPr>
          <w:hyperlink w:anchor="_Toc57570205" w:history="1">
            <w:r w:rsidR="004F6E0A" w:rsidRPr="004F6E0A">
              <w:rPr>
                <w:rStyle w:val="a3"/>
                <w:rFonts w:ascii="Times New Roman" w:eastAsiaTheme="majorEastAsia" w:hAnsi="Times New Roman"/>
                <w:b w:val="0"/>
                <w:noProof/>
                <w:sz w:val="28"/>
                <w:szCs w:val="28"/>
              </w:rPr>
              <w:t>1.1. Сутність та поняття гендерної політики як суспільно- політичного феномену</w:t>
            </w:r>
            <w:r w:rsidR="004F6E0A" w:rsidRPr="004F6E0A">
              <w:rPr>
                <w:rFonts w:ascii="Times New Roman" w:hAnsi="Times New Roman"/>
                <w:b w:val="0"/>
                <w:noProof/>
                <w:webHidden/>
                <w:sz w:val="28"/>
                <w:szCs w:val="28"/>
              </w:rPr>
              <w:tab/>
            </w:r>
            <w:r w:rsidR="004F6E0A" w:rsidRPr="004F6E0A">
              <w:rPr>
                <w:rFonts w:ascii="Times New Roman" w:hAnsi="Times New Roman"/>
                <w:b w:val="0"/>
                <w:noProof/>
                <w:webHidden/>
                <w:sz w:val="28"/>
                <w:szCs w:val="28"/>
              </w:rPr>
              <w:fldChar w:fldCharType="begin"/>
            </w:r>
            <w:r w:rsidR="004F6E0A" w:rsidRPr="004F6E0A">
              <w:rPr>
                <w:rFonts w:ascii="Times New Roman" w:hAnsi="Times New Roman"/>
                <w:b w:val="0"/>
                <w:noProof/>
                <w:webHidden/>
                <w:sz w:val="28"/>
                <w:szCs w:val="28"/>
              </w:rPr>
              <w:instrText xml:space="preserve"> PAGEREF _Toc57570205 \h </w:instrText>
            </w:r>
            <w:r w:rsidR="004F6E0A" w:rsidRPr="004F6E0A">
              <w:rPr>
                <w:rFonts w:ascii="Times New Roman" w:hAnsi="Times New Roman"/>
                <w:b w:val="0"/>
                <w:noProof/>
                <w:webHidden/>
                <w:sz w:val="28"/>
                <w:szCs w:val="28"/>
              </w:rPr>
            </w:r>
            <w:r w:rsidR="004F6E0A" w:rsidRPr="004F6E0A">
              <w:rPr>
                <w:rFonts w:ascii="Times New Roman" w:hAnsi="Times New Roman"/>
                <w:b w:val="0"/>
                <w:noProof/>
                <w:webHidden/>
                <w:sz w:val="28"/>
                <w:szCs w:val="28"/>
              </w:rPr>
              <w:fldChar w:fldCharType="separate"/>
            </w:r>
            <w:r w:rsidR="00CE7ACE">
              <w:rPr>
                <w:rFonts w:ascii="Times New Roman" w:hAnsi="Times New Roman"/>
                <w:b w:val="0"/>
                <w:noProof/>
                <w:webHidden/>
                <w:sz w:val="28"/>
                <w:szCs w:val="28"/>
              </w:rPr>
              <w:t>8</w:t>
            </w:r>
            <w:r w:rsidR="004F6E0A" w:rsidRPr="004F6E0A">
              <w:rPr>
                <w:rFonts w:ascii="Times New Roman" w:hAnsi="Times New Roman"/>
                <w:b w:val="0"/>
                <w:noProof/>
                <w:webHidden/>
                <w:sz w:val="28"/>
                <w:szCs w:val="28"/>
              </w:rPr>
              <w:fldChar w:fldCharType="end"/>
            </w:r>
          </w:hyperlink>
        </w:p>
        <w:p w:rsidR="004F6E0A" w:rsidRPr="004F6E0A" w:rsidRDefault="00B91EF4" w:rsidP="004F6E0A">
          <w:pPr>
            <w:pStyle w:val="21"/>
            <w:tabs>
              <w:tab w:val="right" w:leader="dot" w:pos="9344"/>
            </w:tabs>
            <w:ind w:left="0"/>
            <w:jc w:val="both"/>
            <w:rPr>
              <w:rFonts w:ascii="Times New Roman" w:eastAsiaTheme="minorEastAsia" w:hAnsi="Times New Roman"/>
              <w:b w:val="0"/>
              <w:bCs w:val="0"/>
              <w:noProof/>
              <w:sz w:val="28"/>
              <w:szCs w:val="28"/>
            </w:rPr>
          </w:pPr>
          <w:hyperlink w:anchor="_Toc57570206" w:history="1">
            <w:r w:rsidR="004F6E0A" w:rsidRPr="004F6E0A">
              <w:rPr>
                <w:rStyle w:val="a3"/>
                <w:rFonts w:ascii="Times New Roman" w:eastAsiaTheme="majorEastAsia" w:hAnsi="Times New Roman"/>
                <w:b w:val="0"/>
                <w:noProof/>
                <w:sz w:val="28"/>
                <w:szCs w:val="28"/>
              </w:rPr>
              <w:t>1.2. Держава як суб'єкт вироблення гендерної політики</w:t>
            </w:r>
            <w:r w:rsidR="004F6E0A" w:rsidRPr="004F6E0A">
              <w:rPr>
                <w:rFonts w:ascii="Times New Roman" w:hAnsi="Times New Roman"/>
                <w:b w:val="0"/>
                <w:noProof/>
                <w:webHidden/>
                <w:sz w:val="28"/>
                <w:szCs w:val="28"/>
              </w:rPr>
              <w:tab/>
            </w:r>
            <w:r w:rsidR="004F6E0A" w:rsidRPr="004F6E0A">
              <w:rPr>
                <w:rFonts w:ascii="Times New Roman" w:hAnsi="Times New Roman"/>
                <w:b w:val="0"/>
                <w:noProof/>
                <w:webHidden/>
                <w:sz w:val="28"/>
                <w:szCs w:val="28"/>
              </w:rPr>
              <w:fldChar w:fldCharType="begin"/>
            </w:r>
            <w:r w:rsidR="004F6E0A" w:rsidRPr="004F6E0A">
              <w:rPr>
                <w:rFonts w:ascii="Times New Roman" w:hAnsi="Times New Roman"/>
                <w:b w:val="0"/>
                <w:noProof/>
                <w:webHidden/>
                <w:sz w:val="28"/>
                <w:szCs w:val="28"/>
              </w:rPr>
              <w:instrText xml:space="preserve"> PAGEREF _Toc57570206 \h </w:instrText>
            </w:r>
            <w:r w:rsidR="004F6E0A" w:rsidRPr="004F6E0A">
              <w:rPr>
                <w:rFonts w:ascii="Times New Roman" w:hAnsi="Times New Roman"/>
                <w:b w:val="0"/>
                <w:noProof/>
                <w:webHidden/>
                <w:sz w:val="28"/>
                <w:szCs w:val="28"/>
              </w:rPr>
            </w:r>
            <w:r w:rsidR="004F6E0A" w:rsidRPr="004F6E0A">
              <w:rPr>
                <w:rFonts w:ascii="Times New Roman" w:hAnsi="Times New Roman"/>
                <w:b w:val="0"/>
                <w:noProof/>
                <w:webHidden/>
                <w:sz w:val="28"/>
                <w:szCs w:val="28"/>
              </w:rPr>
              <w:fldChar w:fldCharType="separate"/>
            </w:r>
            <w:r w:rsidR="00CE7ACE">
              <w:rPr>
                <w:rFonts w:ascii="Times New Roman" w:hAnsi="Times New Roman"/>
                <w:b w:val="0"/>
                <w:noProof/>
                <w:webHidden/>
                <w:sz w:val="28"/>
                <w:szCs w:val="28"/>
              </w:rPr>
              <w:t>16</w:t>
            </w:r>
            <w:r w:rsidR="004F6E0A" w:rsidRPr="004F6E0A">
              <w:rPr>
                <w:rFonts w:ascii="Times New Roman" w:hAnsi="Times New Roman"/>
                <w:b w:val="0"/>
                <w:noProof/>
                <w:webHidden/>
                <w:sz w:val="28"/>
                <w:szCs w:val="28"/>
              </w:rPr>
              <w:fldChar w:fldCharType="end"/>
            </w:r>
          </w:hyperlink>
        </w:p>
        <w:p w:rsidR="004F6E0A" w:rsidRPr="004F6E0A" w:rsidRDefault="00B91EF4" w:rsidP="004F6E0A">
          <w:pPr>
            <w:pStyle w:val="21"/>
            <w:tabs>
              <w:tab w:val="right" w:leader="dot" w:pos="9344"/>
            </w:tabs>
            <w:ind w:left="0"/>
            <w:jc w:val="both"/>
            <w:rPr>
              <w:rFonts w:ascii="Times New Roman" w:eastAsiaTheme="minorEastAsia" w:hAnsi="Times New Roman"/>
              <w:b w:val="0"/>
              <w:bCs w:val="0"/>
              <w:noProof/>
              <w:sz w:val="28"/>
              <w:szCs w:val="28"/>
            </w:rPr>
          </w:pPr>
          <w:hyperlink w:anchor="_Toc57570207" w:history="1">
            <w:r w:rsidR="004F6E0A" w:rsidRPr="004F6E0A">
              <w:rPr>
                <w:rStyle w:val="a3"/>
                <w:rFonts w:ascii="Times New Roman" w:eastAsiaTheme="majorEastAsia" w:hAnsi="Times New Roman"/>
                <w:b w:val="0"/>
                <w:noProof/>
                <w:sz w:val="28"/>
                <w:szCs w:val="28"/>
                <w:lang w:val="uk-UA"/>
              </w:rPr>
              <w:t xml:space="preserve">1.3.  Механізми реалізації державної </w:t>
            </w:r>
            <w:r w:rsidR="004F6E0A" w:rsidRPr="004F6E0A">
              <w:rPr>
                <w:rStyle w:val="a3"/>
                <w:rFonts w:ascii="Times New Roman" w:eastAsia="Arial Unicode MS" w:hAnsi="Times New Roman"/>
                <w:b w:val="0"/>
                <w:noProof/>
                <w:sz w:val="28"/>
                <w:szCs w:val="28"/>
                <w:lang w:val="uk-UA"/>
              </w:rPr>
              <w:t>гендерної політики</w:t>
            </w:r>
            <w:r w:rsidR="004F6E0A" w:rsidRPr="004F6E0A">
              <w:rPr>
                <w:rFonts w:ascii="Times New Roman" w:hAnsi="Times New Roman"/>
                <w:b w:val="0"/>
                <w:noProof/>
                <w:webHidden/>
                <w:sz w:val="28"/>
                <w:szCs w:val="28"/>
              </w:rPr>
              <w:tab/>
            </w:r>
            <w:r w:rsidR="004F6E0A" w:rsidRPr="004F6E0A">
              <w:rPr>
                <w:rFonts w:ascii="Times New Roman" w:hAnsi="Times New Roman"/>
                <w:b w:val="0"/>
                <w:noProof/>
                <w:webHidden/>
                <w:sz w:val="28"/>
                <w:szCs w:val="28"/>
              </w:rPr>
              <w:fldChar w:fldCharType="begin"/>
            </w:r>
            <w:r w:rsidR="004F6E0A" w:rsidRPr="004F6E0A">
              <w:rPr>
                <w:rFonts w:ascii="Times New Roman" w:hAnsi="Times New Roman"/>
                <w:b w:val="0"/>
                <w:noProof/>
                <w:webHidden/>
                <w:sz w:val="28"/>
                <w:szCs w:val="28"/>
              </w:rPr>
              <w:instrText xml:space="preserve"> PAGEREF _Toc57570207 \h </w:instrText>
            </w:r>
            <w:r w:rsidR="004F6E0A" w:rsidRPr="004F6E0A">
              <w:rPr>
                <w:rFonts w:ascii="Times New Roman" w:hAnsi="Times New Roman"/>
                <w:b w:val="0"/>
                <w:noProof/>
                <w:webHidden/>
                <w:sz w:val="28"/>
                <w:szCs w:val="28"/>
              </w:rPr>
            </w:r>
            <w:r w:rsidR="004F6E0A" w:rsidRPr="004F6E0A">
              <w:rPr>
                <w:rFonts w:ascii="Times New Roman" w:hAnsi="Times New Roman"/>
                <w:b w:val="0"/>
                <w:noProof/>
                <w:webHidden/>
                <w:sz w:val="28"/>
                <w:szCs w:val="28"/>
              </w:rPr>
              <w:fldChar w:fldCharType="separate"/>
            </w:r>
            <w:r w:rsidR="00CE7ACE">
              <w:rPr>
                <w:rFonts w:ascii="Times New Roman" w:hAnsi="Times New Roman"/>
                <w:b w:val="0"/>
                <w:noProof/>
                <w:webHidden/>
                <w:sz w:val="28"/>
                <w:szCs w:val="28"/>
              </w:rPr>
              <w:t>24</w:t>
            </w:r>
            <w:r w:rsidR="004F6E0A" w:rsidRPr="004F6E0A">
              <w:rPr>
                <w:rFonts w:ascii="Times New Roman" w:hAnsi="Times New Roman"/>
                <w:b w:val="0"/>
                <w:noProof/>
                <w:webHidden/>
                <w:sz w:val="28"/>
                <w:szCs w:val="28"/>
              </w:rPr>
              <w:fldChar w:fldCharType="end"/>
            </w:r>
          </w:hyperlink>
        </w:p>
        <w:p w:rsidR="004F6E0A" w:rsidRPr="004F6E0A" w:rsidRDefault="00B91EF4" w:rsidP="004F6E0A">
          <w:pPr>
            <w:pStyle w:val="21"/>
            <w:tabs>
              <w:tab w:val="right" w:leader="dot" w:pos="9344"/>
            </w:tabs>
            <w:ind w:left="0"/>
            <w:jc w:val="both"/>
            <w:rPr>
              <w:rFonts w:ascii="Times New Roman" w:eastAsiaTheme="minorEastAsia" w:hAnsi="Times New Roman"/>
              <w:b w:val="0"/>
              <w:bCs w:val="0"/>
              <w:noProof/>
              <w:sz w:val="28"/>
              <w:szCs w:val="28"/>
            </w:rPr>
          </w:pPr>
          <w:hyperlink w:anchor="_Toc57570208" w:history="1">
            <w:r w:rsidR="004F6E0A" w:rsidRPr="004F6E0A">
              <w:rPr>
                <w:rStyle w:val="a3"/>
                <w:rFonts w:ascii="Times New Roman" w:eastAsiaTheme="majorEastAsia" w:hAnsi="Times New Roman"/>
                <w:b w:val="0"/>
                <w:noProof/>
                <w:sz w:val="28"/>
                <w:szCs w:val="28"/>
                <w:lang w:val="uk-UA"/>
              </w:rPr>
              <w:t>Висновки до розділу 1</w:t>
            </w:r>
            <w:r w:rsidR="004F6E0A" w:rsidRPr="004F6E0A">
              <w:rPr>
                <w:rFonts w:ascii="Times New Roman" w:hAnsi="Times New Roman"/>
                <w:b w:val="0"/>
                <w:noProof/>
                <w:webHidden/>
                <w:sz w:val="28"/>
                <w:szCs w:val="28"/>
              </w:rPr>
              <w:tab/>
            </w:r>
            <w:r w:rsidR="004F6E0A" w:rsidRPr="004F6E0A">
              <w:rPr>
                <w:rFonts w:ascii="Times New Roman" w:hAnsi="Times New Roman"/>
                <w:b w:val="0"/>
                <w:noProof/>
                <w:webHidden/>
                <w:sz w:val="28"/>
                <w:szCs w:val="28"/>
              </w:rPr>
              <w:fldChar w:fldCharType="begin"/>
            </w:r>
            <w:r w:rsidR="004F6E0A" w:rsidRPr="004F6E0A">
              <w:rPr>
                <w:rFonts w:ascii="Times New Roman" w:hAnsi="Times New Roman"/>
                <w:b w:val="0"/>
                <w:noProof/>
                <w:webHidden/>
                <w:sz w:val="28"/>
                <w:szCs w:val="28"/>
              </w:rPr>
              <w:instrText xml:space="preserve"> PAGEREF _Toc57570208 \h </w:instrText>
            </w:r>
            <w:r w:rsidR="004F6E0A" w:rsidRPr="004F6E0A">
              <w:rPr>
                <w:rFonts w:ascii="Times New Roman" w:hAnsi="Times New Roman"/>
                <w:b w:val="0"/>
                <w:noProof/>
                <w:webHidden/>
                <w:sz w:val="28"/>
                <w:szCs w:val="28"/>
              </w:rPr>
            </w:r>
            <w:r w:rsidR="004F6E0A" w:rsidRPr="004F6E0A">
              <w:rPr>
                <w:rFonts w:ascii="Times New Roman" w:hAnsi="Times New Roman"/>
                <w:b w:val="0"/>
                <w:noProof/>
                <w:webHidden/>
                <w:sz w:val="28"/>
                <w:szCs w:val="28"/>
              </w:rPr>
              <w:fldChar w:fldCharType="separate"/>
            </w:r>
            <w:r w:rsidR="00CE7ACE">
              <w:rPr>
                <w:rFonts w:ascii="Times New Roman" w:hAnsi="Times New Roman"/>
                <w:b w:val="0"/>
                <w:noProof/>
                <w:webHidden/>
                <w:sz w:val="28"/>
                <w:szCs w:val="28"/>
              </w:rPr>
              <w:t>29</w:t>
            </w:r>
            <w:r w:rsidR="004F6E0A" w:rsidRPr="004F6E0A">
              <w:rPr>
                <w:rFonts w:ascii="Times New Roman" w:hAnsi="Times New Roman"/>
                <w:b w:val="0"/>
                <w:noProof/>
                <w:webHidden/>
                <w:sz w:val="28"/>
                <w:szCs w:val="28"/>
              </w:rPr>
              <w:fldChar w:fldCharType="end"/>
            </w:r>
          </w:hyperlink>
        </w:p>
        <w:p w:rsidR="004F6E0A" w:rsidRPr="004F6E0A" w:rsidRDefault="00B91EF4" w:rsidP="004F6E0A">
          <w:pPr>
            <w:pStyle w:val="11"/>
            <w:tabs>
              <w:tab w:val="right" w:leader="dot" w:pos="9344"/>
            </w:tabs>
            <w:jc w:val="both"/>
            <w:rPr>
              <w:rFonts w:ascii="Times New Roman" w:eastAsiaTheme="minorEastAsia" w:hAnsi="Times New Roman"/>
              <w:b w:val="0"/>
              <w:bCs w:val="0"/>
              <w:i w:val="0"/>
              <w:iCs w:val="0"/>
              <w:noProof/>
              <w:sz w:val="28"/>
              <w:szCs w:val="28"/>
            </w:rPr>
          </w:pPr>
          <w:hyperlink w:anchor="_Toc57570209" w:history="1">
            <w:r w:rsidR="004F6E0A" w:rsidRPr="004F6E0A">
              <w:rPr>
                <w:rStyle w:val="a3"/>
                <w:rFonts w:ascii="Times New Roman" w:eastAsiaTheme="majorEastAsia" w:hAnsi="Times New Roman"/>
                <w:b w:val="0"/>
                <w:i w:val="0"/>
                <w:noProof/>
                <w:sz w:val="28"/>
                <w:szCs w:val="28"/>
                <w:lang w:val="uk-UA"/>
              </w:rPr>
              <w:t xml:space="preserve">РОЗДІЛ 2 </w:t>
            </w:r>
            <w:r w:rsidR="004F6E0A" w:rsidRPr="004F6E0A">
              <w:rPr>
                <w:rStyle w:val="a3"/>
                <w:rFonts w:ascii="Times New Roman" w:eastAsia="SimSun" w:hAnsi="Times New Roman"/>
                <w:b w:val="0"/>
                <w:i w:val="0"/>
                <w:noProof/>
                <w:sz w:val="28"/>
                <w:szCs w:val="28"/>
                <w:lang w:val="uk-UA"/>
              </w:rPr>
              <w:t>ОСОБЛИВОСТІ ФОРМУВАННЯ МЕХАНІЗМІВ ДЕРЖАВНОГО УПРАВЛІННЯ У СФЕРІ ГЕНДЕРНОЇ ПОЛІТИКИ В УКРАЇНІ</w:t>
            </w:r>
            <w:r w:rsidR="004F6E0A" w:rsidRPr="004F6E0A">
              <w:rPr>
                <w:rFonts w:ascii="Times New Roman" w:hAnsi="Times New Roman"/>
                <w:b w:val="0"/>
                <w:i w:val="0"/>
                <w:noProof/>
                <w:webHidden/>
                <w:sz w:val="28"/>
                <w:szCs w:val="28"/>
              </w:rPr>
              <w:tab/>
            </w:r>
            <w:r w:rsidR="004F6E0A" w:rsidRPr="004F6E0A">
              <w:rPr>
                <w:rFonts w:ascii="Times New Roman" w:hAnsi="Times New Roman"/>
                <w:b w:val="0"/>
                <w:i w:val="0"/>
                <w:noProof/>
                <w:webHidden/>
                <w:sz w:val="28"/>
                <w:szCs w:val="28"/>
              </w:rPr>
              <w:fldChar w:fldCharType="begin"/>
            </w:r>
            <w:r w:rsidR="004F6E0A" w:rsidRPr="004F6E0A">
              <w:rPr>
                <w:rFonts w:ascii="Times New Roman" w:hAnsi="Times New Roman"/>
                <w:b w:val="0"/>
                <w:i w:val="0"/>
                <w:noProof/>
                <w:webHidden/>
                <w:sz w:val="28"/>
                <w:szCs w:val="28"/>
              </w:rPr>
              <w:instrText xml:space="preserve"> PAGEREF _Toc57570209 \h </w:instrText>
            </w:r>
            <w:r w:rsidR="004F6E0A" w:rsidRPr="004F6E0A">
              <w:rPr>
                <w:rFonts w:ascii="Times New Roman" w:hAnsi="Times New Roman"/>
                <w:b w:val="0"/>
                <w:i w:val="0"/>
                <w:noProof/>
                <w:webHidden/>
                <w:sz w:val="28"/>
                <w:szCs w:val="28"/>
              </w:rPr>
            </w:r>
            <w:r w:rsidR="004F6E0A" w:rsidRPr="004F6E0A">
              <w:rPr>
                <w:rFonts w:ascii="Times New Roman" w:hAnsi="Times New Roman"/>
                <w:b w:val="0"/>
                <w:i w:val="0"/>
                <w:noProof/>
                <w:webHidden/>
                <w:sz w:val="28"/>
                <w:szCs w:val="28"/>
              </w:rPr>
              <w:fldChar w:fldCharType="separate"/>
            </w:r>
            <w:r w:rsidR="00CE7ACE">
              <w:rPr>
                <w:rFonts w:ascii="Times New Roman" w:hAnsi="Times New Roman"/>
                <w:b w:val="0"/>
                <w:i w:val="0"/>
                <w:noProof/>
                <w:webHidden/>
                <w:sz w:val="28"/>
                <w:szCs w:val="28"/>
              </w:rPr>
              <w:t>32</w:t>
            </w:r>
            <w:r w:rsidR="004F6E0A" w:rsidRPr="004F6E0A">
              <w:rPr>
                <w:rFonts w:ascii="Times New Roman" w:hAnsi="Times New Roman"/>
                <w:b w:val="0"/>
                <w:i w:val="0"/>
                <w:noProof/>
                <w:webHidden/>
                <w:sz w:val="28"/>
                <w:szCs w:val="28"/>
              </w:rPr>
              <w:fldChar w:fldCharType="end"/>
            </w:r>
          </w:hyperlink>
        </w:p>
        <w:p w:rsidR="004F6E0A" w:rsidRPr="004F6E0A" w:rsidRDefault="00B91EF4" w:rsidP="004F6E0A">
          <w:pPr>
            <w:pStyle w:val="21"/>
            <w:tabs>
              <w:tab w:val="right" w:leader="dot" w:pos="9344"/>
            </w:tabs>
            <w:ind w:left="0"/>
            <w:jc w:val="both"/>
            <w:rPr>
              <w:rFonts w:ascii="Times New Roman" w:eastAsiaTheme="minorEastAsia" w:hAnsi="Times New Roman"/>
              <w:b w:val="0"/>
              <w:bCs w:val="0"/>
              <w:noProof/>
              <w:sz w:val="28"/>
              <w:szCs w:val="28"/>
            </w:rPr>
          </w:pPr>
          <w:hyperlink w:anchor="_Toc57570210" w:history="1">
            <w:r w:rsidR="004F6E0A" w:rsidRPr="004F6E0A">
              <w:rPr>
                <w:rStyle w:val="a3"/>
                <w:rFonts w:ascii="Times New Roman" w:eastAsiaTheme="majorEastAsia" w:hAnsi="Times New Roman"/>
                <w:b w:val="0"/>
                <w:noProof/>
                <w:sz w:val="28"/>
                <w:szCs w:val="28"/>
              </w:rPr>
              <w:t>2.1. Міжнародні та європейські стандарти державного управління гендерними відносинами</w:t>
            </w:r>
            <w:r w:rsidR="004F6E0A" w:rsidRPr="004F6E0A">
              <w:rPr>
                <w:rFonts w:ascii="Times New Roman" w:hAnsi="Times New Roman"/>
                <w:b w:val="0"/>
                <w:noProof/>
                <w:webHidden/>
                <w:sz w:val="28"/>
                <w:szCs w:val="28"/>
              </w:rPr>
              <w:tab/>
            </w:r>
            <w:r w:rsidR="004F6E0A" w:rsidRPr="004F6E0A">
              <w:rPr>
                <w:rFonts w:ascii="Times New Roman" w:hAnsi="Times New Roman"/>
                <w:b w:val="0"/>
                <w:noProof/>
                <w:webHidden/>
                <w:sz w:val="28"/>
                <w:szCs w:val="28"/>
              </w:rPr>
              <w:fldChar w:fldCharType="begin"/>
            </w:r>
            <w:r w:rsidR="004F6E0A" w:rsidRPr="004F6E0A">
              <w:rPr>
                <w:rFonts w:ascii="Times New Roman" w:hAnsi="Times New Roman"/>
                <w:b w:val="0"/>
                <w:noProof/>
                <w:webHidden/>
                <w:sz w:val="28"/>
                <w:szCs w:val="28"/>
              </w:rPr>
              <w:instrText xml:space="preserve"> PAGEREF _Toc57570210 \h </w:instrText>
            </w:r>
            <w:r w:rsidR="004F6E0A" w:rsidRPr="004F6E0A">
              <w:rPr>
                <w:rFonts w:ascii="Times New Roman" w:hAnsi="Times New Roman"/>
                <w:b w:val="0"/>
                <w:noProof/>
                <w:webHidden/>
                <w:sz w:val="28"/>
                <w:szCs w:val="28"/>
              </w:rPr>
            </w:r>
            <w:r w:rsidR="004F6E0A" w:rsidRPr="004F6E0A">
              <w:rPr>
                <w:rFonts w:ascii="Times New Roman" w:hAnsi="Times New Roman"/>
                <w:b w:val="0"/>
                <w:noProof/>
                <w:webHidden/>
                <w:sz w:val="28"/>
                <w:szCs w:val="28"/>
              </w:rPr>
              <w:fldChar w:fldCharType="separate"/>
            </w:r>
            <w:r w:rsidR="00CE7ACE">
              <w:rPr>
                <w:rFonts w:ascii="Times New Roman" w:hAnsi="Times New Roman"/>
                <w:b w:val="0"/>
                <w:noProof/>
                <w:webHidden/>
                <w:sz w:val="28"/>
                <w:szCs w:val="28"/>
              </w:rPr>
              <w:t>32</w:t>
            </w:r>
            <w:r w:rsidR="004F6E0A" w:rsidRPr="004F6E0A">
              <w:rPr>
                <w:rFonts w:ascii="Times New Roman" w:hAnsi="Times New Roman"/>
                <w:b w:val="0"/>
                <w:noProof/>
                <w:webHidden/>
                <w:sz w:val="28"/>
                <w:szCs w:val="28"/>
              </w:rPr>
              <w:fldChar w:fldCharType="end"/>
            </w:r>
          </w:hyperlink>
        </w:p>
        <w:p w:rsidR="004F6E0A" w:rsidRPr="004F6E0A" w:rsidRDefault="00B91EF4" w:rsidP="004F6E0A">
          <w:pPr>
            <w:pStyle w:val="21"/>
            <w:tabs>
              <w:tab w:val="right" w:leader="dot" w:pos="9344"/>
            </w:tabs>
            <w:ind w:left="0"/>
            <w:jc w:val="both"/>
            <w:rPr>
              <w:rFonts w:ascii="Times New Roman" w:eastAsiaTheme="minorEastAsia" w:hAnsi="Times New Roman"/>
              <w:b w:val="0"/>
              <w:bCs w:val="0"/>
              <w:noProof/>
              <w:sz w:val="28"/>
              <w:szCs w:val="28"/>
            </w:rPr>
          </w:pPr>
          <w:hyperlink w:anchor="_Toc57570211" w:history="1">
            <w:r w:rsidR="004F6E0A" w:rsidRPr="004F6E0A">
              <w:rPr>
                <w:rStyle w:val="a3"/>
                <w:rFonts w:ascii="Times New Roman" w:eastAsiaTheme="majorEastAsia" w:hAnsi="Times New Roman"/>
                <w:b w:val="0"/>
                <w:noProof/>
                <w:sz w:val="28"/>
                <w:szCs w:val="28"/>
              </w:rPr>
              <w:t>2.2. Нормативно-правове та інституційне забезпечення механізмів удосконалення у сфері гендерної політики в України</w:t>
            </w:r>
            <w:r w:rsidR="004F6E0A" w:rsidRPr="004F6E0A">
              <w:rPr>
                <w:rFonts w:ascii="Times New Roman" w:hAnsi="Times New Roman"/>
                <w:b w:val="0"/>
                <w:noProof/>
                <w:webHidden/>
                <w:sz w:val="28"/>
                <w:szCs w:val="28"/>
              </w:rPr>
              <w:tab/>
            </w:r>
            <w:r w:rsidR="004F6E0A" w:rsidRPr="004F6E0A">
              <w:rPr>
                <w:rFonts w:ascii="Times New Roman" w:hAnsi="Times New Roman"/>
                <w:b w:val="0"/>
                <w:noProof/>
                <w:webHidden/>
                <w:sz w:val="28"/>
                <w:szCs w:val="28"/>
              </w:rPr>
              <w:fldChar w:fldCharType="begin"/>
            </w:r>
            <w:r w:rsidR="004F6E0A" w:rsidRPr="004F6E0A">
              <w:rPr>
                <w:rFonts w:ascii="Times New Roman" w:hAnsi="Times New Roman"/>
                <w:b w:val="0"/>
                <w:noProof/>
                <w:webHidden/>
                <w:sz w:val="28"/>
                <w:szCs w:val="28"/>
              </w:rPr>
              <w:instrText xml:space="preserve"> PAGEREF _Toc57570211 \h </w:instrText>
            </w:r>
            <w:r w:rsidR="004F6E0A" w:rsidRPr="004F6E0A">
              <w:rPr>
                <w:rFonts w:ascii="Times New Roman" w:hAnsi="Times New Roman"/>
                <w:b w:val="0"/>
                <w:noProof/>
                <w:webHidden/>
                <w:sz w:val="28"/>
                <w:szCs w:val="28"/>
              </w:rPr>
            </w:r>
            <w:r w:rsidR="004F6E0A" w:rsidRPr="004F6E0A">
              <w:rPr>
                <w:rFonts w:ascii="Times New Roman" w:hAnsi="Times New Roman"/>
                <w:b w:val="0"/>
                <w:noProof/>
                <w:webHidden/>
                <w:sz w:val="28"/>
                <w:szCs w:val="28"/>
              </w:rPr>
              <w:fldChar w:fldCharType="separate"/>
            </w:r>
            <w:r w:rsidR="00CE7ACE">
              <w:rPr>
                <w:rFonts w:ascii="Times New Roman" w:hAnsi="Times New Roman"/>
                <w:b w:val="0"/>
                <w:noProof/>
                <w:webHidden/>
                <w:sz w:val="28"/>
                <w:szCs w:val="28"/>
              </w:rPr>
              <w:t>40</w:t>
            </w:r>
            <w:r w:rsidR="004F6E0A" w:rsidRPr="004F6E0A">
              <w:rPr>
                <w:rFonts w:ascii="Times New Roman" w:hAnsi="Times New Roman"/>
                <w:b w:val="0"/>
                <w:noProof/>
                <w:webHidden/>
                <w:sz w:val="28"/>
                <w:szCs w:val="28"/>
              </w:rPr>
              <w:fldChar w:fldCharType="end"/>
            </w:r>
          </w:hyperlink>
        </w:p>
        <w:p w:rsidR="004F6E0A" w:rsidRPr="004F6E0A" w:rsidRDefault="00B91EF4" w:rsidP="004F6E0A">
          <w:pPr>
            <w:pStyle w:val="21"/>
            <w:tabs>
              <w:tab w:val="right" w:leader="dot" w:pos="9344"/>
            </w:tabs>
            <w:ind w:left="0"/>
            <w:jc w:val="both"/>
            <w:rPr>
              <w:rFonts w:ascii="Times New Roman" w:eastAsiaTheme="minorEastAsia" w:hAnsi="Times New Roman"/>
              <w:b w:val="0"/>
              <w:bCs w:val="0"/>
              <w:noProof/>
              <w:sz w:val="28"/>
              <w:szCs w:val="28"/>
            </w:rPr>
          </w:pPr>
          <w:hyperlink w:anchor="_Toc57570212" w:history="1">
            <w:r w:rsidR="004F6E0A" w:rsidRPr="004F6E0A">
              <w:rPr>
                <w:rStyle w:val="a3"/>
                <w:rFonts w:ascii="Times New Roman" w:eastAsiaTheme="majorEastAsia" w:hAnsi="Times New Roman"/>
                <w:b w:val="0"/>
                <w:noProof/>
                <w:sz w:val="28"/>
                <w:szCs w:val="28"/>
                <w:lang w:val="uk-UA"/>
              </w:rPr>
              <w:t>2.3. Практичні аспекти взаємодії інститутів держави та громадянського суспільства в реалізації механізмів удосконалення гендерної політики в Україні</w:t>
            </w:r>
            <w:r w:rsidR="004F6E0A" w:rsidRPr="004F6E0A">
              <w:rPr>
                <w:rFonts w:ascii="Times New Roman" w:hAnsi="Times New Roman"/>
                <w:b w:val="0"/>
                <w:noProof/>
                <w:webHidden/>
                <w:sz w:val="28"/>
                <w:szCs w:val="28"/>
              </w:rPr>
              <w:tab/>
            </w:r>
            <w:r w:rsidR="004F6E0A" w:rsidRPr="004F6E0A">
              <w:rPr>
                <w:rFonts w:ascii="Times New Roman" w:hAnsi="Times New Roman"/>
                <w:b w:val="0"/>
                <w:noProof/>
                <w:webHidden/>
                <w:sz w:val="28"/>
                <w:szCs w:val="28"/>
              </w:rPr>
              <w:fldChar w:fldCharType="begin"/>
            </w:r>
            <w:r w:rsidR="004F6E0A" w:rsidRPr="004F6E0A">
              <w:rPr>
                <w:rFonts w:ascii="Times New Roman" w:hAnsi="Times New Roman"/>
                <w:b w:val="0"/>
                <w:noProof/>
                <w:webHidden/>
                <w:sz w:val="28"/>
                <w:szCs w:val="28"/>
              </w:rPr>
              <w:instrText xml:space="preserve"> PAGEREF _Toc57570212 \h </w:instrText>
            </w:r>
            <w:r w:rsidR="004F6E0A" w:rsidRPr="004F6E0A">
              <w:rPr>
                <w:rFonts w:ascii="Times New Roman" w:hAnsi="Times New Roman"/>
                <w:b w:val="0"/>
                <w:noProof/>
                <w:webHidden/>
                <w:sz w:val="28"/>
                <w:szCs w:val="28"/>
              </w:rPr>
            </w:r>
            <w:r w:rsidR="004F6E0A" w:rsidRPr="004F6E0A">
              <w:rPr>
                <w:rFonts w:ascii="Times New Roman" w:hAnsi="Times New Roman"/>
                <w:b w:val="0"/>
                <w:noProof/>
                <w:webHidden/>
                <w:sz w:val="28"/>
                <w:szCs w:val="28"/>
              </w:rPr>
              <w:fldChar w:fldCharType="separate"/>
            </w:r>
            <w:r w:rsidR="00CE7ACE">
              <w:rPr>
                <w:rFonts w:ascii="Times New Roman" w:hAnsi="Times New Roman"/>
                <w:b w:val="0"/>
                <w:noProof/>
                <w:webHidden/>
                <w:sz w:val="28"/>
                <w:szCs w:val="28"/>
              </w:rPr>
              <w:t>46</w:t>
            </w:r>
            <w:r w:rsidR="004F6E0A" w:rsidRPr="004F6E0A">
              <w:rPr>
                <w:rFonts w:ascii="Times New Roman" w:hAnsi="Times New Roman"/>
                <w:b w:val="0"/>
                <w:noProof/>
                <w:webHidden/>
                <w:sz w:val="28"/>
                <w:szCs w:val="28"/>
              </w:rPr>
              <w:fldChar w:fldCharType="end"/>
            </w:r>
          </w:hyperlink>
        </w:p>
        <w:p w:rsidR="004F6E0A" w:rsidRPr="004F6E0A" w:rsidRDefault="00B91EF4" w:rsidP="004F6E0A">
          <w:pPr>
            <w:pStyle w:val="21"/>
            <w:tabs>
              <w:tab w:val="right" w:leader="dot" w:pos="9344"/>
            </w:tabs>
            <w:ind w:left="0"/>
            <w:jc w:val="both"/>
            <w:rPr>
              <w:rFonts w:ascii="Times New Roman" w:eastAsiaTheme="minorEastAsia" w:hAnsi="Times New Roman"/>
              <w:b w:val="0"/>
              <w:bCs w:val="0"/>
              <w:noProof/>
              <w:sz w:val="28"/>
              <w:szCs w:val="28"/>
            </w:rPr>
          </w:pPr>
          <w:hyperlink w:anchor="_Toc57570213" w:history="1">
            <w:r w:rsidR="004F6E0A" w:rsidRPr="004F6E0A">
              <w:rPr>
                <w:rStyle w:val="a3"/>
                <w:rFonts w:ascii="Times New Roman" w:eastAsiaTheme="majorEastAsia" w:hAnsi="Times New Roman"/>
                <w:b w:val="0"/>
                <w:noProof/>
                <w:sz w:val="28"/>
                <w:szCs w:val="28"/>
                <w:lang w:val="uk-UA"/>
              </w:rPr>
              <w:t>Висновки до розділу 2</w:t>
            </w:r>
            <w:r w:rsidR="004F6E0A" w:rsidRPr="004F6E0A">
              <w:rPr>
                <w:rFonts w:ascii="Times New Roman" w:hAnsi="Times New Roman"/>
                <w:b w:val="0"/>
                <w:noProof/>
                <w:webHidden/>
                <w:sz w:val="28"/>
                <w:szCs w:val="28"/>
              </w:rPr>
              <w:tab/>
            </w:r>
            <w:r w:rsidR="004F6E0A" w:rsidRPr="004F6E0A">
              <w:rPr>
                <w:rFonts w:ascii="Times New Roman" w:hAnsi="Times New Roman"/>
                <w:b w:val="0"/>
                <w:noProof/>
                <w:webHidden/>
                <w:sz w:val="28"/>
                <w:szCs w:val="28"/>
              </w:rPr>
              <w:fldChar w:fldCharType="begin"/>
            </w:r>
            <w:r w:rsidR="004F6E0A" w:rsidRPr="004F6E0A">
              <w:rPr>
                <w:rFonts w:ascii="Times New Roman" w:hAnsi="Times New Roman"/>
                <w:b w:val="0"/>
                <w:noProof/>
                <w:webHidden/>
                <w:sz w:val="28"/>
                <w:szCs w:val="28"/>
              </w:rPr>
              <w:instrText xml:space="preserve"> PAGEREF _Toc57570213 \h </w:instrText>
            </w:r>
            <w:r w:rsidR="004F6E0A" w:rsidRPr="004F6E0A">
              <w:rPr>
                <w:rFonts w:ascii="Times New Roman" w:hAnsi="Times New Roman"/>
                <w:b w:val="0"/>
                <w:noProof/>
                <w:webHidden/>
                <w:sz w:val="28"/>
                <w:szCs w:val="28"/>
              </w:rPr>
            </w:r>
            <w:r w:rsidR="004F6E0A" w:rsidRPr="004F6E0A">
              <w:rPr>
                <w:rFonts w:ascii="Times New Roman" w:hAnsi="Times New Roman"/>
                <w:b w:val="0"/>
                <w:noProof/>
                <w:webHidden/>
                <w:sz w:val="28"/>
                <w:szCs w:val="28"/>
              </w:rPr>
              <w:fldChar w:fldCharType="separate"/>
            </w:r>
            <w:r w:rsidR="00CE7ACE">
              <w:rPr>
                <w:rFonts w:ascii="Times New Roman" w:hAnsi="Times New Roman"/>
                <w:b w:val="0"/>
                <w:noProof/>
                <w:webHidden/>
                <w:sz w:val="28"/>
                <w:szCs w:val="28"/>
              </w:rPr>
              <w:t>55</w:t>
            </w:r>
            <w:r w:rsidR="004F6E0A" w:rsidRPr="004F6E0A">
              <w:rPr>
                <w:rFonts w:ascii="Times New Roman" w:hAnsi="Times New Roman"/>
                <w:b w:val="0"/>
                <w:noProof/>
                <w:webHidden/>
                <w:sz w:val="28"/>
                <w:szCs w:val="28"/>
              </w:rPr>
              <w:fldChar w:fldCharType="end"/>
            </w:r>
          </w:hyperlink>
        </w:p>
        <w:p w:rsidR="004F6E0A" w:rsidRPr="004F6E0A" w:rsidRDefault="00B91EF4" w:rsidP="004F6E0A">
          <w:pPr>
            <w:pStyle w:val="11"/>
            <w:tabs>
              <w:tab w:val="right" w:leader="dot" w:pos="9344"/>
            </w:tabs>
            <w:jc w:val="both"/>
            <w:rPr>
              <w:rFonts w:ascii="Times New Roman" w:eastAsiaTheme="minorEastAsia" w:hAnsi="Times New Roman"/>
              <w:b w:val="0"/>
              <w:bCs w:val="0"/>
              <w:i w:val="0"/>
              <w:iCs w:val="0"/>
              <w:noProof/>
              <w:sz w:val="28"/>
              <w:szCs w:val="28"/>
            </w:rPr>
          </w:pPr>
          <w:hyperlink w:anchor="_Toc57570214" w:history="1">
            <w:r w:rsidR="004F6E0A" w:rsidRPr="004F6E0A">
              <w:rPr>
                <w:rStyle w:val="a3"/>
                <w:rFonts w:ascii="Times New Roman" w:eastAsiaTheme="majorEastAsia" w:hAnsi="Times New Roman"/>
                <w:b w:val="0"/>
                <w:i w:val="0"/>
                <w:noProof/>
                <w:sz w:val="28"/>
                <w:szCs w:val="28"/>
                <w:lang w:val="uk-UA"/>
              </w:rPr>
              <w:t xml:space="preserve">РОЗДІЛ 3 </w:t>
            </w:r>
            <w:r w:rsidR="004F6E0A" w:rsidRPr="004F6E0A">
              <w:rPr>
                <w:rStyle w:val="a3"/>
                <w:rFonts w:ascii="Times New Roman" w:eastAsia="SimSun" w:hAnsi="Times New Roman"/>
                <w:b w:val="0"/>
                <w:i w:val="0"/>
                <w:noProof/>
                <w:sz w:val="28"/>
                <w:szCs w:val="28"/>
                <w:lang w:val="uk-UA"/>
              </w:rPr>
              <w:t>НАПРЯМИ УДОСКОНАЛЕННЯ МЕХАНІЗМІВ ГЕНДЕРНОЇ ПОЛІТИКИ В УКРАЇНІ</w:t>
            </w:r>
            <w:r w:rsidR="004F6E0A" w:rsidRPr="004F6E0A">
              <w:rPr>
                <w:rFonts w:ascii="Times New Roman" w:hAnsi="Times New Roman"/>
                <w:b w:val="0"/>
                <w:i w:val="0"/>
                <w:noProof/>
                <w:webHidden/>
                <w:sz w:val="28"/>
                <w:szCs w:val="28"/>
              </w:rPr>
              <w:tab/>
            </w:r>
            <w:r w:rsidR="004F6E0A" w:rsidRPr="004F6E0A">
              <w:rPr>
                <w:rFonts w:ascii="Times New Roman" w:hAnsi="Times New Roman"/>
                <w:b w:val="0"/>
                <w:i w:val="0"/>
                <w:noProof/>
                <w:webHidden/>
                <w:sz w:val="28"/>
                <w:szCs w:val="28"/>
              </w:rPr>
              <w:fldChar w:fldCharType="begin"/>
            </w:r>
            <w:r w:rsidR="004F6E0A" w:rsidRPr="004F6E0A">
              <w:rPr>
                <w:rFonts w:ascii="Times New Roman" w:hAnsi="Times New Roman"/>
                <w:b w:val="0"/>
                <w:i w:val="0"/>
                <w:noProof/>
                <w:webHidden/>
                <w:sz w:val="28"/>
                <w:szCs w:val="28"/>
              </w:rPr>
              <w:instrText xml:space="preserve"> PAGEREF _Toc57570214 \h </w:instrText>
            </w:r>
            <w:r w:rsidR="004F6E0A" w:rsidRPr="004F6E0A">
              <w:rPr>
                <w:rFonts w:ascii="Times New Roman" w:hAnsi="Times New Roman"/>
                <w:b w:val="0"/>
                <w:i w:val="0"/>
                <w:noProof/>
                <w:webHidden/>
                <w:sz w:val="28"/>
                <w:szCs w:val="28"/>
              </w:rPr>
            </w:r>
            <w:r w:rsidR="004F6E0A" w:rsidRPr="004F6E0A">
              <w:rPr>
                <w:rFonts w:ascii="Times New Roman" w:hAnsi="Times New Roman"/>
                <w:b w:val="0"/>
                <w:i w:val="0"/>
                <w:noProof/>
                <w:webHidden/>
                <w:sz w:val="28"/>
                <w:szCs w:val="28"/>
              </w:rPr>
              <w:fldChar w:fldCharType="separate"/>
            </w:r>
            <w:r w:rsidR="00CE7ACE">
              <w:rPr>
                <w:rFonts w:ascii="Times New Roman" w:hAnsi="Times New Roman"/>
                <w:b w:val="0"/>
                <w:i w:val="0"/>
                <w:noProof/>
                <w:webHidden/>
                <w:sz w:val="28"/>
                <w:szCs w:val="28"/>
              </w:rPr>
              <w:t>57</w:t>
            </w:r>
            <w:r w:rsidR="004F6E0A" w:rsidRPr="004F6E0A">
              <w:rPr>
                <w:rFonts w:ascii="Times New Roman" w:hAnsi="Times New Roman"/>
                <w:b w:val="0"/>
                <w:i w:val="0"/>
                <w:noProof/>
                <w:webHidden/>
                <w:sz w:val="28"/>
                <w:szCs w:val="28"/>
              </w:rPr>
              <w:fldChar w:fldCharType="end"/>
            </w:r>
          </w:hyperlink>
        </w:p>
        <w:p w:rsidR="004F6E0A" w:rsidRPr="004F6E0A" w:rsidRDefault="00B91EF4" w:rsidP="004F6E0A">
          <w:pPr>
            <w:pStyle w:val="21"/>
            <w:tabs>
              <w:tab w:val="right" w:leader="dot" w:pos="9344"/>
            </w:tabs>
            <w:ind w:left="0"/>
            <w:jc w:val="both"/>
            <w:rPr>
              <w:rFonts w:ascii="Times New Roman" w:eastAsiaTheme="minorEastAsia" w:hAnsi="Times New Roman"/>
              <w:b w:val="0"/>
              <w:bCs w:val="0"/>
              <w:noProof/>
              <w:sz w:val="28"/>
              <w:szCs w:val="28"/>
            </w:rPr>
          </w:pPr>
          <w:hyperlink w:anchor="_Toc57570215" w:history="1">
            <w:r w:rsidR="004F6E0A" w:rsidRPr="004F6E0A">
              <w:rPr>
                <w:rStyle w:val="a3"/>
                <w:rFonts w:ascii="Times New Roman" w:eastAsiaTheme="majorEastAsia" w:hAnsi="Times New Roman"/>
                <w:b w:val="0"/>
                <w:noProof/>
                <w:sz w:val="28"/>
                <w:szCs w:val="28"/>
              </w:rPr>
              <w:t>3.1. Розвиток спеціалізованої політики та інтегрування гендерного підходу в інші політики та реформи</w:t>
            </w:r>
            <w:r w:rsidR="004F6E0A" w:rsidRPr="004F6E0A">
              <w:rPr>
                <w:rFonts w:ascii="Times New Roman" w:hAnsi="Times New Roman"/>
                <w:b w:val="0"/>
                <w:noProof/>
                <w:webHidden/>
                <w:sz w:val="28"/>
                <w:szCs w:val="28"/>
              </w:rPr>
              <w:tab/>
            </w:r>
            <w:r w:rsidR="004F6E0A" w:rsidRPr="004F6E0A">
              <w:rPr>
                <w:rFonts w:ascii="Times New Roman" w:hAnsi="Times New Roman"/>
                <w:b w:val="0"/>
                <w:noProof/>
                <w:webHidden/>
                <w:sz w:val="28"/>
                <w:szCs w:val="28"/>
              </w:rPr>
              <w:fldChar w:fldCharType="begin"/>
            </w:r>
            <w:r w:rsidR="004F6E0A" w:rsidRPr="004F6E0A">
              <w:rPr>
                <w:rFonts w:ascii="Times New Roman" w:hAnsi="Times New Roman"/>
                <w:b w:val="0"/>
                <w:noProof/>
                <w:webHidden/>
                <w:sz w:val="28"/>
                <w:szCs w:val="28"/>
              </w:rPr>
              <w:instrText xml:space="preserve"> PAGEREF _Toc57570215 \h </w:instrText>
            </w:r>
            <w:r w:rsidR="004F6E0A" w:rsidRPr="004F6E0A">
              <w:rPr>
                <w:rFonts w:ascii="Times New Roman" w:hAnsi="Times New Roman"/>
                <w:b w:val="0"/>
                <w:noProof/>
                <w:webHidden/>
                <w:sz w:val="28"/>
                <w:szCs w:val="28"/>
              </w:rPr>
            </w:r>
            <w:r w:rsidR="004F6E0A" w:rsidRPr="004F6E0A">
              <w:rPr>
                <w:rFonts w:ascii="Times New Roman" w:hAnsi="Times New Roman"/>
                <w:b w:val="0"/>
                <w:noProof/>
                <w:webHidden/>
                <w:sz w:val="28"/>
                <w:szCs w:val="28"/>
              </w:rPr>
              <w:fldChar w:fldCharType="separate"/>
            </w:r>
            <w:r w:rsidR="00CE7ACE">
              <w:rPr>
                <w:rFonts w:ascii="Times New Roman" w:hAnsi="Times New Roman"/>
                <w:b w:val="0"/>
                <w:noProof/>
                <w:webHidden/>
                <w:sz w:val="28"/>
                <w:szCs w:val="28"/>
              </w:rPr>
              <w:t>57</w:t>
            </w:r>
            <w:r w:rsidR="004F6E0A" w:rsidRPr="004F6E0A">
              <w:rPr>
                <w:rFonts w:ascii="Times New Roman" w:hAnsi="Times New Roman"/>
                <w:b w:val="0"/>
                <w:noProof/>
                <w:webHidden/>
                <w:sz w:val="28"/>
                <w:szCs w:val="28"/>
              </w:rPr>
              <w:fldChar w:fldCharType="end"/>
            </w:r>
          </w:hyperlink>
        </w:p>
        <w:p w:rsidR="004F6E0A" w:rsidRPr="004F6E0A" w:rsidRDefault="00B91EF4" w:rsidP="004F6E0A">
          <w:pPr>
            <w:pStyle w:val="21"/>
            <w:tabs>
              <w:tab w:val="right" w:leader="dot" w:pos="9344"/>
            </w:tabs>
            <w:ind w:left="0"/>
            <w:jc w:val="both"/>
            <w:rPr>
              <w:rFonts w:ascii="Times New Roman" w:eastAsiaTheme="minorEastAsia" w:hAnsi="Times New Roman"/>
              <w:b w:val="0"/>
              <w:bCs w:val="0"/>
              <w:noProof/>
              <w:sz w:val="28"/>
              <w:szCs w:val="28"/>
            </w:rPr>
          </w:pPr>
          <w:hyperlink w:anchor="_Toc57570216" w:history="1">
            <w:r w:rsidR="004F6E0A" w:rsidRPr="004F6E0A">
              <w:rPr>
                <w:rStyle w:val="a3"/>
                <w:rFonts w:ascii="Times New Roman" w:eastAsiaTheme="majorEastAsia" w:hAnsi="Times New Roman"/>
                <w:b w:val="0"/>
                <w:noProof/>
                <w:sz w:val="28"/>
                <w:szCs w:val="28"/>
                <w:lang w:val="uk-UA"/>
              </w:rPr>
              <w:t xml:space="preserve">3.2. </w:t>
            </w:r>
            <w:r w:rsidR="004F6E0A" w:rsidRPr="004F6E0A">
              <w:rPr>
                <w:rStyle w:val="a3"/>
                <w:rFonts w:ascii="Times New Roman" w:eastAsia="SimSun" w:hAnsi="Times New Roman"/>
                <w:b w:val="0"/>
                <w:noProof/>
                <w:sz w:val="28"/>
                <w:szCs w:val="28"/>
                <w:lang w:val="uk-UA"/>
              </w:rPr>
              <w:t>Інституційний механізм як інструмент впливу на вироблення гендерної політики в Україні</w:t>
            </w:r>
            <w:r w:rsidR="004F6E0A" w:rsidRPr="004F6E0A">
              <w:rPr>
                <w:rFonts w:ascii="Times New Roman" w:hAnsi="Times New Roman"/>
                <w:b w:val="0"/>
                <w:noProof/>
                <w:webHidden/>
                <w:sz w:val="28"/>
                <w:szCs w:val="28"/>
              </w:rPr>
              <w:tab/>
            </w:r>
            <w:r w:rsidR="004F6E0A" w:rsidRPr="004F6E0A">
              <w:rPr>
                <w:rFonts w:ascii="Times New Roman" w:hAnsi="Times New Roman"/>
                <w:b w:val="0"/>
                <w:noProof/>
                <w:webHidden/>
                <w:sz w:val="28"/>
                <w:szCs w:val="28"/>
              </w:rPr>
              <w:fldChar w:fldCharType="begin"/>
            </w:r>
            <w:r w:rsidR="004F6E0A" w:rsidRPr="004F6E0A">
              <w:rPr>
                <w:rFonts w:ascii="Times New Roman" w:hAnsi="Times New Roman"/>
                <w:b w:val="0"/>
                <w:noProof/>
                <w:webHidden/>
                <w:sz w:val="28"/>
                <w:szCs w:val="28"/>
              </w:rPr>
              <w:instrText xml:space="preserve"> PAGEREF _Toc57570216 \h </w:instrText>
            </w:r>
            <w:r w:rsidR="004F6E0A" w:rsidRPr="004F6E0A">
              <w:rPr>
                <w:rFonts w:ascii="Times New Roman" w:hAnsi="Times New Roman"/>
                <w:b w:val="0"/>
                <w:noProof/>
                <w:webHidden/>
                <w:sz w:val="28"/>
                <w:szCs w:val="28"/>
              </w:rPr>
            </w:r>
            <w:r w:rsidR="004F6E0A" w:rsidRPr="004F6E0A">
              <w:rPr>
                <w:rFonts w:ascii="Times New Roman" w:hAnsi="Times New Roman"/>
                <w:b w:val="0"/>
                <w:noProof/>
                <w:webHidden/>
                <w:sz w:val="28"/>
                <w:szCs w:val="28"/>
              </w:rPr>
              <w:fldChar w:fldCharType="separate"/>
            </w:r>
            <w:r w:rsidR="00CE7ACE">
              <w:rPr>
                <w:rFonts w:ascii="Times New Roman" w:hAnsi="Times New Roman"/>
                <w:b w:val="0"/>
                <w:noProof/>
                <w:webHidden/>
                <w:sz w:val="28"/>
                <w:szCs w:val="28"/>
              </w:rPr>
              <w:t>68</w:t>
            </w:r>
            <w:r w:rsidR="004F6E0A" w:rsidRPr="004F6E0A">
              <w:rPr>
                <w:rFonts w:ascii="Times New Roman" w:hAnsi="Times New Roman"/>
                <w:b w:val="0"/>
                <w:noProof/>
                <w:webHidden/>
                <w:sz w:val="28"/>
                <w:szCs w:val="28"/>
              </w:rPr>
              <w:fldChar w:fldCharType="end"/>
            </w:r>
          </w:hyperlink>
        </w:p>
        <w:p w:rsidR="004F6E0A" w:rsidRPr="004F6E0A" w:rsidRDefault="00B91EF4" w:rsidP="004F6E0A">
          <w:pPr>
            <w:pStyle w:val="21"/>
            <w:tabs>
              <w:tab w:val="right" w:leader="dot" w:pos="9344"/>
            </w:tabs>
            <w:ind w:left="0"/>
            <w:jc w:val="both"/>
            <w:rPr>
              <w:rFonts w:ascii="Times New Roman" w:eastAsiaTheme="minorEastAsia" w:hAnsi="Times New Roman"/>
              <w:b w:val="0"/>
              <w:bCs w:val="0"/>
              <w:noProof/>
              <w:sz w:val="28"/>
              <w:szCs w:val="28"/>
            </w:rPr>
          </w:pPr>
          <w:hyperlink w:anchor="_Toc57570217" w:history="1">
            <w:r w:rsidR="004F6E0A" w:rsidRPr="004F6E0A">
              <w:rPr>
                <w:rStyle w:val="a3"/>
                <w:rFonts w:ascii="Times New Roman" w:eastAsiaTheme="majorEastAsia" w:hAnsi="Times New Roman"/>
                <w:b w:val="0"/>
                <w:noProof/>
                <w:sz w:val="28"/>
                <w:szCs w:val="28"/>
              </w:rPr>
              <w:t>3.3. Удосконалення механізму забезпечення рівних прав та можливостей жінок і чоловіків на регіональному рівні</w:t>
            </w:r>
            <w:r w:rsidR="004F6E0A" w:rsidRPr="004F6E0A">
              <w:rPr>
                <w:rFonts w:ascii="Times New Roman" w:hAnsi="Times New Roman"/>
                <w:b w:val="0"/>
                <w:noProof/>
                <w:webHidden/>
                <w:sz w:val="28"/>
                <w:szCs w:val="28"/>
              </w:rPr>
              <w:tab/>
            </w:r>
            <w:r w:rsidR="004F6E0A" w:rsidRPr="004F6E0A">
              <w:rPr>
                <w:rFonts w:ascii="Times New Roman" w:hAnsi="Times New Roman"/>
                <w:b w:val="0"/>
                <w:noProof/>
                <w:webHidden/>
                <w:sz w:val="28"/>
                <w:szCs w:val="28"/>
              </w:rPr>
              <w:fldChar w:fldCharType="begin"/>
            </w:r>
            <w:r w:rsidR="004F6E0A" w:rsidRPr="004F6E0A">
              <w:rPr>
                <w:rFonts w:ascii="Times New Roman" w:hAnsi="Times New Roman"/>
                <w:b w:val="0"/>
                <w:noProof/>
                <w:webHidden/>
                <w:sz w:val="28"/>
                <w:szCs w:val="28"/>
              </w:rPr>
              <w:instrText xml:space="preserve"> PAGEREF _Toc57570217 \h </w:instrText>
            </w:r>
            <w:r w:rsidR="004F6E0A" w:rsidRPr="004F6E0A">
              <w:rPr>
                <w:rFonts w:ascii="Times New Roman" w:hAnsi="Times New Roman"/>
                <w:b w:val="0"/>
                <w:noProof/>
                <w:webHidden/>
                <w:sz w:val="28"/>
                <w:szCs w:val="28"/>
              </w:rPr>
            </w:r>
            <w:r w:rsidR="004F6E0A" w:rsidRPr="004F6E0A">
              <w:rPr>
                <w:rFonts w:ascii="Times New Roman" w:hAnsi="Times New Roman"/>
                <w:b w:val="0"/>
                <w:noProof/>
                <w:webHidden/>
                <w:sz w:val="28"/>
                <w:szCs w:val="28"/>
              </w:rPr>
              <w:fldChar w:fldCharType="separate"/>
            </w:r>
            <w:r w:rsidR="00CE7ACE">
              <w:rPr>
                <w:rFonts w:ascii="Times New Roman" w:hAnsi="Times New Roman"/>
                <w:b w:val="0"/>
                <w:noProof/>
                <w:webHidden/>
                <w:sz w:val="28"/>
                <w:szCs w:val="28"/>
              </w:rPr>
              <w:t>72</w:t>
            </w:r>
            <w:r w:rsidR="004F6E0A" w:rsidRPr="004F6E0A">
              <w:rPr>
                <w:rFonts w:ascii="Times New Roman" w:hAnsi="Times New Roman"/>
                <w:b w:val="0"/>
                <w:noProof/>
                <w:webHidden/>
                <w:sz w:val="28"/>
                <w:szCs w:val="28"/>
              </w:rPr>
              <w:fldChar w:fldCharType="end"/>
            </w:r>
          </w:hyperlink>
        </w:p>
        <w:p w:rsidR="004F6E0A" w:rsidRPr="004F6E0A" w:rsidRDefault="00B91EF4" w:rsidP="004F6E0A">
          <w:pPr>
            <w:pStyle w:val="21"/>
            <w:tabs>
              <w:tab w:val="right" w:leader="dot" w:pos="9344"/>
            </w:tabs>
            <w:ind w:left="0"/>
            <w:jc w:val="both"/>
            <w:rPr>
              <w:rFonts w:ascii="Times New Roman" w:eastAsiaTheme="minorEastAsia" w:hAnsi="Times New Roman"/>
              <w:b w:val="0"/>
              <w:bCs w:val="0"/>
              <w:noProof/>
              <w:sz w:val="28"/>
              <w:szCs w:val="28"/>
            </w:rPr>
          </w:pPr>
          <w:hyperlink w:anchor="_Toc57570218" w:history="1">
            <w:r w:rsidR="004F6E0A" w:rsidRPr="004F6E0A">
              <w:rPr>
                <w:rStyle w:val="a3"/>
                <w:rFonts w:ascii="Times New Roman" w:eastAsiaTheme="majorEastAsia" w:hAnsi="Times New Roman"/>
                <w:b w:val="0"/>
                <w:noProof/>
                <w:sz w:val="28"/>
                <w:szCs w:val="28"/>
                <w:lang w:val="uk-UA"/>
              </w:rPr>
              <w:t>Висновки до розділу 3</w:t>
            </w:r>
            <w:r w:rsidR="004F6E0A" w:rsidRPr="004F6E0A">
              <w:rPr>
                <w:rFonts w:ascii="Times New Roman" w:hAnsi="Times New Roman"/>
                <w:b w:val="0"/>
                <w:noProof/>
                <w:webHidden/>
                <w:sz w:val="28"/>
                <w:szCs w:val="28"/>
              </w:rPr>
              <w:tab/>
            </w:r>
            <w:r w:rsidR="004F6E0A" w:rsidRPr="004F6E0A">
              <w:rPr>
                <w:rFonts w:ascii="Times New Roman" w:hAnsi="Times New Roman"/>
                <w:b w:val="0"/>
                <w:noProof/>
                <w:webHidden/>
                <w:sz w:val="28"/>
                <w:szCs w:val="28"/>
              </w:rPr>
              <w:fldChar w:fldCharType="begin"/>
            </w:r>
            <w:r w:rsidR="004F6E0A" w:rsidRPr="004F6E0A">
              <w:rPr>
                <w:rFonts w:ascii="Times New Roman" w:hAnsi="Times New Roman"/>
                <w:b w:val="0"/>
                <w:noProof/>
                <w:webHidden/>
                <w:sz w:val="28"/>
                <w:szCs w:val="28"/>
              </w:rPr>
              <w:instrText xml:space="preserve"> PAGEREF _Toc57570218 \h </w:instrText>
            </w:r>
            <w:r w:rsidR="004F6E0A" w:rsidRPr="004F6E0A">
              <w:rPr>
                <w:rFonts w:ascii="Times New Roman" w:hAnsi="Times New Roman"/>
                <w:b w:val="0"/>
                <w:noProof/>
                <w:webHidden/>
                <w:sz w:val="28"/>
                <w:szCs w:val="28"/>
              </w:rPr>
            </w:r>
            <w:r w:rsidR="004F6E0A" w:rsidRPr="004F6E0A">
              <w:rPr>
                <w:rFonts w:ascii="Times New Roman" w:hAnsi="Times New Roman"/>
                <w:b w:val="0"/>
                <w:noProof/>
                <w:webHidden/>
                <w:sz w:val="28"/>
                <w:szCs w:val="28"/>
              </w:rPr>
              <w:fldChar w:fldCharType="separate"/>
            </w:r>
            <w:r w:rsidR="00CE7ACE">
              <w:rPr>
                <w:rFonts w:ascii="Times New Roman" w:hAnsi="Times New Roman"/>
                <w:b w:val="0"/>
                <w:noProof/>
                <w:webHidden/>
                <w:sz w:val="28"/>
                <w:szCs w:val="28"/>
              </w:rPr>
              <w:t>77</w:t>
            </w:r>
            <w:r w:rsidR="004F6E0A" w:rsidRPr="004F6E0A">
              <w:rPr>
                <w:rFonts w:ascii="Times New Roman" w:hAnsi="Times New Roman"/>
                <w:b w:val="0"/>
                <w:noProof/>
                <w:webHidden/>
                <w:sz w:val="28"/>
                <w:szCs w:val="28"/>
              </w:rPr>
              <w:fldChar w:fldCharType="end"/>
            </w:r>
          </w:hyperlink>
        </w:p>
        <w:p w:rsidR="004F6E0A" w:rsidRPr="004F6E0A" w:rsidRDefault="00B91EF4" w:rsidP="004F6E0A">
          <w:pPr>
            <w:pStyle w:val="11"/>
            <w:tabs>
              <w:tab w:val="right" w:leader="dot" w:pos="9344"/>
            </w:tabs>
            <w:jc w:val="both"/>
            <w:rPr>
              <w:rFonts w:ascii="Times New Roman" w:eastAsiaTheme="minorEastAsia" w:hAnsi="Times New Roman"/>
              <w:b w:val="0"/>
              <w:bCs w:val="0"/>
              <w:i w:val="0"/>
              <w:iCs w:val="0"/>
              <w:noProof/>
              <w:sz w:val="28"/>
              <w:szCs w:val="28"/>
            </w:rPr>
          </w:pPr>
          <w:hyperlink w:anchor="_Toc57570219" w:history="1">
            <w:r w:rsidR="004F6E0A" w:rsidRPr="004F6E0A">
              <w:rPr>
                <w:rStyle w:val="a3"/>
                <w:rFonts w:ascii="Times New Roman" w:eastAsiaTheme="majorEastAsia" w:hAnsi="Times New Roman"/>
                <w:b w:val="0"/>
                <w:i w:val="0"/>
                <w:noProof/>
                <w:sz w:val="28"/>
                <w:szCs w:val="28"/>
              </w:rPr>
              <w:t>ВИСНОВКИ</w:t>
            </w:r>
            <w:r w:rsidR="004F6E0A" w:rsidRPr="004F6E0A">
              <w:rPr>
                <w:rFonts w:ascii="Times New Roman" w:hAnsi="Times New Roman"/>
                <w:b w:val="0"/>
                <w:i w:val="0"/>
                <w:noProof/>
                <w:webHidden/>
                <w:sz w:val="28"/>
                <w:szCs w:val="28"/>
              </w:rPr>
              <w:tab/>
            </w:r>
            <w:r w:rsidR="004F6E0A" w:rsidRPr="004F6E0A">
              <w:rPr>
                <w:rFonts w:ascii="Times New Roman" w:hAnsi="Times New Roman"/>
                <w:b w:val="0"/>
                <w:i w:val="0"/>
                <w:noProof/>
                <w:webHidden/>
                <w:sz w:val="28"/>
                <w:szCs w:val="28"/>
              </w:rPr>
              <w:fldChar w:fldCharType="begin"/>
            </w:r>
            <w:r w:rsidR="004F6E0A" w:rsidRPr="004F6E0A">
              <w:rPr>
                <w:rFonts w:ascii="Times New Roman" w:hAnsi="Times New Roman"/>
                <w:b w:val="0"/>
                <w:i w:val="0"/>
                <w:noProof/>
                <w:webHidden/>
                <w:sz w:val="28"/>
                <w:szCs w:val="28"/>
              </w:rPr>
              <w:instrText xml:space="preserve"> PAGEREF _Toc57570219 \h </w:instrText>
            </w:r>
            <w:r w:rsidR="004F6E0A" w:rsidRPr="004F6E0A">
              <w:rPr>
                <w:rFonts w:ascii="Times New Roman" w:hAnsi="Times New Roman"/>
                <w:b w:val="0"/>
                <w:i w:val="0"/>
                <w:noProof/>
                <w:webHidden/>
                <w:sz w:val="28"/>
                <w:szCs w:val="28"/>
              </w:rPr>
            </w:r>
            <w:r w:rsidR="004F6E0A" w:rsidRPr="004F6E0A">
              <w:rPr>
                <w:rFonts w:ascii="Times New Roman" w:hAnsi="Times New Roman"/>
                <w:b w:val="0"/>
                <w:i w:val="0"/>
                <w:noProof/>
                <w:webHidden/>
                <w:sz w:val="28"/>
                <w:szCs w:val="28"/>
              </w:rPr>
              <w:fldChar w:fldCharType="separate"/>
            </w:r>
            <w:r w:rsidR="00CE7ACE">
              <w:rPr>
                <w:rFonts w:ascii="Times New Roman" w:hAnsi="Times New Roman"/>
                <w:b w:val="0"/>
                <w:i w:val="0"/>
                <w:noProof/>
                <w:webHidden/>
                <w:sz w:val="28"/>
                <w:szCs w:val="28"/>
              </w:rPr>
              <w:t>79</w:t>
            </w:r>
            <w:r w:rsidR="004F6E0A" w:rsidRPr="004F6E0A">
              <w:rPr>
                <w:rFonts w:ascii="Times New Roman" w:hAnsi="Times New Roman"/>
                <w:b w:val="0"/>
                <w:i w:val="0"/>
                <w:noProof/>
                <w:webHidden/>
                <w:sz w:val="28"/>
                <w:szCs w:val="28"/>
              </w:rPr>
              <w:fldChar w:fldCharType="end"/>
            </w:r>
          </w:hyperlink>
        </w:p>
        <w:p w:rsidR="004F6E0A" w:rsidRPr="004F6E0A" w:rsidRDefault="00B91EF4" w:rsidP="004F6E0A">
          <w:pPr>
            <w:pStyle w:val="11"/>
            <w:tabs>
              <w:tab w:val="right" w:leader="dot" w:pos="9344"/>
            </w:tabs>
            <w:jc w:val="both"/>
            <w:rPr>
              <w:rFonts w:ascii="Times New Roman" w:eastAsiaTheme="minorEastAsia" w:hAnsi="Times New Roman"/>
              <w:b w:val="0"/>
              <w:bCs w:val="0"/>
              <w:i w:val="0"/>
              <w:iCs w:val="0"/>
              <w:noProof/>
              <w:sz w:val="28"/>
              <w:szCs w:val="28"/>
            </w:rPr>
          </w:pPr>
          <w:hyperlink w:anchor="_Toc57570220" w:history="1">
            <w:r w:rsidR="004F6E0A" w:rsidRPr="004F6E0A">
              <w:rPr>
                <w:rStyle w:val="a3"/>
                <w:rFonts w:ascii="Times New Roman" w:eastAsiaTheme="majorEastAsia" w:hAnsi="Times New Roman"/>
                <w:b w:val="0"/>
                <w:i w:val="0"/>
                <w:noProof/>
                <w:sz w:val="28"/>
                <w:szCs w:val="28"/>
              </w:rPr>
              <w:t>СПИСОК ВИКОРИСТАНИХ ДЖЕРЕЛ</w:t>
            </w:r>
            <w:r w:rsidR="004F6E0A" w:rsidRPr="004F6E0A">
              <w:rPr>
                <w:rFonts w:ascii="Times New Roman" w:hAnsi="Times New Roman"/>
                <w:b w:val="0"/>
                <w:i w:val="0"/>
                <w:noProof/>
                <w:webHidden/>
                <w:sz w:val="28"/>
                <w:szCs w:val="28"/>
              </w:rPr>
              <w:tab/>
            </w:r>
            <w:r w:rsidR="004F6E0A" w:rsidRPr="004F6E0A">
              <w:rPr>
                <w:rFonts w:ascii="Times New Roman" w:hAnsi="Times New Roman"/>
                <w:b w:val="0"/>
                <w:i w:val="0"/>
                <w:noProof/>
                <w:webHidden/>
                <w:sz w:val="28"/>
                <w:szCs w:val="28"/>
              </w:rPr>
              <w:fldChar w:fldCharType="begin"/>
            </w:r>
            <w:r w:rsidR="004F6E0A" w:rsidRPr="004F6E0A">
              <w:rPr>
                <w:rFonts w:ascii="Times New Roman" w:hAnsi="Times New Roman"/>
                <w:b w:val="0"/>
                <w:i w:val="0"/>
                <w:noProof/>
                <w:webHidden/>
                <w:sz w:val="28"/>
                <w:szCs w:val="28"/>
              </w:rPr>
              <w:instrText xml:space="preserve"> PAGEREF _Toc57570220 \h </w:instrText>
            </w:r>
            <w:r w:rsidR="004F6E0A" w:rsidRPr="004F6E0A">
              <w:rPr>
                <w:rFonts w:ascii="Times New Roman" w:hAnsi="Times New Roman"/>
                <w:b w:val="0"/>
                <w:i w:val="0"/>
                <w:noProof/>
                <w:webHidden/>
                <w:sz w:val="28"/>
                <w:szCs w:val="28"/>
              </w:rPr>
            </w:r>
            <w:r w:rsidR="004F6E0A" w:rsidRPr="004F6E0A">
              <w:rPr>
                <w:rFonts w:ascii="Times New Roman" w:hAnsi="Times New Roman"/>
                <w:b w:val="0"/>
                <w:i w:val="0"/>
                <w:noProof/>
                <w:webHidden/>
                <w:sz w:val="28"/>
                <w:szCs w:val="28"/>
              </w:rPr>
              <w:fldChar w:fldCharType="separate"/>
            </w:r>
            <w:r w:rsidR="00CE7ACE">
              <w:rPr>
                <w:rFonts w:ascii="Times New Roman" w:hAnsi="Times New Roman"/>
                <w:b w:val="0"/>
                <w:i w:val="0"/>
                <w:noProof/>
                <w:webHidden/>
                <w:sz w:val="28"/>
                <w:szCs w:val="28"/>
              </w:rPr>
              <w:t>84</w:t>
            </w:r>
            <w:r w:rsidR="004F6E0A" w:rsidRPr="004F6E0A">
              <w:rPr>
                <w:rFonts w:ascii="Times New Roman" w:hAnsi="Times New Roman"/>
                <w:b w:val="0"/>
                <w:i w:val="0"/>
                <w:noProof/>
                <w:webHidden/>
                <w:sz w:val="28"/>
                <w:szCs w:val="28"/>
              </w:rPr>
              <w:fldChar w:fldCharType="end"/>
            </w:r>
          </w:hyperlink>
        </w:p>
        <w:p w:rsidR="004F6E0A" w:rsidRPr="004F6E0A" w:rsidRDefault="00B91EF4" w:rsidP="004F6E0A">
          <w:pPr>
            <w:pStyle w:val="11"/>
            <w:tabs>
              <w:tab w:val="right" w:leader="dot" w:pos="9344"/>
            </w:tabs>
            <w:jc w:val="both"/>
            <w:rPr>
              <w:rFonts w:ascii="Times New Roman" w:eastAsiaTheme="minorEastAsia" w:hAnsi="Times New Roman"/>
              <w:b w:val="0"/>
              <w:bCs w:val="0"/>
              <w:i w:val="0"/>
              <w:iCs w:val="0"/>
              <w:noProof/>
              <w:sz w:val="28"/>
              <w:szCs w:val="28"/>
            </w:rPr>
          </w:pPr>
          <w:hyperlink w:anchor="_Toc57570221" w:history="1">
            <w:r w:rsidR="004F6E0A" w:rsidRPr="004F6E0A">
              <w:rPr>
                <w:rStyle w:val="a3"/>
                <w:rFonts w:ascii="Times New Roman" w:eastAsiaTheme="majorEastAsia" w:hAnsi="Times New Roman"/>
                <w:b w:val="0"/>
                <w:i w:val="0"/>
                <w:noProof/>
                <w:sz w:val="28"/>
                <w:szCs w:val="28"/>
              </w:rPr>
              <w:t>ДОДАТКИ</w:t>
            </w:r>
            <w:r w:rsidR="004F6E0A" w:rsidRPr="004F6E0A">
              <w:rPr>
                <w:rFonts w:ascii="Times New Roman" w:hAnsi="Times New Roman"/>
                <w:b w:val="0"/>
                <w:i w:val="0"/>
                <w:noProof/>
                <w:webHidden/>
                <w:sz w:val="28"/>
                <w:szCs w:val="28"/>
              </w:rPr>
              <w:tab/>
            </w:r>
            <w:r w:rsidR="004F6E0A" w:rsidRPr="004F6E0A">
              <w:rPr>
                <w:rFonts w:ascii="Times New Roman" w:hAnsi="Times New Roman"/>
                <w:b w:val="0"/>
                <w:i w:val="0"/>
                <w:noProof/>
                <w:webHidden/>
                <w:sz w:val="28"/>
                <w:szCs w:val="28"/>
              </w:rPr>
              <w:fldChar w:fldCharType="begin"/>
            </w:r>
            <w:r w:rsidR="004F6E0A" w:rsidRPr="004F6E0A">
              <w:rPr>
                <w:rFonts w:ascii="Times New Roman" w:hAnsi="Times New Roman"/>
                <w:b w:val="0"/>
                <w:i w:val="0"/>
                <w:noProof/>
                <w:webHidden/>
                <w:sz w:val="28"/>
                <w:szCs w:val="28"/>
              </w:rPr>
              <w:instrText xml:space="preserve"> PAGEREF _Toc57570221 \h </w:instrText>
            </w:r>
            <w:r w:rsidR="004F6E0A" w:rsidRPr="004F6E0A">
              <w:rPr>
                <w:rFonts w:ascii="Times New Roman" w:hAnsi="Times New Roman"/>
                <w:b w:val="0"/>
                <w:i w:val="0"/>
                <w:noProof/>
                <w:webHidden/>
                <w:sz w:val="28"/>
                <w:szCs w:val="28"/>
              </w:rPr>
            </w:r>
            <w:r w:rsidR="004F6E0A" w:rsidRPr="004F6E0A">
              <w:rPr>
                <w:rFonts w:ascii="Times New Roman" w:hAnsi="Times New Roman"/>
                <w:b w:val="0"/>
                <w:i w:val="0"/>
                <w:noProof/>
                <w:webHidden/>
                <w:sz w:val="28"/>
                <w:szCs w:val="28"/>
              </w:rPr>
              <w:fldChar w:fldCharType="separate"/>
            </w:r>
            <w:r w:rsidR="00CE7ACE">
              <w:rPr>
                <w:rFonts w:ascii="Times New Roman" w:hAnsi="Times New Roman"/>
                <w:b w:val="0"/>
                <w:i w:val="0"/>
                <w:noProof/>
                <w:webHidden/>
                <w:sz w:val="28"/>
                <w:szCs w:val="28"/>
              </w:rPr>
              <w:t>93</w:t>
            </w:r>
            <w:r w:rsidR="004F6E0A" w:rsidRPr="004F6E0A">
              <w:rPr>
                <w:rFonts w:ascii="Times New Roman" w:hAnsi="Times New Roman"/>
                <w:b w:val="0"/>
                <w:i w:val="0"/>
                <w:noProof/>
                <w:webHidden/>
                <w:sz w:val="28"/>
                <w:szCs w:val="28"/>
              </w:rPr>
              <w:fldChar w:fldCharType="end"/>
            </w:r>
          </w:hyperlink>
        </w:p>
        <w:p w:rsidR="00134DA6" w:rsidRPr="004F6E0A" w:rsidRDefault="00134DA6" w:rsidP="004F6E0A">
          <w:pPr>
            <w:jc w:val="both"/>
          </w:pPr>
          <w:r w:rsidRPr="004F6E0A">
            <w:rPr>
              <w:bCs/>
              <w:noProof/>
              <w:sz w:val="28"/>
              <w:szCs w:val="28"/>
            </w:rPr>
            <w:fldChar w:fldCharType="end"/>
          </w:r>
        </w:p>
      </w:sdtContent>
    </w:sdt>
    <w:p w:rsidR="004923EA" w:rsidRDefault="004923EA" w:rsidP="004923EA">
      <w:pPr>
        <w:widowControl w:val="0"/>
        <w:tabs>
          <w:tab w:val="left" w:pos="709"/>
          <w:tab w:val="left" w:pos="851"/>
          <w:tab w:val="left" w:pos="1134"/>
          <w:tab w:val="left" w:pos="1418"/>
        </w:tabs>
        <w:autoSpaceDE w:val="0"/>
        <w:autoSpaceDN w:val="0"/>
        <w:snapToGrid w:val="0"/>
        <w:spacing w:line="360" w:lineRule="auto"/>
        <w:ind w:firstLine="709"/>
        <w:jc w:val="center"/>
        <w:rPr>
          <w:rFonts w:eastAsia="SimSun"/>
          <w:bCs/>
          <w:color w:val="000000" w:themeColor="text1"/>
          <w:sz w:val="28"/>
          <w:szCs w:val="28"/>
          <w:lang w:val="uk-UA"/>
        </w:rPr>
      </w:pPr>
    </w:p>
    <w:p w:rsidR="00C850EB" w:rsidRDefault="00C850EB" w:rsidP="00C850EB">
      <w:pPr>
        <w:rPr>
          <w:rFonts w:eastAsia="SimSun"/>
          <w:b/>
          <w:color w:val="000000" w:themeColor="text1"/>
          <w:sz w:val="28"/>
          <w:szCs w:val="28"/>
          <w:lang w:val="uk-UA"/>
        </w:rPr>
      </w:pPr>
    </w:p>
    <w:p w:rsidR="00134DA6" w:rsidRDefault="004F6E0A" w:rsidP="004F6E0A">
      <w:pPr>
        <w:spacing w:after="200" w:line="276" w:lineRule="auto"/>
        <w:rPr>
          <w:rFonts w:eastAsia="SimSun"/>
          <w:lang w:val="uk-UA"/>
        </w:rPr>
      </w:pPr>
      <w:r>
        <w:rPr>
          <w:rFonts w:eastAsia="SimSun"/>
          <w:lang w:val="uk-UA"/>
        </w:rPr>
        <w:br w:type="page"/>
      </w:r>
    </w:p>
    <w:p w:rsidR="00C850EB" w:rsidRPr="004F6E0A" w:rsidRDefault="00363320" w:rsidP="004F6E0A">
      <w:pPr>
        <w:pStyle w:val="1"/>
        <w:jc w:val="center"/>
        <w:rPr>
          <w:lang w:val="uk-UA"/>
        </w:rPr>
      </w:pPr>
      <w:bookmarkStart w:id="2" w:name="_Toc57560750"/>
      <w:bookmarkStart w:id="3" w:name="_Toc57560862"/>
      <w:bookmarkStart w:id="4" w:name="_Toc57562024"/>
      <w:bookmarkStart w:id="5" w:name="_Toc57562122"/>
      <w:bookmarkStart w:id="6" w:name="_Toc57570203"/>
      <w:r w:rsidRPr="004F6E0A">
        <w:rPr>
          <w:lang w:val="uk-UA"/>
        </w:rPr>
        <w:lastRenderedPageBreak/>
        <w:t>ВСТУП</w:t>
      </w:r>
      <w:bookmarkEnd w:id="1"/>
      <w:bookmarkEnd w:id="2"/>
      <w:bookmarkEnd w:id="3"/>
      <w:bookmarkEnd w:id="4"/>
      <w:bookmarkEnd w:id="5"/>
      <w:bookmarkEnd w:id="6"/>
    </w:p>
    <w:p w:rsidR="00C850EB" w:rsidRPr="00C850EB" w:rsidRDefault="00C850EB" w:rsidP="00C850EB">
      <w:pPr>
        <w:rPr>
          <w:rFonts w:eastAsia="SimSun"/>
          <w:lang w:val="uk-UA"/>
        </w:rPr>
      </w:pPr>
    </w:p>
    <w:p w:rsidR="00C8599E" w:rsidRPr="00FC2F26" w:rsidRDefault="0008344D" w:rsidP="004C0618">
      <w:pPr>
        <w:spacing w:line="360" w:lineRule="auto"/>
        <w:ind w:firstLine="709"/>
        <w:jc w:val="both"/>
        <w:rPr>
          <w:color w:val="000000" w:themeColor="text1"/>
          <w:sz w:val="28"/>
          <w:szCs w:val="28"/>
        </w:rPr>
      </w:pPr>
      <w:r w:rsidRPr="00FC2F26">
        <w:rPr>
          <w:rFonts w:eastAsia="SimSun"/>
          <w:i/>
          <w:color w:val="000000" w:themeColor="text1"/>
          <w:sz w:val="28"/>
          <w:szCs w:val="28"/>
          <w:lang w:val="uk-UA"/>
        </w:rPr>
        <w:t>Актуальність теми.</w:t>
      </w:r>
      <w:r w:rsidRPr="00FC2F26">
        <w:rPr>
          <w:rFonts w:eastAsia="SimSun"/>
          <w:color w:val="000000" w:themeColor="text1"/>
          <w:sz w:val="28"/>
          <w:szCs w:val="28"/>
          <w:lang w:val="uk-UA"/>
        </w:rPr>
        <w:t xml:space="preserve"> </w:t>
      </w:r>
      <w:r w:rsidR="007B1EFD" w:rsidRPr="00FC2F26">
        <w:rPr>
          <w:color w:val="000000" w:themeColor="text1"/>
          <w:sz w:val="28"/>
          <w:szCs w:val="28"/>
          <w:lang w:val="uk-UA"/>
        </w:rPr>
        <w:t xml:space="preserve">В умовах становлення та розвитку нової незалежної суверенної демократичної української держави перед українським суспільством постає ряд важливих проблем, які потребують переосмислення багатьох традиційних схем, що в сучасних реаліях є неактуальними. Одна з таких проблем - забезпечення рівних прав і свобод громадян України та ліквідація усіх форм дискримінації за будь-якими ознаками, в тому числі і за ознакою статі, що є важливою умовою розбудови нової демократичної держави. Нерівність чоловіків і жінок є однією з найдавніших проблем людства і, на жаль, існує вона й в Україні. </w:t>
      </w:r>
      <w:r w:rsidR="007B1EFD" w:rsidRPr="00FC2F26">
        <w:rPr>
          <w:color w:val="000000" w:themeColor="text1"/>
          <w:sz w:val="28"/>
          <w:szCs w:val="28"/>
        </w:rPr>
        <w:t>Так уже історично склалося, що жінка у суспільному та громадському житті обмежена певними рамками дому, сім'ї та родини, тому будь-яка інша діяльність для неї є майже недоступною.</w:t>
      </w:r>
    </w:p>
    <w:p w:rsidR="00C8599E" w:rsidRPr="004F6E0A" w:rsidRDefault="00D84637" w:rsidP="004C0618">
      <w:pPr>
        <w:spacing w:line="360" w:lineRule="auto"/>
        <w:ind w:firstLine="709"/>
        <w:jc w:val="both"/>
        <w:rPr>
          <w:color w:val="000000" w:themeColor="text1"/>
          <w:sz w:val="28"/>
          <w:szCs w:val="28"/>
          <w:lang w:val="uk-UA"/>
        </w:rPr>
      </w:pPr>
      <w:r w:rsidRPr="00FC2F26">
        <w:rPr>
          <w:rFonts w:eastAsia="SimSun"/>
          <w:bCs/>
          <w:color w:val="000000" w:themeColor="text1"/>
          <w:sz w:val="28"/>
          <w:szCs w:val="28"/>
          <w:lang w:val="uk-UA"/>
        </w:rPr>
        <w:t>Досвід розвин</w:t>
      </w:r>
      <w:r w:rsidR="009C3A28" w:rsidRPr="00FC2F26">
        <w:rPr>
          <w:rFonts w:eastAsia="SimSun"/>
          <w:bCs/>
          <w:color w:val="000000" w:themeColor="text1"/>
          <w:sz w:val="28"/>
          <w:szCs w:val="28"/>
          <w:lang w:val="uk-UA"/>
        </w:rPr>
        <w:t>ених</w:t>
      </w:r>
      <w:r w:rsidRPr="00FC2F26">
        <w:rPr>
          <w:rFonts w:eastAsia="SimSun"/>
          <w:bCs/>
          <w:color w:val="000000" w:themeColor="text1"/>
          <w:sz w:val="28"/>
          <w:szCs w:val="28"/>
          <w:lang w:val="uk-UA"/>
        </w:rPr>
        <w:t xml:space="preserve"> демократ</w:t>
      </w:r>
      <w:r w:rsidR="009C3A28" w:rsidRPr="00FC2F26">
        <w:rPr>
          <w:rFonts w:eastAsia="SimSun"/>
          <w:bCs/>
          <w:color w:val="000000" w:themeColor="text1"/>
          <w:sz w:val="28"/>
          <w:szCs w:val="28"/>
          <w:lang w:val="uk-UA"/>
        </w:rPr>
        <w:t>ичних країн</w:t>
      </w:r>
      <w:r w:rsidRPr="00FC2F26">
        <w:rPr>
          <w:rFonts w:eastAsia="SimSun"/>
          <w:bCs/>
          <w:color w:val="000000" w:themeColor="text1"/>
          <w:sz w:val="28"/>
          <w:szCs w:val="28"/>
          <w:lang w:val="uk-UA"/>
        </w:rPr>
        <w:t xml:space="preserve"> переконливо довод</w:t>
      </w:r>
      <w:r w:rsidR="009C3A28" w:rsidRPr="00FC2F26">
        <w:rPr>
          <w:rFonts w:eastAsia="SimSun"/>
          <w:bCs/>
          <w:color w:val="000000" w:themeColor="text1"/>
          <w:sz w:val="28"/>
          <w:szCs w:val="28"/>
          <w:lang w:val="uk-UA"/>
        </w:rPr>
        <w:t>ить</w:t>
      </w:r>
      <w:r w:rsidRPr="00FC2F26">
        <w:rPr>
          <w:rFonts w:eastAsia="SimSun"/>
          <w:bCs/>
          <w:color w:val="000000" w:themeColor="text1"/>
          <w:sz w:val="28"/>
          <w:szCs w:val="28"/>
          <w:lang w:val="uk-UA"/>
        </w:rPr>
        <w:t xml:space="preserve">, що </w:t>
      </w:r>
      <w:r w:rsidR="00977A92" w:rsidRPr="00FC2F26">
        <w:rPr>
          <w:bCs/>
          <w:color w:val="000000" w:themeColor="text1"/>
          <w:sz w:val="28"/>
          <w:szCs w:val="28"/>
          <w:shd w:val="clear" w:color="auto" w:fill="FFFFFF"/>
        </w:rPr>
        <w:t>питання забезпечення реального гендерного балансу в нашій країні потребує подальшого вирішення.</w:t>
      </w:r>
      <w:r w:rsidR="000A596E" w:rsidRPr="00FC2F26">
        <w:rPr>
          <w:bCs/>
          <w:color w:val="000000" w:themeColor="text1"/>
          <w:sz w:val="28"/>
          <w:szCs w:val="28"/>
          <w:shd w:val="clear" w:color="auto" w:fill="FFFFFF"/>
          <w:lang w:val="uk-UA"/>
        </w:rPr>
        <w:t xml:space="preserve"> </w:t>
      </w:r>
      <w:r w:rsidR="00213AE4" w:rsidRPr="00FC2F26">
        <w:rPr>
          <w:bCs/>
          <w:color w:val="000000" w:themeColor="text1"/>
          <w:sz w:val="28"/>
          <w:szCs w:val="28"/>
          <w:shd w:val="clear" w:color="auto" w:fill="FFFFFF"/>
          <w:lang w:val="uk-UA"/>
        </w:rPr>
        <w:t xml:space="preserve">Соціальне партнерство чоловіків і жінок </w:t>
      </w:r>
      <w:r w:rsidRPr="00FC2F26">
        <w:rPr>
          <w:rFonts w:eastAsia="SimSun"/>
          <w:bCs/>
          <w:color w:val="000000" w:themeColor="text1"/>
          <w:sz w:val="28"/>
          <w:szCs w:val="28"/>
          <w:lang w:val="uk-UA"/>
        </w:rPr>
        <w:t>– це необхідний, корисний та вкрай важливий механізм позитивного впливу</w:t>
      </w:r>
      <w:r w:rsidR="00213AE4" w:rsidRPr="00FC2F26">
        <w:rPr>
          <w:rFonts w:eastAsia="SimSun"/>
          <w:bCs/>
          <w:color w:val="000000" w:themeColor="text1"/>
          <w:sz w:val="28"/>
          <w:szCs w:val="28"/>
          <w:lang w:val="uk-UA"/>
        </w:rPr>
        <w:t>, к</w:t>
      </w:r>
      <w:r w:rsidR="00213AE4" w:rsidRPr="00FC2F26">
        <w:rPr>
          <w:bCs/>
          <w:color w:val="000000" w:themeColor="text1"/>
          <w:sz w:val="28"/>
          <w:szCs w:val="28"/>
          <w:shd w:val="clear" w:color="auto" w:fill="FFFFFF"/>
          <w:lang w:val="uk-UA"/>
        </w:rPr>
        <w:t>оли чоловіче і жіноче не будуть</w:t>
      </w:r>
      <w:r w:rsidR="00213AE4" w:rsidRPr="00FC2F26">
        <w:rPr>
          <w:bCs/>
          <w:color w:val="000000" w:themeColor="text1"/>
          <w:sz w:val="28"/>
          <w:szCs w:val="28"/>
          <w:shd w:val="clear" w:color="auto" w:fill="FFFFFF"/>
        </w:rPr>
        <w:t> </w:t>
      </w:r>
      <w:r w:rsidR="00213AE4" w:rsidRPr="00FC2F26">
        <w:rPr>
          <w:bCs/>
          <w:color w:val="000000" w:themeColor="text1"/>
          <w:sz w:val="28"/>
          <w:szCs w:val="28"/>
          <w:shd w:val="clear" w:color="auto" w:fill="FFFFFF"/>
          <w:lang w:val="uk-UA"/>
        </w:rPr>
        <w:t xml:space="preserve"> нівелюватися, а як єдність протилежностей будуть сприяти розвитку людської природи і розвитку нашого суспільства.</w:t>
      </w:r>
    </w:p>
    <w:p w:rsidR="004C0618" w:rsidRPr="00FC2F26" w:rsidRDefault="00BC0F46" w:rsidP="004C0618">
      <w:pPr>
        <w:spacing w:line="360" w:lineRule="auto"/>
        <w:ind w:firstLine="709"/>
        <w:jc w:val="both"/>
        <w:rPr>
          <w:color w:val="000000" w:themeColor="text1"/>
          <w:sz w:val="28"/>
          <w:szCs w:val="28"/>
          <w:lang w:val="uk-UA"/>
        </w:rPr>
      </w:pPr>
      <w:r w:rsidRPr="00FC2F26">
        <w:rPr>
          <w:color w:val="000000" w:themeColor="text1"/>
          <w:sz w:val="28"/>
          <w:szCs w:val="28"/>
        </w:rPr>
        <w:t xml:space="preserve">Рівність прав і свобод людини і громадянина незалежно від статі визначається і гарантується Конституцією України, іншими законодавчими актами. Конституція України встановила такі ж стандарти в сфері гендерної рівності, що закріплені в Загальній декларації прав людини, Міжнародному пакті про громадянські та політичні права, Міжнародному пакті про економічні, соціальні і культурні права, Конвенції про захист прав людини і основоположних свобод, Конвенції про ліквідацію всіх форм дискримінації щодо жінок, інших міжнародних документах. </w:t>
      </w:r>
    </w:p>
    <w:p w:rsidR="004C0618" w:rsidRPr="00FC2F26" w:rsidRDefault="009C3A28" w:rsidP="004C0618">
      <w:pPr>
        <w:spacing w:line="360" w:lineRule="auto"/>
        <w:ind w:firstLine="709"/>
        <w:jc w:val="both"/>
        <w:rPr>
          <w:color w:val="000000" w:themeColor="text1"/>
          <w:sz w:val="28"/>
          <w:szCs w:val="28"/>
        </w:rPr>
      </w:pPr>
      <w:r w:rsidRPr="00FC2F26">
        <w:rPr>
          <w:rFonts w:eastAsia="SimSun"/>
          <w:bCs/>
          <w:color w:val="000000" w:themeColor="text1"/>
          <w:sz w:val="28"/>
          <w:szCs w:val="28"/>
          <w:lang w:val="uk-UA"/>
        </w:rPr>
        <w:t xml:space="preserve">Зважаючи на вищевказане, вивчення механізмів </w:t>
      </w:r>
      <w:r w:rsidR="00BC0F46" w:rsidRPr="00FC2F26">
        <w:rPr>
          <w:rFonts w:eastAsia="SimSun"/>
          <w:bCs/>
          <w:color w:val="000000" w:themeColor="text1"/>
          <w:sz w:val="28"/>
          <w:szCs w:val="28"/>
          <w:lang w:val="uk-UA"/>
        </w:rPr>
        <w:t xml:space="preserve">вдосконалення гендерної </w:t>
      </w:r>
      <w:r w:rsidRPr="00FC2F26">
        <w:rPr>
          <w:rFonts w:eastAsia="SimSun"/>
          <w:bCs/>
          <w:color w:val="000000" w:themeColor="text1"/>
          <w:sz w:val="28"/>
          <w:szCs w:val="28"/>
          <w:lang w:val="uk-UA"/>
        </w:rPr>
        <w:t>політики є актуальним напрямом наукових досліджень.</w:t>
      </w:r>
      <w:r w:rsidR="000A596E" w:rsidRPr="00FC2F26">
        <w:rPr>
          <w:rFonts w:eastAsia="SimSun"/>
          <w:bCs/>
          <w:color w:val="000000" w:themeColor="text1"/>
          <w:sz w:val="28"/>
          <w:szCs w:val="28"/>
          <w:lang w:val="uk-UA"/>
        </w:rPr>
        <w:t xml:space="preserve"> </w:t>
      </w:r>
      <w:r w:rsidR="001E01F9" w:rsidRPr="00FC2F26">
        <w:rPr>
          <w:bCs/>
          <w:color w:val="000000" w:themeColor="text1"/>
          <w:sz w:val="28"/>
          <w:szCs w:val="28"/>
          <w:shd w:val="clear" w:color="auto" w:fill="FFFFFF"/>
        </w:rPr>
        <w:t xml:space="preserve">Сьогодні включення жінок у площину історичних досліджень, вивчення гендерних </w:t>
      </w:r>
      <w:r w:rsidR="001E01F9" w:rsidRPr="00FC2F26">
        <w:rPr>
          <w:bCs/>
          <w:color w:val="000000" w:themeColor="text1"/>
          <w:sz w:val="28"/>
          <w:szCs w:val="28"/>
          <w:shd w:val="clear" w:color="auto" w:fill="FFFFFF"/>
        </w:rPr>
        <w:lastRenderedPageBreak/>
        <w:t xml:space="preserve">аспектів історії українського народу переживає нове піднесення, однак цей напрям ще не здобув належного визнання в науковій площині. Проблемами жіночого руху та гендерної політики, що стала однією з домінуючих у сучасному суспільстві займаються як зарубіжні, так і вітчизняні науковці. </w:t>
      </w:r>
    </w:p>
    <w:p w:rsidR="004C0618" w:rsidRPr="00FC2F26" w:rsidRDefault="00547874" w:rsidP="004C0618">
      <w:pPr>
        <w:spacing w:line="360" w:lineRule="auto"/>
        <w:ind w:firstLine="709"/>
        <w:jc w:val="both"/>
        <w:rPr>
          <w:color w:val="000000" w:themeColor="text1"/>
          <w:sz w:val="28"/>
          <w:szCs w:val="28"/>
          <w:lang w:val="uk-UA"/>
        </w:rPr>
      </w:pPr>
      <w:r w:rsidRPr="00FC2F26">
        <w:rPr>
          <w:rFonts w:eastAsia="SimSun"/>
          <w:bCs/>
          <w:color w:val="000000" w:themeColor="text1"/>
          <w:sz w:val="28"/>
          <w:szCs w:val="28"/>
          <w:lang w:val="uk-UA"/>
        </w:rPr>
        <w:t>Водночас нині доводиться констатуват</w:t>
      </w:r>
      <w:r w:rsidR="006D299F" w:rsidRPr="00FC2F26">
        <w:rPr>
          <w:rFonts w:eastAsia="SimSun"/>
          <w:bCs/>
          <w:color w:val="000000" w:themeColor="text1"/>
          <w:sz w:val="28"/>
          <w:szCs w:val="28"/>
          <w:lang w:val="uk-UA"/>
        </w:rPr>
        <w:t xml:space="preserve">и низьку ефективність багатьох механізмів </w:t>
      </w:r>
      <w:r w:rsidR="006D299F" w:rsidRPr="00FC2F26">
        <w:rPr>
          <w:rFonts w:eastAsia="Arial Unicode MS"/>
          <w:bCs/>
          <w:color w:val="000000" w:themeColor="text1"/>
          <w:sz w:val="28"/>
          <w:szCs w:val="28"/>
        </w:rPr>
        <w:t xml:space="preserve">державного управління </w:t>
      </w:r>
      <w:r w:rsidR="006D299F" w:rsidRPr="00FC2F26">
        <w:rPr>
          <w:rFonts w:eastAsia="SimSun"/>
          <w:bCs/>
          <w:color w:val="000000" w:themeColor="text1"/>
          <w:sz w:val="28"/>
          <w:szCs w:val="28"/>
          <w:lang w:val="uk-UA"/>
        </w:rPr>
        <w:t xml:space="preserve">у </w:t>
      </w:r>
      <w:r w:rsidR="006D299F" w:rsidRPr="00FC2F26">
        <w:rPr>
          <w:rFonts w:eastAsia="Arial Unicode MS"/>
          <w:bCs/>
          <w:color w:val="000000" w:themeColor="text1"/>
          <w:sz w:val="28"/>
          <w:szCs w:val="28"/>
        </w:rPr>
        <w:t>сфері гендерної політики</w:t>
      </w:r>
      <w:r w:rsidR="006D299F" w:rsidRPr="00FC2F26">
        <w:rPr>
          <w:rFonts w:eastAsia="SimSun"/>
          <w:bCs/>
          <w:color w:val="000000" w:themeColor="text1"/>
          <w:sz w:val="28"/>
          <w:szCs w:val="28"/>
          <w:lang w:val="uk-UA"/>
        </w:rPr>
        <w:t xml:space="preserve">. </w:t>
      </w:r>
      <w:r w:rsidR="006D299F" w:rsidRPr="00FC2F26">
        <w:rPr>
          <w:bCs/>
          <w:color w:val="000000" w:themeColor="text1"/>
          <w:sz w:val="28"/>
          <w:szCs w:val="28"/>
          <w:lang w:val="uk-UA"/>
        </w:rPr>
        <w:t xml:space="preserve">В умовах подальшого розвитку України як демократичної та соціальної держави особливої актуальності набувають питання необхідності удосконалення існуючих та створення нових ефективних механізмів, </w:t>
      </w:r>
      <w:r w:rsidR="006D299F" w:rsidRPr="00FC2F26">
        <w:rPr>
          <w:bCs/>
          <w:color w:val="000000" w:themeColor="text1"/>
          <w:sz w:val="28"/>
          <w:szCs w:val="28"/>
          <w:shd w:val="clear" w:color="auto" w:fill="FFFFFF"/>
          <w:lang w:val="uk-UA"/>
        </w:rPr>
        <w:t>адже жінки, як члени соціуму своєю активною життєвою позицією покликані долучитись до державотворчих процесів, а історичний досвід показує, що українське жіноцтво завжди відігравало конструктивну роль в історії свого народу.</w:t>
      </w:r>
      <w:r w:rsidR="006D299F" w:rsidRPr="00FC2F26">
        <w:rPr>
          <w:rFonts w:eastAsia="SimSun"/>
          <w:bCs/>
          <w:color w:val="000000" w:themeColor="text1"/>
          <w:sz w:val="28"/>
          <w:szCs w:val="28"/>
          <w:lang w:val="uk-UA"/>
        </w:rPr>
        <w:t xml:space="preserve"> </w:t>
      </w:r>
    </w:p>
    <w:p w:rsidR="004C0618" w:rsidRPr="004F6E0A" w:rsidRDefault="00D85C46" w:rsidP="004C0618">
      <w:pPr>
        <w:spacing w:line="360" w:lineRule="auto"/>
        <w:ind w:firstLine="709"/>
        <w:jc w:val="both"/>
        <w:rPr>
          <w:color w:val="000000" w:themeColor="text1"/>
          <w:sz w:val="28"/>
          <w:szCs w:val="28"/>
          <w:lang w:val="uk-UA"/>
        </w:rPr>
      </w:pPr>
      <w:r w:rsidRPr="00FC2F26">
        <w:rPr>
          <w:rFonts w:eastAsia="SimSun"/>
          <w:bCs/>
          <w:color w:val="000000" w:themeColor="text1"/>
          <w:sz w:val="28"/>
          <w:szCs w:val="28"/>
          <w:lang w:val="uk-UA"/>
        </w:rPr>
        <w:t>Дослідження</w:t>
      </w:r>
      <w:r w:rsidR="00930D17" w:rsidRPr="00FC2F26">
        <w:rPr>
          <w:rFonts w:eastAsia="SimSun"/>
          <w:bCs/>
          <w:color w:val="000000" w:themeColor="text1"/>
          <w:sz w:val="28"/>
          <w:szCs w:val="28"/>
          <w:lang w:val="uk-UA"/>
        </w:rPr>
        <w:t xml:space="preserve">, </w:t>
      </w:r>
      <w:r w:rsidR="00930D17" w:rsidRPr="004F6E0A">
        <w:rPr>
          <w:bCs/>
          <w:color w:val="000000" w:themeColor="text1"/>
          <w:sz w:val="28"/>
          <w:szCs w:val="28"/>
          <w:lang w:val="uk-UA"/>
        </w:rPr>
        <w:t>впровадження та регулювання гендерної політики</w:t>
      </w:r>
      <w:r w:rsidR="00C5494A" w:rsidRPr="00FC2F26">
        <w:rPr>
          <w:rFonts w:eastAsia="SimSun"/>
          <w:bCs/>
          <w:color w:val="000000" w:themeColor="text1"/>
          <w:sz w:val="28"/>
          <w:szCs w:val="28"/>
          <w:lang w:val="uk-UA"/>
        </w:rPr>
        <w:t>,</w:t>
      </w:r>
      <w:r w:rsidR="00930D17" w:rsidRPr="00FC2F26">
        <w:rPr>
          <w:rFonts w:eastAsia="SimSun"/>
          <w:bCs/>
          <w:color w:val="000000" w:themeColor="text1"/>
          <w:sz w:val="28"/>
          <w:szCs w:val="28"/>
          <w:lang w:val="uk-UA"/>
        </w:rPr>
        <w:t xml:space="preserve"> </w:t>
      </w:r>
      <w:r w:rsidRPr="00FC2F26">
        <w:rPr>
          <w:rFonts w:eastAsia="SimSun"/>
          <w:bCs/>
          <w:color w:val="000000" w:themeColor="text1"/>
          <w:sz w:val="28"/>
          <w:szCs w:val="28"/>
          <w:lang w:val="uk-UA"/>
        </w:rPr>
        <w:t xml:space="preserve">знаходять своє відображення </w:t>
      </w:r>
      <w:r w:rsidR="00A219FF" w:rsidRPr="00FC2F26">
        <w:rPr>
          <w:rFonts w:eastAsia="SimSun"/>
          <w:bCs/>
          <w:color w:val="000000" w:themeColor="text1"/>
          <w:sz w:val="28"/>
          <w:szCs w:val="28"/>
          <w:lang w:val="uk-UA"/>
        </w:rPr>
        <w:t>у</w:t>
      </w:r>
      <w:r w:rsidRPr="00FC2F26">
        <w:rPr>
          <w:rFonts w:eastAsia="SimSun"/>
          <w:bCs/>
          <w:color w:val="000000" w:themeColor="text1"/>
          <w:sz w:val="28"/>
          <w:szCs w:val="28"/>
          <w:lang w:val="uk-UA"/>
        </w:rPr>
        <w:t xml:space="preserve"> роботах</w:t>
      </w:r>
      <w:r w:rsidR="00930D17" w:rsidRPr="00FC2F26">
        <w:rPr>
          <w:bCs/>
          <w:color w:val="000000" w:themeColor="text1"/>
          <w:sz w:val="28"/>
          <w:szCs w:val="28"/>
          <w:lang w:val="uk-UA"/>
        </w:rPr>
        <w:t xml:space="preserve">: </w:t>
      </w:r>
      <w:r w:rsidR="00930D17" w:rsidRPr="004F6E0A">
        <w:rPr>
          <w:bCs/>
          <w:color w:val="000000" w:themeColor="text1"/>
          <w:sz w:val="28"/>
          <w:szCs w:val="28"/>
          <w:lang w:val="uk-UA"/>
        </w:rPr>
        <w:t>М. Білинська, С. Вихор, Т. Ганзицька, Л. Гонюкова, І. Горошко, Л. Даниленко, І. Іванова, І. Кочурська, В. Кравець, К. Левченко, Т. Марцинюк, Т. Мельник, І. Мунтян, С. Матюшкова, В. Олійник, М. Полив’янна, О. Суслова, М. Скорик, Г. Фесенко.</w:t>
      </w:r>
      <w:r w:rsidR="00FF3422" w:rsidRPr="00FC2F26">
        <w:rPr>
          <w:bCs/>
          <w:color w:val="000000" w:themeColor="text1"/>
          <w:sz w:val="28"/>
          <w:szCs w:val="28"/>
          <w:lang w:val="uk-UA"/>
        </w:rPr>
        <w:t>,</w:t>
      </w:r>
      <w:r w:rsidR="00930D17" w:rsidRPr="004F6E0A">
        <w:rPr>
          <w:bCs/>
          <w:color w:val="000000" w:themeColor="text1"/>
          <w:sz w:val="28"/>
          <w:szCs w:val="28"/>
          <w:lang w:val="uk-UA"/>
        </w:rPr>
        <w:t xml:space="preserve"> О. Цокур </w:t>
      </w:r>
      <w:r w:rsidR="00930D17" w:rsidRPr="00FC2F26">
        <w:rPr>
          <w:bCs/>
          <w:color w:val="000000" w:themeColor="text1"/>
          <w:sz w:val="28"/>
          <w:szCs w:val="28"/>
          <w:lang w:val="uk-UA"/>
        </w:rPr>
        <w:t>і</w:t>
      </w:r>
      <w:r w:rsidR="00930D17" w:rsidRPr="004F6E0A">
        <w:rPr>
          <w:bCs/>
          <w:color w:val="000000" w:themeColor="text1"/>
          <w:sz w:val="28"/>
          <w:szCs w:val="28"/>
          <w:lang w:val="uk-UA"/>
        </w:rPr>
        <w:t xml:space="preserve"> ін.</w:t>
      </w:r>
    </w:p>
    <w:p w:rsidR="004C0618" w:rsidRPr="004F6E0A" w:rsidRDefault="00FB3447" w:rsidP="004C0618">
      <w:pPr>
        <w:spacing w:line="360" w:lineRule="auto"/>
        <w:ind w:firstLine="709"/>
        <w:jc w:val="both"/>
        <w:rPr>
          <w:color w:val="000000" w:themeColor="text1"/>
          <w:sz w:val="28"/>
          <w:szCs w:val="28"/>
          <w:lang w:val="uk-UA"/>
        </w:rPr>
      </w:pPr>
      <w:r w:rsidRPr="00FC2F26">
        <w:rPr>
          <w:bCs/>
          <w:color w:val="000000" w:themeColor="text1"/>
          <w:sz w:val="28"/>
          <w:szCs w:val="28"/>
          <w:lang w:val="uk-UA"/>
        </w:rPr>
        <w:t xml:space="preserve">Важливе значення для дослідження </w:t>
      </w:r>
      <w:r w:rsidR="00C11F05" w:rsidRPr="00FC2F26">
        <w:rPr>
          <w:bCs/>
          <w:color w:val="000000" w:themeColor="text1"/>
          <w:sz w:val="28"/>
          <w:szCs w:val="28"/>
          <w:lang w:val="uk-UA"/>
        </w:rPr>
        <w:t xml:space="preserve">механізмів </w:t>
      </w:r>
      <w:r w:rsidR="00517F8F" w:rsidRPr="00FC2F26">
        <w:rPr>
          <w:bCs/>
          <w:color w:val="000000" w:themeColor="text1"/>
          <w:sz w:val="28"/>
          <w:szCs w:val="28"/>
          <w:lang w:val="uk-UA"/>
        </w:rPr>
        <w:t>удосконалення гендерної</w:t>
      </w:r>
      <w:r w:rsidRPr="00FC2F26">
        <w:rPr>
          <w:bCs/>
          <w:color w:val="000000" w:themeColor="text1"/>
          <w:sz w:val="28"/>
          <w:szCs w:val="28"/>
          <w:lang w:val="uk-UA"/>
        </w:rPr>
        <w:t xml:space="preserve"> політики мають праці </w:t>
      </w:r>
      <w:r w:rsidR="000A596E" w:rsidRPr="004F6E0A">
        <w:rPr>
          <w:bCs/>
          <w:color w:val="000000" w:themeColor="text1"/>
          <w:sz w:val="28"/>
          <w:szCs w:val="28"/>
          <w:lang w:val="uk-UA"/>
        </w:rPr>
        <w:t>Л.</w:t>
      </w:r>
      <w:r w:rsidR="00FF3422" w:rsidRPr="00FC2F26">
        <w:rPr>
          <w:bCs/>
          <w:color w:val="000000" w:themeColor="text1"/>
          <w:sz w:val="28"/>
          <w:szCs w:val="28"/>
          <w:lang w:val="uk-UA"/>
        </w:rPr>
        <w:t xml:space="preserve"> </w:t>
      </w:r>
      <w:r w:rsidR="000A596E" w:rsidRPr="004F6E0A">
        <w:rPr>
          <w:bCs/>
          <w:color w:val="000000" w:themeColor="text1"/>
          <w:sz w:val="28"/>
          <w:szCs w:val="28"/>
          <w:lang w:val="uk-UA"/>
        </w:rPr>
        <w:t>Кобелянська</w:t>
      </w:r>
      <w:r w:rsidR="00AF325D" w:rsidRPr="00FC2F26">
        <w:rPr>
          <w:bCs/>
          <w:color w:val="000000" w:themeColor="text1"/>
          <w:sz w:val="28"/>
          <w:szCs w:val="28"/>
          <w:lang w:val="uk-UA"/>
        </w:rPr>
        <w:t xml:space="preserve">, </w:t>
      </w:r>
      <w:r w:rsidR="000A596E" w:rsidRPr="004F6E0A">
        <w:rPr>
          <w:bCs/>
          <w:color w:val="000000" w:themeColor="text1"/>
          <w:sz w:val="28"/>
          <w:szCs w:val="28"/>
          <w:lang w:val="uk-UA"/>
        </w:rPr>
        <w:t>Н.</w:t>
      </w:r>
      <w:r w:rsidR="00FF3422" w:rsidRPr="00FC2F26">
        <w:rPr>
          <w:bCs/>
          <w:color w:val="000000" w:themeColor="text1"/>
          <w:sz w:val="28"/>
          <w:szCs w:val="28"/>
          <w:lang w:val="uk-UA"/>
        </w:rPr>
        <w:t xml:space="preserve"> </w:t>
      </w:r>
      <w:r w:rsidR="000A596E" w:rsidRPr="004F6E0A">
        <w:rPr>
          <w:bCs/>
          <w:color w:val="000000" w:themeColor="text1"/>
          <w:sz w:val="28"/>
          <w:szCs w:val="28"/>
          <w:lang w:val="uk-UA"/>
        </w:rPr>
        <w:t>Гриця</w:t>
      </w:r>
      <w:r w:rsidR="000A596E" w:rsidRPr="00FC2F26">
        <w:rPr>
          <w:bCs/>
          <w:color w:val="000000" w:themeColor="text1"/>
          <w:sz w:val="28"/>
          <w:szCs w:val="28"/>
          <w:lang w:val="uk-UA"/>
        </w:rPr>
        <w:t>к</w:t>
      </w:r>
      <w:r w:rsidRPr="00FC2F26">
        <w:rPr>
          <w:bCs/>
          <w:color w:val="000000" w:themeColor="text1"/>
          <w:sz w:val="28"/>
          <w:szCs w:val="28"/>
          <w:lang w:val="uk-UA"/>
        </w:rPr>
        <w:t>,</w:t>
      </w:r>
      <w:r w:rsidR="00AF325D" w:rsidRPr="00FC2F26">
        <w:rPr>
          <w:bCs/>
          <w:color w:val="000000" w:themeColor="text1"/>
          <w:sz w:val="28"/>
          <w:szCs w:val="28"/>
          <w:lang w:val="uk-UA"/>
        </w:rPr>
        <w:t xml:space="preserve"> </w:t>
      </w:r>
      <w:r w:rsidR="000A596E" w:rsidRPr="004F6E0A">
        <w:rPr>
          <w:bCs/>
          <w:color w:val="000000" w:themeColor="text1"/>
          <w:sz w:val="28"/>
          <w:szCs w:val="28"/>
          <w:lang w:val="uk-UA"/>
        </w:rPr>
        <w:t>О.</w:t>
      </w:r>
      <w:r w:rsidR="00FF3422" w:rsidRPr="00FC2F26">
        <w:rPr>
          <w:bCs/>
          <w:color w:val="000000" w:themeColor="text1"/>
          <w:sz w:val="28"/>
          <w:szCs w:val="28"/>
          <w:lang w:val="uk-UA"/>
        </w:rPr>
        <w:t xml:space="preserve"> </w:t>
      </w:r>
      <w:r w:rsidR="000A596E" w:rsidRPr="004F6E0A">
        <w:rPr>
          <w:bCs/>
          <w:color w:val="000000" w:themeColor="text1"/>
          <w:sz w:val="28"/>
          <w:szCs w:val="28"/>
          <w:lang w:val="uk-UA"/>
        </w:rPr>
        <w:t>Кулачек</w:t>
      </w:r>
      <w:r w:rsidR="00AF325D" w:rsidRPr="00FC2F26">
        <w:rPr>
          <w:bCs/>
          <w:color w:val="000000" w:themeColor="text1"/>
          <w:sz w:val="28"/>
          <w:szCs w:val="28"/>
          <w:lang w:val="uk-UA"/>
        </w:rPr>
        <w:t xml:space="preserve">, </w:t>
      </w:r>
      <w:r w:rsidR="000A596E" w:rsidRPr="004F6E0A">
        <w:rPr>
          <w:bCs/>
          <w:color w:val="000000" w:themeColor="text1"/>
          <w:sz w:val="28"/>
          <w:szCs w:val="28"/>
          <w:lang w:val="uk-UA"/>
        </w:rPr>
        <w:t>І.</w:t>
      </w:r>
      <w:r w:rsidR="00FF3422" w:rsidRPr="00FC2F26">
        <w:rPr>
          <w:bCs/>
          <w:color w:val="000000" w:themeColor="text1"/>
          <w:sz w:val="28"/>
          <w:szCs w:val="28"/>
          <w:lang w:val="uk-UA"/>
        </w:rPr>
        <w:t xml:space="preserve"> </w:t>
      </w:r>
      <w:r w:rsidR="000A596E" w:rsidRPr="004F6E0A">
        <w:rPr>
          <w:bCs/>
          <w:color w:val="000000" w:themeColor="text1"/>
          <w:sz w:val="28"/>
          <w:szCs w:val="28"/>
          <w:lang w:val="uk-UA"/>
        </w:rPr>
        <w:t>Грабовська</w:t>
      </w:r>
      <w:r w:rsidR="000A596E" w:rsidRPr="00FC2F26">
        <w:rPr>
          <w:bCs/>
          <w:color w:val="000000" w:themeColor="text1"/>
          <w:sz w:val="28"/>
          <w:szCs w:val="28"/>
          <w:lang w:val="uk-UA"/>
        </w:rPr>
        <w:t xml:space="preserve">, </w:t>
      </w:r>
      <w:r w:rsidR="000A596E" w:rsidRPr="004F6E0A">
        <w:rPr>
          <w:bCs/>
          <w:color w:val="000000" w:themeColor="text1"/>
          <w:sz w:val="28"/>
          <w:szCs w:val="28"/>
          <w:lang w:val="uk-UA"/>
        </w:rPr>
        <w:t>Н.</w:t>
      </w:r>
      <w:r w:rsidR="00FF3422" w:rsidRPr="00FC2F26">
        <w:rPr>
          <w:bCs/>
          <w:color w:val="000000" w:themeColor="text1"/>
          <w:sz w:val="28"/>
          <w:szCs w:val="28"/>
          <w:lang w:val="uk-UA"/>
        </w:rPr>
        <w:t xml:space="preserve"> </w:t>
      </w:r>
      <w:r w:rsidR="000A596E" w:rsidRPr="004F6E0A">
        <w:rPr>
          <w:bCs/>
          <w:color w:val="000000" w:themeColor="text1"/>
          <w:sz w:val="28"/>
          <w:szCs w:val="28"/>
          <w:lang w:val="uk-UA"/>
        </w:rPr>
        <w:t>Карпачов</w:t>
      </w:r>
      <w:r w:rsidR="00AF325D" w:rsidRPr="00FC2F26">
        <w:rPr>
          <w:bCs/>
          <w:color w:val="000000" w:themeColor="text1"/>
          <w:sz w:val="28"/>
          <w:szCs w:val="28"/>
          <w:lang w:val="uk-UA"/>
        </w:rPr>
        <w:t>,</w:t>
      </w:r>
      <w:r w:rsidR="00C11F05" w:rsidRPr="00FC2F26">
        <w:rPr>
          <w:bCs/>
          <w:color w:val="000000" w:themeColor="text1"/>
          <w:sz w:val="28"/>
          <w:szCs w:val="28"/>
          <w:lang w:val="uk-UA"/>
        </w:rPr>
        <w:t xml:space="preserve"> </w:t>
      </w:r>
      <w:r w:rsidRPr="00FC2F26">
        <w:rPr>
          <w:bCs/>
          <w:color w:val="000000" w:themeColor="text1"/>
          <w:sz w:val="28"/>
          <w:szCs w:val="28"/>
          <w:lang w:val="uk-UA"/>
        </w:rPr>
        <w:t xml:space="preserve">у яких розкриваються підходи до розуміння сутності, поняття та змісту </w:t>
      </w:r>
      <w:r w:rsidR="001E01F9" w:rsidRPr="00FC2F26">
        <w:rPr>
          <w:bCs/>
          <w:color w:val="000000" w:themeColor="text1"/>
          <w:sz w:val="28"/>
          <w:szCs w:val="28"/>
          <w:lang w:val="uk-UA"/>
        </w:rPr>
        <w:t>гендерної</w:t>
      </w:r>
      <w:r w:rsidRPr="00FC2F26">
        <w:rPr>
          <w:bCs/>
          <w:color w:val="000000" w:themeColor="text1"/>
          <w:sz w:val="28"/>
          <w:szCs w:val="28"/>
          <w:lang w:val="uk-UA"/>
        </w:rPr>
        <w:t xml:space="preserve"> політики, </w:t>
      </w:r>
      <w:r w:rsidR="000A596E" w:rsidRPr="00FC2F26">
        <w:rPr>
          <w:bCs/>
          <w:color w:val="000000" w:themeColor="text1"/>
          <w:sz w:val="28"/>
          <w:szCs w:val="28"/>
          <w:lang w:val="uk-UA"/>
        </w:rPr>
        <w:t xml:space="preserve">виявлення </w:t>
      </w:r>
      <w:r w:rsidR="000A596E" w:rsidRPr="004F6E0A">
        <w:rPr>
          <w:bCs/>
          <w:color w:val="000000" w:themeColor="text1"/>
          <w:sz w:val="28"/>
          <w:szCs w:val="28"/>
          <w:lang w:val="uk-UA"/>
        </w:rPr>
        <w:t>міжнародн</w:t>
      </w:r>
      <w:r w:rsidR="000A596E" w:rsidRPr="00FC2F26">
        <w:rPr>
          <w:bCs/>
          <w:color w:val="000000" w:themeColor="text1"/>
          <w:sz w:val="28"/>
          <w:szCs w:val="28"/>
          <w:lang w:val="uk-UA"/>
        </w:rPr>
        <w:t xml:space="preserve">их </w:t>
      </w:r>
      <w:r w:rsidR="000A596E" w:rsidRPr="004F6E0A">
        <w:rPr>
          <w:bCs/>
          <w:color w:val="000000" w:themeColor="text1"/>
          <w:sz w:val="28"/>
          <w:szCs w:val="28"/>
          <w:lang w:val="uk-UA"/>
        </w:rPr>
        <w:t>принцип</w:t>
      </w:r>
      <w:r w:rsidR="000A596E" w:rsidRPr="00FC2F26">
        <w:rPr>
          <w:bCs/>
          <w:color w:val="000000" w:themeColor="text1"/>
          <w:sz w:val="28"/>
          <w:szCs w:val="28"/>
          <w:lang w:val="uk-UA"/>
        </w:rPr>
        <w:t>ів</w:t>
      </w:r>
      <w:r w:rsidR="000A596E" w:rsidRPr="004F6E0A">
        <w:rPr>
          <w:bCs/>
          <w:color w:val="000000" w:themeColor="text1"/>
          <w:sz w:val="28"/>
          <w:szCs w:val="28"/>
          <w:lang w:val="uk-UA"/>
        </w:rPr>
        <w:t xml:space="preserve"> гендерної політики, що формують сучасну ідеологію рівності</w:t>
      </w:r>
      <w:r w:rsidR="000A596E" w:rsidRPr="00FC2F26">
        <w:rPr>
          <w:bCs/>
          <w:color w:val="000000" w:themeColor="text1"/>
          <w:sz w:val="28"/>
          <w:szCs w:val="28"/>
          <w:lang w:val="uk-UA"/>
        </w:rPr>
        <w:t>,</w:t>
      </w:r>
      <w:r w:rsidR="000A596E" w:rsidRPr="004F6E0A">
        <w:rPr>
          <w:bCs/>
          <w:color w:val="000000" w:themeColor="text1"/>
          <w:sz w:val="28"/>
          <w:szCs w:val="28"/>
          <w:lang w:val="uk-UA"/>
        </w:rPr>
        <w:t xml:space="preserve"> принципів державного управління гендерною політикою</w:t>
      </w:r>
      <w:r w:rsidR="000A596E" w:rsidRPr="00FC2F26">
        <w:rPr>
          <w:bCs/>
          <w:color w:val="000000" w:themeColor="text1"/>
          <w:sz w:val="28"/>
          <w:szCs w:val="28"/>
          <w:lang w:val="uk-UA"/>
        </w:rPr>
        <w:t>,</w:t>
      </w:r>
      <w:r w:rsidR="008740D3" w:rsidRPr="00FC2F26">
        <w:rPr>
          <w:bCs/>
          <w:color w:val="000000" w:themeColor="text1"/>
          <w:sz w:val="28"/>
          <w:szCs w:val="28"/>
          <w:lang w:val="uk-UA"/>
        </w:rPr>
        <w:t xml:space="preserve"> </w:t>
      </w:r>
      <w:r w:rsidRPr="00FC2F26">
        <w:rPr>
          <w:bCs/>
          <w:color w:val="000000" w:themeColor="text1"/>
          <w:sz w:val="28"/>
          <w:szCs w:val="28"/>
          <w:lang w:val="uk-UA"/>
        </w:rPr>
        <w:t xml:space="preserve">проблеми становлення </w:t>
      </w:r>
      <w:r w:rsidR="00517F8F" w:rsidRPr="00FC2F26">
        <w:rPr>
          <w:bCs/>
          <w:color w:val="000000" w:themeColor="text1"/>
          <w:sz w:val="28"/>
          <w:szCs w:val="28"/>
          <w:lang w:val="uk-UA"/>
        </w:rPr>
        <w:t>гендерної</w:t>
      </w:r>
      <w:r w:rsidRPr="00FC2F26">
        <w:rPr>
          <w:bCs/>
          <w:color w:val="000000" w:themeColor="text1"/>
          <w:sz w:val="28"/>
          <w:szCs w:val="28"/>
          <w:lang w:val="uk-UA"/>
        </w:rPr>
        <w:t xml:space="preserve"> політики в Україні.</w:t>
      </w:r>
      <w:r w:rsidR="00C11F05" w:rsidRPr="00FC2F26">
        <w:rPr>
          <w:bCs/>
          <w:color w:val="000000" w:themeColor="text1"/>
          <w:sz w:val="28"/>
          <w:szCs w:val="28"/>
          <w:lang w:val="uk-UA"/>
        </w:rPr>
        <w:t xml:space="preserve"> </w:t>
      </w:r>
    </w:p>
    <w:p w:rsidR="004C0618" w:rsidRPr="00FC2F26" w:rsidRDefault="0040124E" w:rsidP="004C0618">
      <w:pPr>
        <w:spacing w:line="360" w:lineRule="auto"/>
        <w:ind w:firstLine="709"/>
        <w:jc w:val="both"/>
        <w:rPr>
          <w:bCs/>
          <w:color w:val="000000" w:themeColor="text1"/>
          <w:sz w:val="28"/>
          <w:szCs w:val="28"/>
          <w:shd w:val="clear" w:color="auto" w:fill="FFFFFF"/>
          <w:lang w:val="uk-UA"/>
        </w:rPr>
      </w:pPr>
      <w:r w:rsidRPr="00FC2F26">
        <w:rPr>
          <w:rFonts w:eastAsia="SimSun"/>
          <w:bCs/>
          <w:color w:val="000000" w:themeColor="text1"/>
          <w:sz w:val="28"/>
          <w:szCs w:val="28"/>
          <w:lang w:val="uk-UA"/>
        </w:rPr>
        <w:t>Серед зарубіжних науковців, які займа</w:t>
      </w:r>
      <w:r w:rsidR="001E01F9" w:rsidRPr="00FC2F26">
        <w:rPr>
          <w:rFonts w:eastAsia="SimSun"/>
          <w:bCs/>
          <w:color w:val="000000" w:themeColor="text1"/>
          <w:sz w:val="28"/>
          <w:szCs w:val="28"/>
          <w:lang w:val="uk-UA"/>
        </w:rPr>
        <w:t>лися</w:t>
      </w:r>
      <w:r w:rsidR="001E01F9" w:rsidRPr="00FC2F26">
        <w:rPr>
          <w:bCs/>
          <w:color w:val="000000" w:themeColor="text1"/>
          <w:sz w:val="28"/>
          <w:szCs w:val="28"/>
          <w:shd w:val="clear" w:color="auto" w:fill="FFFFFF"/>
          <w:lang w:val="uk-UA"/>
        </w:rPr>
        <w:t xml:space="preserve"> </w:t>
      </w:r>
      <w:r w:rsidR="001E01F9" w:rsidRPr="00FC2F26">
        <w:rPr>
          <w:rFonts w:eastAsia="SimSun"/>
          <w:bCs/>
          <w:color w:val="000000" w:themeColor="text1"/>
          <w:sz w:val="28"/>
          <w:szCs w:val="28"/>
          <w:lang w:val="uk-UA"/>
        </w:rPr>
        <w:t>вивченням</w:t>
      </w:r>
      <w:r w:rsidR="001E01F9" w:rsidRPr="00FC2F26">
        <w:rPr>
          <w:bCs/>
          <w:color w:val="000000" w:themeColor="text1"/>
          <w:sz w:val="28"/>
          <w:szCs w:val="28"/>
          <w:shd w:val="clear" w:color="auto" w:fill="FFFFFF"/>
          <w:lang w:val="uk-UA"/>
        </w:rPr>
        <w:t xml:space="preserve"> становища жінки в суспільстві загалом та в політичному житті держави</w:t>
      </w:r>
      <w:r w:rsidRPr="00FC2F26">
        <w:rPr>
          <w:rFonts w:eastAsia="SimSun"/>
          <w:bCs/>
          <w:color w:val="000000" w:themeColor="text1"/>
          <w:sz w:val="28"/>
          <w:szCs w:val="28"/>
          <w:lang w:val="uk-UA"/>
        </w:rPr>
        <w:t xml:space="preserve"> слід виділити </w:t>
      </w:r>
      <w:r w:rsidR="001E01F9" w:rsidRPr="00FC2F26">
        <w:rPr>
          <w:bCs/>
          <w:color w:val="000000" w:themeColor="text1"/>
          <w:sz w:val="28"/>
          <w:szCs w:val="28"/>
          <w:shd w:val="clear" w:color="auto" w:fill="FFFFFF"/>
          <w:lang w:val="uk-UA"/>
        </w:rPr>
        <w:t>Р. Столпер, Г. Рабін, А. Річ</w:t>
      </w:r>
      <w:r w:rsidR="008740D3" w:rsidRPr="00FC2F26">
        <w:rPr>
          <w:bCs/>
          <w:color w:val="000000" w:themeColor="text1"/>
          <w:sz w:val="28"/>
          <w:szCs w:val="28"/>
          <w:shd w:val="clear" w:color="auto" w:fill="FFFFFF"/>
          <w:lang w:val="uk-UA"/>
        </w:rPr>
        <w:t xml:space="preserve">, </w:t>
      </w:r>
      <w:r w:rsidR="001E01F9" w:rsidRPr="004F6E0A">
        <w:rPr>
          <w:bCs/>
          <w:color w:val="000000" w:themeColor="text1"/>
          <w:sz w:val="28"/>
          <w:szCs w:val="28"/>
          <w:shd w:val="clear" w:color="auto" w:fill="FFFFFF"/>
          <w:lang w:val="uk-UA"/>
        </w:rPr>
        <w:t>Д. Мітчел, Ж. Грієр, К. Хорні, Ж. Левер, В. Вулф</w:t>
      </w:r>
      <w:r w:rsidR="008740D3" w:rsidRPr="00FC2F26">
        <w:rPr>
          <w:bCs/>
          <w:color w:val="000000" w:themeColor="text1"/>
          <w:sz w:val="28"/>
          <w:szCs w:val="28"/>
          <w:shd w:val="clear" w:color="auto" w:fill="FFFFFF"/>
          <w:lang w:val="uk-UA"/>
        </w:rPr>
        <w:t xml:space="preserve"> і ін.</w:t>
      </w:r>
      <w:r w:rsidR="001E01F9" w:rsidRPr="004F6E0A">
        <w:rPr>
          <w:bCs/>
          <w:color w:val="000000" w:themeColor="text1"/>
          <w:sz w:val="28"/>
          <w:szCs w:val="28"/>
          <w:shd w:val="clear" w:color="auto" w:fill="FFFFFF"/>
          <w:lang w:val="uk-UA"/>
        </w:rPr>
        <w:t xml:space="preserve"> </w:t>
      </w:r>
      <w:r w:rsidR="001E01F9" w:rsidRPr="00FC2F26">
        <w:rPr>
          <w:bCs/>
          <w:color w:val="000000" w:themeColor="text1"/>
          <w:sz w:val="28"/>
          <w:szCs w:val="28"/>
          <w:shd w:val="clear" w:color="auto" w:fill="FFFFFF"/>
        </w:rPr>
        <w:t>Проблему ролі жінки в суспільно-політичному житті вивчали А. Графф, Д. Нейджел, М. Масов, К. Гіліган, К. де Пізан</w:t>
      </w:r>
      <w:r w:rsidR="000A596E" w:rsidRPr="00FC2F26">
        <w:rPr>
          <w:bCs/>
          <w:color w:val="000000" w:themeColor="text1"/>
          <w:sz w:val="28"/>
          <w:szCs w:val="28"/>
          <w:shd w:val="clear" w:color="auto" w:fill="FFFFFF"/>
          <w:lang w:val="uk-UA"/>
        </w:rPr>
        <w:t xml:space="preserve"> і ін.</w:t>
      </w:r>
    </w:p>
    <w:p w:rsidR="004C0618" w:rsidRPr="004F6E0A" w:rsidRDefault="00363320" w:rsidP="004C0618">
      <w:pPr>
        <w:spacing w:line="360" w:lineRule="auto"/>
        <w:ind w:firstLine="709"/>
        <w:jc w:val="both"/>
        <w:rPr>
          <w:color w:val="000000" w:themeColor="text1"/>
          <w:sz w:val="28"/>
          <w:szCs w:val="28"/>
          <w:lang w:val="uk-UA"/>
        </w:rPr>
      </w:pPr>
      <w:r w:rsidRPr="00FC2F26">
        <w:rPr>
          <w:rFonts w:eastAsia="SimSun"/>
          <w:bCs/>
          <w:color w:val="000000" w:themeColor="text1"/>
          <w:sz w:val="28"/>
          <w:szCs w:val="28"/>
          <w:lang w:val="uk-UA"/>
        </w:rPr>
        <w:lastRenderedPageBreak/>
        <w:t>Втім, певні напрацювання в межах окресленої проблеми не вичерпали можливостей і перспектив подальшого її опрацювання.</w:t>
      </w:r>
      <w:r w:rsidR="00D84637" w:rsidRPr="00FC2F26">
        <w:rPr>
          <w:rFonts w:eastAsia="SimSun"/>
          <w:bCs/>
          <w:color w:val="000000" w:themeColor="text1"/>
          <w:sz w:val="28"/>
          <w:szCs w:val="28"/>
          <w:lang w:val="uk-UA"/>
        </w:rPr>
        <w:t xml:space="preserve"> </w:t>
      </w:r>
      <w:r w:rsidR="006D299F" w:rsidRPr="00FC2F26">
        <w:rPr>
          <w:rFonts w:eastAsia="SimSun"/>
          <w:bCs/>
          <w:color w:val="000000" w:themeColor="text1"/>
          <w:sz w:val="28"/>
          <w:szCs w:val="28"/>
          <w:lang w:val="uk-UA"/>
        </w:rPr>
        <w:t>В</w:t>
      </w:r>
      <w:r w:rsidR="006D299F" w:rsidRPr="00FC2F26">
        <w:rPr>
          <w:bCs/>
          <w:color w:val="000000" w:themeColor="text1"/>
          <w:sz w:val="28"/>
          <w:szCs w:val="28"/>
          <w:shd w:val="clear" w:color="auto" w:fill="FFFFFF"/>
          <w:lang w:val="uk-UA"/>
        </w:rPr>
        <w:t xml:space="preserve">арто зазначити, що чимало аспектів дослідження жіночого начала в Україні залишаються недослідженими в українській історичній думці та історіографії, тому виникає потреба глибокого аналізу у даній площині. </w:t>
      </w:r>
    </w:p>
    <w:p w:rsidR="004C0618" w:rsidRPr="00FC2F26" w:rsidRDefault="0040606A" w:rsidP="004C0618">
      <w:pPr>
        <w:spacing w:line="360" w:lineRule="auto"/>
        <w:ind w:firstLine="709"/>
        <w:jc w:val="both"/>
        <w:rPr>
          <w:color w:val="000000" w:themeColor="text1"/>
          <w:sz w:val="28"/>
          <w:szCs w:val="28"/>
        </w:rPr>
      </w:pPr>
      <w:r w:rsidRPr="00FC2F26">
        <w:rPr>
          <w:rFonts w:eastAsia="SimSun"/>
          <w:color w:val="000000" w:themeColor="text1"/>
          <w:sz w:val="28"/>
          <w:szCs w:val="28"/>
          <w:lang w:val="uk-UA"/>
        </w:rPr>
        <w:t>Актуальність теми, її теоретичне і практичне значення та недостатня розробленість визначили науковий інтерес автора дослідження.</w:t>
      </w:r>
    </w:p>
    <w:p w:rsidR="00CE1AC5" w:rsidRPr="004F6E0A" w:rsidRDefault="0040606A" w:rsidP="004C0618">
      <w:pPr>
        <w:spacing w:line="360" w:lineRule="auto"/>
        <w:ind w:firstLine="709"/>
        <w:jc w:val="both"/>
        <w:rPr>
          <w:color w:val="000000" w:themeColor="text1"/>
          <w:sz w:val="28"/>
          <w:szCs w:val="28"/>
          <w:lang w:val="uk-UA"/>
        </w:rPr>
      </w:pPr>
      <w:r w:rsidRPr="00FC2F26">
        <w:rPr>
          <w:rFonts w:eastAsia="SimSun"/>
          <w:i/>
          <w:color w:val="000000" w:themeColor="text1"/>
          <w:sz w:val="28"/>
          <w:szCs w:val="28"/>
          <w:lang w:val="uk-UA"/>
        </w:rPr>
        <w:t>Зв’язок роботи з науковими програмами, планами, темами.</w:t>
      </w:r>
      <w:r w:rsidRPr="00FC2F26">
        <w:rPr>
          <w:rFonts w:eastAsia="SimSun"/>
          <w:color w:val="000000" w:themeColor="text1"/>
          <w:sz w:val="28"/>
          <w:szCs w:val="28"/>
          <w:lang w:val="uk-UA"/>
        </w:rPr>
        <w:t xml:space="preserve"> </w:t>
      </w:r>
      <w:r w:rsidR="00D5172D" w:rsidRPr="00FC2F26">
        <w:rPr>
          <w:rFonts w:eastAsia="SimSun"/>
          <w:color w:val="000000" w:themeColor="text1"/>
          <w:sz w:val="28"/>
          <w:szCs w:val="28"/>
          <w:lang w:val="uk-UA"/>
        </w:rPr>
        <w:t xml:space="preserve">Магістерська робота підготовлена на кафедрі публічної політики та політичної аналітики Національної академії держаного управління при Президентові України в межах варіативної складової </w:t>
      </w:r>
      <w:r w:rsidR="00A219FF" w:rsidRPr="00FC2F26">
        <w:rPr>
          <w:rFonts w:eastAsia="SimSun"/>
          <w:color w:val="000000" w:themeColor="text1"/>
          <w:sz w:val="28"/>
          <w:szCs w:val="28"/>
          <w:lang w:val="uk-UA"/>
        </w:rPr>
        <w:t>“</w:t>
      </w:r>
      <w:r w:rsidR="00D5172D" w:rsidRPr="00FC2F26">
        <w:rPr>
          <w:rFonts w:eastAsia="SimSun"/>
          <w:color w:val="000000" w:themeColor="text1"/>
          <w:sz w:val="28"/>
          <w:szCs w:val="28"/>
          <w:lang w:val="uk-UA"/>
        </w:rPr>
        <w:t>Публічна політика та політичне управління</w:t>
      </w:r>
      <w:r w:rsidR="00A219FF" w:rsidRPr="00FC2F26">
        <w:rPr>
          <w:rFonts w:eastAsia="SimSun"/>
          <w:color w:val="000000" w:themeColor="text1"/>
          <w:sz w:val="28"/>
          <w:szCs w:val="28"/>
          <w:lang w:val="uk-UA"/>
        </w:rPr>
        <w:t>”</w:t>
      </w:r>
      <w:r w:rsidR="00D5172D" w:rsidRPr="00FC2F26">
        <w:rPr>
          <w:rFonts w:eastAsia="SimSun"/>
          <w:color w:val="000000" w:themeColor="text1"/>
          <w:sz w:val="28"/>
          <w:szCs w:val="28"/>
          <w:lang w:val="uk-UA"/>
        </w:rPr>
        <w:t xml:space="preserve"> спеціальності </w:t>
      </w:r>
      <w:r w:rsidR="00A219FF" w:rsidRPr="00FC2F26">
        <w:rPr>
          <w:rFonts w:eastAsia="SimSun"/>
          <w:color w:val="000000" w:themeColor="text1"/>
          <w:sz w:val="28"/>
          <w:szCs w:val="28"/>
          <w:lang w:val="uk-UA"/>
        </w:rPr>
        <w:t>“</w:t>
      </w:r>
      <w:r w:rsidR="00D5172D" w:rsidRPr="00FC2F26">
        <w:rPr>
          <w:rFonts w:eastAsia="SimSun"/>
          <w:color w:val="000000" w:themeColor="text1"/>
          <w:sz w:val="28"/>
          <w:szCs w:val="28"/>
          <w:lang w:val="uk-UA"/>
        </w:rPr>
        <w:t>Публічне управління та адміністрування</w:t>
      </w:r>
      <w:r w:rsidR="00A219FF" w:rsidRPr="00FC2F26">
        <w:rPr>
          <w:rFonts w:eastAsia="SimSun"/>
          <w:color w:val="000000" w:themeColor="text1"/>
          <w:sz w:val="28"/>
          <w:szCs w:val="28"/>
          <w:lang w:val="uk-UA"/>
        </w:rPr>
        <w:t>”</w:t>
      </w:r>
      <w:r w:rsidR="00D5172D" w:rsidRPr="00FC2F26">
        <w:rPr>
          <w:rFonts w:eastAsia="SimSun"/>
          <w:color w:val="000000" w:themeColor="text1"/>
          <w:sz w:val="28"/>
          <w:szCs w:val="28"/>
          <w:lang w:val="uk-UA"/>
        </w:rPr>
        <w:t xml:space="preserve">. </w:t>
      </w:r>
    </w:p>
    <w:p w:rsidR="00F86668" w:rsidRPr="004F6E0A" w:rsidRDefault="004C0618" w:rsidP="004C0618">
      <w:pPr>
        <w:widowControl w:val="0"/>
        <w:tabs>
          <w:tab w:val="left" w:pos="709"/>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s>
        <w:autoSpaceDE w:val="0"/>
        <w:autoSpaceDN w:val="0"/>
        <w:adjustRightInd w:val="0"/>
        <w:spacing w:line="360" w:lineRule="auto"/>
        <w:jc w:val="both"/>
        <w:rPr>
          <w:color w:val="000000" w:themeColor="text1"/>
          <w:sz w:val="28"/>
          <w:szCs w:val="28"/>
          <w:lang w:val="uk-UA"/>
        </w:rPr>
      </w:pPr>
      <w:r w:rsidRPr="00FC2F26">
        <w:rPr>
          <w:rFonts w:eastAsia="SimSun"/>
          <w:i/>
          <w:color w:val="000000" w:themeColor="text1"/>
          <w:sz w:val="28"/>
          <w:szCs w:val="28"/>
          <w:lang w:val="uk-UA"/>
        </w:rPr>
        <w:tab/>
      </w:r>
      <w:r w:rsidR="0040606A" w:rsidRPr="00FC2F26">
        <w:rPr>
          <w:rFonts w:eastAsia="SimSun"/>
          <w:i/>
          <w:color w:val="000000" w:themeColor="text1"/>
          <w:sz w:val="28"/>
          <w:szCs w:val="28"/>
          <w:lang w:val="uk-UA"/>
        </w:rPr>
        <w:t xml:space="preserve">Метою </w:t>
      </w:r>
      <w:r w:rsidR="0040606A" w:rsidRPr="00FC2F26">
        <w:rPr>
          <w:rFonts w:eastAsia="SimSun"/>
          <w:color w:val="000000" w:themeColor="text1"/>
          <w:sz w:val="28"/>
          <w:szCs w:val="28"/>
          <w:lang w:val="uk-UA"/>
        </w:rPr>
        <w:t>дослідження</w:t>
      </w:r>
      <w:r w:rsidR="0040606A" w:rsidRPr="00FC2F26">
        <w:rPr>
          <w:rFonts w:eastAsia="SimSun"/>
          <w:i/>
          <w:color w:val="000000" w:themeColor="text1"/>
          <w:sz w:val="28"/>
          <w:szCs w:val="28"/>
          <w:lang w:val="uk-UA"/>
        </w:rPr>
        <w:t xml:space="preserve"> </w:t>
      </w:r>
      <w:r w:rsidR="0040606A" w:rsidRPr="00FC2F26">
        <w:rPr>
          <w:rFonts w:eastAsia="SimSun"/>
          <w:color w:val="000000" w:themeColor="text1"/>
          <w:sz w:val="28"/>
          <w:szCs w:val="28"/>
          <w:lang w:val="uk-UA"/>
        </w:rPr>
        <w:t>є</w:t>
      </w:r>
      <w:r w:rsidR="0008344D" w:rsidRPr="00FC2F26">
        <w:rPr>
          <w:rFonts w:eastAsia="SimSun"/>
          <w:color w:val="000000" w:themeColor="text1"/>
          <w:sz w:val="28"/>
          <w:szCs w:val="28"/>
          <w:lang w:val="uk-UA"/>
        </w:rPr>
        <w:t xml:space="preserve"> </w:t>
      </w:r>
      <w:r w:rsidR="00A219FF" w:rsidRPr="00FC2F26">
        <w:rPr>
          <w:rFonts w:eastAsia="SimSun"/>
          <w:color w:val="000000" w:themeColor="text1"/>
          <w:sz w:val="28"/>
          <w:szCs w:val="28"/>
          <w:lang w:val="uk-UA"/>
        </w:rPr>
        <w:t xml:space="preserve">теоретичне </w:t>
      </w:r>
      <w:r w:rsidR="006338EC" w:rsidRPr="00FC2F26">
        <w:rPr>
          <w:rFonts w:eastAsia="SimSun"/>
          <w:color w:val="000000" w:themeColor="text1"/>
          <w:sz w:val="28"/>
          <w:szCs w:val="28"/>
          <w:lang w:val="uk-UA"/>
        </w:rPr>
        <w:t>обґрунтува</w:t>
      </w:r>
      <w:r w:rsidR="0040606A" w:rsidRPr="00FC2F26">
        <w:rPr>
          <w:rFonts w:eastAsia="SimSun"/>
          <w:color w:val="000000" w:themeColor="text1"/>
          <w:sz w:val="28"/>
          <w:szCs w:val="28"/>
          <w:lang w:val="uk-UA"/>
        </w:rPr>
        <w:t>ння</w:t>
      </w:r>
      <w:r w:rsidR="0008344D" w:rsidRPr="00FC2F26">
        <w:rPr>
          <w:rFonts w:eastAsia="SimSun"/>
          <w:color w:val="000000" w:themeColor="text1"/>
          <w:sz w:val="28"/>
          <w:szCs w:val="28"/>
          <w:lang w:val="uk-UA"/>
        </w:rPr>
        <w:t xml:space="preserve"> </w:t>
      </w:r>
      <w:r w:rsidR="009C7AC4" w:rsidRPr="004F6E0A">
        <w:rPr>
          <w:color w:val="000000" w:themeColor="text1"/>
          <w:sz w:val="28"/>
          <w:szCs w:val="28"/>
          <w:lang w:val="uk-UA"/>
        </w:rPr>
        <w:t xml:space="preserve">механізмів державного управління гендерною сферою в Україні та </w:t>
      </w:r>
      <w:r w:rsidR="009C7AC4" w:rsidRPr="00FC2F26">
        <w:rPr>
          <w:rFonts w:eastAsia="SimSun"/>
          <w:color w:val="000000" w:themeColor="text1"/>
          <w:sz w:val="28"/>
          <w:szCs w:val="28"/>
          <w:lang w:val="uk-UA"/>
        </w:rPr>
        <w:t xml:space="preserve">розробка практичних рекомендацій органам публічної влади </w:t>
      </w:r>
      <w:r w:rsidR="009C7AC4" w:rsidRPr="004F6E0A">
        <w:rPr>
          <w:color w:val="000000" w:themeColor="text1"/>
          <w:sz w:val="28"/>
          <w:szCs w:val="28"/>
          <w:lang w:val="uk-UA"/>
        </w:rPr>
        <w:t xml:space="preserve">щодо </w:t>
      </w:r>
      <w:r w:rsidR="009C7AC4" w:rsidRPr="00FC2F26">
        <w:rPr>
          <w:color w:val="000000" w:themeColor="text1"/>
          <w:sz w:val="28"/>
          <w:szCs w:val="28"/>
          <w:lang w:val="uk-UA"/>
        </w:rPr>
        <w:t>напрямів</w:t>
      </w:r>
      <w:r w:rsidR="00112124" w:rsidRPr="00FC2F26">
        <w:rPr>
          <w:color w:val="000000" w:themeColor="text1"/>
          <w:sz w:val="28"/>
          <w:szCs w:val="28"/>
          <w:lang w:val="uk-UA"/>
        </w:rPr>
        <w:t xml:space="preserve"> </w:t>
      </w:r>
      <w:r w:rsidR="009C7AC4" w:rsidRPr="004F6E0A">
        <w:rPr>
          <w:color w:val="000000" w:themeColor="text1"/>
          <w:sz w:val="28"/>
          <w:szCs w:val="28"/>
          <w:lang w:val="uk-UA"/>
        </w:rPr>
        <w:t>удосконалення гендерної політики в Україні в умовах суспільних змін.</w:t>
      </w:r>
    </w:p>
    <w:p w:rsidR="00FE15C8" w:rsidRPr="00FC2F26" w:rsidRDefault="006338EC" w:rsidP="0008344D">
      <w:pPr>
        <w:widowControl w:val="0"/>
        <w:tabs>
          <w:tab w:val="left" w:pos="709"/>
          <w:tab w:val="left" w:pos="851"/>
          <w:tab w:val="left" w:pos="1134"/>
          <w:tab w:val="left" w:pos="1418"/>
        </w:tabs>
        <w:autoSpaceDE w:val="0"/>
        <w:autoSpaceDN w:val="0"/>
        <w:snapToGrid w:val="0"/>
        <w:spacing w:line="360" w:lineRule="auto"/>
        <w:ind w:firstLine="709"/>
        <w:jc w:val="both"/>
        <w:rPr>
          <w:rFonts w:eastAsia="SimSun"/>
          <w:i/>
          <w:color w:val="000000" w:themeColor="text1"/>
          <w:sz w:val="28"/>
          <w:szCs w:val="28"/>
          <w:lang w:val="uk-UA"/>
        </w:rPr>
      </w:pPr>
      <w:r w:rsidRPr="00FC2F26">
        <w:rPr>
          <w:rFonts w:eastAsia="SimSun"/>
          <w:color w:val="000000" w:themeColor="text1"/>
          <w:sz w:val="28"/>
          <w:szCs w:val="28"/>
          <w:lang w:val="uk-UA"/>
        </w:rPr>
        <w:t xml:space="preserve">Для досягнення зазначеної мети було поставлено такі дослідницькі </w:t>
      </w:r>
      <w:r w:rsidRPr="00FC2F26">
        <w:rPr>
          <w:rFonts w:eastAsia="SimSun"/>
          <w:i/>
          <w:color w:val="000000" w:themeColor="text1"/>
          <w:sz w:val="28"/>
          <w:szCs w:val="28"/>
          <w:lang w:val="uk-UA"/>
        </w:rPr>
        <w:t>завдання:</w:t>
      </w:r>
    </w:p>
    <w:p w:rsidR="00FE15C8" w:rsidRPr="00FC2F26" w:rsidRDefault="00BB204B" w:rsidP="00BB204B">
      <w:pPr>
        <w:pStyle w:val="a4"/>
        <w:widowControl w:val="0"/>
        <w:numPr>
          <w:ilvl w:val="0"/>
          <w:numId w:val="6"/>
        </w:numPr>
        <w:tabs>
          <w:tab w:val="left" w:pos="0"/>
          <w:tab w:val="left" w:pos="709"/>
          <w:tab w:val="left" w:pos="851"/>
          <w:tab w:val="left" w:pos="1418"/>
        </w:tabs>
        <w:autoSpaceDE w:val="0"/>
        <w:autoSpaceDN w:val="0"/>
        <w:snapToGrid w:val="0"/>
        <w:spacing w:line="360" w:lineRule="auto"/>
        <w:ind w:left="0" w:firstLine="709"/>
        <w:jc w:val="both"/>
        <w:rPr>
          <w:rFonts w:eastAsia="SimSun"/>
          <w:color w:val="000000" w:themeColor="text1"/>
          <w:sz w:val="28"/>
          <w:szCs w:val="28"/>
          <w:lang w:val="uk-UA"/>
        </w:rPr>
      </w:pPr>
      <w:r w:rsidRPr="00FC2F26">
        <w:rPr>
          <w:rFonts w:eastAsia="SimSun"/>
          <w:color w:val="000000" w:themeColor="text1"/>
          <w:sz w:val="28"/>
          <w:szCs w:val="28"/>
          <w:lang w:val="uk-UA"/>
        </w:rPr>
        <w:t xml:space="preserve"> </w:t>
      </w:r>
      <w:r w:rsidR="00FE15C8" w:rsidRPr="00FC2F26">
        <w:rPr>
          <w:rFonts w:eastAsia="SimSun"/>
          <w:color w:val="000000" w:themeColor="text1"/>
          <w:sz w:val="28"/>
          <w:szCs w:val="28"/>
          <w:lang w:val="uk-UA"/>
        </w:rPr>
        <w:t xml:space="preserve">уточнити сутність та поняття </w:t>
      </w:r>
      <w:r w:rsidR="00B66328" w:rsidRPr="00FC2F26">
        <w:rPr>
          <w:rFonts w:eastAsia="SimSun"/>
          <w:color w:val="000000" w:themeColor="text1"/>
          <w:sz w:val="28"/>
          <w:szCs w:val="28"/>
          <w:lang w:val="uk-UA"/>
        </w:rPr>
        <w:t>гендерної</w:t>
      </w:r>
      <w:r w:rsidR="00FE15C8" w:rsidRPr="00FC2F26">
        <w:rPr>
          <w:rFonts w:eastAsia="SimSun"/>
          <w:color w:val="000000" w:themeColor="text1"/>
          <w:sz w:val="28"/>
          <w:szCs w:val="28"/>
          <w:lang w:val="uk-UA"/>
        </w:rPr>
        <w:t xml:space="preserve"> політики</w:t>
      </w:r>
      <w:r w:rsidRPr="00FC2F26">
        <w:rPr>
          <w:rFonts w:eastAsia="SimSun"/>
          <w:color w:val="000000" w:themeColor="text1"/>
          <w:sz w:val="28"/>
          <w:szCs w:val="28"/>
          <w:lang w:val="uk-UA"/>
        </w:rPr>
        <w:t xml:space="preserve"> на основі аналізу праць вітчизняних і зарубіжних дослідників</w:t>
      </w:r>
      <w:r w:rsidR="00FE15C8" w:rsidRPr="00FC2F26">
        <w:rPr>
          <w:rFonts w:eastAsia="SimSun"/>
          <w:color w:val="000000" w:themeColor="text1"/>
          <w:sz w:val="28"/>
          <w:szCs w:val="28"/>
          <w:lang w:val="uk-UA"/>
        </w:rPr>
        <w:t>;</w:t>
      </w:r>
    </w:p>
    <w:p w:rsidR="00FE15C8" w:rsidRPr="00FC2F26" w:rsidRDefault="00BB204B" w:rsidP="00BB204B">
      <w:pPr>
        <w:pStyle w:val="a4"/>
        <w:widowControl w:val="0"/>
        <w:tabs>
          <w:tab w:val="left" w:pos="0"/>
          <w:tab w:val="left" w:pos="709"/>
          <w:tab w:val="left" w:pos="851"/>
          <w:tab w:val="left" w:pos="1418"/>
        </w:tabs>
        <w:autoSpaceDE w:val="0"/>
        <w:autoSpaceDN w:val="0"/>
        <w:snapToGrid w:val="0"/>
        <w:spacing w:line="360" w:lineRule="auto"/>
        <w:ind w:left="0" w:firstLine="709"/>
        <w:jc w:val="both"/>
        <w:rPr>
          <w:rFonts w:eastAsia="SimSun"/>
          <w:color w:val="000000" w:themeColor="text1"/>
          <w:sz w:val="28"/>
          <w:szCs w:val="28"/>
          <w:lang w:val="uk-UA"/>
        </w:rPr>
      </w:pPr>
      <w:r w:rsidRPr="00FC2F26">
        <w:rPr>
          <w:rFonts w:eastAsia="SimSun"/>
          <w:color w:val="000000" w:themeColor="text1"/>
          <w:sz w:val="28"/>
          <w:szCs w:val="28"/>
          <w:lang w:val="uk-UA"/>
        </w:rPr>
        <w:t>–</w:t>
      </w:r>
      <w:r w:rsidR="00FE15C8" w:rsidRPr="00FC2F26">
        <w:rPr>
          <w:rFonts w:eastAsia="SimSun"/>
          <w:color w:val="000000" w:themeColor="text1"/>
          <w:sz w:val="28"/>
          <w:szCs w:val="28"/>
          <w:lang w:val="uk-UA"/>
        </w:rPr>
        <w:t xml:space="preserve"> </w:t>
      </w:r>
      <w:r w:rsidRPr="00FC2F26">
        <w:rPr>
          <w:rFonts w:eastAsia="SimSun"/>
          <w:color w:val="000000" w:themeColor="text1"/>
          <w:sz w:val="28"/>
          <w:szCs w:val="28"/>
          <w:lang w:val="uk-UA"/>
        </w:rPr>
        <w:t xml:space="preserve">з’ясувати сутнісні ознаки </w:t>
      </w:r>
      <w:r w:rsidR="00B66328" w:rsidRPr="00FC2F26">
        <w:rPr>
          <w:rFonts w:eastAsia="SimSun"/>
          <w:color w:val="000000" w:themeColor="text1"/>
          <w:sz w:val="28"/>
          <w:szCs w:val="28"/>
          <w:lang w:val="uk-UA"/>
        </w:rPr>
        <w:t xml:space="preserve">державної гендерної політики </w:t>
      </w:r>
      <w:r w:rsidR="00FE15C8" w:rsidRPr="00FC2F26">
        <w:rPr>
          <w:rFonts w:eastAsia="SimSun"/>
          <w:color w:val="000000" w:themeColor="text1"/>
          <w:sz w:val="28"/>
          <w:szCs w:val="28"/>
          <w:lang w:val="uk-UA"/>
        </w:rPr>
        <w:t xml:space="preserve">як </w:t>
      </w:r>
      <w:r w:rsidR="00B66328" w:rsidRPr="00FC2F26">
        <w:rPr>
          <w:rFonts w:eastAsia="SimSun"/>
          <w:color w:val="000000" w:themeColor="text1"/>
          <w:sz w:val="28"/>
          <w:szCs w:val="28"/>
          <w:lang w:val="uk-UA"/>
        </w:rPr>
        <w:t>об</w:t>
      </w:r>
      <w:r w:rsidR="00FE15C8" w:rsidRPr="00FC2F26">
        <w:rPr>
          <w:rFonts w:eastAsia="SimSun"/>
          <w:color w:val="000000" w:themeColor="text1"/>
          <w:sz w:val="28"/>
          <w:szCs w:val="28"/>
          <w:lang w:val="uk-UA"/>
        </w:rPr>
        <w:t>’єкт</w:t>
      </w:r>
      <w:r w:rsidRPr="00FC2F26">
        <w:rPr>
          <w:rFonts w:eastAsia="SimSun"/>
          <w:color w:val="000000" w:themeColor="text1"/>
          <w:sz w:val="28"/>
          <w:szCs w:val="28"/>
          <w:lang w:val="uk-UA"/>
        </w:rPr>
        <w:t>а</w:t>
      </w:r>
      <w:r w:rsidR="00FE15C8" w:rsidRPr="00FC2F26">
        <w:rPr>
          <w:rFonts w:eastAsia="SimSun"/>
          <w:color w:val="000000" w:themeColor="text1"/>
          <w:sz w:val="28"/>
          <w:szCs w:val="28"/>
          <w:lang w:val="uk-UA"/>
        </w:rPr>
        <w:t xml:space="preserve"> </w:t>
      </w:r>
      <w:r w:rsidR="00B66328" w:rsidRPr="00FC2F26">
        <w:rPr>
          <w:rFonts w:eastAsia="Arial Unicode MS"/>
          <w:color w:val="000000" w:themeColor="text1"/>
          <w:sz w:val="28"/>
          <w:szCs w:val="28"/>
          <w:lang w:val="uk-UA"/>
        </w:rPr>
        <w:t>державного управління в сфері гендерної політики</w:t>
      </w:r>
      <w:r w:rsidR="00FE15C8" w:rsidRPr="00FC2F26">
        <w:rPr>
          <w:rFonts w:eastAsia="SimSun"/>
          <w:color w:val="000000" w:themeColor="text1"/>
          <w:sz w:val="28"/>
          <w:szCs w:val="28"/>
          <w:lang w:val="uk-UA"/>
        </w:rPr>
        <w:t>;</w:t>
      </w:r>
    </w:p>
    <w:p w:rsidR="00FE15C8" w:rsidRPr="00FC2F26" w:rsidRDefault="00BB204B" w:rsidP="00BB204B">
      <w:pPr>
        <w:pStyle w:val="a4"/>
        <w:widowControl w:val="0"/>
        <w:numPr>
          <w:ilvl w:val="0"/>
          <w:numId w:val="6"/>
        </w:numPr>
        <w:tabs>
          <w:tab w:val="left" w:pos="0"/>
          <w:tab w:val="left" w:pos="709"/>
          <w:tab w:val="left" w:pos="851"/>
          <w:tab w:val="left" w:pos="1418"/>
        </w:tabs>
        <w:autoSpaceDE w:val="0"/>
        <w:autoSpaceDN w:val="0"/>
        <w:snapToGrid w:val="0"/>
        <w:spacing w:line="360" w:lineRule="auto"/>
        <w:ind w:left="0" w:firstLine="709"/>
        <w:jc w:val="both"/>
        <w:rPr>
          <w:rFonts w:eastAsia="SimSun"/>
          <w:color w:val="000000" w:themeColor="text1"/>
          <w:sz w:val="28"/>
          <w:szCs w:val="28"/>
          <w:lang w:val="uk-UA"/>
        </w:rPr>
      </w:pPr>
      <w:r w:rsidRPr="00FC2F26">
        <w:rPr>
          <w:rFonts w:eastAsia="SimSun"/>
          <w:color w:val="000000" w:themeColor="text1"/>
          <w:sz w:val="28"/>
          <w:szCs w:val="28"/>
          <w:lang w:val="uk-UA"/>
        </w:rPr>
        <w:t xml:space="preserve"> </w:t>
      </w:r>
      <w:r w:rsidR="00FE15C8" w:rsidRPr="00FC2F26">
        <w:rPr>
          <w:rFonts w:eastAsia="SimSun"/>
          <w:color w:val="000000" w:themeColor="text1"/>
          <w:sz w:val="28"/>
          <w:szCs w:val="28"/>
          <w:lang w:val="uk-UA"/>
        </w:rPr>
        <w:t xml:space="preserve">охарактеризувати сучасні механізми участі </w:t>
      </w:r>
      <w:r w:rsidR="008350CC" w:rsidRPr="00FC2F26">
        <w:rPr>
          <w:rFonts w:eastAsia="Arial Unicode MS"/>
          <w:color w:val="000000" w:themeColor="text1"/>
          <w:sz w:val="28"/>
          <w:szCs w:val="28"/>
        </w:rPr>
        <w:t xml:space="preserve">державного управління </w:t>
      </w:r>
      <w:r w:rsidR="00FE15C8" w:rsidRPr="00FC2F26">
        <w:rPr>
          <w:rFonts w:eastAsia="SimSun"/>
          <w:color w:val="000000" w:themeColor="text1"/>
          <w:sz w:val="28"/>
          <w:szCs w:val="28"/>
          <w:lang w:val="uk-UA"/>
        </w:rPr>
        <w:t xml:space="preserve">у </w:t>
      </w:r>
      <w:r w:rsidR="00B66328" w:rsidRPr="00FC2F26">
        <w:rPr>
          <w:rFonts w:eastAsia="Arial Unicode MS"/>
          <w:color w:val="000000" w:themeColor="text1"/>
          <w:sz w:val="28"/>
          <w:szCs w:val="28"/>
        </w:rPr>
        <w:t>сфері гендерної політики</w:t>
      </w:r>
      <w:r w:rsidR="008350CC" w:rsidRPr="00FC2F26">
        <w:rPr>
          <w:rFonts w:eastAsia="Arial Unicode MS"/>
          <w:color w:val="000000" w:themeColor="text1"/>
          <w:sz w:val="28"/>
          <w:szCs w:val="28"/>
          <w:lang w:val="uk-UA"/>
        </w:rPr>
        <w:t xml:space="preserve"> в Україні</w:t>
      </w:r>
      <w:r w:rsidR="00FE15C8" w:rsidRPr="00FC2F26">
        <w:rPr>
          <w:rFonts w:eastAsia="SimSun"/>
          <w:color w:val="000000" w:themeColor="text1"/>
          <w:sz w:val="28"/>
          <w:szCs w:val="28"/>
          <w:lang w:val="uk-UA"/>
        </w:rPr>
        <w:t>;</w:t>
      </w:r>
    </w:p>
    <w:p w:rsidR="00FE15C8" w:rsidRPr="00FC2F26" w:rsidRDefault="00BB204B" w:rsidP="008350CC">
      <w:pPr>
        <w:pStyle w:val="a4"/>
        <w:widowControl w:val="0"/>
        <w:numPr>
          <w:ilvl w:val="0"/>
          <w:numId w:val="6"/>
        </w:numPr>
        <w:tabs>
          <w:tab w:val="left" w:pos="0"/>
          <w:tab w:val="left" w:pos="709"/>
          <w:tab w:val="left" w:pos="851"/>
          <w:tab w:val="left" w:pos="1418"/>
        </w:tabs>
        <w:autoSpaceDE w:val="0"/>
        <w:autoSpaceDN w:val="0"/>
        <w:snapToGrid w:val="0"/>
        <w:spacing w:line="360" w:lineRule="auto"/>
        <w:ind w:left="0" w:firstLine="709"/>
        <w:jc w:val="both"/>
        <w:rPr>
          <w:rFonts w:eastAsia="SimSun"/>
          <w:color w:val="000000" w:themeColor="text1"/>
          <w:sz w:val="28"/>
          <w:szCs w:val="28"/>
          <w:lang w:val="uk-UA"/>
        </w:rPr>
      </w:pPr>
      <w:r w:rsidRPr="00FC2F26">
        <w:rPr>
          <w:rFonts w:eastAsia="SimSun"/>
          <w:color w:val="000000" w:themeColor="text1"/>
          <w:sz w:val="28"/>
          <w:szCs w:val="28"/>
          <w:lang w:val="uk-UA"/>
        </w:rPr>
        <w:t xml:space="preserve"> </w:t>
      </w:r>
      <w:r w:rsidR="00FE15C8" w:rsidRPr="00FC2F26">
        <w:rPr>
          <w:rFonts w:eastAsia="SimSun"/>
          <w:color w:val="000000" w:themeColor="text1"/>
          <w:sz w:val="28"/>
          <w:szCs w:val="28"/>
          <w:lang w:val="uk-UA"/>
        </w:rPr>
        <w:t xml:space="preserve">проаналізувати особливості </w:t>
      </w:r>
      <w:r w:rsidR="001B586E" w:rsidRPr="00FC2F26">
        <w:rPr>
          <w:rFonts w:eastAsia="SimSun"/>
          <w:color w:val="000000" w:themeColor="text1"/>
          <w:sz w:val="28"/>
          <w:szCs w:val="28"/>
          <w:lang w:val="uk-UA"/>
        </w:rPr>
        <w:t>механізмів</w:t>
      </w:r>
      <w:r w:rsidR="008350CC" w:rsidRPr="00FC2F26">
        <w:rPr>
          <w:rFonts w:eastAsia="SimSun"/>
          <w:color w:val="000000" w:themeColor="text1"/>
          <w:sz w:val="28"/>
          <w:szCs w:val="28"/>
          <w:lang w:val="uk-UA"/>
        </w:rPr>
        <w:t xml:space="preserve"> </w:t>
      </w:r>
      <w:r w:rsidR="008350CC" w:rsidRPr="00FC2F26">
        <w:rPr>
          <w:rFonts w:eastAsia="Arial Unicode MS"/>
          <w:color w:val="000000" w:themeColor="text1"/>
          <w:sz w:val="28"/>
          <w:szCs w:val="28"/>
        </w:rPr>
        <w:t xml:space="preserve">державного управління </w:t>
      </w:r>
      <w:r w:rsidR="008350CC" w:rsidRPr="00FC2F26">
        <w:rPr>
          <w:rFonts w:eastAsia="SimSun"/>
          <w:color w:val="000000" w:themeColor="text1"/>
          <w:sz w:val="28"/>
          <w:szCs w:val="28"/>
          <w:lang w:val="uk-UA"/>
        </w:rPr>
        <w:t xml:space="preserve">у </w:t>
      </w:r>
      <w:r w:rsidR="008350CC" w:rsidRPr="00FC2F26">
        <w:rPr>
          <w:rFonts w:eastAsia="Arial Unicode MS"/>
          <w:color w:val="000000" w:themeColor="text1"/>
          <w:sz w:val="28"/>
          <w:szCs w:val="28"/>
        </w:rPr>
        <w:t>сфері гендерної політики</w:t>
      </w:r>
      <w:r w:rsidR="008350CC" w:rsidRPr="00FC2F26">
        <w:rPr>
          <w:rFonts w:eastAsia="Arial Unicode MS"/>
          <w:color w:val="000000" w:themeColor="text1"/>
          <w:sz w:val="28"/>
          <w:szCs w:val="28"/>
          <w:lang w:val="uk-UA"/>
        </w:rPr>
        <w:t xml:space="preserve"> в Україні</w:t>
      </w:r>
      <w:r w:rsidR="008350CC" w:rsidRPr="00FC2F26">
        <w:rPr>
          <w:rFonts w:eastAsia="SimSun"/>
          <w:color w:val="000000" w:themeColor="text1"/>
          <w:sz w:val="28"/>
          <w:szCs w:val="28"/>
          <w:lang w:val="uk-UA"/>
        </w:rPr>
        <w:t>;</w:t>
      </w:r>
    </w:p>
    <w:p w:rsidR="00FE15C8" w:rsidRPr="00FC2F26" w:rsidRDefault="00BB204B" w:rsidP="00BB204B">
      <w:pPr>
        <w:pStyle w:val="a4"/>
        <w:widowControl w:val="0"/>
        <w:numPr>
          <w:ilvl w:val="0"/>
          <w:numId w:val="6"/>
        </w:numPr>
        <w:tabs>
          <w:tab w:val="left" w:pos="0"/>
          <w:tab w:val="left" w:pos="709"/>
          <w:tab w:val="left" w:pos="851"/>
          <w:tab w:val="left" w:pos="1418"/>
        </w:tabs>
        <w:autoSpaceDE w:val="0"/>
        <w:autoSpaceDN w:val="0"/>
        <w:snapToGrid w:val="0"/>
        <w:spacing w:line="360" w:lineRule="auto"/>
        <w:ind w:left="0" w:firstLine="709"/>
        <w:jc w:val="both"/>
        <w:rPr>
          <w:rFonts w:eastAsia="SimSun"/>
          <w:color w:val="000000" w:themeColor="text1"/>
          <w:sz w:val="28"/>
          <w:szCs w:val="28"/>
          <w:lang w:val="uk-UA"/>
        </w:rPr>
      </w:pPr>
      <w:r w:rsidRPr="00FC2F26">
        <w:rPr>
          <w:rFonts w:eastAsia="SimSun"/>
          <w:color w:val="000000" w:themeColor="text1"/>
          <w:sz w:val="28"/>
          <w:szCs w:val="28"/>
          <w:lang w:val="uk-UA"/>
        </w:rPr>
        <w:t xml:space="preserve"> визначити </w:t>
      </w:r>
      <w:r w:rsidR="00FE15C8" w:rsidRPr="00FC2F26">
        <w:rPr>
          <w:rFonts w:eastAsia="SimSun"/>
          <w:color w:val="000000" w:themeColor="text1"/>
          <w:sz w:val="28"/>
          <w:szCs w:val="28"/>
          <w:lang w:val="uk-UA"/>
        </w:rPr>
        <w:t xml:space="preserve">основні напрями </w:t>
      </w:r>
      <w:r w:rsidR="009C3A28" w:rsidRPr="00FC2F26">
        <w:rPr>
          <w:rFonts w:eastAsia="SimSun"/>
          <w:color w:val="000000" w:themeColor="text1"/>
          <w:sz w:val="28"/>
          <w:szCs w:val="28"/>
          <w:lang w:val="uk-UA"/>
        </w:rPr>
        <w:t>удосконалення</w:t>
      </w:r>
      <w:r w:rsidR="00FE15C8" w:rsidRPr="00FC2F26">
        <w:rPr>
          <w:rFonts w:eastAsia="SimSun"/>
          <w:color w:val="000000" w:themeColor="text1"/>
          <w:sz w:val="28"/>
          <w:szCs w:val="28"/>
          <w:lang w:val="uk-UA"/>
        </w:rPr>
        <w:t xml:space="preserve"> механізмів</w:t>
      </w:r>
      <w:r w:rsidR="008350CC" w:rsidRPr="00FC2F26">
        <w:rPr>
          <w:rFonts w:eastAsia="SimSun"/>
          <w:color w:val="000000" w:themeColor="text1"/>
          <w:sz w:val="28"/>
          <w:szCs w:val="28"/>
          <w:lang w:val="uk-UA"/>
        </w:rPr>
        <w:t xml:space="preserve"> </w:t>
      </w:r>
      <w:r w:rsidR="00B66328" w:rsidRPr="00FC2F26">
        <w:rPr>
          <w:rFonts w:eastAsia="SimSun"/>
          <w:color w:val="000000" w:themeColor="text1"/>
          <w:sz w:val="28"/>
          <w:szCs w:val="28"/>
          <w:lang w:val="uk-UA"/>
        </w:rPr>
        <w:t>гендерної</w:t>
      </w:r>
      <w:r w:rsidRPr="00FC2F26">
        <w:rPr>
          <w:rFonts w:eastAsia="SimSun"/>
          <w:color w:val="000000" w:themeColor="text1"/>
          <w:sz w:val="28"/>
          <w:szCs w:val="28"/>
          <w:lang w:val="uk-UA"/>
        </w:rPr>
        <w:t xml:space="preserve"> політики в Україні</w:t>
      </w:r>
      <w:r w:rsidR="001B586E" w:rsidRPr="00FC2F26">
        <w:rPr>
          <w:rFonts w:eastAsia="SimSun"/>
          <w:color w:val="000000" w:themeColor="text1"/>
          <w:sz w:val="28"/>
          <w:szCs w:val="28"/>
          <w:lang w:val="uk-UA"/>
        </w:rPr>
        <w:t xml:space="preserve"> на сучасному етапі</w:t>
      </w:r>
      <w:r w:rsidRPr="00FC2F26">
        <w:rPr>
          <w:rFonts w:eastAsia="SimSun"/>
          <w:color w:val="000000" w:themeColor="text1"/>
          <w:sz w:val="28"/>
          <w:szCs w:val="28"/>
          <w:lang w:val="uk-UA"/>
        </w:rPr>
        <w:t>.</w:t>
      </w:r>
    </w:p>
    <w:p w:rsidR="009C7AC4" w:rsidRPr="00FC2F26" w:rsidRDefault="00BB204B" w:rsidP="009C7AC4">
      <w:pPr>
        <w:tabs>
          <w:tab w:val="left" w:pos="0"/>
        </w:tabs>
        <w:ind w:firstLine="709"/>
        <w:jc w:val="both"/>
        <w:rPr>
          <w:color w:val="000000" w:themeColor="text1"/>
          <w:sz w:val="28"/>
          <w:szCs w:val="28"/>
          <w:lang w:eastAsia="ar-SA"/>
        </w:rPr>
      </w:pPr>
      <w:r w:rsidRPr="00FC2F26">
        <w:rPr>
          <w:rFonts w:eastAsia="SimSun"/>
          <w:i/>
          <w:color w:val="000000" w:themeColor="text1"/>
          <w:sz w:val="28"/>
          <w:szCs w:val="28"/>
          <w:lang w:val="uk-UA"/>
        </w:rPr>
        <w:lastRenderedPageBreak/>
        <w:t>Об’єкт дослідження</w:t>
      </w:r>
      <w:r w:rsidRPr="00FC2F26">
        <w:rPr>
          <w:rFonts w:eastAsia="SimSun"/>
          <w:color w:val="000000" w:themeColor="text1"/>
          <w:sz w:val="28"/>
          <w:szCs w:val="28"/>
          <w:lang w:val="uk-UA"/>
        </w:rPr>
        <w:t xml:space="preserve"> – </w:t>
      </w:r>
      <w:r w:rsidR="009C7AC4" w:rsidRPr="00FC2F26">
        <w:rPr>
          <w:color w:val="000000" w:themeColor="text1"/>
          <w:sz w:val="28"/>
          <w:szCs w:val="28"/>
        </w:rPr>
        <w:t>державне управління гендерною сферою в Україні.</w:t>
      </w:r>
    </w:p>
    <w:p w:rsidR="009C7AC4" w:rsidRPr="00FC2F26" w:rsidRDefault="00BB204B" w:rsidP="009C7AC4">
      <w:pPr>
        <w:tabs>
          <w:tab w:val="left" w:pos="0"/>
        </w:tabs>
        <w:ind w:firstLine="709"/>
        <w:jc w:val="both"/>
        <w:rPr>
          <w:color w:val="000000" w:themeColor="text1"/>
          <w:sz w:val="28"/>
          <w:szCs w:val="28"/>
        </w:rPr>
      </w:pPr>
      <w:r w:rsidRPr="00FC2F26">
        <w:rPr>
          <w:rFonts w:eastAsia="SimSun"/>
          <w:i/>
          <w:color w:val="000000" w:themeColor="text1"/>
          <w:sz w:val="28"/>
          <w:szCs w:val="28"/>
          <w:lang w:val="uk-UA"/>
        </w:rPr>
        <w:t xml:space="preserve">Предмет дослідження – </w:t>
      </w:r>
      <w:r w:rsidR="009C7AC4" w:rsidRPr="00FC2F26">
        <w:rPr>
          <w:color w:val="000000" w:themeColor="text1"/>
          <w:sz w:val="28"/>
          <w:szCs w:val="28"/>
        </w:rPr>
        <w:t>механізми удосконалення гендерної політики в Україні.</w:t>
      </w:r>
    </w:p>
    <w:p w:rsidR="0055169C" w:rsidRPr="00FC2F26" w:rsidRDefault="00FB3447" w:rsidP="00E73585">
      <w:pPr>
        <w:pStyle w:val="a4"/>
        <w:widowControl w:val="0"/>
        <w:tabs>
          <w:tab w:val="left" w:pos="709"/>
          <w:tab w:val="left" w:pos="851"/>
          <w:tab w:val="left" w:pos="1418"/>
        </w:tabs>
        <w:autoSpaceDE w:val="0"/>
        <w:autoSpaceDN w:val="0"/>
        <w:snapToGrid w:val="0"/>
        <w:spacing w:line="360" w:lineRule="auto"/>
        <w:ind w:left="0" w:firstLine="567"/>
        <w:jc w:val="both"/>
        <w:rPr>
          <w:color w:val="000000" w:themeColor="text1"/>
          <w:sz w:val="28"/>
          <w:szCs w:val="28"/>
          <w:lang w:val="uk-UA"/>
        </w:rPr>
      </w:pPr>
      <w:r w:rsidRPr="00FC2F26">
        <w:rPr>
          <w:i/>
          <w:color w:val="000000" w:themeColor="text1"/>
          <w:sz w:val="28"/>
          <w:szCs w:val="28"/>
          <w:lang w:val="uk-UA"/>
        </w:rPr>
        <w:t xml:space="preserve">Методи дослідження. </w:t>
      </w:r>
      <w:r w:rsidR="00C3417B" w:rsidRPr="00FC2F26">
        <w:rPr>
          <w:color w:val="000000" w:themeColor="text1"/>
          <w:sz w:val="28"/>
          <w:szCs w:val="28"/>
          <w:lang w:val="uk-UA"/>
        </w:rPr>
        <w:t xml:space="preserve">Під час дослідження використовувались </w:t>
      </w:r>
      <w:r w:rsidRPr="00FC2F26">
        <w:rPr>
          <w:color w:val="000000" w:themeColor="text1"/>
          <w:sz w:val="28"/>
          <w:szCs w:val="28"/>
          <w:lang w:val="uk-UA"/>
        </w:rPr>
        <w:t>як загальнонаукові, так і конкретні методи наукового аналізу</w:t>
      </w:r>
      <w:r w:rsidR="0055169C" w:rsidRPr="00FC2F26">
        <w:rPr>
          <w:color w:val="000000" w:themeColor="text1"/>
          <w:sz w:val="28"/>
          <w:szCs w:val="28"/>
          <w:lang w:val="uk-UA"/>
        </w:rPr>
        <w:t xml:space="preserve">. Зокрема логічний, діалектичний методи – для обґрунтування теоретичних засад дослідження механізмів </w:t>
      </w:r>
      <w:r w:rsidR="00815312" w:rsidRPr="00FC2F26">
        <w:rPr>
          <w:color w:val="000000" w:themeColor="text1"/>
          <w:sz w:val="28"/>
          <w:szCs w:val="28"/>
          <w:lang w:val="uk-UA"/>
        </w:rPr>
        <w:t>удосконалення гендерної</w:t>
      </w:r>
      <w:r w:rsidR="0055169C" w:rsidRPr="00FC2F26">
        <w:rPr>
          <w:color w:val="000000" w:themeColor="text1"/>
          <w:sz w:val="28"/>
          <w:szCs w:val="28"/>
          <w:lang w:val="uk-UA"/>
        </w:rPr>
        <w:t xml:space="preserve"> політики; метод аналізу – для з’ясування сучасного стану механізмів</w:t>
      </w:r>
      <w:r w:rsidR="00815312" w:rsidRPr="00FC2F26">
        <w:rPr>
          <w:color w:val="000000" w:themeColor="text1"/>
          <w:sz w:val="28"/>
          <w:szCs w:val="28"/>
          <w:lang w:val="uk-UA"/>
        </w:rPr>
        <w:t xml:space="preserve"> </w:t>
      </w:r>
      <w:r w:rsidR="00815312" w:rsidRPr="00FC2F26">
        <w:rPr>
          <w:rFonts w:eastAsia="SimSun"/>
          <w:bCs/>
          <w:color w:val="000000" w:themeColor="text1"/>
          <w:sz w:val="28"/>
          <w:szCs w:val="28"/>
          <w:lang w:val="uk-UA"/>
        </w:rPr>
        <w:t>удосконалення у сфері гендерної політики в України</w:t>
      </w:r>
      <w:r w:rsidR="0055169C" w:rsidRPr="00FC2F26">
        <w:rPr>
          <w:color w:val="000000" w:themeColor="text1"/>
          <w:sz w:val="28"/>
          <w:szCs w:val="28"/>
          <w:lang w:val="uk-UA"/>
        </w:rPr>
        <w:t>; методи аналізу, синтезу та узагальнення – для визначення напрямів їх удосконалення.</w:t>
      </w:r>
    </w:p>
    <w:p w:rsidR="00C3417B" w:rsidRPr="004F6E0A" w:rsidRDefault="00BB204B" w:rsidP="008740D3">
      <w:pPr>
        <w:spacing w:line="360" w:lineRule="auto"/>
        <w:ind w:firstLine="709"/>
        <w:jc w:val="both"/>
        <w:rPr>
          <w:color w:val="000000" w:themeColor="text1"/>
          <w:lang w:val="uk-UA"/>
        </w:rPr>
      </w:pPr>
      <w:r w:rsidRPr="00FC2F26">
        <w:rPr>
          <w:rFonts w:eastAsia="SimSun"/>
          <w:i/>
          <w:color w:val="000000" w:themeColor="text1"/>
          <w:sz w:val="28"/>
          <w:szCs w:val="28"/>
          <w:lang w:val="uk-UA"/>
        </w:rPr>
        <w:t>Практичне значення одержаних результатів</w:t>
      </w:r>
      <w:r w:rsidR="00C3417B" w:rsidRPr="00FC2F26">
        <w:rPr>
          <w:iCs/>
          <w:color w:val="000000" w:themeColor="text1"/>
          <w:szCs w:val="26"/>
          <w:lang w:val="uk-UA" w:eastAsia="uk-UA"/>
        </w:rPr>
        <w:t xml:space="preserve"> </w:t>
      </w:r>
      <w:r w:rsidR="00C3417B" w:rsidRPr="00FC2F26">
        <w:rPr>
          <w:iCs/>
          <w:color w:val="000000" w:themeColor="text1"/>
          <w:sz w:val="28"/>
          <w:szCs w:val="28"/>
          <w:lang w:val="uk-UA" w:eastAsia="uk-UA"/>
        </w:rPr>
        <w:t xml:space="preserve">полягає в тому, </w:t>
      </w:r>
      <w:r w:rsidR="00C3417B" w:rsidRPr="00FC2F26">
        <w:rPr>
          <w:rFonts w:eastAsia="SimSun"/>
          <w:color w:val="000000" w:themeColor="text1"/>
          <w:sz w:val="28"/>
          <w:szCs w:val="28"/>
          <w:lang w:val="uk-UA"/>
        </w:rPr>
        <w:t>що основні положення, висновки і пропозиції магістерської роботи можуть бути використані в практичній діяльності органів публічної влади</w:t>
      </w:r>
      <w:r w:rsidR="00E221D4" w:rsidRPr="00FC2F26">
        <w:rPr>
          <w:rFonts w:eastAsia="SimSun"/>
          <w:color w:val="000000" w:themeColor="text1"/>
          <w:sz w:val="28"/>
          <w:szCs w:val="28"/>
          <w:lang w:val="uk-UA"/>
        </w:rPr>
        <w:t>, зокрема</w:t>
      </w:r>
      <w:r w:rsidR="00C3417B" w:rsidRPr="00FC2F26">
        <w:rPr>
          <w:rFonts w:eastAsia="SimSun"/>
          <w:color w:val="000000" w:themeColor="text1"/>
          <w:sz w:val="28"/>
          <w:szCs w:val="28"/>
          <w:lang w:val="uk-UA"/>
        </w:rPr>
        <w:t xml:space="preserve"> щодо </w:t>
      </w:r>
      <w:r w:rsidR="00ED4CC4" w:rsidRPr="00FC2F26">
        <w:rPr>
          <w:rFonts w:eastAsia="SimSun"/>
          <w:color w:val="000000" w:themeColor="text1"/>
          <w:sz w:val="28"/>
          <w:szCs w:val="28"/>
          <w:lang w:val="uk-UA"/>
        </w:rPr>
        <w:t xml:space="preserve">покращення процедурних аспектів </w:t>
      </w:r>
      <w:r w:rsidR="008740D3" w:rsidRPr="00FC2F26">
        <w:rPr>
          <w:rFonts w:eastAsia="SimSun"/>
          <w:color w:val="000000" w:themeColor="text1"/>
          <w:sz w:val="28"/>
          <w:szCs w:val="28"/>
          <w:lang w:val="uk-UA"/>
        </w:rPr>
        <w:t>гендерної політики в системі державного управління</w:t>
      </w:r>
      <w:r w:rsidR="00ED4CC4" w:rsidRPr="00FC2F26">
        <w:rPr>
          <w:rFonts w:eastAsia="SimSun"/>
          <w:color w:val="000000" w:themeColor="text1"/>
          <w:sz w:val="28"/>
          <w:szCs w:val="28"/>
          <w:lang w:val="uk-UA"/>
        </w:rPr>
        <w:t xml:space="preserve">, запровадження </w:t>
      </w:r>
      <w:r w:rsidR="00E221D4" w:rsidRPr="00FC2F26">
        <w:rPr>
          <w:rFonts w:eastAsia="SimSun"/>
          <w:color w:val="000000" w:themeColor="text1"/>
          <w:sz w:val="28"/>
          <w:szCs w:val="28"/>
          <w:lang w:val="uk-UA"/>
        </w:rPr>
        <w:t xml:space="preserve">ефективних </w:t>
      </w:r>
      <w:r w:rsidR="008740D3" w:rsidRPr="00FC2F26">
        <w:rPr>
          <w:rFonts w:eastAsia="SimSun"/>
          <w:color w:val="000000" w:themeColor="text1"/>
          <w:sz w:val="28"/>
          <w:szCs w:val="28"/>
          <w:lang w:val="uk-UA"/>
        </w:rPr>
        <w:t>механізмів</w:t>
      </w:r>
      <w:r w:rsidR="00ED4CC4" w:rsidRPr="00FC2F26">
        <w:rPr>
          <w:rFonts w:eastAsia="SimSun"/>
          <w:color w:val="000000" w:themeColor="text1"/>
          <w:sz w:val="28"/>
          <w:szCs w:val="28"/>
          <w:lang w:val="uk-UA"/>
        </w:rPr>
        <w:t xml:space="preserve"> </w:t>
      </w:r>
      <w:r w:rsidR="008740D3" w:rsidRPr="00FC2F26">
        <w:rPr>
          <w:color w:val="000000" w:themeColor="text1"/>
          <w:sz w:val="28"/>
          <w:szCs w:val="28"/>
          <w:lang w:val="uk-UA"/>
        </w:rPr>
        <w:t>г</w:t>
      </w:r>
      <w:r w:rsidR="008740D3" w:rsidRPr="004F6E0A">
        <w:rPr>
          <w:color w:val="000000" w:themeColor="text1"/>
          <w:sz w:val="28"/>
          <w:szCs w:val="28"/>
          <w:lang w:val="uk-UA"/>
        </w:rPr>
        <w:t>ендерної політики в системі державного управління</w:t>
      </w:r>
      <w:r w:rsidR="00C3417B" w:rsidRPr="00FC2F26">
        <w:rPr>
          <w:rFonts w:eastAsia="SimSun"/>
          <w:color w:val="000000" w:themeColor="text1"/>
          <w:sz w:val="28"/>
          <w:szCs w:val="28"/>
          <w:lang w:val="uk-UA"/>
        </w:rPr>
        <w:t>,</w:t>
      </w:r>
      <w:r w:rsidR="008740D3" w:rsidRPr="00FC2F26">
        <w:rPr>
          <w:rFonts w:eastAsia="SimSun"/>
          <w:color w:val="000000" w:themeColor="text1"/>
          <w:sz w:val="28"/>
          <w:szCs w:val="28"/>
          <w:lang w:val="uk-UA"/>
        </w:rPr>
        <w:t xml:space="preserve"> </w:t>
      </w:r>
      <w:r w:rsidR="00C3417B" w:rsidRPr="00FC2F26">
        <w:rPr>
          <w:rFonts w:eastAsia="SimSun"/>
          <w:color w:val="000000" w:themeColor="text1"/>
          <w:sz w:val="28"/>
          <w:szCs w:val="28"/>
          <w:lang w:val="uk-UA"/>
        </w:rPr>
        <w:t>у навчальному процесі при підготовці магістрів публічного управління та адміністрування, перепідготовці й підвищенні кваліфікації управлінських кадрів</w:t>
      </w:r>
      <w:r w:rsidR="007B38FB" w:rsidRPr="00FC2F26">
        <w:rPr>
          <w:rFonts w:eastAsia="SimSun"/>
          <w:color w:val="000000" w:themeColor="text1"/>
          <w:sz w:val="28"/>
          <w:szCs w:val="28"/>
          <w:lang w:val="uk-UA"/>
        </w:rPr>
        <w:t>, у практичній діяльності громадських організацій</w:t>
      </w:r>
      <w:r w:rsidR="00C3417B" w:rsidRPr="00FC2F26">
        <w:rPr>
          <w:rFonts w:eastAsia="SimSun"/>
          <w:color w:val="000000" w:themeColor="text1"/>
          <w:sz w:val="28"/>
          <w:szCs w:val="28"/>
          <w:lang w:val="uk-UA"/>
        </w:rPr>
        <w:t>.</w:t>
      </w:r>
      <w:r w:rsidR="00C3417B" w:rsidRPr="00FC2F26">
        <w:rPr>
          <w:rFonts w:eastAsia="SimSun"/>
          <w:i/>
          <w:color w:val="000000" w:themeColor="text1"/>
          <w:sz w:val="28"/>
          <w:szCs w:val="28"/>
          <w:lang w:val="uk-UA"/>
        </w:rPr>
        <w:t xml:space="preserve"> </w:t>
      </w:r>
    </w:p>
    <w:p w:rsidR="0008344D" w:rsidRPr="00FC2F26" w:rsidRDefault="0008344D" w:rsidP="003D35A7">
      <w:pPr>
        <w:widowControl w:val="0"/>
        <w:tabs>
          <w:tab w:val="left" w:pos="709"/>
          <w:tab w:val="left" w:pos="851"/>
          <w:tab w:val="left" w:pos="1134"/>
          <w:tab w:val="left" w:pos="1418"/>
        </w:tabs>
        <w:autoSpaceDE w:val="0"/>
        <w:autoSpaceDN w:val="0"/>
        <w:snapToGrid w:val="0"/>
        <w:spacing w:line="360" w:lineRule="auto"/>
        <w:ind w:firstLine="709"/>
        <w:jc w:val="center"/>
        <w:rPr>
          <w:rFonts w:eastAsia="SimSun"/>
          <w:b/>
          <w:color w:val="000000" w:themeColor="text1"/>
          <w:sz w:val="28"/>
          <w:szCs w:val="28"/>
          <w:lang w:val="uk-UA"/>
        </w:rPr>
      </w:pPr>
    </w:p>
    <w:p w:rsidR="00F60A88" w:rsidRPr="00FC2F26" w:rsidRDefault="00F60A88" w:rsidP="003D35A7">
      <w:pPr>
        <w:widowControl w:val="0"/>
        <w:tabs>
          <w:tab w:val="left" w:pos="709"/>
          <w:tab w:val="left" w:pos="851"/>
          <w:tab w:val="left" w:pos="1134"/>
          <w:tab w:val="left" w:pos="1418"/>
        </w:tabs>
        <w:autoSpaceDE w:val="0"/>
        <w:autoSpaceDN w:val="0"/>
        <w:snapToGrid w:val="0"/>
        <w:spacing w:line="360" w:lineRule="auto"/>
        <w:ind w:firstLine="709"/>
        <w:jc w:val="center"/>
        <w:rPr>
          <w:rFonts w:eastAsia="SimSun"/>
          <w:b/>
          <w:color w:val="000000" w:themeColor="text1"/>
          <w:sz w:val="28"/>
          <w:szCs w:val="28"/>
          <w:lang w:val="uk-UA"/>
        </w:rPr>
      </w:pPr>
    </w:p>
    <w:p w:rsidR="00F60A88" w:rsidRPr="00FC2F26" w:rsidRDefault="00F60A88" w:rsidP="009A55A9">
      <w:pPr>
        <w:widowControl w:val="0"/>
        <w:tabs>
          <w:tab w:val="left" w:pos="709"/>
          <w:tab w:val="left" w:pos="851"/>
          <w:tab w:val="left" w:pos="1134"/>
          <w:tab w:val="left" w:pos="1418"/>
        </w:tabs>
        <w:autoSpaceDE w:val="0"/>
        <w:autoSpaceDN w:val="0"/>
        <w:snapToGrid w:val="0"/>
        <w:spacing w:line="360" w:lineRule="auto"/>
        <w:rPr>
          <w:rFonts w:eastAsia="SimSun"/>
          <w:b/>
          <w:color w:val="000000" w:themeColor="text1"/>
          <w:sz w:val="28"/>
          <w:szCs w:val="28"/>
          <w:lang w:val="uk-UA"/>
        </w:rPr>
      </w:pPr>
    </w:p>
    <w:p w:rsidR="00F60A88" w:rsidRPr="00FC2F26" w:rsidRDefault="00F60A88" w:rsidP="003D35A7">
      <w:pPr>
        <w:widowControl w:val="0"/>
        <w:tabs>
          <w:tab w:val="left" w:pos="709"/>
          <w:tab w:val="left" w:pos="851"/>
          <w:tab w:val="left" w:pos="1134"/>
          <w:tab w:val="left" w:pos="1418"/>
        </w:tabs>
        <w:autoSpaceDE w:val="0"/>
        <w:autoSpaceDN w:val="0"/>
        <w:snapToGrid w:val="0"/>
        <w:spacing w:line="360" w:lineRule="auto"/>
        <w:ind w:firstLine="709"/>
        <w:jc w:val="center"/>
        <w:rPr>
          <w:rFonts w:eastAsia="SimSun"/>
          <w:b/>
          <w:color w:val="000000" w:themeColor="text1"/>
          <w:sz w:val="28"/>
          <w:szCs w:val="28"/>
          <w:lang w:val="uk-UA"/>
        </w:rPr>
      </w:pPr>
    </w:p>
    <w:p w:rsidR="00112124" w:rsidRDefault="00112124" w:rsidP="003D35A7">
      <w:pPr>
        <w:widowControl w:val="0"/>
        <w:tabs>
          <w:tab w:val="left" w:pos="709"/>
          <w:tab w:val="left" w:pos="851"/>
          <w:tab w:val="left" w:pos="1134"/>
          <w:tab w:val="left" w:pos="1418"/>
        </w:tabs>
        <w:autoSpaceDE w:val="0"/>
        <w:autoSpaceDN w:val="0"/>
        <w:snapToGrid w:val="0"/>
        <w:spacing w:line="360" w:lineRule="auto"/>
        <w:ind w:firstLine="709"/>
        <w:jc w:val="center"/>
        <w:rPr>
          <w:rFonts w:eastAsia="SimSun"/>
          <w:b/>
          <w:color w:val="000000" w:themeColor="text1"/>
          <w:sz w:val="28"/>
          <w:szCs w:val="28"/>
          <w:lang w:val="uk-UA"/>
        </w:rPr>
      </w:pPr>
    </w:p>
    <w:p w:rsidR="00CD7556" w:rsidRDefault="00CD7556" w:rsidP="003D35A7">
      <w:pPr>
        <w:widowControl w:val="0"/>
        <w:tabs>
          <w:tab w:val="left" w:pos="709"/>
          <w:tab w:val="left" w:pos="851"/>
          <w:tab w:val="left" w:pos="1134"/>
          <w:tab w:val="left" w:pos="1418"/>
        </w:tabs>
        <w:autoSpaceDE w:val="0"/>
        <w:autoSpaceDN w:val="0"/>
        <w:snapToGrid w:val="0"/>
        <w:spacing w:line="360" w:lineRule="auto"/>
        <w:ind w:firstLine="709"/>
        <w:jc w:val="center"/>
        <w:rPr>
          <w:rFonts w:eastAsia="SimSun"/>
          <w:b/>
          <w:color w:val="000000" w:themeColor="text1"/>
          <w:sz w:val="28"/>
          <w:szCs w:val="28"/>
          <w:lang w:val="uk-UA"/>
        </w:rPr>
      </w:pPr>
    </w:p>
    <w:p w:rsidR="00134DA6" w:rsidRPr="002745DC" w:rsidRDefault="00134DA6" w:rsidP="004F6E0A">
      <w:pPr>
        <w:rPr>
          <w:lang w:val="uk-UA"/>
        </w:rPr>
      </w:pPr>
      <w:bookmarkStart w:id="7" w:name="_Toc57560751"/>
      <w:bookmarkStart w:id="8" w:name="_Toc57560863"/>
      <w:bookmarkStart w:id="9" w:name="_Toc57562025"/>
      <w:bookmarkStart w:id="10" w:name="_Toc57562123"/>
      <w:bookmarkStart w:id="11" w:name="_Toc785877"/>
    </w:p>
    <w:p w:rsidR="00134DA6" w:rsidRPr="002745DC" w:rsidRDefault="00134DA6" w:rsidP="00134DA6">
      <w:pPr>
        <w:rPr>
          <w:lang w:val="uk-UA"/>
        </w:rPr>
      </w:pPr>
    </w:p>
    <w:p w:rsidR="00134DA6" w:rsidRPr="004F6E0A" w:rsidRDefault="004F6E0A" w:rsidP="004F6E0A">
      <w:pPr>
        <w:spacing w:after="200" w:line="276" w:lineRule="auto"/>
        <w:rPr>
          <w:lang w:val="uk-UA"/>
        </w:rPr>
      </w:pPr>
      <w:r w:rsidRPr="002745DC">
        <w:rPr>
          <w:lang w:val="uk-UA"/>
        </w:rPr>
        <w:br w:type="page"/>
      </w:r>
    </w:p>
    <w:p w:rsidR="00134DA6" w:rsidRDefault="003D35A7" w:rsidP="004F6E0A">
      <w:pPr>
        <w:pStyle w:val="1"/>
        <w:jc w:val="center"/>
      </w:pPr>
      <w:bookmarkStart w:id="12" w:name="_Toc57570204"/>
      <w:r w:rsidRPr="000462E6">
        <w:lastRenderedPageBreak/>
        <w:t>РОЗДІЛ 1</w:t>
      </w:r>
      <w:r w:rsidR="009517E9" w:rsidRPr="000462E6">
        <w:br/>
      </w:r>
      <w:r w:rsidRPr="000462E6">
        <w:t xml:space="preserve">ТЕОРЕТИЧНІ ЗАСАДИ ДОСЛІДЖЕННЯ </w:t>
      </w:r>
      <w:r w:rsidR="002A74A6" w:rsidRPr="000462E6">
        <w:t>ГЕНДЕРНОЇ ПОЛІТИКИ</w:t>
      </w:r>
      <w:bookmarkEnd w:id="7"/>
      <w:bookmarkEnd w:id="8"/>
      <w:bookmarkEnd w:id="9"/>
      <w:bookmarkEnd w:id="10"/>
      <w:bookmarkEnd w:id="11"/>
      <w:bookmarkEnd w:id="12"/>
    </w:p>
    <w:p w:rsidR="00134DA6" w:rsidRPr="00134DA6" w:rsidRDefault="00134DA6" w:rsidP="00134DA6">
      <w:pPr>
        <w:rPr>
          <w:rFonts w:eastAsia="SimSun"/>
        </w:rPr>
      </w:pPr>
    </w:p>
    <w:p w:rsidR="001B26DB" w:rsidRPr="000462E6" w:rsidRDefault="002A74A6" w:rsidP="000462E6">
      <w:pPr>
        <w:pStyle w:val="2"/>
      </w:pPr>
      <w:bookmarkStart w:id="13" w:name="_Toc785878"/>
      <w:r w:rsidRPr="000462E6">
        <w:tab/>
      </w:r>
      <w:bookmarkStart w:id="14" w:name="_Toc57560752"/>
      <w:bookmarkStart w:id="15" w:name="_Toc57560864"/>
      <w:bookmarkStart w:id="16" w:name="_Toc57562026"/>
      <w:bookmarkStart w:id="17" w:name="_Toc57562124"/>
      <w:bookmarkStart w:id="18" w:name="_Toc57570205"/>
      <w:r w:rsidR="00E90EB5" w:rsidRPr="000462E6">
        <w:t xml:space="preserve">1.1. </w:t>
      </w:r>
      <w:r w:rsidR="002F2102" w:rsidRPr="000462E6">
        <w:t>Сутніс</w:t>
      </w:r>
      <w:r w:rsidR="003E39D6" w:rsidRPr="000462E6">
        <w:t xml:space="preserve">ть та </w:t>
      </w:r>
      <w:bookmarkEnd w:id="13"/>
      <w:r w:rsidRPr="000462E6">
        <w:t>поняття гендерної політики як суспільно</w:t>
      </w:r>
      <w:r w:rsidR="00DC133E" w:rsidRPr="000462E6">
        <w:t>-</w:t>
      </w:r>
      <w:r w:rsidRPr="000462E6">
        <w:t xml:space="preserve"> політичного феномену</w:t>
      </w:r>
      <w:bookmarkEnd w:id="14"/>
      <w:bookmarkEnd w:id="15"/>
      <w:bookmarkEnd w:id="16"/>
      <w:bookmarkEnd w:id="17"/>
      <w:bookmarkEnd w:id="18"/>
      <w:r w:rsidRPr="000462E6">
        <w:t xml:space="preserve"> </w:t>
      </w:r>
      <w:r w:rsidR="00FC2F26" w:rsidRPr="000462E6">
        <w:t xml:space="preserve"> </w:t>
      </w:r>
    </w:p>
    <w:p w:rsidR="00521DBF" w:rsidRDefault="00521DBF" w:rsidP="002E073B">
      <w:pPr>
        <w:spacing w:line="360" w:lineRule="auto"/>
        <w:ind w:firstLine="709"/>
        <w:contextualSpacing/>
        <w:jc w:val="both"/>
        <w:rPr>
          <w:color w:val="000000" w:themeColor="text1"/>
          <w:sz w:val="28"/>
          <w:szCs w:val="28"/>
        </w:rPr>
      </w:pPr>
    </w:p>
    <w:p w:rsidR="001B26DB" w:rsidRPr="00FC2F26" w:rsidRDefault="001B26DB" w:rsidP="002E073B">
      <w:pPr>
        <w:spacing w:line="360" w:lineRule="auto"/>
        <w:ind w:firstLine="709"/>
        <w:contextualSpacing/>
        <w:jc w:val="both"/>
        <w:rPr>
          <w:color w:val="000000" w:themeColor="text1"/>
          <w:sz w:val="28"/>
          <w:szCs w:val="28"/>
        </w:rPr>
      </w:pPr>
      <w:r w:rsidRPr="00FC2F26">
        <w:rPr>
          <w:color w:val="000000" w:themeColor="text1"/>
          <w:sz w:val="28"/>
          <w:szCs w:val="28"/>
        </w:rPr>
        <w:t xml:space="preserve">Нині </w:t>
      </w:r>
      <w:r w:rsidR="002E073B" w:rsidRPr="00FC2F26">
        <w:rPr>
          <w:color w:val="000000" w:themeColor="text1"/>
          <w:sz w:val="28"/>
          <w:szCs w:val="28"/>
          <w:lang w:val="uk-UA"/>
        </w:rPr>
        <w:t>г</w:t>
      </w:r>
      <w:r w:rsidRPr="00FC2F26">
        <w:rPr>
          <w:color w:val="000000" w:themeColor="text1"/>
          <w:sz w:val="28"/>
          <w:szCs w:val="28"/>
        </w:rPr>
        <w:t xml:space="preserve">ендерна політика може і повинна виступати одним із вирішальних факторів розбудови громадянського суспільства, досягнення консенсусу між гілками влади, успішної реалізації демократичних реформ як необхідної умови для входження України як повноправного партнера до світового співтовариства. </w:t>
      </w:r>
    </w:p>
    <w:p w:rsidR="00672486" w:rsidRPr="00FC2F26" w:rsidRDefault="001B26DB" w:rsidP="002E073B">
      <w:pPr>
        <w:spacing w:line="360" w:lineRule="auto"/>
        <w:ind w:firstLine="709"/>
        <w:contextualSpacing/>
        <w:jc w:val="both"/>
        <w:rPr>
          <w:color w:val="000000" w:themeColor="text1"/>
          <w:sz w:val="28"/>
          <w:szCs w:val="28"/>
        </w:rPr>
      </w:pPr>
      <w:r w:rsidRPr="00FC2F26">
        <w:rPr>
          <w:color w:val="000000" w:themeColor="text1"/>
          <w:sz w:val="28"/>
          <w:szCs w:val="28"/>
        </w:rPr>
        <w:t>Розглядаючи поняття «</w:t>
      </w:r>
      <w:r w:rsidR="002E073B" w:rsidRPr="00FC2F26">
        <w:rPr>
          <w:color w:val="000000" w:themeColor="text1"/>
          <w:sz w:val="28"/>
          <w:szCs w:val="28"/>
          <w:lang w:val="uk-UA"/>
        </w:rPr>
        <w:t>г</w:t>
      </w:r>
      <w:r w:rsidRPr="00FC2F26">
        <w:rPr>
          <w:color w:val="000000" w:themeColor="text1"/>
          <w:sz w:val="28"/>
          <w:szCs w:val="28"/>
        </w:rPr>
        <w:t>ендерна політика», насамперед слід зазначити, що поряд із цим терміном у дослідженнях вітчизняних і зарубіжних учених, сучасних українських і міжнародних політико-правовових документах використовуються такі поняття, як «жіноча політика», «політика стосовно жінок», «політика в інтересах жінок», «політика в інтересах рівності», «політика досягнення рівних прав та можливостей», «</w:t>
      </w:r>
      <w:r w:rsidR="00882063" w:rsidRPr="00FC2F26">
        <w:rPr>
          <w:color w:val="000000" w:themeColor="text1"/>
          <w:sz w:val="28"/>
          <w:szCs w:val="28"/>
          <w:lang w:val="uk-UA"/>
        </w:rPr>
        <w:t>г</w:t>
      </w:r>
      <w:r w:rsidRPr="00FC2F26">
        <w:rPr>
          <w:color w:val="000000" w:themeColor="text1"/>
          <w:sz w:val="28"/>
          <w:szCs w:val="28"/>
        </w:rPr>
        <w:t>ендерна рівноправність», «</w:t>
      </w:r>
      <w:r w:rsidR="00882063" w:rsidRPr="00FC2F26">
        <w:rPr>
          <w:color w:val="000000" w:themeColor="text1"/>
          <w:sz w:val="28"/>
          <w:szCs w:val="28"/>
          <w:lang w:val="uk-UA"/>
        </w:rPr>
        <w:t>г</w:t>
      </w:r>
      <w:r w:rsidRPr="00FC2F26">
        <w:rPr>
          <w:color w:val="000000" w:themeColor="text1"/>
          <w:sz w:val="28"/>
          <w:szCs w:val="28"/>
        </w:rPr>
        <w:t xml:space="preserve">ендерна рівність», «державна політика забезпечення рівності жінок і чоловіків», «державна політика щодо забезпечення </w:t>
      </w:r>
      <w:r w:rsidR="00882063" w:rsidRPr="00FC2F26">
        <w:rPr>
          <w:color w:val="000000" w:themeColor="text1"/>
          <w:sz w:val="28"/>
          <w:szCs w:val="28"/>
          <w:lang w:val="uk-UA"/>
        </w:rPr>
        <w:t>г</w:t>
      </w:r>
      <w:r w:rsidRPr="00FC2F26">
        <w:rPr>
          <w:color w:val="000000" w:themeColor="text1"/>
          <w:sz w:val="28"/>
          <w:szCs w:val="28"/>
        </w:rPr>
        <w:t>ендерної рівності» та ін. Аналіз цих термінів подано в працях Н. Грицяк, Л. Кобелянської, О. Кулачек, К. Левченко, М. Малишевої, Т. Мельник, М. Пірен та ін. Визначення цих понять слугувало певною мірою науковим підґрунтям щодо розкриття терміна «</w:t>
      </w:r>
      <w:r w:rsidR="00882063" w:rsidRPr="00FC2F26">
        <w:rPr>
          <w:color w:val="000000" w:themeColor="text1"/>
          <w:sz w:val="28"/>
          <w:szCs w:val="28"/>
          <w:lang w:val="uk-UA"/>
        </w:rPr>
        <w:t>г</w:t>
      </w:r>
      <w:r w:rsidRPr="00FC2F26">
        <w:rPr>
          <w:color w:val="000000" w:themeColor="text1"/>
          <w:sz w:val="28"/>
          <w:szCs w:val="28"/>
        </w:rPr>
        <w:t>ендерна політика». У монографії «</w:t>
      </w:r>
      <w:r w:rsidR="00882063" w:rsidRPr="00FC2F26">
        <w:rPr>
          <w:color w:val="000000" w:themeColor="text1"/>
          <w:sz w:val="28"/>
          <w:szCs w:val="28"/>
          <w:lang w:val="uk-UA"/>
        </w:rPr>
        <w:t>Г</w:t>
      </w:r>
      <w:r w:rsidRPr="00FC2F26">
        <w:rPr>
          <w:color w:val="000000" w:themeColor="text1"/>
          <w:sz w:val="28"/>
          <w:szCs w:val="28"/>
        </w:rPr>
        <w:t>ендерні аспекти державної служби» термін «</w:t>
      </w:r>
      <w:r w:rsidR="00882063" w:rsidRPr="00FC2F26">
        <w:rPr>
          <w:color w:val="000000" w:themeColor="text1"/>
          <w:sz w:val="28"/>
          <w:szCs w:val="28"/>
          <w:lang w:val="uk-UA"/>
        </w:rPr>
        <w:t>г</w:t>
      </w:r>
      <w:r w:rsidRPr="00FC2F26">
        <w:rPr>
          <w:color w:val="000000" w:themeColor="text1"/>
          <w:sz w:val="28"/>
          <w:szCs w:val="28"/>
        </w:rPr>
        <w:t>ендерна політика» тлумачиться як «утвердження партнерства статей у визначенні і втіленні політичних цілей і завдань і методів їх досягнення в діяльності політичних структур – держави, політичних партій, громадсько-політичних об’єднань”</w:t>
      </w:r>
      <w:r w:rsidR="00B11600" w:rsidRPr="00FC2F26">
        <w:rPr>
          <w:color w:val="000000" w:themeColor="text1"/>
          <w:sz w:val="28"/>
          <w:szCs w:val="28"/>
          <w:lang w:val="uk-UA"/>
        </w:rPr>
        <w:t>.</w:t>
      </w:r>
      <w:r w:rsidRPr="00FC2F26">
        <w:rPr>
          <w:color w:val="000000" w:themeColor="text1"/>
          <w:sz w:val="28"/>
          <w:szCs w:val="28"/>
        </w:rPr>
        <w:t xml:space="preserve"> </w:t>
      </w:r>
    </w:p>
    <w:p w:rsidR="00672486" w:rsidRPr="00FC2F26" w:rsidRDefault="00672486" w:rsidP="00672486">
      <w:pPr>
        <w:spacing w:line="360" w:lineRule="auto"/>
        <w:ind w:firstLine="709"/>
        <w:contextualSpacing/>
        <w:jc w:val="both"/>
        <w:rPr>
          <w:color w:val="000000" w:themeColor="text1"/>
          <w:sz w:val="28"/>
          <w:szCs w:val="28"/>
          <w:lang w:val="uk-UA"/>
        </w:rPr>
      </w:pPr>
      <w:r w:rsidRPr="00FC2F26">
        <w:rPr>
          <w:color w:val="000000" w:themeColor="text1"/>
          <w:sz w:val="28"/>
          <w:szCs w:val="28"/>
          <w:lang w:val="uk-UA"/>
        </w:rPr>
        <w:t>Г</w:t>
      </w:r>
      <w:r w:rsidR="001B26DB" w:rsidRPr="00FC2F26">
        <w:rPr>
          <w:color w:val="000000" w:themeColor="text1"/>
          <w:sz w:val="28"/>
          <w:szCs w:val="28"/>
        </w:rPr>
        <w:t>ендер – це складний соціокультурний конструкт, що відображає відмінності в ролях, поведінці, ментальних та емоційних характеристиках між чоловічим і жіночим</w:t>
      </w:r>
      <w:r w:rsidR="00BF5EB6" w:rsidRPr="00FC2F26">
        <w:rPr>
          <w:color w:val="000000" w:themeColor="text1"/>
          <w:sz w:val="28"/>
          <w:szCs w:val="28"/>
          <w:lang w:val="uk-UA"/>
        </w:rPr>
        <w:t xml:space="preserve"> </w:t>
      </w:r>
      <w:r w:rsidR="001B26DB" w:rsidRPr="00FC2F26">
        <w:rPr>
          <w:color w:val="000000" w:themeColor="text1"/>
          <w:sz w:val="28"/>
          <w:szCs w:val="28"/>
        </w:rPr>
        <w:t>[</w:t>
      </w:r>
      <w:r w:rsidR="00BF5EB6" w:rsidRPr="00FC2F26">
        <w:rPr>
          <w:color w:val="000000" w:themeColor="text1"/>
          <w:sz w:val="28"/>
          <w:szCs w:val="28"/>
          <w:lang w:val="uk-UA"/>
        </w:rPr>
        <w:t>4</w:t>
      </w:r>
      <w:r w:rsidR="001B26DB" w:rsidRPr="00FC2F26">
        <w:rPr>
          <w:color w:val="000000" w:themeColor="text1"/>
          <w:sz w:val="28"/>
          <w:szCs w:val="28"/>
        </w:rPr>
        <w:t>,</w:t>
      </w:r>
      <w:r w:rsidR="00BF5EB6" w:rsidRPr="00FC2F26">
        <w:rPr>
          <w:color w:val="000000" w:themeColor="text1"/>
          <w:sz w:val="28"/>
          <w:szCs w:val="28"/>
          <w:lang w:val="uk-UA"/>
        </w:rPr>
        <w:t xml:space="preserve"> </w:t>
      </w:r>
      <w:r w:rsidR="001B26DB" w:rsidRPr="00FC2F26">
        <w:rPr>
          <w:color w:val="000000" w:themeColor="text1"/>
          <w:sz w:val="28"/>
          <w:szCs w:val="28"/>
        </w:rPr>
        <w:t>с.</w:t>
      </w:r>
      <w:r w:rsidR="00BF5EB6" w:rsidRPr="00FC2F26">
        <w:rPr>
          <w:color w:val="000000" w:themeColor="text1"/>
          <w:sz w:val="28"/>
          <w:szCs w:val="28"/>
          <w:lang w:val="uk-UA"/>
        </w:rPr>
        <w:t xml:space="preserve"> </w:t>
      </w:r>
      <w:r w:rsidR="001B26DB" w:rsidRPr="00FC2F26">
        <w:rPr>
          <w:color w:val="000000" w:themeColor="text1"/>
          <w:sz w:val="28"/>
          <w:szCs w:val="28"/>
        </w:rPr>
        <w:t>232]</w:t>
      </w:r>
      <w:r w:rsidR="00BF5EB6" w:rsidRPr="00FC2F26">
        <w:rPr>
          <w:color w:val="000000" w:themeColor="text1"/>
          <w:sz w:val="28"/>
          <w:szCs w:val="28"/>
          <w:lang w:val="uk-UA"/>
        </w:rPr>
        <w:t xml:space="preserve">. </w:t>
      </w:r>
      <w:r w:rsidR="001B26DB" w:rsidRPr="004F6E0A">
        <w:rPr>
          <w:color w:val="000000" w:themeColor="text1"/>
          <w:sz w:val="28"/>
          <w:szCs w:val="28"/>
          <w:lang w:val="uk-UA"/>
        </w:rPr>
        <w:t>Поняття «стать» і «</w:t>
      </w:r>
      <w:r w:rsidRPr="00FC2F26">
        <w:rPr>
          <w:color w:val="000000" w:themeColor="text1"/>
          <w:sz w:val="28"/>
          <w:szCs w:val="28"/>
          <w:lang w:val="uk-UA"/>
        </w:rPr>
        <w:t>г</w:t>
      </w:r>
      <w:r w:rsidR="001B26DB" w:rsidRPr="004F6E0A">
        <w:rPr>
          <w:color w:val="000000" w:themeColor="text1"/>
          <w:sz w:val="28"/>
          <w:szCs w:val="28"/>
          <w:lang w:val="uk-UA"/>
        </w:rPr>
        <w:t xml:space="preserve">ендер» співвідносяться як світло і колір. Тобто стать і світло – природні фізичні </w:t>
      </w:r>
      <w:r w:rsidR="001B26DB" w:rsidRPr="004F6E0A">
        <w:rPr>
          <w:color w:val="000000" w:themeColor="text1"/>
          <w:sz w:val="28"/>
          <w:szCs w:val="28"/>
          <w:lang w:val="uk-UA"/>
        </w:rPr>
        <w:lastRenderedPageBreak/>
        <w:t xml:space="preserve">явища, що допускають об’єктивні зміни. </w:t>
      </w:r>
      <w:r w:rsidRPr="00FC2F26">
        <w:rPr>
          <w:color w:val="000000" w:themeColor="text1"/>
          <w:sz w:val="28"/>
          <w:szCs w:val="28"/>
          <w:lang w:val="uk-UA"/>
        </w:rPr>
        <w:t>Г</w:t>
      </w:r>
      <w:r w:rsidR="001B26DB" w:rsidRPr="00FC2F26">
        <w:rPr>
          <w:color w:val="000000" w:themeColor="text1"/>
          <w:sz w:val="28"/>
          <w:szCs w:val="28"/>
        </w:rPr>
        <w:t>ендер і колір – це історичні, культурно зумовлені категорії, за допомогою яких люди групують певні властивості, надаючи їм символічного значення</w:t>
      </w:r>
      <w:r w:rsidR="00B11600" w:rsidRPr="00FC2F26">
        <w:rPr>
          <w:color w:val="000000" w:themeColor="text1"/>
          <w:sz w:val="28"/>
          <w:szCs w:val="28"/>
          <w:lang w:val="uk-UA"/>
        </w:rPr>
        <w:t xml:space="preserve">. </w:t>
      </w:r>
      <w:r w:rsidR="001B26DB" w:rsidRPr="004F6E0A">
        <w:rPr>
          <w:color w:val="000000" w:themeColor="text1"/>
          <w:sz w:val="28"/>
          <w:szCs w:val="28"/>
          <w:lang w:val="uk-UA"/>
        </w:rPr>
        <w:t xml:space="preserve">За визначенням О. Кулачек, </w:t>
      </w:r>
      <w:r w:rsidRPr="00FC2F26">
        <w:rPr>
          <w:color w:val="000000" w:themeColor="text1"/>
          <w:sz w:val="28"/>
          <w:szCs w:val="28"/>
          <w:lang w:val="uk-UA"/>
        </w:rPr>
        <w:t>г</w:t>
      </w:r>
      <w:r w:rsidR="001B26DB" w:rsidRPr="004F6E0A">
        <w:rPr>
          <w:color w:val="000000" w:themeColor="text1"/>
          <w:sz w:val="28"/>
          <w:szCs w:val="28"/>
          <w:lang w:val="uk-UA"/>
        </w:rPr>
        <w:t xml:space="preserve">ендер – це стійка й одночасно мінлива система взаємовідносин і взаємодій, що відповідає певному рівневі культури суспільства і створює фундаментальну складову соціальних зв’язків. </w:t>
      </w:r>
      <w:r w:rsidR="001B26DB" w:rsidRPr="00FC2F26">
        <w:rPr>
          <w:color w:val="000000" w:themeColor="text1"/>
          <w:sz w:val="28"/>
          <w:szCs w:val="28"/>
        </w:rPr>
        <w:t>Це один з основних компонентів стратифікації суспільства й ієрархізації владних структур [</w:t>
      </w:r>
      <w:r w:rsidR="009E2132" w:rsidRPr="00FC2F26">
        <w:rPr>
          <w:color w:val="000000" w:themeColor="text1"/>
          <w:sz w:val="28"/>
          <w:szCs w:val="28"/>
          <w:lang w:val="uk-UA"/>
        </w:rPr>
        <w:t>2</w:t>
      </w:r>
      <w:r w:rsidR="00BF5EB6" w:rsidRPr="00FC2F26">
        <w:rPr>
          <w:color w:val="000000" w:themeColor="text1"/>
          <w:sz w:val="28"/>
          <w:szCs w:val="28"/>
          <w:lang w:val="uk-UA"/>
        </w:rPr>
        <w:t>9</w:t>
      </w:r>
      <w:r w:rsidR="001B26DB" w:rsidRPr="00FC2F26">
        <w:rPr>
          <w:color w:val="000000" w:themeColor="text1"/>
          <w:sz w:val="28"/>
          <w:szCs w:val="28"/>
        </w:rPr>
        <w:t>, с. 81]</w:t>
      </w:r>
      <w:r w:rsidR="00BF5EB6" w:rsidRPr="00FC2F26">
        <w:rPr>
          <w:color w:val="000000" w:themeColor="text1"/>
          <w:sz w:val="28"/>
          <w:szCs w:val="28"/>
          <w:lang w:val="uk-UA"/>
        </w:rPr>
        <w:t>.</w:t>
      </w:r>
    </w:p>
    <w:p w:rsidR="00CC7678" w:rsidRPr="00FC2F26" w:rsidRDefault="00672486" w:rsidP="00B11600">
      <w:pPr>
        <w:spacing w:line="360" w:lineRule="auto"/>
        <w:ind w:firstLine="709"/>
        <w:contextualSpacing/>
        <w:jc w:val="both"/>
        <w:rPr>
          <w:color w:val="000000" w:themeColor="text1"/>
          <w:sz w:val="28"/>
          <w:szCs w:val="28"/>
        </w:rPr>
      </w:pPr>
      <w:r w:rsidRPr="00FC2F26">
        <w:rPr>
          <w:color w:val="000000" w:themeColor="text1"/>
          <w:sz w:val="28"/>
          <w:szCs w:val="28"/>
          <w:lang w:val="uk-UA"/>
        </w:rPr>
        <w:t>Г</w:t>
      </w:r>
      <w:r w:rsidR="001B26DB" w:rsidRPr="004F6E0A">
        <w:rPr>
          <w:color w:val="000000" w:themeColor="text1"/>
          <w:sz w:val="28"/>
          <w:szCs w:val="28"/>
          <w:lang w:val="uk-UA"/>
        </w:rPr>
        <w:t>ендер розуміється і як організована модель соціальних відносин між жінками і чоловіками, яка не тільки характеризує їх спілкування і взаємодію в сім’ї, а й визначає їхні соціальні відносини в основних інституціях суспільства. Поняття «</w:t>
      </w:r>
      <w:r w:rsidRPr="00FC2F26">
        <w:rPr>
          <w:color w:val="000000" w:themeColor="text1"/>
          <w:sz w:val="28"/>
          <w:szCs w:val="28"/>
          <w:lang w:val="uk-UA"/>
        </w:rPr>
        <w:t>г</w:t>
      </w:r>
      <w:r w:rsidR="001B26DB" w:rsidRPr="004F6E0A">
        <w:rPr>
          <w:color w:val="000000" w:themeColor="text1"/>
          <w:sz w:val="28"/>
          <w:szCs w:val="28"/>
          <w:lang w:val="uk-UA"/>
        </w:rPr>
        <w:t>ендер» означає не річ або предмет, а комплексне переплетіння стосунків і процесі</w:t>
      </w:r>
      <w:r w:rsidR="00B11600" w:rsidRPr="00FC2F26">
        <w:rPr>
          <w:color w:val="000000" w:themeColor="text1"/>
          <w:sz w:val="28"/>
          <w:szCs w:val="28"/>
          <w:lang w:val="uk-UA"/>
        </w:rPr>
        <w:t>в</w:t>
      </w:r>
      <w:r w:rsidR="001B26DB" w:rsidRPr="004F6E0A">
        <w:rPr>
          <w:color w:val="000000" w:themeColor="text1"/>
          <w:sz w:val="28"/>
          <w:szCs w:val="28"/>
          <w:lang w:val="uk-UA"/>
        </w:rPr>
        <w:t xml:space="preserve">, головною метою яких є реалізація творчого потенціалу в контексті соціально-рольового статусу відповідно до потреб, інтересів і таланту жінки і чоловіка на основі </w:t>
      </w:r>
      <w:r w:rsidRPr="00FC2F26">
        <w:rPr>
          <w:color w:val="000000" w:themeColor="text1"/>
          <w:sz w:val="28"/>
          <w:szCs w:val="28"/>
          <w:lang w:val="uk-UA"/>
        </w:rPr>
        <w:t>г</w:t>
      </w:r>
      <w:r w:rsidR="001B26DB" w:rsidRPr="004F6E0A">
        <w:rPr>
          <w:color w:val="000000" w:themeColor="text1"/>
          <w:sz w:val="28"/>
          <w:szCs w:val="28"/>
          <w:lang w:val="uk-UA"/>
        </w:rPr>
        <w:t xml:space="preserve">ендерної рівності. </w:t>
      </w:r>
      <w:r w:rsidR="001B26DB" w:rsidRPr="00FC2F26">
        <w:rPr>
          <w:color w:val="000000" w:themeColor="text1"/>
          <w:sz w:val="28"/>
          <w:szCs w:val="28"/>
        </w:rPr>
        <w:t>Поступово поняття «</w:t>
      </w:r>
      <w:r w:rsidRPr="00FC2F26">
        <w:rPr>
          <w:color w:val="000000" w:themeColor="text1"/>
          <w:sz w:val="28"/>
          <w:szCs w:val="28"/>
          <w:lang w:val="uk-UA"/>
        </w:rPr>
        <w:t>г</w:t>
      </w:r>
      <w:r w:rsidR="001B26DB" w:rsidRPr="00FC2F26">
        <w:rPr>
          <w:color w:val="000000" w:themeColor="text1"/>
          <w:sz w:val="28"/>
          <w:szCs w:val="28"/>
        </w:rPr>
        <w:t>ендер» було введено у науковий обіг і використовується в політичному і правовому аналізі проблем рівності соціальних статей. Проте, як зауважує Т. Мельник, поширеним є терміни, які містяться в міжнародних актах, конституційному законадавстві національних суспільств, а саме – рівність жінок і чоловіків. Під рівністю жіночої і чоловічої статей розуміється рівність їх соціального статусу і загальна участь у всіх сферах суспільного, державного і приватного життя на основі самоусвідомлення особистісних потреб й інтересів, долання елемента ієрархічності, за якої історично чоловіки розглядались як істоти вищі, а їхня діяльність і її результати більш суспільно значущими, ніж досягнення жінок. Таке розуміння рівності жіночої і чоловічої статей за міжнародними документами передбачає: рівність у правах і свободах, в обов’язках, у відповідальності, можливостях, шансах, досягненні результаті</w:t>
      </w:r>
      <w:r w:rsidR="00B11600" w:rsidRPr="00FC2F26">
        <w:rPr>
          <w:color w:val="000000" w:themeColor="text1"/>
          <w:sz w:val="28"/>
          <w:szCs w:val="28"/>
          <w:lang w:val="uk-UA"/>
        </w:rPr>
        <w:t>в.</w:t>
      </w:r>
      <w:r w:rsidR="001B26DB" w:rsidRPr="00FC2F26">
        <w:rPr>
          <w:color w:val="000000" w:themeColor="text1"/>
          <w:sz w:val="28"/>
          <w:szCs w:val="28"/>
        </w:rPr>
        <w:t xml:space="preserve"> </w:t>
      </w:r>
    </w:p>
    <w:p w:rsidR="001B26DB" w:rsidRPr="00FC2F26" w:rsidRDefault="00CC7678" w:rsidP="00D7035A">
      <w:pPr>
        <w:spacing w:line="360" w:lineRule="auto"/>
        <w:ind w:firstLine="709"/>
        <w:contextualSpacing/>
        <w:jc w:val="both"/>
        <w:rPr>
          <w:color w:val="000000" w:themeColor="text1"/>
          <w:sz w:val="28"/>
          <w:szCs w:val="28"/>
        </w:rPr>
      </w:pPr>
      <w:r w:rsidRPr="00FC2F26">
        <w:rPr>
          <w:color w:val="000000" w:themeColor="text1"/>
          <w:sz w:val="28"/>
          <w:szCs w:val="28"/>
          <w:lang w:val="uk-UA"/>
        </w:rPr>
        <w:t>Г</w:t>
      </w:r>
      <w:r w:rsidR="001B26DB" w:rsidRPr="00FC2F26">
        <w:rPr>
          <w:color w:val="000000" w:themeColor="text1"/>
          <w:sz w:val="28"/>
          <w:szCs w:val="28"/>
        </w:rPr>
        <w:t xml:space="preserve">ендерна рівність, у розумінні Н. Грицяк, – це ідеологічний компонент державної політики і державного управління, що має чотири виміри, які </w:t>
      </w:r>
      <w:r w:rsidR="001B26DB" w:rsidRPr="00FC2F26">
        <w:rPr>
          <w:color w:val="000000" w:themeColor="text1"/>
          <w:sz w:val="28"/>
          <w:szCs w:val="28"/>
        </w:rPr>
        <w:lastRenderedPageBreak/>
        <w:t xml:space="preserve">лежать в основі напрямів розвитку державної </w:t>
      </w:r>
      <w:r w:rsidR="00B11600" w:rsidRPr="00FC2F26">
        <w:rPr>
          <w:color w:val="000000" w:themeColor="text1"/>
          <w:sz w:val="28"/>
          <w:szCs w:val="28"/>
          <w:lang w:val="uk-UA"/>
        </w:rPr>
        <w:t>г</w:t>
      </w:r>
      <w:r w:rsidR="001B26DB" w:rsidRPr="00FC2F26">
        <w:rPr>
          <w:color w:val="000000" w:themeColor="text1"/>
          <w:sz w:val="28"/>
          <w:szCs w:val="28"/>
        </w:rPr>
        <w:t xml:space="preserve">ендерної політики на сучасному етапі розвитку українського суспільства. Перший вимір тендерної рівності – це права людини як універсальний стандарт політичних, громадянських, економічних, соціальних і культурних прав і свобод для жінок і чоловіків. Другий вимір тендерної рівності – це права людини як права жінок. Третій вимір – рівність свобод, прав та обов’язків. Четвертий – рівні можливості – основний елемент </w:t>
      </w:r>
      <w:r w:rsidR="00B11600" w:rsidRPr="00FC2F26">
        <w:rPr>
          <w:color w:val="000000" w:themeColor="text1"/>
          <w:sz w:val="28"/>
          <w:szCs w:val="28"/>
          <w:lang w:val="uk-UA"/>
        </w:rPr>
        <w:t>г</w:t>
      </w:r>
      <w:r w:rsidR="001B26DB" w:rsidRPr="00FC2F26">
        <w:rPr>
          <w:color w:val="000000" w:themeColor="text1"/>
          <w:sz w:val="28"/>
          <w:szCs w:val="28"/>
        </w:rPr>
        <w:t>ендерної рівност</w:t>
      </w:r>
      <w:r w:rsidR="00B11600" w:rsidRPr="00FC2F26">
        <w:rPr>
          <w:color w:val="000000" w:themeColor="text1"/>
          <w:sz w:val="28"/>
          <w:szCs w:val="28"/>
          <w:lang w:val="uk-UA"/>
        </w:rPr>
        <w:t>і.</w:t>
      </w:r>
      <w:r w:rsidR="00B11600" w:rsidRPr="00FC2F26">
        <w:rPr>
          <w:color w:val="000000" w:themeColor="text1"/>
          <w:sz w:val="28"/>
          <w:szCs w:val="28"/>
        </w:rPr>
        <w:t xml:space="preserve"> </w:t>
      </w:r>
    </w:p>
    <w:p w:rsidR="00F91F99" w:rsidRPr="00FC2F26" w:rsidRDefault="00F91F99" w:rsidP="002E073B">
      <w:pPr>
        <w:spacing w:line="360" w:lineRule="auto"/>
        <w:ind w:firstLine="709"/>
        <w:contextualSpacing/>
        <w:jc w:val="both"/>
        <w:rPr>
          <w:color w:val="000000" w:themeColor="text1"/>
          <w:sz w:val="28"/>
          <w:szCs w:val="28"/>
        </w:rPr>
      </w:pPr>
      <w:r w:rsidRPr="00FC2F26">
        <w:rPr>
          <w:color w:val="000000" w:themeColor="text1"/>
          <w:sz w:val="28"/>
          <w:szCs w:val="28"/>
        </w:rPr>
        <w:t xml:space="preserve">В сучасних умовах неможливо ставитись до особистості без урахування соціокультурних особливостей статі. З'являється новий категоріальний апарат, що містить терміни з ключовим словом «гендер». </w:t>
      </w:r>
      <w:r w:rsidRPr="00E8049A">
        <w:rPr>
          <w:color w:val="000000" w:themeColor="text1"/>
          <w:sz w:val="28"/>
          <w:szCs w:val="28"/>
        </w:rPr>
        <w:t xml:space="preserve">В </w:t>
      </w:r>
      <w:r w:rsidR="00E8049A" w:rsidRPr="00E8049A">
        <w:rPr>
          <w:color w:val="000000" w:themeColor="text1"/>
          <w:sz w:val="28"/>
          <w:szCs w:val="28"/>
          <w:lang w:val="uk-UA"/>
        </w:rPr>
        <w:t>представленому</w:t>
      </w:r>
      <w:r w:rsidRPr="00E8049A">
        <w:rPr>
          <w:color w:val="000000" w:themeColor="text1"/>
          <w:sz w:val="28"/>
          <w:szCs w:val="28"/>
        </w:rPr>
        <w:t xml:space="preserve"> </w:t>
      </w:r>
      <w:r w:rsidR="00E8049A" w:rsidRPr="00E8049A">
        <w:rPr>
          <w:color w:val="000000" w:themeColor="text1"/>
          <w:sz w:val="28"/>
          <w:szCs w:val="28"/>
          <w:lang w:val="uk-UA"/>
        </w:rPr>
        <w:t>досліджені</w:t>
      </w:r>
      <w:r w:rsidRPr="00E8049A">
        <w:rPr>
          <w:color w:val="000000" w:themeColor="text1"/>
          <w:sz w:val="28"/>
          <w:szCs w:val="28"/>
        </w:rPr>
        <w:t xml:space="preserve"> буде проаналізовано поняття «гендерна політика». </w:t>
      </w:r>
      <w:r w:rsidRPr="00FC2F26">
        <w:rPr>
          <w:color w:val="000000" w:themeColor="text1"/>
          <w:sz w:val="28"/>
          <w:szCs w:val="28"/>
        </w:rPr>
        <w:t>Як цілісна категорія політичного аналізу «гендерна політика» ще не знайшла однозначного визначення. Різне розуміння даного терміну підтверджується різним смисловим навантаженням, яким наділяють його дослідники. Такий стан справ викликає необхідність аналізу поняття «гендерна політика держави».</w:t>
      </w:r>
    </w:p>
    <w:p w:rsidR="00B11600" w:rsidRPr="00FC2F26" w:rsidRDefault="00F91F99" w:rsidP="002E073B">
      <w:pPr>
        <w:spacing w:line="360" w:lineRule="auto"/>
        <w:ind w:firstLine="709"/>
        <w:contextualSpacing/>
        <w:jc w:val="both"/>
        <w:rPr>
          <w:color w:val="000000" w:themeColor="text1"/>
          <w:sz w:val="28"/>
          <w:szCs w:val="28"/>
        </w:rPr>
      </w:pPr>
      <w:r w:rsidRPr="00FC2F26">
        <w:rPr>
          <w:color w:val="000000" w:themeColor="text1"/>
          <w:sz w:val="28"/>
          <w:szCs w:val="28"/>
        </w:rPr>
        <w:t xml:space="preserve">Наявність наукового терміна «гендерна політика» ще не означає, що він відображає існуючу об'єктивну реальність, коли гендерні процеси стабільно проявляються в тій мірі, що можуть ініціювати створення виділеного напрямку державної політики. Певною мірою подібні проблеми вже вирішуються в рамках соціально-трудових, кадрових, регіональних, демографічних та інших напрямків роботи держави. Але існує необхідність зупинитись на визначенні поняття «гендерна політика». Політичне в гендерних процесах має бути обумовлено, по К. Шмітту, високим ступенем асоціації або дисоціації й готовністю групи відстоювати свої інтереси аж до війни. Гендерні проблеми можуть стати політичними, якщо вони досягнуть рівня основних політичних вузлів епохи, як це було з релігійними проблемами в Середньовіччі, економічними – в Новий час. Згідно з Х. Буххаймом, політичне являє собою сукупність спільно діючих соціальних груп або інститутів, чиє об'єднання визначається мінливою диспозицією – </w:t>
      </w:r>
      <w:r w:rsidRPr="00FC2F26">
        <w:rPr>
          <w:color w:val="000000" w:themeColor="text1"/>
          <w:sz w:val="28"/>
          <w:szCs w:val="28"/>
        </w:rPr>
        <w:lastRenderedPageBreak/>
        <w:t>співвідношенням соціальних ролей і намірів у суспільстві. Політичний союз – це об'єднання, здатне реагувати на мінливу ситуацію; але гендерна диспозиція поки ще не формує політичного союзу. За Т. Майєром політичне є безперервний цикл, в якому життєвий центр громадянської чесноти виробляє суспільну практику свободи; і в цьому розумінні ще рано говорити про суспільну практику свободи, викликану гендерними процесами [</w:t>
      </w:r>
      <w:r w:rsidR="00BF5EB6" w:rsidRPr="00FC2F26">
        <w:rPr>
          <w:color w:val="000000" w:themeColor="text1"/>
          <w:sz w:val="28"/>
          <w:szCs w:val="28"/>
          <w:lang w:val="uk-UA"/>
        </w:rPr>
        <w:t>28</w:t>
      </w:r>
      <w:r w:rsidRPr="00FC2F26">
        <w:rPr>
          <w:color w:val="000000" w:themeColor="text1"/>
          <w:sz w:val="28"/>
          <w:szCs w:val="28"/>
        </w:rPr>
        <w:t>, c. 6</w:t>
      </w:r>
      <w:r w:rsidR="00BF5EB6" w:rsidRPr="00FC2F26">
        <w:rPr>
          <w:color w:val="000000" w:themeColor="text1"/>
          <w:sz w:val="28"/>
          <w:szCs w:val="28"/>
          <w:lang w:val="uk-UA"/>
        </w:rPr>
        <w:t>4-</w:t>
      </w:r>
      <w:r w:rsidRPr="00FC2F26">
        <w:rPr>
          <w:color w:val="000000" w:themeColor="text1"/>
          <w:sz w:val="28"/>
          <w:szCs w:val="28"/>
        </w:rPr>
        <w:t>69].</w:t>
      </w:r>
    </w:p>
    <w:p w:rsidR="00D7035A" w:rsidRPr="00FC2F26" w:rsidRDefault="00F91F99" w:rsidP="001B310A">
      <w:pPr>
        <w:spacing w:line="360" w:lineRule="auto"/>
        <w:ind w:firstLine="709"/>
        <w:contextualSpacing/>
        <w:jc w:val="both"/>
        <w:rPr>
          <w:color w:val="000000" w:themeColor="text1"/>
          <w:sz w:val="28"/>
          <w:szCs w:val="28"/>
        </w:rPr>
      </w:pPr>
      <w:r w:rsidRPr="00FC2F26">
        <w:rPr>
          <w:color w:val="000000" w:themeColor="text1"/>
          <w:sz w:val="28"/>
          <w:szCs w:val="28"/>
        </w:rPr>
        <w:t>Найчастіше вчені, політики і феміністи не бачать різниці між гендерною та жіночою політикою, по-різному розуміють суть гендерної рівності, гендерних ролей. Нам відомі три основні точки зору. О. А. Хасбулатова [</w:t>
      </w:r>
      <w:r w:rsidR="00BF5EB6" w:rsidRPr="00FC2F26">
        <w:rPr>
          <w:color w:val="000000" w:themeColor="text1"/>
          <w:sz w:val="28"/>
          <w:szCs w:val="28"/>
          <w:lang w:val="uk-UA"/>
        </w:rPr>
        <w:t>7</w:t>
      </w:r>
      <w:r w:rsidR="007A15C6" w:rsidRPr="00FC2F26">
        <w:rPr>
          <w:color w:val="000000" w:themeColor="text1"/>
          <w:sz w:val="28"/>
          <w:szCs w:val="28"/>
          <w:lang w:val="uk-UA"/>
        </w:rPr>
        <w:t>3</w:t>
      </w:r>
      <w:r w:rsidRPr="00FC2F26">
        <w:rPr>
          <w:color w:val="000000" w:themeColor="text1"/>
          <w:sz w:val="28"/>
          <w:szCs w:val="28"/>
        </w:rPr>
        <w:t>, c. 3]</w:t>
      </w:r>
      <w:r w:rsidR="00B11600" w:rsidRPr="00FC2F26">
        <w:rPr>
          <w:color w:val="000000" w:themeColor="text1"/>
          <w:sz w:val="28"/>
          <w:szCs w:val="28"/>
        </w:rPr>
        <w:t xml:space="preserve"> </w:t>
      </w:r>
      <w:r w:rsidRPr="00FC2F26">
        <w:rPr>
          <w:color w:val="000000" w:themeColor="text1"/>
          <w:sz w:val="28"/>
          <w:szCs w:val="28"/>
        </w:rPr>
        <w:t xml:space="preserve">пропонує комплексний вимір гендерної політики, під якою вона розуміє політику, що зачіпає інтереси, потреби чоловіків і жінок, що носять конкретноісторичний характер. Даний підхід нам представляється найбільш досконалим за змістом, тому що говорити абстрактно про гендерну рівність безперспективно і нерезультативно. </w:t>
      </w:r>
    </w:p>
    <w:p w:rsidR="00BF5EB6" w:rsidRPr="004F6E0A" w:rsidRDefault="00F91F99" w:rsidP="001B310A">
      <w:pPr>
        <w:spacing w:line="360" w:lineRule="auto"/>
        <w:ind w:firstLine="709"/>
        <w:contextualSpacing/>
        <w:jc w:val="both"/>
        <w:rPr>
          <w:color w:val="000000" w:themeColor="text1"/>
          <w:sz w:val="28"/>
          <w:szCs w:val="28"/>
          <w:lang w:val="uk-UA"/>
        </w:rPr>
      </w:pPr>
      <w:r w:rsidRPr="00FC2F26">
        <w:rPr>
          <w:color w:val="000000" w:themeColor="text1"/>
          <w:sz w:val="28"/>
          <w:szCs w:val="28"/>
        </w:rPr>
        <w:t>Зміст і результативність гендерної політики обумовлюють наступні фактори:</w:t>
      </w:r>
      <w:r w:rsidR="00D7035A" w:rsidRPr="00FC2F26">
        <w:rPr>
          <w:color w:val="000000" w:themeColor="text1"/>
          <w:sz w:val="28"/>
          <w:szCs w:val="28"/>
          <w:lang w:val="uk-UA"/>
        </w:rPr>
        <w:t xml:space="preserve"> </w:t>
      </w:r>
      <w:r w:rsidRPr="00FC2F26">
        <w:rPr>
          <w:color w:val="000000" w:themeColor="text1"/>
          <w:sz w:val="28"/>
          <w:szCs w:val="28"/>
        </w:rPr>
        <w:t>ідеологічний, що відображає високий рівень розуміння сутності гендерних питань і пануючу систему поглядів на роль чоловіка і жінки в суспільстві; соціально-економічний – як ступінь соціально-економічного розвитку суспільства; інституційний, що характеризує політичний режим і рівень розвитку демократії; ситуаційний, який демонструє позицію й ініціативу суб'єктів політики – владних державних структур, політичних партій, громадських рухів, населення. В якості визначального елемента гендерної політики дослідниця виділяє тип соціальної політики, характер взаємин між державою і сім'єю, що демонструють соціальне партнерство, протекціонізм чи невтручання, і позицію інститутів громадянського суспільства (політичних партій, громадських рухів та жіночих організацій) [</w:t>
      </w:r>
      <w:r w:rsidR="00BF5EB6" w:rsidRPr="00FC2F26">
        <w:rPr>
          <w:color w:val="000000" w:themeColor="text1"/>
          <w:sz w:val="28"/>
          <w:szCs w:val="28"/>
          <w:lang w:val="uk-UA"/>
        </w:rPr>
        <w:t>7</w:t>
      </w:r>
      <w:r w:rsidR="007A15C6" w:rsidRPr="00FC2F26">
        <w:rPr>
          <w:color w:val="000000" w:themeColor="text1"/>
          <w:sz w:val="28"/>
          <w:szCs w:val="28"/>
          <w:lang w:val="uk-UA"/>
        </w:rPr>
        <w:t>4</w:t>
      </w:r>
      <w:r w:rsidRPr="00FC2F26">
        <w:rPr>
          <w:color w:val="000000" w:themeColor="text1"/>
          <w:sz w:val="28"/>
          <w:szCs w:val="28"/>
        </w:rPr>
        <w:t>, c. 4-5].</w:t>
      </w:r>
      <w:r w:rsidR="00BF5EB6" w:rsidRPr="00FC2F26">
        <w:rPr>
          <w:color w:val="000000" w:themeColor="text1"/>
          <w:sz w:val="28"/>
          <w:szCs w:val="28"/>
          <w:lang w:val="uk-UA"/>
        </w:rPr>
        <w:t xml:space="preserve"> </w:t>
      </w:r>
      <w:r w:rsidRPr="004F6E0A">
        <w:rPr>
          <w:color w:val="000000" w:themeColor="text1"/>
          <w:sz w:val="28"/>
          <w:szCs w:val="28"/>
          <w:lang w:val="uk-UA"/>
        </w:rPr>
        <w:t xml:space="preserve">Якщо О. А. Хасбулатова розмежовує такі поняття, як «жіноча державна політика» та «гендерна політика держави», то деякі автори часто ототожнюють їх, розглядаючи проблеми гендерної рівності. Зокрема, така </w:t>
      </w:r>
      <w:r w:rsidRPr="004F6E0A">
        <w:rPr>
          <w:color w:val="000000" w:themeColor="text1"/>
          <w:sz w:val="28"/>
          <w:szCs w:val="28"/>
          <w:lang w:val="uk-UA"/>
        </w:rPr>
        <w:lastRenderedPageBreak/>
        <w:t>спроба спостерігається у С. М. Шакірової, яка пропонує типологію гендерної політики, взявши за основу тільки один, на її погляд ключовий аспект: в якій</w:t>
      </w:r>
      <w:r w:rsidRPr="00FC2F26">
        <w:rPr>
          <w:color w:val="000000" w:themeColor="text1"/>
          <w:sz w:val="28"/>
          <w:szCs w:val="28"/>
          <w:lang w:val="uk-UA"/>
        </w:rPr>
        <w:t xml:space="preserve"> </w:t>
      </w:r>
      <w:r w:rsidRPr="004F6E0A">
        <w:rPr>
          <w:color w:val="000000" w:themeColor="text1"/>
          <w:sz w:val="28"/>
          <w:szCs w:val="28"/>
          <w:lang w:val="uk-UA"/>
        </w:rPr>
        <w:t>мірі політика враховує роль жінок в політичному, економічному і соціальному розвитку [</w:t>
      </w:r>
      <w:r w:rsidR="00BF5EB6" w:rsidRPr="00FC2F26">
        <w:rPr>
          <w:color w:val="000000" w:themeColor="text1"/>
          <w:sz w:val="28"/>
          <w:szCs w:val="28"/>
          <w:lang w:val="uk-UA"/>
        </w:rPr>
        <w:t>7</w:t>
      </w:r>
      <w:r w:rsidR="007A15C6" w:rsidRPr="00FC2F26">
        <w:rPr>
          <w:color w:val="000000" w:themeColor="text1"/>
          <w:sz w:val="28"/>
          <w:szCs w:val="28"/>
          <w:lang w:val="uk-UA"/>
        </w:rPr>
        <w:t>9</w:t>
      </w:r>
      <w:r w:rsidRPr="004F6E0A">
        <w:rPr>
          <w:color w:val="000000" w:themeColor="text1"/>
          <w:sz w:val="28"/>
          <w:szCs w:val="28"/>
          <w:lang w:val="uk-UA"/>
        </w:rPr>
        <w:t xml:space="preserve">, </w:t>
      </w:r>
      <w:r w:rsidRPr="00FC2F26">
        <w:rPr>
          <w:color w:val="000000" w:themeColor="text1"/>
          <w:sz w:val="28"/>
          <w:szCs w:val="28"/>
        </w:rPr>
        <w:t>c</w:t>
      </w:r>
      <w:r w:rsidRPr="004F6E0A">
        <w:rPr>
          <w:color w:val="000000" w:themeColor="text1"/>
          <w:sz w:val="28"/>
          <w:szCs w:val="28"/>
          <w:lang w:val="uk-UA"/>
        </w:rPr>
        <w:t>. 2].</w:t>
      </w:r>
    </w:p>
    <w:p w:rsidR="00B11600" w:rsidRPr="00FC2F26" w:rsidRDefault="00F91F99" w:rsidP="001B310A">
      <w:pPr>
        <w:spacing w:line="360" w:lineRule="auto"/>
        <w:ind w:firstLine="709"/>
        <w:contextualSpacing/>
        <w:jc w:val="both"/>
        <w:rPr>
          <w:color w:val="000000" w:themeColor="text1"/>
          <w:sz w:val="28"/>
          <w:szCs w:val="28"/>
          <w:lang w:val="uk-UA"/>
        </w:rPr>
      </w:pPr>
      <w:r w:rsidRPr="00FC2F26">
        <w:rPr>
          <w:color w:val="000000" w:themeColor="text1"/>
          <w:sz w:val="28"/>
          <w:szCs w:val="28"/>
        </w:rPr>
        <w:t>Очевидно, що в якості об'єкта нами розглядається обмежена частина суспільства, безпосередньо жінки. І. Р. Чикалова також односторонньо підходить до розгляду гендерної політики, з огляду на проблеми дискримінації тільки жіночої статі. Нею розглядаються виключно питання політичної участі й представництва жінок, а також політика жіночих рухів</w:t>
      </w:r>
      <w:r w:rsidR="00D7035A" w:rsidRPr="00FC2F26">
        <w:rPr>
          <w:color w:val="000000" w:themeColor="text1"/>
          <w:sz w:val="28"/>
          <w:szCs w:val="28"/>
          <w:lang w:val="uk-UA"/>
        </w:rPr>
        <w:t>.</w:t>
      </w:r>
      <w:r w:rsidRPr="00FC2F26">
        <w:rPr>
          <w:color w:val="000000" w:themeColor="text1"/>
          <w:sz w:val="28"/>
          <w:szCs w:val="28"/>
        </w:rPr>
        <w:t xml:space="preserve"> </w:t>
      </w:r>
    </w:p>
    <w:p w:rsidR="00B11600" w:rsidRPr="00FC2F26" w:rsidRDefault="00F91F99" w:rsidP="00B11600">
      <w:pPr>
        <w:spacing w:line="360" w:lineRule="auto"/>
        <w:ind w:firstLine="709"/>
        <w:contextualSpacing/>
        <w:jc w:val="both"/>
        <w:rPr>
          <w:color w:val="000000" w:themeColor="text1"/>
          <w:sz w:val="28"/>
          <w:szCs w:val="28"/>
        </w:rPr>
      </w:pPr>
      <w:r w:rsidRPr="004F6E0A">
        <w:rPr>
          <w:color w:val="000000" w:themeColor="text1"/>
          <w:sz w:val="28"/>
          <w:szCs w:val="28"/>
          <w:lang w:val="uk-UA"/>
        </w:rPr>
        <w:t xml:space="preserve">Не даючи конкретного визначення терміну «гендерна політика», вона має на увазі під ним шлях і динаміку входження жінок у загальнодержавні та місцеві законодавчі органи, оцінює фактори і бар'єри, що перешкоджають просуванню жінок у політику, аналізує взаємозв'язок між організацією виборчої системи й електоральними можливостями жінок, а також масштаби активності жіночих організацій. О. А. Хасбулатова, навпаки, крім аналізу гендерної політики ввела й проаналізувала поняття «жіноча державна політика», визначивши основні відмінності між ними. </w:t>
      </w:r>
      <w:r w:rsidRPr="00FC2F26">
        <w:rPr>
          <w:color w:val="000000" w:themeColor="text1"/>
          <w:sz w:val="28"/>
          <w:szCs w:val="28"/>
        </w:rPr>
        <w:t>Поперше, об'єктом жіночої політики є жінки як дискримінована частина населення, а об'єктом гендерної політики – суспільство в цілому. Подруге, суб'єктами жіночої політики виступають органи соціальної служби, що працюють в сфері підтримки жінок, сім'ї, дітей; суб'єктом гендерної політики є органи різних структур державної служби. По-третє, жіноча політика носить конкретний характер і спрямована на вирішення практичних завдань, гендерна політика є фундаментальною стратегією, її здійснення вимагає більш тривалого часу. По-четверте, органи, що займаються проблемами поліпшення становища жінок, зосереджені, як правило, в одному або декількох міністерствах; в ході реалізації гендерної політики необхідно створити спеціальні структури в кожному міністерстві з тим, щоб аналізувати вплив прийнятих рішень на досягнення рівності статей [</w:t>
      </w:r>
      <w:r w:rsidR="00BF5EB6" w:rsidRPr="00FC2F26">
        <w:rPr>
          <w:color w:val="000000" w:themeColor="text1"/>
          <w:sz w:val="28"/>
          <w:szCs w:val="28"/>
          <w:lang w:val="uk-UA"/>
        </w:rPr>
        <w:t>7</w:t>
      </w:r>
      <w:r w:rsidR="007A15C6" w:rsidRPr="00FC2F26">
        <w:rPr>
          <w:color w:val="000000" w:themeColor="text1"/>
          <w:sz w:val="28"/>
          <w:szCs w:val="28"/>
          <w:lang w:val="uk-UA"/>
        </w:rPr>
        <w:t>5</w:t>
      </w:r>
      <w:r w:rsidR="00BF5EB6" w:rsidRPr="00FC2F26">
        <w:rPr>
          <w:color w:val="000000" w:themeColor="text1"/>
          <w:sz w:val="28"/>
          <w:szCs w:val="28"/>
          <w:lang w:val="uk-UA"/>
        </w:rPr>
        <w:t>, с. 171</w:t>
      </w:r>
      <w:r w:rsidRPr="00FC2F26">
        <w:rPr>
          <w:color w:val="000000" w:themeColor="text1"/>
          <w:sz w:val="28"/>
          <w:szCs w:val="28"/>
        </w:rPr>
        <w:t>].</w:t>
      </w:r>
    </w:p>
    <w:p w:rsidR="001B310A" w:rsidRDefault="001B310A" w:rsidP="002E073B">
      <w:pPr>
        <w:spacing w:line="360" w:lineRule="auto"/>
        <w:ind w:firstLine="709"/>
        <w:contextualSpacing/>
        <w:jc w:val="both"/>
        <w:rPr>
          <w:color w:val="000000" w:themeColor="text1"/>
          <w:sz w:val="28"/>
          <w:szCs w:val="28"/>
          <w:lang w:val="uk-UA"/>
        </w:rPr>
      </w:pPr>
      <w:r w:rsidRPr="00FC2F26">
        <w:rPr>
          <w:color w:val="000000" w:themeColor="text1"/>
          <w:sz w:val="28"/>
          <w:szCs w:val="28"/>
          <w:lang w:val="uk-UA"/>
        </w:rPr>
        <w:lastRenderedPageBreak/>
        <w:t xml:space="preserve">Підходи до визначення гендерної політики </w:t>
      </w:r>
      <w:r w:rsidR="00D7035A" w:rsidRPr="00FC2F26">
        <w:rPr>
          <w:color w:val="000000" w:themeColor="text1"/>
          <w:sz w:val="28"/>
          <w:szCs w:val="28"/>
          <w:lang w:val="uk-UA"/>
        </w:rPr>
        <w:t>представлено</w:t>
      </w:r>
      <w:r w:rsidRPr="00FC2F26">
        <w:rPr>
          <w:color w:val="000000" w:themeColor="text1"/>
          <w:sz w:val="28"/>
          <w:szCs w:val="28"/>
          <w:lang w:val="uk-UA"/>
        </w:rPr>
        <w:t xml:space="preserve"> у </w:t>
      </w:r>
      <w:r w:rsidR="00613D59" w:rsidRPr="00FC2F26">
        <w:rPr>
          <w:color w:val="000000" w:themeColor="text1"/>
          <w:sz w:val="28"/>
          <w:szCs w:val="28"/>
          <w:lang w:val="uk-UA"/>
        </w:rPr>
        <w:t>(</w:t>
      </w:r>
      <w:r w:rsidRPr="00FC2F26">
        <w:rPr>
          <w:color w:val="000000" w:themeColor="text1"/>
          <w:sz w:val="28"/>
          <w:szCs w:val="28"/>
          <w:lang w:val="uk-UA"/>
        </w:rPr>
        <w:t>табл. 1.1.</w:t>
      </w:r>
      <w:r w:rsidR="00613D59" w:rsidRPr="00FC2F26">
        <w:rPr>
          <w:color w:val="000000" w:themeColor="text1"/>
          <w:sz w:val="28"/>
          <w:szCs w:val="28"/>
          <w:lang w:val="uk-UA"/>
        </w:rPr>
        <w:t>)</w:t>
      </w:r>
      <w:r w:rsidRPr="00FC2F26">
        <w:rPr>
          <w:color w:val="000000" w:themeColor="text1"/>
          <w:sz w:val="28"/>
          <w:szCs w:val="28"/>
        </w:rPr>
        <w:t xml:space="preserve"> [</w:t>
      </w:r>
      <w:r w:rsidR="009E2132" w:rsidRPr="00FC2F26">
        <w:rPr>
          <w:color w:val="000000" w:themeColor="text1"/>
          <w:sz w:val="28"/>
          <w:szCs w:val="28"/>
          <w:lang w:val="uk-UA"/>
        </w:rPr>
        <w:t>6</w:t>
      </w:r>
      <w:r w:rsidR="007A15C6" w:rsidRPr="00FC2F26">
        <w:rPr>
          <w:color w:val="000000" w:themeColor="text1"/>
          <w:sz w:val="28"/>
          <w:szCs w:val="28"/>
          <w:lang w:val="uk-UA"/>
        </w:rPr>
        <w:t>8</w:t>
      </w:r>
      <w:r w:rsidR="009E2132" w:rsidRPr="00FC2F26">
        <w:rPr>
          <w:color w:val="000000" w:themeColor="text1"/>
          <w:sz w:val="28"/>
          <w:szCs w:val="28"/>
          <w:lang w:val="uk-UA"/>
        </w:rPr>
        <w:t>, с. 41-52</w:t>
      </w:r>
      <w:r w:rsidRPr="00FC2F26">
        <w:rPr>
          <w:color w:val="000000" w:themeColor="text1"/>
          <w:sz w:val="28"/>
          <w:szCs w:val="28"/>
        </w:rPr>
        <w:t>]</w:t>
      </w:r>
      <w:r w:rsidR="00D7035A" w:rsidRPr="00FC2F26">
        <w:rPr>
          <w:color w:val="000000" w:themeColor="text1"/>
          <w:sz w:val="28"/>
          <w:szCs w:val="28"/>
          <w:lang w:val="uk-UA"/>
        </w:rPr>
        <w:t>.</w:t>
      </w:r>
    </w:p>
    <w:p w:rsidR="00A80A47" w:rsidRPr="00FC2F26" w:rsidRDefault="00A80A47" w:rsidP="002E073B">
      <w:pPr>
        <w:spacing w:line="360" w:lineRule="auto"/>
        <w:ind w:firstLine="709"/>
        <w:contextualSpacing/>
        <w:jc w:val="both"/>
        <w:rPr>
          <w:color w:val="000000" w:themeColor="text1"/>
          <w:sz w:val="28"/>
          <w:szCs w:val="28"/>
          <w:lang w:val="uk-UA"/>
        </w:rPr>
      </w:pPr>
    </w:p>
    <w:p w:rsidR="001B310A" w:rsidRPr="00FC2F26" w:rsidRDefault="00A80A47" w:rsidP="00A80A47">
      <w:pPr>
        <w:spacing w:line="360" w:lineRule="auto"/>
        <w:contextualSpacing/>
        <w:jc w:val="center"/>
        <w:rPr>
          <w:color w:val="000000" w:themeColor="text1"/>
          <w:sz w:val="28"/>
          <w:szCs w:val="28"/>
          <w:lang w:val="uk-UA"/>
        </w:rPr>
      </w:pPr>
      <w:r w:rsidRPr="00A80A47">
        <w:rPr>
          <w:color w:val="000000" w:themeColor="text1"/>
          <w:sz w:val="28"/>
          <w:szCs w:val="28"/>
          <w:lang w:val="uk-UA"/>
        </w:rPr>
        <w:t xml:space="preserve">Таблиця 1.1.   </w:t>
      </w:r>
      <w:r w:rsidR="00613D59" w:rsidRPr="00FC2F26">
        <w:rPr>
          <w:color w:val="000000" w:themeColor="text1"/>
          <w:sz w:val="28"/>
          <w:szCs w:val="28"/>
          <w:lang w:val="uk-UA"/>
        </w:rPr>
        <w:t>Підходи до в</w:t>
      </w:r>
      <w:r w:rsidR="001B310A" w:rsidRPr="00FC2F26">
        <w:rPr>
          <w:color w:val="000000" w:themeColor="text1"/>
          <w:sz w:val="28"/>
          <w:szCs w:val="28"/>
        </w:rPr>
        <w:t>изначення поняття «гендерна політика</w:t>
      </w:r>
      <w:r w:rsidR="00613D59" w:rsidRPr="00FC2F26">
        <w:rPr>
          <w:color w:val="000000" w:themeColor="text1"/>
          <w:sz w:val="28"/>
          <w:szCs w:val="2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2"/>
        <w:gridCol w:w="2970"/>
        <w:gridCol w:w="3814"/>
      </w:tblGrid>
      <w:tr w:rsidR="00FC2F26" w:rsidRPr="00FC2F26" w:rsidTr="00D7035A">
        <w:trPr>
          <w:trHeight w:val="423"/>
        </w:trPr>
        <w:tc>
          <w:tcPr>
            <w:tcW w:w="2572" w:type="dxa"/>
          </w:tcPr>
          <w:p w:rsidR="001B310A" w:rsidRPr="00FC2F26" w:rsidRDefault="001B310A" w:rsidP="00E91C03">
            <w:pPr>
              <w:spacing w:line="360" w:lineRule="auto"/>
              <w:contextualSpacing/>
              <w:rPr>
                <w:color w:val="000000" w:themeColor="text1"/>
                <w:sz w:val="28"/>
                <w:szCs w:val="28"/>
              </w:rPr>
            </w:pPr>
            <w:r w:rsidRPr="00FC2F26">
              <w:rPr>
                <w:color w:val="000000" w:themeColor="text1"/>
                <w:sz w:val="28"/>
                <w:szCs w:val="28"/>
              </w:rPr>
              <w:t>Підхід до</w:t>
            </w:r>
            <w:r w:rsidR="00D7035A" w:rsidRPr="00FC2F26">
              <w:rPr>
                <w:color w:val="000000" w:themeColor="text1"/>
                <w:sz w:val="28"/>
                <w:szCs w:val="28"/>
                <w:lang w:val="uk-UA"/>
              </w:rPr>
              <w:t xml:space="preserve"> </w:t>
            </w:r>
            <w:r w:rsidRPr="00FC2F26">
              <w:rPr>
                <w:color w:val="000000" w:themeColor="text1"/>
                <w:sz w:val="28"/>
                <w:szCs w:val="28"/>
              </w:rPr>
              <w:t>визначення</w:t>
            </w:r>
            <w:r w:rsidR="00BF5EB6" w:rsidRPr="00FC2F26">
              <w:rPr>
                <w:color w:val="000000" w:themeColor="text1"/>
                <w:sz w:val="28"/>
                <w:szCs w:val="28"/>
                <w:lang w:val="uk-UA"/>
              </w:rPr>
              <w:t xml:space="preserve"> </w:t>
            </w:r>
            <w:r w:rsidRPr="00FC2F26">
              <w:rPr>
                <w:color w:val="000000" w:themeColor="text1"/>
                <w:sz w:val="28"/>
                <w:szCs w:val="28"/>
              </w:rPr>
              <w:t>поняття</w:t>
            </w:r>
          </w:p>
        </w:tc>
        <w:tc>
          <w:tcPr>
            <w:tcW w:w="2970" w:type="dxa"/>
          </w:tcPr>
          <w:p w:rsidR="001B310A" w:rsidRPr="00FC2F26" w:rsidRDefault="001B310A" w:rsidP="00E91C03">
            <w:pPr>
              <w:spacing w:line="360" w:lineRule="auto"/>
              <w:contextualSpacing/>
              <w:rPr>
                <w:color w:val="000000" w:themeColor="text1"/>
                <w:sz w:val="28"/>
                <w:szCs w:val="28"/>
              </w:rPr>
            </w:pPr>
            <w:r w:rsidRPr="00FC2F26">
              <w:rPr>
                <w:color w:val="000000" w:themeColor="text1"/>
                <w:sz w:val="28"/>
                <w:szCs w:val="28"/>
              </w:rPr>
              <w:t>Вчені</w:t>
            </w:r>
          </w:p>
        </w:tc>
        <w:tc>
          <w:tcPr>
            <w:tcW w:w="3814" w:type="dxa"/>
          </w:tcPr>
          <w:p w:rsidR="001B310A" w:rsidRPr="00FC2F26" w:rsidRDefault="001B310A" w:rsidP="00E91C03">
            <w:pPr>
              <w:spacing w:line="360" w:lineRule="auto"/>
              <w:contextualSpacing/>
              <w:rPr>
                <w:color w:val="000000" w:themeColor="text1"/>
                <w:sz w:val="28"/>
                <w:szCs w:val="28"/>
              </w:rPr>
            </w:pPr>
            <w:r w:rsidRPr="00FC2F26">
              <w:rPr>
                <w:color w:val="000000" w:themeColor="text1"/>
                <w:sz w:val="28"/>
                <w:szCs w:val="28"/>
              </w:rPr>
              <w:t>Визначення</w:t>
            </w:r>
          </w:p>
        </w:tc>
      </w:tr>
      <w:tr w:rsidR="00FC2F26" w:rsidRPr="00FC2F26" w:rsidTr="00D7035A">
        <w:trPr>
          <w:trHeight w:val="423"/>
        </w:trPr>
        <w:tc>
          <w:tcPr>
            <w:tcW w:w="2572" w:type="dxa"/>
          </w:tcPr>
          <w:p w:rsidR="001B310A" w:rsidRPr="00FC2F26" w:rsidRDefault="001B310A" w:rsidP="00E91C03">
            <w:pPr>
              <w:spacing w:line="360" w:lineRule="auto"/>
              <w:contextualSpacing/>
              <w:rPr>
                <w:color w:val="000000" w:themeColor="text1"/>
                <w:sz w:val="28"/>
                <w:szCs w:val="28"/>
              </w:rPr>
            </w:pPr>
            <w:r w:rsidRPr="00FC2F26">
              <w:rPr>
                <w:color w:val="000000" w:themeColor="text1"/>
                <w:sz w:val="28"/>
                <w:szCs w:val="28"/>
              </w:rPr>
              <w:t>Комплексний</w:t>
            </w:r>
          </w:p>
          <w:p w:rsidR="001B310A" w:rsidRPr="00FC2F26" w:rsidRDefault="001B310A" w:rsidP="00E91C03">
            <w:pPr>
              <w:spacing w:line="360" w:lineRule="auto"/>
              <w:ind w:left="45" w:firstLine="709"/>
              <w:contextualSpacing/>
              <w:rPr>
                <w:color w:val="000000" w:themeColor="text1"/>
                <w:sz w:val="28"/>
                <w:szCs w:val="28"/>
              </w:rPr>
            </w:pPr>
          </w:p>
        </w:tc>
        <w:tc>
          <w:tcPr>
            <w:tcW w:w="2970" w:type="dxa"/>
          </w:tcPr>
          <w:p w:rsidR="001B310A" w:rsidRPr="00FC2F26" w:rsidRDefault="001B310A" w:rsidP="00E91C03">
            <w:pPr>
              <w:spacing w:line="360" w:lineRule="auto"/>
              <w:contextualSpacing/>
              <w:rPr>
                <w:color w:val="000000" w:themeColor="text1"/>
                <w:sz w:val="28"/>
                <w:szCs w:val="28"/>
              </w:rPr>
            </w:pPr>
            <w:r w:rsidRPr="00FC2F26">
              <w:rPr>
                <w:color w:val="000000" w:themeColor="text1"/>
                <w:sz w:val="28"/>
                <w:szCs w:val="28"/>
              </w:rPr>
              <w:t>І. Р. Чикалова, С.М. Шакірова (обмежений підхід, розглядають питання тільки з точки зору жіночої дискримінації)</w:t>
            </w:r>
          </w:p>
          <w:p w:rsidR="001B310A" w:rsidRPr="00FC2F26" w:rsidRDefault="001B310A" w:rsidP="00E91C03">
            <w:pPr>
              <w:spacing w:line="360" w:lineRule="auto"/>
              <w:ind w:left="45" w:firstLine="709"/>
              <w:contextualSpacing/>
              <w:rPr>
                <w:color w:val="000000" w:themeColor="text1"/>
                <w:sz w:val="28"/>
                <w:szCs w:val="28"/>
              </w:rPr>
            </w:pPr>
          </w:p>
        </w:tc>
        <w:tc>
          <w:tcPr>
            <w:tcW w:w="3814" w:type="dxa"/>
          </w:tcPr>
          <w:p w:rsidR="001B310A" w:rsidRPr="00FC2F26" w:rsidRDefault="00613D59" w:rsidP="00E91C03">
            <w:pPr>
              <w:spacing w:line="360" w:lineRule="auto"/>
              <w:contextualSpacing/>
              <w:rPr>
                <w:color w:val="000000" w:themeColor="text1"/>
                <w:sz w:val="28"/>
                <w:szCs w:val="28"/>
              </w:rPr>
            </w:pPr>
            <w:r w:rsidRPr="00FC2F26">
              <w:rPr>
                <w:color w:val="000000" w:themeColor="text1"/>
                <w:sz w:val="28"/>
                <w:szCs w:val="28"/>
                <w:lang w:val="uk-UA"/>
              </w:rPr>
              <w:t>Ш</w:t>
            </w:r>
            <w:r w:rsidR="001B310A" w:rsidRPr="00FC2F26">
              <w:rPr>
                <w:color w:val="000000" w:themeColor="text1"/>
                <w:sz w:val="28"/>
                <w:szCs w:val="28"/>
              </w:rPr>
              <w:t>лях і динаміка входження жінок у загальнодержавні та місцеві законодавчі органи (вчена оцінює фактори і бар'єри, що перешкоджають просуванню жінок у політику, аналізує взаємозв'язок між організацією виборчої системи й електоральними можливостями жінок, а також масштаби активності жіночих організацій)</w:t>
            </w:r>
          </w:p>
        </w:tc>
      </w:tr>
      <w:tr w:rsidR="00FC2F26" w:rsidRPr="00FC2F26" w:rsidTr="00D7035A">
        <w:trPr>
          <w:trHeight w:val="171"/>
        </w:trPr>
        <w:tc>
          <w:tcPr>
            <w:tcW w:w="2572" w:type="dxa"/>
          </w:tcPr>
          <w:p w:rsidR="001B310A" w:rsidRPr="00FC2F26" w:rsidRDefault="001B310A" w:rsidP="00D7035A">
            <w:pPr>
              <w:spacing w:line="360" w:lineRule="auto"/>
              <w:contextualSpacing/>
              <w:rPr>
                <w:color w:val="000000" w:themeColor="text1"/>
                <w:sz w:val="28"/>
                <w:szCs w:val="28"/>
              </w:rPr>
            </w:pPr>
            <w:r w:rsidRPr="00FC2F26">
              <w:rPr>
                <w:color w:val="000000" w:themeColor="text1"/>
                <w:sz w:val="28"/>
                <w:szCs w:val="28"/>
              </w:rPr>
              <w:t>Трудовий</w:t>
            </w:r>
          </w:p>
          <w:p w:rsidR="001B310A" w:rsidRPr="00FC2F26" w:rsidRDefault="001B310A" w:rsidP="00E91C03">
            <w:pPr>
              <w:spacing w:line="360" w:lineRule="auto"/>
              <w:ind w:left="45" w:firstLine="709"/>
              <w:contextualSpacing/>
              <w:rPr>
                <w:color w:val="000000" w:themeColor="text1"/>
                <w:sz w:val="28"/>
                <w:szCs w:val="28"/>
              </w:rPr>
            </w:pPr>
          </w:p>
        </w:tc>
        <w:tc>
          <w:tcPr>
            <w:tcW w:w="2970" w:type="dxa"/>
          </w:tcPr>
          <w:p w:rsidR="001B310A" w:rsidRPr="00FC2F26" w:rsidRDefault="001B310A" w:rsidP="001B310A">
            <w:pPr>
              <w:spacing w:line="360" w:lineRule="auto"/>
              <w:contextualSpacing/>
              <w:rPr>
                <w:color w:val="000000" w:themeColor="text1"/>
                <w:sz w:val="28"/>
                <w:szCs w:val="28"/>
              </w:rPr>
            </w:pPr>
            <w:r w:rsidRPr="00FC2F26">
              <w:rPr>
                <w:color w:val="000000" w:themeColor="text1"/>
                <w:sz w:val="28"/>
                <w:szCs w:val="28"/>
              </w:rPr>
              <w:t>Т. Ю. Журженко, Г. Рубін, Дж. Хубер</w:t>
            </w:r>
          </w:p>
          <w:p w:rsidR="001B310A" w:rsidRPr="00FC2F26" w:rsidRDefault="001B310A" w:rsidP="00E91C03">
            <w:pPr>
              <w:spacing w:line="360" w:lineRule="auto"/>
              <w:ind w:left="45" w:firstLine="709"/>
              <w:contextualSpacing/>
              <w:rPr>
                <w:color w:val="000000" w:themeColor="text1"/>
                <w:sz w:val="28"/>
                <w:szCs w:val="28"/>
              </w:rPr>
            </w:pPr>
          </w:p>
        </w:tc>
        <w:tc>
          <w:tcPr>
            <w:tcW w:w="3814" w:type="dxa"/>
          </w:tcPr>
          <w:p w:rsidR="001B310A" w:rsidRPr="00FC2F26" w:rsidRDefault="00613D59" w:rsidP="001B310A">
            <w:pPr>
              <w:spacing w:line="360" w:lineRule="auto"/>
              <w:contextualSpacing/>
              <w:rPr>
                <w:color w:val="000000" w:themeColor="text1"/>
                <w:sz w:val="28"/>
                <w:szCs w:val="28"/>
              </w:rPr>
            </w:pPr>
            <w:r w:rsidRPr="00FC2F26">
              <w:rPr>
                <w:color w:val="000000" w:themeColor="text1"/>
                <w:sz w:val="28"/>
                <w:szCs w:val="28"/>
                <w:lang w:val="uk-UA"/>
              </w:rPr>
              <w:t>К</w:t>
            </w:r>
            <w:r w:rsidR="001B310A" w:rsidRPr="00FC2F26">
              <w:rPr>
                <w:color w:val="000000" w:themeColor="text1"/>
                <w:sz w:val="28"/>
                <w:szCs w:val="28"/>
              </w:rPr>
              <w:t xml:space="preserve">омплекс умов, що створюються в суспільстві дією чи бездіяльністю держави і його органів, в яких жінки змушені приймати рішення, що стосуються створення сім'ї, народження дитини, здобуття освіти, вибору форми </w:t>
            </w:r>
            <w:r w:rsidR="001B310A" w:rsidRPr="00FC2F26">
              <w:rPr>
                <w:color w:val="000000" w:themeColor="text1"/>
                <w:sz w:val="28"/>
                <w:szCs w:val="28"/>
              </w:rPr>
              <w:lastRenderedPageBreak/>
              <w:t xml:space="preserve">зайнятості, суміщення домашніх обов'язків і оплачуваної праці </w:t>
            </w:r>
          </w:p>
        </w:tc>
      </w:tr>
      <w:tr w:rsidR="00FC2F26" w:rsidRPr="00FC2F26" w:rsidTr="00D7035A">
        <w:trPr>
          <w:trHeight w:val="828"/>
        </w:trPr>
        <w:tc>
          <w:tcPr>
            <w:tcW w:w="2572" w:type="dxa"/>
            <w:vMerge w:val="restart"/>
          </w:tcPr>
          <w:p w:rsidR="001B310A" w:rsidRPr="00FC2F26" w:rsidRDefault="001B310A" w:rsidP="00D7035A">
            <w:pPr>
              <w:spacing w:line="360" w:lineRule="auto"/>
              <w:contextualSpacing/>
              <w:rPr>
                <w:color w:val="000000" w:themeColor="text1"/>
                <w:sz w:val="28"/>
                <w:szCs w:val="28"/>
              </w:rPr>
            </w:pPr>
            <w:r w:rsidRPr="00FC2F26">
              <w:rPr>
                <w:color w:val="000000" w:themeColor="text1"/>
                <w:sz w:val="28"/>
                <w:szCs w:val="28"/>
              </w:rPr>
              <w:lastRenderedPageBreak/>
              <w:t>Соціальнорольовий</w:t>
            </w:r>
          </w:p>
          <w:p w:rsidR="001B310A" w:rsidRPr="00FC2F26" w:rsidRDefault="001B310A" w:rsidP="00E91C03">
            <w:pPr>
              <w:spacing w:line="360" w:lineRule="auto"/>
              <w:ind w:left="45" w:firstLine="709"/>
              <w:contextualSpacing/>
              <w:rPr>
                <w:color w:val="000000" w:themeColor="text1"/>
                <w:sz w:val="28"/>
                <w:szCs w:val="28"/>
              </w:rPr>
            </w:pPr>
          </w:p>
        </w:tc>
        <w:tc>
          <w:tcPr>
            <w:tcW w:w="2970" w:type="dxa"/>
          </w:tcPr>
          <w:p w:rsidR="001B310A" w:rsidRPr="00FC2F26" w:rsidRDefault="001B310A" w:rsidP="001B310A">
            <w:pPr>
              <w:spacing w:line="360" w:lineRule="auto"/>
              <w:contextualSpacing/>
              <w:rPr>
                <w:color w:val="000000" w:themeColor="text1"/>
                <w:sz w:val="28"/>
                <w:szCs w:val="28"/>
              </w:rPr>
            </w:pPr>
            <w:r w:rsidRPr="00FC2F26">
              <w:rPr>
                <w:color w:val="000000" w:themeColor="text1"/>
                <w:sz w:val="28"/>
                <w:szCs w:val="28"/>
              </w:rPr>
              <w:t>С. Г. Айвазова</w:t>
            </w:r>
          </w:p>
          <w:p w:rsidR="001B310A" w:rsidRPr="00FC2F26" w:rsidRDefault="001B310A" w:rsidP="00E91C03">
            <w:pPr>
              <w:spacing w:line="360" w:lineRule="auto"/>
              <w:ind w:left="45" w:firstLine="709"/>
              <w:contextualSpacing/>
              <w:rPr>
                <w:color w:val="000000" w:themeColor="text1"/>
                <w:sz w:val="28"/>
                <w:szCs w:val="28"/>
              </w:rPr>
            </w:pPr>
          </w:p>
          <w:p w:rsidR="001B310A" w:rsidRPr="00FC2F26" w:rsidRDefault="001B310A" w:rsidP="00E91C03">
            <w:pPr>
              <w:spacing w:line="360" w:lineRule="auto"/>
              <w:ind w:left="45" w:firstLine="709"/>
              <w:contextualSpacing/>
              <w:rPr>
                <w:color w:val="000000" w:themeColor="text1"/>
                <w:sz w:val="28"/>
                <w:szCs w:val="28"/>
              </w:rPr>
            </w:pPr>
          </w:p>
          <w:p w:rsidR="001B310A" w:rsidRPr="00FC2F26" w:rsidRDefault="001B310A" w:rsidP="00E91C03">
            <w:pPr>
              <w:spacing w:line="360" w:lineRule="auto"/>
              <w:ind w:left="45" w:firstLine="709"/>
              <w:contextualSpacing/>
              <w:rPr>
                <w:color w:val="000000" w:themeColor="text1"/>
                <w:sz w:val="28"/>
                <w:szCs w:val="28"/>
              </w:rPr>
            </w:pPr>
          </w:p>
        </w:tc>
        <w:tc>
          <w:tcPr>
            <w:tcW w:w="3814" w:type="dxa"/>
          </w:tcPr>
          <w:p w:rsidR="001B310A" w:rsidRPr="00FC2F26" w:rsidRDefault="00613D59" w:rsidP="001B310A">
            <w:pPr>
              <w:spacing w:line="360" w:lineRule="auto"/>
              <w:contextualSpacing/>
              <w:rPr>
                <w:color w:val="000000" w:themeColor="text1"/>
                <w:sz w:val="28"/>
                <w:szCs w:val="28"/>
              </w:rPr>
            </w:pPr>
            <w:r w:rsidRPr="00FC2F26">
              <w:rPr>
                <w:color w:val="000000" w:themeColor="text1"/>
                <w:sz w:val="28"/>
                <w:szCs w:val="28"/>
                <w:lang w:val="uk-UA"/>
              </w:rPr>
              <w:t>Г</w:t>
            </w:r>
            <w:r w:rsidR="001B310A" w:rsidRPr="00FC2F26">
              <w:rPr>
                <w:color w:val="000000" w:themeColor="text1"/>
                <w:sz w:val="28"/>
                <w:szCs w:val="28"/>
              </w:rPr>
              <w:t>ендерна політика має вплив на розподіл праці між статями за допомогою нав'язування таких соціальних умов, в яких чоловіки і жінки змушені приймати відповідні «гендерні» ролі</w:t>
            </w:r>
          </w:p>
        </w:tc>
      </w:tr>
      <w:tr w:rsidR="00FC2F26" w:rsidRPr="00FC2F26" w:rsidTr="00D7035A">
        <w:trPr>
          <w:trHeight w:val="276"/>
        </w:trPr>
        <w:tc>
          <w:tcPr>
            <w:tcW w:w="2572" w:type="dxa"/>
            <w:vMerge/>
          </w:tcPr>
          <w:p w:rsidR="001B310A" w:rsidRPr="00FC2F26" w:rsidRDefault="001B310A" w:rsidP="00E91C03">
            <w:pPr>
              <w:spacing w:line="360" w:lineRule="auto"/>
              <w:ind w:left="45" w:firstLine="709"/>
              <w:contextualSpacing/>
              <w:rPr>
                <w:color w:val="000000" w:themeColor="text1"/>
                <w:sz w:val="28"/>
                <w:szCs w:val="28"/>
              </w:rPr>
            </w:pPr>
          </w:p>
        </w:tc>
        <w:tc>
          <w:tcPr>
            <w:tcW w:w="2970" w:type="dxa"/>
            <w:shd w:val="clear" w:color="auto" w:fill="auto"/>
          </w:tcPr>
          <w:p w:rsidR="001B310A" w:rsidRPr="00FC2F26" w:rsidRDefault="001B310A" w:rsidP="001B310A">
            <w:pPr>
              <w:spacing w:line="360" w:lineRule="auto"/>
              <w:contextualSpacing/>
              <w:rPr>
                <w:color w:val="000000" w:themeColor="text1"/>
                <w:sz w:val="28"/>
                <w:szCs w:val="28"/>
              </w:rPr>
            </w:pPr>
            <w:r w:rsidRPr="00FC2F26">
              <w:rPr>
                <w:color w:val="000000" w:themeColor="text1"/>
                <w:sz w:val="28"/>
                <w:szCs w:val="28"/>
              </w:rPr>
              <w:t>І. Н. Тартаковська</w:t>
            </w:r>
          </w:p>
          <w:p w:rsidR="001B310A" w:rsidRPr="00FC2F26" w:rsidRDefault="001B310A" w:rsidP="00E91C03">
            <w:pPr>
              <w:spacing w:after="200" w:line="360" w:lineRule="auto"/>
              <w:ind w:firstLine="709"/>
              <w:contextualSpacing/>
              <w:rPr>
                <w:color w:val="000000" w:themeColor="text1"/>
                <w:sz w:val="28"/>
                <w:szCs w:val="28"/>
              </w:rPr>
            </w:pPr>
          </w:p>
        </w:tc>
        <w:tc>
          <w:tcPr>
            <w:tcW w:w="3814" w:type="dxa"/>
            <w:shd w:val="clear" w:color="auto" w:fill="auto"/>
          </w:tcPr>
          <w:p w:rsidR="001B310A" w:rsidRPr="00FC2F26" w:rsidRDefault="00613D59" w:rsidP="001B310A">
            <w:pPr>
              <w:spacing w:line="360" w:lineRule="auto"/>
              <w:contextualSpacing/>
              <w:rPr>
                <w:color w:val="000000" w:themeColor="text1"/>
                <w:sz w:val="28"/>
                <w:szCs w:val="28"/>
              </w:rPr>
            </w:pPr>
            <w:r w:rsidRPr="00FC2F26">
              <w:rPr>
                <w:color w:val="000000" w:themeColor="text1"/>
                <w:sz w:val="28"/>
                <w:szCs w:val="28"/>
                <w:lang w:val="uk-UA"/>
              </w:rPr>
              <w:t>С</w:t>
            </w:r>
            <w:r w:rsidR="001B310A" w:rsidRPr="00FC2F26">
              <w:rPr>
                <w:color w:val="000000" w:themeColor="text1"/>
                <w:sz w:val="28"/>
                <w:szCs w:val="28"/>
              </w:rPr>
              <w:t>истема волевиявлень обох статей в громадянське суспільство як рівних у правах і можливостях, які законодавчо закріплені і реально забезпечені в усвідомленні політико-правових принципів, діях, будівництві громадських і державних структур з урахуванням гендерних інтересів і потреб</w:t>
            </w:r>
          </w:p>
        </w:tc>
      </w:tr>
    </w:tbl>
    <w:p w:rsidR="00A80A47" w:rsidRDefault="00A80A47" w:rsidP="00613D59">
      <w:pPr>
        <w:spacing w:line="360" w:lineRule="auto"/>
        <w:ind w:firstLine="708"/>
        <w:contextualSpacing/>
        <w:jc w:val="both"/>
        <w:rPr>
          <w:color w:val="000000" w:themeColor="text1"/>
          <w:sz w:val="28"/>
          <w:szCs w:val="28"/>
          <w:lang w:val="uk-UA"/>
        </w:rPr>
      </w:pPr>
    </w:p>
    <w:p w:rsidR="00B11600" w:rsidRPr="00FC2F26" w:rsidRDefault="00F91F99" w:rsidP="00613D59">
      <w:pPr>
        <w:spacing w:line="360" w:lineRule="auto"/>
        <w:ind w:firstLine="708"/>
        <w:contextualSpacing/>
        <w:jc w:val="both"/>
        <w:rPr>
          <w:color w:val="000000" w:themeColor="text1"/>
          <w:sz w:val="28"/>
          <w:szCs w:val="28"/>
        </w:rPr>
      </w:pPr>
      <w:r w:rsidRPr="00A80A47">
        <w:rPr>
          <w:color w:val="000000" w:themeColor="text1"/>
          <w:sz w:val="28"/>
          <w:szCs w:val="28"/>
          <w:lang w:val="uk-UA"/>
        </w:rPr>
        <w:t xml:space="preserve">Підхід О. А. Хасбулатової, який лежить в основі здійснення гендерної політики, знаходить своє місце в усіх політичних і соціальних сферах життя та стосується інтересів як жінок, так і чоловіків. </w:t>
      </w:r>
      <w:r w:rsidRPr="002745DC">
        <w:rPr>
          <w:color w:val="000000" w:themeColor="text1"/>
          <w:sz w:val="28"/>
          <w:szCs w:val="28"/>
          <w:lang w:val="uk-UA"/>
        </w:rPr>
        <w:t xml:space="preserve">Інша позиція буде неправильною. В підтвердження можна привести роботу А. А. Тьомкіної, що досліджувала чинники перешкоди просуванню жінки в політику, починаючи з сімейно-побутових і закінчуючи соціально-політичними. Проаналізувавши </w:t>
      </w:r>
      <w:r w:rsidRPr="002745DC">
        <w:rPr>
          <w:color w:val="000000" w:themeColor="text1"/>
          <w:sz w:val="28"/>
          <w:szCs w:val="28"/>
          <w:lang w:val="uk-UA"/>
        </w:rPr>
        <w:lastRenderedPageBreak/>
        <w:t>підсумки парламентських і президентських виборів, вона дійшла висновку, що у політичній сфері найбільшою мірою проявляється дискримінація по відношенню до жінок, не</w:t>
      </w:r>
      <w:r w:rsidRPr="00FC2F26">
        <w:rPr>
          <w:color w:val="000000" w:themeColor="text1"/>
          <w:sz w:val="28"/>
          <w:szCs w:val="28"/>
          <w:lang w:val="uk-UA"/>
        </w:rPr>
        <w:t xml:space="preserve"> </w:t>
      </w:r>
      <w:r w:rsidRPr="002745DC">
        <w:rPr>
          <w:color w:val="000000" w:themeColor="text1"/>
          <w:sz w:val="28"/>
          <w:szCs w:val="28"/>
          <w:lang w:val="uk-UA"/>
        </w:rPr>
        <w:t xml:space="preserve">враховуючи при цьому факти дискримінації щодо чоловічої частини населення. </w:t>
      </w:r>
      <w:r w:rsidRPr="00FC2F26">
        <w:rPr>
          <w:color w:val="000000" w:themeColor="text1"/>
          <w:sz w:val="28"/>
          <w:szCs w:val="28"/>
        </w:rPr>
        <w:t xml:space="preserve">Таким чином, державна гендерна політика повинна бути спрямована не на поліпшення становища жінок, а на фактичне досягнення гендерної рівності з урахуванням інтересів і можливостей обох статей в рівній мірі. </w:t>
      </w:r>
    </w:p>
    <w:p w:rsidR="001B310A" w:rsidRPr="00FC2F26" w:rsidRDefault="00F91F99" w:rsidP="00D7035A">
      <w:pPr>
        <w:spacing w:line="360" w:lineRule="auto"/>
        <w:ind w:firstLine="709"/>
        <w:contextualSpacing/>
        <w:jc w:val="both"/>
        <w:rPr>
          <w:color w:val="000000" w:themeColor="text1"/>
          <w:sz w:val="28"/>
          <w:szCs w:val="28"/>
          <w:lang w:val="uk-UA"/>
        </w:rPr>
      </w:pPr>
      <w:r w:rsidRPr="00FC2F26">
        <w:rPr>
          <w:color w:val="000000" w:themeColor="text1"/>
          <w:sz w:val="28"/>
          <w:szCs w:val="28"/>
        </w:rPr>
        <w:t>Другий підхід - «трудовий» вимір гендерної політики, що концентрується на соціально економічних аспектах вивчення, пропонує Т.Ю. Журженко, виходячи з поділу праці між статями, регулювання участі жінок у сфері громадського виробництва і соціального відтворення. Гендерну політику вона розуміє як «комплекс умов, що створюються в суспільстві дією чи бездіяльністю держави і його органів, в яких жінки змушені приймати рішення, що стосуються створення сім'ї, народження дитини, здобуття освіти, вибору форми зайнятості, суміщення домашніх обов'язків і оплачуваної праці»</w:t>
      </w:r>
      <w:r w:rsidR="00613D59" w:rsidRPr="00FC2F26">
        <w:rPr>
          <w:color w:val="000000" w:themeColor="text1"/>
          <w:sz w:val="28"/>
          <w:szCs w:val="28"/>
          <w:lang w:val="uk-UA"/>
        </w:rPr>
        <w:t xml:space="preserve"> </w:t>
      </w:r>
      <w:r w:rsidRPr="00FC2F26">
        <w:rPr>
          <w:color w:val="000000" w:themeColor="text1"/>
          <w:sz w:val="28"/>
          <w:szCs w:val="28"/>
        </w:rPr>
        <w:t>[</w:t>
      </w:r>
      <w:r w:rsidR="00613D59" w:rsidRPr="00FC2F26">
        <w:rPr>
          <w:color w:val="000000" w:themeColor="text1"/>
          <w:sz w:val="28"/>
          <w:szCs w:val="28"/>
          <w:lang w:val="uk-UA"/>
        </w:rPr>
        <w:t>19</w:t>
      </w:r>
      <w:r w:rsidRPr="00FC2F26">
        <w:rPr>
          <w:color w:val="000000" w:themeColor="text1"/>
          <w:sz w:val="28"/>
          <w:szCs w:val="28"/>
        </w:rPr>
        <w:t>, c.12].</w:t>
      </w:r>
    </w:p>
    <w:p w:rsidR="00B11600" w:rsidRPr="004F6E0A" w:rsidRDefault="00F91F99" w:rsidP="002E073B">
      <w:pPr>
        <w:spacing w:line="360" w:lineRule="auto"/>
        <w:ind w:firstLine="709"/>
        <w:contextualSpacing/>
        <w:jc w:val="both"/>
        <w:rPr>
          <w:color w:val="000000" w:themeColor="text1"/>
          <w:sz w:val="28"/>
          <w:szCs w:val="28"/>
          <w:lang w:val="uk-UA"/>
        </w:rPr>
      </w:pPr>
      <w:r w:rsidRPr="00FC2F26">
        <w:rPr>
          <w:color w:val="000000" w:themeColor="text1"/>
          <w:sz w:val="28"/>
          <w:szCs w:val="28"/>
        </w:rPr>
        <w:t>Антрополог Г. Рубін і соціолог Дж. Хубер прийшли до схожих висновків на основі аналізу гендерної стратифікації суспільства [</w:t>
      </w:r>
      <w:r w:rsidR="007A15C6" w:rsidRPr="00FC2F26">
        <w:rPr>
          <w:color w:val="000000" w:themeColor="text1"/>
          <w:sz w:val="28"/>
          <w:szCs w:val="28"/>
          <w:lang w:val="uk-UA"/>
        </w:rPr>
        <w:t>66</w:t>
      </w:r>
      <w:r w:rsidR="009E2132" w:rsidRPr="00FC2F26">
        <w:rPr>
          <w:color w:val="000000" w:themeColor="text1"/>
          <w:sz w:val="28"/>
          <w:szCs w:val="28"/>
          <w:lang w:val="uk-UA"/>
        </w:rPr>
        <w:t>, с. 99-113</w:t>
      </w:r>
      <w:r w:rsidRPr="00FC2F26">
        <w:rPr>
          <w:color w:val="000000" w:themeColor="text1"/>
          <w:sz w:val="28"/>
          <w:szCs w:val="28"/>
        </w:rPr>
        <w:t>]</w:t>
      </w:r>
      <w:r w:rsidR="00B73E38" w:rsidRPr="00FC2F26">
        <w:rPr>
          <w:color w:val="000000" w:themeColor="text1"/>
          <w:sz w:val="28"/>
          <w:szCs w:val="28"/>
          <w:lang w:val="uk-UA"/>
        </w:rPr>
        <w:t xml:space="preserve">. </w:t>
      </w:r>
      <w:r w:rsidRPr="004F6E0A">
        <w:rPr>
          <w:color w:val="000000" w:themeColor="text1"/>
          <w:sz w:val="28"/>
          <w:szCs w:val="28"/>
          <w:lang w:val="uk-UA"/>
        </w:rPr>
        <w:t xml:space="preserve">Поперше, в економічній діяльності людини присутній гендерний поділ праці, гендерні відносини залежать від участі статей у виробництві і відтворенні. На їхню думку, жінки включені в три види діяльності: виробничу, відтворювальну (репродуктивну), а також діяльність з підтримки соціальної інтеграції в рамках локального співтовариства або соціальної групи. Чоловіки, як правило, включені в виробничу і інтеграційну діяльність. При цьому оплачувана праця виробничої сфери визнається в суспільстві більш значущою і дає можливість контролю над перерозподілом ресурсів, що, в свою чергу, забезпечує гендерну ієрархію (стратифікацію) на користь чоловічої частини населення. Соціальне відтворення традиційно входить в коло жіночих видів діяльності як перервана зайнятість, неповний робочий день, низькооплачувана робота, що сприяє гендерній нерівності. </w:t>
      </w:r>
    </w:p>
    <w:p w:rsidR="00B11600" w:rsidRDefault="00F91F99" w:rsidP="002E073B">
      <w:pPr>
        <w:spacing w:line="360" w:lineRule="auto"/>
        <w:ind w:firstLine="709"/>
        <w:contextualSpacing/>
        <w:jc w:val="both"/>
        <w:rPr>
          <w:color w:val="000000" w:themeColor="text1"/>
          <w:sz w:val="28"/>
          <w:szCs w:val="28"/>
          <w:lang w:val="uk-UA"/>
        </w:rPr>
      </w:pPr>
      <w:r w:rsidRPr="004F6E0A">
        <w:rPr>
          <w:color w:val="000000" w:themeColor="text1"/>
          <w:sz w:val="28"/>
          <w:szCs w:val="28"/>
          <w:lang w:val="uk-UA"/>
        </w:rPr>
        <w:lastRenderedPageBreak/>
        <w:t>Отже, в зміст гендерної політики входить державна політика, що має можливість змінювати гендерні моделі зайнятості і відтворювальної діяльності, включаючи державу в ці відносини. По-друге, дослідники, посилаючись на С. Гала і Г. Клігмена [</w:t>
      </w:r>
      <w:r w:rsidR="00B73E38" w:rsidRPr="00FC2F26">
        <w:rPr>
          <w:color w:val="000000" w:themeColor="text1"/>
          <w:sz w:val="28"/>
          <w:szCs w:val="28"/>
          <w:lang w:val="uk-UA"/>
        </w:rPr>
        <w:t>22</w:t>
      </w:r>
      <w:r w:rsidR="009E2132" w:rsidRPr="00FC2F26">
        <w:rPr>
          <w:color w:val="000000" w:themeColor="text1"/>
          <w:sz w:val="28"/>
          <w:szCs w:val="28"/>
          <w:lang w:val="uk-UA"/>
        </w:rPr>
        <w:t>, с. 226-267</w:t>
      </w:r>
      <w:r w:rsidRPr="004F6E0A">
        <w:rPr>
          <w:color w:val="000000" w:themeColor="text1"/>
          <w:sz w:val="28"/>
          <w:szCs w:val="28"/>
          <w:lang w:val="uk-UA"/>
        </w:rPr>
        <w:t>]</w:t>
      </w:r>
      <w:r w:rsidR="00B73E38" w:rsidRPr="00FC2F26">
        <w:rPr>
          <w:color w:val="000000" w:themeColor="text1"/>
          <w:sz w:val="28"/>
          <w:szCs w:val="28"/>
          <w:lang w:val="uk-UA"/>
        </w:rPr>
        <w:t xml:space="preserve">, </w:t>
      </w:r>
      <w:r w:rsidRPr="004F6E0A">
        <w:rPr>
          <w:color w:val="000000" w:themeColor="text1"/>
          <w:sz w:val="28"/>
          <w:szCs w:val="28"/>
          <w:lang w:val="uk-UA"/>
        </w:rPr>
        <w:t xml:space="preserve">обґрунтували, що держава конструює гендерну стратифікацію в суспільстві за допомогою впливу гендерної політики на домашній поділ праці, доступ до найманої праці чоловіків і жінок, рівень його винагороди та захисту, доступ до соціальної допомоги. Таким чином, в сферу компетенції гендерної політики крім досягнення відповідної рівності в усіх сферах життєдіяльності має бути включено створення, регулювання та контролювання основ гендерної ієрархії в суспільстві. </w:t>
      </w:r>
    </w:p>
    <w:p w:rsidR="00A80A47" w:rsidRPr="004F6E0A" w:rsidRDefault="00A80A47" w:rsidP="002E073B">
      <w:pPr>
        <w:spacing w:line="360" w:lineRule="auto"/>
        <w:ind w:firstLine="709"/>
        <w:contextualSpacing/>
        <w:jc w:val="both"/>
        <w:rPr>
          <w:color w:val="000000" w:themeColor="text1"/>
          <w:sz w:val="28"/>
          <w:szCs w:val="28"/>
          <w:lang w:val="uk-UA"/>
        </w:rPr>
      </w:pPr>
    </w:p>
    <w:p w:rsidR="003D35A7" w:rsidRPr="000462E6" w:rsidRDefault="00E90EB5" w:rsidP="00A80A47">
      <w:pPr>
        <w:pStyle w:val="2"/>
        <w:ind w:firstLine="709"/>
      </w:pPr>
      <w:bookmarkStart w:id="19" w:name="_Toc785879"/>
      <w:bookmarkStart w:id="20" w:name="_Toc57560753"/>
      <w:bookmarkStart w:id="21" w:name="_Toc57560865"/>
      <w:bookmarkStart w:id="22" w:name="_Toc57562027"/>
      <w:bookmarkStart w:id="23" w:name="_Toc57562125"/>
      <w:bookmarkStart w:id="24" w:name="_Toc57570206"/>
      <w:r w:rsidRPr="000462E6">
        <w:t xml:space="preserve">1.2. </w:t>
      </w:r>
      <w:bookmarkEnd w:id="19"/>
      <w:r w:rsidR="00B04C90" w:rsidRPr="000462E6">
        <w:t>Держава як суб'єкт вироблення гендерної політики</w:t>
      </w:r>
      <w:bookmarkEnd w:id="20"/>
      <w:bookmarkEnd w:id="21"/>
      <w:bookmarkEnd w:id="22"/>
      <w:bookmarkEnd w:id="23"/>
      <w:bookmarkEnd w:id="24"/>
    </w:p>
    <w:p w:rsidR="00E04A74" w:rsidRPr="00A52FF0" w:rsidRDefault="00E04A74" w:rsidP="002E073B">
      <w:pPr>
        <w:widowControl w:val="0"/>
        <w:tabs>
          <w:tab w:val="left" w:pos="709"/>
          <w:tab w:val="left" w:pos="851"/>
          <w:tab w:val="left" w:pos="1134"/>
          <w:tab w:val="left" w:pos="1418"/>
        </w:tabs>
        <w:autoSpaceDE w:val="0"/>
        <w:autoSpaceDN w:val="0"/>
        <w:spacing w:line="360" w:lineRule="auto"/>
        <w:ind w:firstLine="709"/>
        <w:contextualSpacing/>
        <w:jc w:val="both"/>
        <w:rPr>
          <w:color w:val="000000" w:themeColor="text1"/>
          <w:sz w:val="28"/>
          <w:szCs w:val="28"/>
          <w:lang w:val="uk-UA"/>
        </w:rPr>
      </w:pPr>
    </w:p>
    <w:p w:rsidR="00A52FF0" w:rsidRPr="004F6E0A" w:rsidRDefault="00A52FF0" w:rsidP="00A52FF0">
      <w:pPr>
        <w:spacing w:line="360" w:lineRule="auto"/>
        <w:ind w:firstLine="709"/>
        <w:contextualSpacing/>
        <w:jc w:val="both"/>
        <w:rPr>
          <w:color w:val="000000" w:themeColor="text1"/>
          <w:sz w:val="28"/>
          <w:szCs w:val="28"/>
          <w:lang w:val="uk-UA"/>
        </w:rPr>
      </w:pPr>
      <w:r w:rsidRPr="004F6E0A">
        <w:rPr>
          <w:color w:val="000000" w:themeColor="text1"/>
          <w:sz w:val="28"/>
          <w:szCs w:val="28"/>
          <w:lang w:val="uk-UA"/>
        </w:rPr>
        <w:t>Після ухвалення Закону України “Про забезпечення рівних прав та можливостей жінок і чоловіків” в 2005 р. набуває розвитку національний механізм забезпечення рівних прав і можливостей жінок і чоловіків, який складається із системи органів, наділених повноваженнями у цій сфері, до яких належать: Верховна Рада України, Уповноважений Верховної Ради України з прав людини, Кабінет Міністрів України, центральні виконавчі органи влади, органи місцевого самоврядування, добровільні об’єднання громадян. Структура і основні функції національного механізму визначені Законом України “Про забезпечення рівних прав та можливостей жінок і чоловіків» та Указом Президента України “Про удосконалення роботи центральних і місцевих органів виконавчої влади щодо забезпечення рівних прав та можливостей жінок і чоловіків” [</w:t>
      </w:r>
      <w:r w:rsidRPr="00665BD2">
        <w:rPr>
          <w:color w:val="000000" w:themeColor="text1"/>
          <w:sz w:val="28"/>
          <w:szCs w:val="28"/>
          <w:lang w:val="uk-UA"/>
        </w:rPr>
        <w:t>37, с. 133-135</w:t>
      </w:r>
      <w:r w:rsidRPr="004F6E0A">
        <w:rPr>
          <w:color w:val="000000" w:themeColor="text1"/>
          <w:sz w:val="28"/>
          <w:szCs w:val="28"/>
          <w:lang w:val="uk-UA"/>
        </w:rPr>
        <w:t>].</w:t>
      </w:r>
    </w:p>
    <w:p w:rsidR="00A52FF0" w:rsidRPr="00665BD2" w:rsidRDefault="00A52FF0" w:rsidP="00A52FF0">
      <w:pPr>
        <w:spacing w:line="360" w:lineRule="auto"/>
        <w:ind w:firstLine="709"/>
        <w:contextualSpacing/>
        <w:jc w:val="both"/>
        <w:rPr>
          <w:color w:val="000000" w:themeColor="text1"/>
        </w:rPr>
      </w:pPr>
      <w:r w:rsidRPr="004F6E0A">
        <w:rPr>
          <w:color w:val="000000" w:themeColor="text1"/>
          <w:sz w:val="28"/>
          <w:szCs w:val="28"/>
          <w:lang w:val="uk-UA"/>
        </w:rPr>
        <w:t xml:space="preserve">Верховна Рада України визначає основні засади гендерної політики держави, застосовує в законодавчій діяльності принцип забезпечення рівних прав та можливостей жінок і чоловіків та здійснює парламентський контроль за виконанням законодавчих актів у цій сфері. </w:t>
      </w:r>
      <w:r w:rsidRPr="00665BD2">
        <w:rPr>
          <w:color w:val="000000" w:themeColor="text1"/>
          <w:sz w:val="28"/>
          <w:szCs w:val="28"/>
        </w:rPr>
        <w:t xml:space="preserve">У секретаріатах деяких із 29 </w:t>
      </w:r>
      <w:r w:rsidRPr="00665BD2">
        <w:rPr>
          <w:color w:val="000000" w:themeColor="text1"/>
          <w:sz w:val="28"/>
          <w:szCs w:val="28"/>
        </w:rPr>
        <w:lastRenderedPageBreak/>
        <w:t>комітетів Верховної Ради України призначено відповідальних за надання консультативної та методичної допомоги з питань забезпечення рівних прав та можливостей жінок і чоловіків (хоча за законом – мають бути у кожному комітеті). У Верховній Раді України працює підкомітет з питань гендерної рівності і недискримінації на чолі з Іриною Сусловою у складі комітету з питань прав людини, національних меншин і міжнаціональних відносин. У кінці 2014 р. створено Міжфракційне депутатське об’єднання “Рівні можливості” (МФО “Рівні можливості”) з метою відстоювання гендерної рівності, в тому числі в питаннях активного залучення жінок до суспільно-політичного життя. Серед пріоритетів об’єднання – боротьба з домашнім насиллям, захист прав жінок і дітей, створення рівних можливостей для чоловіків і жінок у різних сферах суспільного життя [</w:t>
      </w:r>
      <w:r w:rsidRPr="00665BD2">
        <w:rPr>
          <w:color w:val="000000" w:themeColor="text1"/>
          <w:sz w:val="28"/>
          <w:szCs w:val="28"/>
          <w:lang w:val="uk-UA"/>
        </w:rPr>
        <w:t>32, с. 197-201</w:t>
      </w:r>
      <w:r w:rsidRPr="00665BD2">
        <w:rPr>
          <w:color w:val="000000" w:themeColor="text1"/>
          <w:sz w:val="28"/>
          <w:szCs w:val="28"/>
        </w:rPr>
        <w:t>].</w:t>
      </w:r>
    </w:p>
    <w:p w:rsidR="00A52FF0" w:rsidRPr="00665BD2" w:rsidRDefault="00A52FF0" w:rsidP="00A52FF0">
      <w:pPr>
        <w:spacing w:line="360" w:lineRule="auto"/>
        <w:ind w:firstLine="709"/>
        <w:contextualSpacing/>
        <w:jc w:val="both"/>
        <w:rPr>
          <w:color w:val="000000" w:themeColor="text1"/>
          <w:sz w:val="28"/>
          <w:szCs w:val="28"/>
        </w:rPr>
      </w:pPr>
      <w:r w:rsidRPr="00665BD2">
        <w:rPr>
          <w:color w:val="000000" w:themeColor="text1"/>
          <w:sz w:val="28"/>
          <w:szCs w:val="28"/>
        </w:rPr>
        <w:t xml:space="preserve"> Уповноважений Верховної Ради України з прав людини відповідає за контроль за дотриманням прав та можливостей жінок і чоловіків. У Секретаріаті Уповноваженого працює Управління з питань дотримання прав дитини, недискримінації та гендерної рівності. Повноваження Уповноваженого було розширено у результаті внесення змін до Закону України “Про Уповноваженого Верховної Ради України з прав людини” (2008 р.) [</w:t>
      </w:r>
      <w:r w:rsidRPr="00665BD2">
        <w:rPr>
          <w:color w:val="000000" w:themeColor="text1"/>
          <w:sz w:val="28"/>
          <w:szCs w:val="28"/>
          <w:lang w:val="uk-UA"/>
        </w:rPr>
        <w:t>36, с. 234-243</w:t>
      </w:r>
      <w:r w:rsidRPr="00665BD2">
        <w:rPr>
          <w:color w:val="000000" w:themeColor="text1"/>
          <w:sz w:val="28"/>
          <w:szCs w:val="28"/>
        </w:rPr>
        <w:t>].</w:t>
      </w:r>
    </w:p>
    <w:p w:rsidR="00A52FF0" w:rsidRPr="00A52FF0" w:rsidRDefault="00A52FF0" w:rsidP="00A52FF0">
      <w:pPr>
        <w:spacing w:line="360" w:lineRule="auto"/>
        <w:ind w:firstLine="709"/>
        <w:contextualSpacing/>
        <w:jc w:val="both"/>
        <w:rPr>
          <w:color w:val="000000" w:themeColor="text1"/>
          <w:sz w:val="28"/>
          <w:szCs w:val="28"/>
        </w:rPr>
      </w:pPr>
      <w:r w:rsidRPr="00665BD2">
        <w:rPr>
          <w:color w:val="000000" w:themeColor="text1"/>
          <w:sz w:val="28"/>
          <w:szCs w:val="28"/>
        </w:rPr>
        <w:t xml:space="preserve"> Кабінет Міністрів України забезпечує проведення єдиної державної гендерної політики, розробляє і реалізує державні цільові програми щодо забезпечення рівних прав та можливостей жінок і чоловіків, спрямовує і координує роботу органів виконавчої влади щодо забезпечення гендерної рівності тощо. Спеціально уповноваженим центральним органом виконавчої влади з питань забезпечення рівних прав і можливостей жінок і чоловіків визначено Міністерство соціальної політики України. У складі міністерства працює Департамент сімейної, гендерної політики та протидії торгівлі людьми, який, по суті, є координуючим органом з формування та реалізації гендерної політики в Україні. Створена Міжвідомча рада з питань сім’ї, гендерної рівності, демографічного розвитку, запобігання насильству в сім’ї </w:t>
      </w:r>
      <w:r w:rsidRPr="00665BD2">
        <w:rPr>
          <w:color w:val="000000" w:themeColor="text1"/>
          <w:sz w:val="28"/>
          <w:szCs w:val="28"/>
        </w:rPr>
        <w:lastRenderedPageBreak/>
        <w:t xml:space="preserve">та протидії торгівлі людьми при Міністерстві со ціальної політики для ефективної координації роботи всіх органів виконавчої влади. Діє Експертна рада з питань дискримінації за ознакою статі, яка створена з метою недопущення дискримінації, забезпечення рівних прав та можливостей жінок і чоловіків, запобігання гендерному насильству, протидії торгівлі людьми. Подібні ради створюються і на місцевому рівні. На місцевому рівні також діють міжвідомчі ради з питань сімейної політики, забезпечення рівних прав та можливостей жінок і чоловіків, запобігання насильству в сім’ї, протидії торгівлі людьми. В облдержадміністраціях структурним підрозділом, на який покладено завдання щодо забезпечення рівних прав та можливостей жінок та чоловіків у всіх сферах життя суспільства, є департамент соціального захисту населення. Також у 8 регіонах України працюють радники голів обласних державних адміністрацій з гендерних питань. При окремих райдержадміністраціях створені відповідні дорадчі органи з питань підтримки сім’ї, запобігання насильству в сім’ї та з гендерних питань, а також діють районні соціальні комплексні програми підтримки сім’ї та дітей, забезпечення рівних прав та можливостей жінок і чоловіків. На підставі наданої місцевими адміністраціями інформації можна зробити висновок, що на регіональному рівні відбувається утвердження рівності прав і можливостей жінок і чоловіків у громадсько-політичній діяльності та повною мірою реалізуються вимоги ст. 24 Конституції України та Закону України “Про забезпечення рівних прав та можливостей жінок і чоловіків”, створюються умови для забезпечення збалансованого представництва жінок і чоловіків у виборних органах влади всіх рівнів. Але проводиться робота не в усіх регіонах і недостатньо активно. З метою реалізації заходів Державної програми забезпечення рівних прав та можливостей жінок і чоловіків на період до 2016 року, затвердженої постановою Кабінету Міністрів України від 26 серпня 2013 р., Національне агентство України з питань державної служби здійснює видання статистичного довідника “Державна служба в цифрах”, в якому проводиться аналіз співвідношення кількості </w:t>
      </w:r>
      <w:r w:rsidRPr="00665BD2">
        <w:rPr>
          <w:color w:val="000000" w:themeColor="text1"/>
          <w:sz w:val="28"/>
          <w:szCs w:val="28"/>
        </w:rPr>
        <w:lastRenderedPageBreak/>
        <w:t>чоловіків/жінок до загальної чисельності державних службовців та посадових осіб місцевого самоврядування. З 2001 р. налагоджено збирання гендерно-чутливої статистики, наразі вона збирається за 113 показниками та кожні два роки видається статистична збірка “Жінки і чоловіки в Україні” [</w:t>
      </w:r>
      <w:r w:rsidRPr="00665BD2">
        <w:rPr>
          <w:color w:val="000000" w:themeColor="text1"/>
          <w:sz w:val="28"/>
          <w:szCs w:val="28"/>
          <w:lang w:val="uk-UA"/>
        </w:rPr>
        <w:t>38, с. 249-258</w:t>
      </w:r>
      <w:r w:rsidRPr="00665BD2">
        <w:rPr>
          <w:color w:val="000000" w:themeColor="text1"/>
          <w:sz w:val="28"/>
          <w:szCs w:val="28"/>
        </w:rPr>
        <w:t>].</w:t>
      </w:r>
    </w:p>
    <w:p w:rsidR="00D7035A" w:rsidRPr="008B794D" w:rsidRDefault="009B4666" w:rsidP="002E073B">
      <w:pPr>
        <w:spacing w:line="360" w:lineRule="auto"/>
        <w:ind w:firstLine="709"/>
        <w:contextualSpacing/>
        <w:jc w:val="both"/>
        <w:rPr>
          <w:color w:val="000000" w:themeColor="text1"/>
          <w:sz w:val="28"/>
          <w:szCs w:val="28"/>
        </w:rPr>
      </w:pPr>
      <w:r w:rsidRPr="008B794D">
        <w:rPr>
          <w:color w:val="000000" w:themeColor="text1"/>
          <w:sz w:val="28"/>
          <w:szCs w:val="28"/>
        </w:rPr>
        <w:t xml:space="preserve">Проблема розбудови демократичного суспільства, однією з ознак якого є гендерна рівність, подолання непропорційної представленості соціальних і культурних ролей обох статей (а також уявлень про них) у різних сферах життя нині є актуальною для України. Інтеграція Української держави у світове співтовариство вимагає переосмислення місця і роліжінок та чоловіків у суспільстві, їх рівноправної участі у всіх сферах життєдіяльності, і, зокрема, в політиці і державотворенні. Однак сучасний стан соціальних відносин у суспільстві, зміст і суть гендерних стереотипів, поширених серед населення, офіційна гендерна політика дають підстави вважати, що станеться це не скоро. Підґрунтям для такого висновку є аналіз гендерних відносин в економічній, соціальній, правовій та політичній сферах українського суспільства, а також рівень громадської свідомості, де й досі відтворюється низка глибоко вкорінених гендерних стереотипів. </w:t>
      </w:r>
    </w:p>
    <w:p w:rsidR="009B4666" w:rsidRPr="008B794D" w:rsidRDefault="009B4666" w:rsidP="002E073B">
      <w:pPr>
        <w:spacing w:line="360" w:lineRule="auto"/>
        <w:ind w:firstLine="709"/>
        <w:contextualSpacing/>
        <w:jc w:val="both"/>
        <w:rPr>
          <w:color w:val="000000" w:themeColor="text1"/>
          <w:sz w:val="28"/>
          <w:szCs w:val="28"/>
        </w:rPr>
      </w:pPr>
      <w:r w:rsidRPr="008B794D">
        <w:rPr>
          <w:color w:val="000000" w:themeColor="text1"/>
          <w:sz w:val="28"/>
          <w:szCs w:val="28"/>
        </w:rPr>
        <w:t xml:space="preserve">Стійкість </w:t>
      </w:r>
      <w:r w:rsidR="00D7035A" w:rsidRPr="008B794D">
        <w:rPr>
          <w:color w:val="000000" w:themeColor="text1"/>
          <w:sz w:val="28"/>
          <w:szCs w:val="28"/>
          <w:lang w:val="uk-UA"/>
        </w:rPr>
        <w:t>г</w:t>
      </w:r>
      <w:r w:rsidRPr="008B794D">
        <w:rPr>
          <w:color w:val="000000" w:themeColor="text1"/>
          <w:sz w:val="28"/>
          <w:szCs w:val="28"/>
        </w:rPr>
        <w:t xml:space="preserve">ендерних стереотипів зумовлена тим, що модель </w:t>
      </w:r>
      <w:r w:rsidR="00D7035A" w:rsidRPr="008B794D">
        <w:rPr>
          <w:color w:val="000000" w:themeColor="text1"/>
          <w:sz w:val="28"/>
          <w:szCs w:val="28"/>
          <w:lang w:val="uk-UA"/>
        </w:rPr>
        <w:t>г</w:t>
      </w:r>
      <w:r w:rsidRPr="008B794D">
        <w:rPr>
          <w:color w:val="000000" w:themeColor="text1"/>
          <w:sz w:val="28"/>
          <w:szCs w:val="28"/>
        </w:rPr>
        <w:t>ендерних відносин історично вибудовувалася таким чином, що статеві відмінності переважали над індивідуальними, якісними відмінностями в особистостях чоловіка і жінки. Українське постколоніальне суспільство, що перебуває у стані не надто динамічної та сповненої протиріч трансформації, демонструє ряд специфічних умов, якізаважають становленню паритетного суспільства. Чи не найважливішими з-поміж них є:</w:t>
      </w:r>
      <w:r w:rsidR="00D7035A" w:rsidRPr="008B794D">
        <w:rPr>
          <w:color w:val="000000" w:themeColor="text1"/>
          <w:sz w:val="28"/>
          <w:szCs w:val="28"/>
          <w:lang w:val="uk-UA"/>
        </w:rPr>
        <w:t xml:space="preserve"> </w:t>
      </w:r>
      <w:r w:rsidRPr="008B794D">
        <w:rPr>
          <w:color w:val="000000" w:themeColor="text1"/>
          <w:sz w:val="28"/>
          <w:szCs w:val="28"/>
        </w:rPr>
        <w:t>відсутність політичної волі до утвердження паритетності у владних відносинах; брак настанов на гендерно-паритетні стосунки в масовій свідомості;</w:t>
      </w:r>
      <w:r w:rsidR="00D7035A" w:rsidRPr="008B794D">
        <w:rPr>
          <w:color w:val="000000" w:themeColor="text1"/>
          <w:sz w:val="28"/>
          <w:szCs w:val="28"/>
          <w:lang w:val="uk-UA"/>
        </w:rPr>
        <w:t xml:space="preserve"> </w:t>
      </w:r>
      <w:r w:rsidRPr="008B794D">
        <w:rPr>
          <w:color w:val="000000" w:themeColor="text1"/>
          <w:sz w:val="28"/>
          <w:szCs w:val="28"/>
        </w:rPr>
        <w:t xml:space="preserve">засилля патріархальних та патріархатних стереотипів у суспільній свідомості та їх активний вплив на формування владних та суспільних відносин між громадянами країни; орієнтація на традиційніформи взаємовідносин в економічній сфері, коли </w:t>
      </w:r>
      <w:r w:rsidRPr="008B794D">
        <w:rPr>
          <w:color w:val="000000" w:themeColor="text1"/>
          <w:sz w:val="28"/>
          <w:szCs w:val="28"/>
        </w:rPr>
        <w:lastRenderedPageBreak/>
        <w:t>існує усталений традиційний поділ на жіночі та чоловічі професії, заняття, форми економічної діяльності; притаманна постколоніальним суспільствам орієнтація на відновлене автентичне доколоніальне минуле, що, у свою чергу, формує орієнтовані на героїчне минуле домінантні націєтворчі міфи, які не передбачають рівності та рівноправності між жінками та чоловіками; прагнення сильної влади ("сильної руки"), невід'ємної від урізання демократичних свобод, зокрема і в гендерному плані, що відсуває проблеми паритетності на маргінес суспільного розвитку;</w:t>
      </w:r>
      <w:r w:rsidR="00E8049A" w:rsidRPr="008B794D">
        <w:rPr>
          <w:color w:val="000000" w:themeColor="text1"/>
          <w:sz w:val="28"/>
          <w:szCs w:val="28"/>
          <w:lang w:val="uk-UA"/>
        </w:rPr>
        <w:t xml:space="preserve"> </w:t>
      </w:r>
      <w:r w:rsidRPr="008B794D">
        <w:rPr>
          <w:color w:val="000000" w:themeColor="text1"/>
          <w:sz w:val="28"/>
          <w:szCs w:val="28"/>
        </w:rPr>
        <w:t>посилення свідомого опору становленню гендерно-паритетного суспільства як форма вияву конкуренції між статями в соціальному просторі сучасної України.</w:t>
      </w:r>
    </w:p>
    <w:p w:rsidR="00E91C03" w:rsidRPr="008B794D" w:rsidRDefault="009B4666" w:rsidP="00E91C03">
      <w:pPr>
        <w:spacing w:line="360" w:lineRule="auto"/>
        <w:ind w:firstLine="709"/>
        <w:contextualSpacing/>
        <w:jc w:val="both"/>
        <w:rPr>
          <w:color w:val="000000" w:themeColor="text1"/>
          <w:sz w:val="28"/>
          <w:szCs w:val="28"/>
          <w:lang w:val="uk-UA"/>
        </w:rPr>
      </w:pPr>
      <w:r w:rsidRPr="008B794D">
        <w:rPr>
          <w:color w:val="000000" w:themeColor="text1"/>
          <w:sz w:val="28"/>
          <w:szCs w:val="28"/>
        </w:rPr>
        <w:t>Не можна не погодитись із думкою науковців, які вважають, що сексуально-гендерні змагання зрештою визначають успішність і повноту буття кожної людини і є чинником формування певної специфіки владних відносин у конкретному суспільстві [1</w:t>
      </w:r>
      <w:r w:rsidR="00B73E38" w:rsidRPr="008B794D">
        <w:rPr>
          <w:color w:val="000000" w:themeColor="text1"/>
          <w:sz w:val="28"/>
          <w:szCs w:val="28"/>
          <w:lang w:val="uk-UA"/>
        </w:rPr>
        <w:t>4</w:t>
      </w:r>
      <w:r w:rsidRPr="008B794D">
        <w:rPr>
          <w:color w:val="000000" w:themeColor="text1"/>
          <w:sz w:val="28"/>
          <w:szCs w:val="28"/>
        </w:rPr>
        <w:t>].</w:t>
      </w:r>
      <w:r w:rsidR="00B73E38" w:rsidRPr="008B794D">
        <w:rPr>
          <w:color w:val="000000" w:themeColor="text1"/>
          <w:sz w:val="28"/>
          <w:szCs w:val="28"/>
          <w:lang w:val="uk-UA"/>
        </w:rPr>
        <w:t xml:space="preserve"> </w:t>
      </w:r>
      <w:r w:rsidRPr="004F6E0A">
        <w:rPr>
          <w:color w:val="000000" w:themeColor="text1"/>
          <w:sz w:val="28"/>
          <w:szCs w:val="28"/>
          <w:lang w:val="uk-UA"/>
        </w:rPr>
        <w:t>Відтак слід зважати на те, що відносини людських статей є асиметричними, і це суттєво диференціює їх зміст для жінки, з одного боку, і для чоловіка - з другого. Сукупність соціальних ролей, приписуваних індивідові, передбачає певну (часто значну) відмінність між його чоловічим та жіночим варіантом, тобто певну статево-рольову (ґендерну) диференціацію, яка виявляє себе в: статево-віковому поділі праці; специфіці процесів ґендерної соціалізації; сімейній статевій стратифікації; особливих моделях (нормах) поведінки; розподілі реальних прав та обов'язків [</w:t>
      </w:r>
      <w:r w:rsidR="00B73E38" w:rsidRPr="008B794D">
        <w:rPr>
          <w:color w:val="000000" w:themeColor="text1"/>
          <w:sz w:val="28"/>
          <w:szCs w:val="28"/>
          <w:lang w:val="uk-UA"/>
        </w:rPr>
        <w:t>21</w:t>
      </w:r>
      <w:r w:rsidRPr="004F6E0A">
        <w:rPr>
          <w:color w:val="000000" w:themeColor="text1"/>
          <w:sz w:val="28"/>
          <w:szCs w:val="28"/>
          <w:lang w:val="uk-UA"/>
        </w:rPr>
        <w:t>].</w:t>
      </w:r>
      <w:r w:rsidR="00E91C03" w:rsidRPr="004F6E0A">
        <w:rPr>
          <w:color w:val="000000" w:themeColor="text1"/>
          <w:sz w:val="28"/>
          <w:szCs w:val="28"/>
          <w:lang w:val="uk-UA"/>
        </w:rPr>
        <w:t xml:space="preserve"> </w:t>
      </w:r>
      <w:r w:rsidR="00B73E38" w:rsidRPr="008B794D">
        <w:rPr>
          <w:color w:val="000000" w:themeColor="text1"/>
          <w:sz w:val="28"/>
          <w:szCs w:val="28"/>
          <w:lang w:val="uk-UA"/>
        </w:rPr>
        <w:t xml:space="preserve"> </w:t>
      </w:r>
      <w:r w:rsidRPr="004F6E0A">
        <w:rPr>
          <w:color w:val="000000" w:themeColor="text1"/>
          <w:sz w:val="28"/>
          <w:szCs w:val="28"/>
          <w:lang w:val="uk-UA"/>
        </w:rPr>
        <w:t xml:space="preserve">Процесу гармонізації гендерних відносин покликана сприяти гендерна політика - утвердження партнерства статей у визначенні і реалізації політичних цілей, завдань і методів їх досягнення в діяльності держави, політичних партій, суспільно-політичних об'єднань. Водночас у державах із низьким рівнем економічного розвитку реалізується лише одна складова гендерної рівності - формальна, коли рівні можливості у становищі прав жінок і чоловіків є закріпленими де-юре, а брак ресурсів для запровадження спеціальних заходів щодо реалізації цих положень - де-факто. </w:t>
      </w:r>
      <w:r w:rsidRPr="008B794D">
        <w:rPr>
          <w:color w:val="000000" w:themeColor="text1"/>
          <w:sz w:val="28"/>
          <w:szCs w:val="28"/>
        </w:rPr>
        <w:t xml:space="preserve">Гендерні відносини безпосередньо залежать від загального стану дотримання </w:t>
      </w:r>
      <w:r w:rsidRPr="008B794D">
        <w:rPr>
          <w:color w:val="000000" w:themeColor="text1"/>
          <w:sz w:val="28"/>
          <w:szCs w:val="28"/>
        </w:rPr>
        <w:lastRenderedPageBreak/>
        <w:t>прав особи в державі. Особа, позбавлена чи обмежена у своїх основних правах, навіть не завжди здатна ідентифікувати в загальному ігноруванні своїх прав ознаки гендерної дискримінації. Така особа найменше сподівається на виправлення свого становища за допомогою правових засобів та механізмів [</w:t>
      </w:r>
      <w:r w:rsidR="00B73E38" w:rsidRPr="008B794D">
        <w:rPr>
          <w:color w:val="000000" w:themeColor="text1"/>
          <w:sz w:val="28"/>
          <w:szCs w:val="28"/>
          <w:lang w:val="uk-UA"/>
        </w:rPr>
        <w:t>49</w:t>
      </w:r>
      <w:r w:rsidRPr="008B794D">
        <w:rPr>
          <w:color w:val="000000" w:themeColor="text1"/>
          <w:sz w:val="28"/>
          <w:szCs w:val="28"/>
        </w:rPr>
        <w:t>].</w:t>
      </w:r>
      <w:r w:rsidR="00B73E38" w:rsidRPr="008B794D">
        <w:rPr>
          <w:color w:val="000000" w:themeColor="text1"/>
          <w:sz w:val="28"/>
          <w:szCs w:val="28"/>
          <w:lang w:val="uk-UA"/>
        </w:rPr>
        <w:t xml:space="preserve"> </w:t>
      </w:r>
      <w:r w:rsidRPr="004F6E0A">
        <w:rPr>
          <w:color w:val="000000" w:themeColor="text1"/>
          <w:sz w:val="28"/>
          <w:szCs w:val="28"/>
          <w:lang w:val="uk-UA"/>
        </w:rPr>
        <w:t xml:space="preserve">Тож захист прав особи є основою гендерно чутливої політики. Одним із аспектів останньої має бути рівний захист прав особи для жінки й чоловіка. Реалізація принципу соціальної справедливості означає встановлення антидискримінаційного порядкув суспільстві, що передбачає здійснення справедливого розподілу: діяльності; доходів; праці; соціальних благ (прав, можливостей, влади); винагород, визнань; інформації та культурних цінностей. </w:t>
      </w:r>
      <w:r w:rsidRPr="008B794D">
        <w:rPr>
          <w:color w:val="000000" w:themeColor="text1"/>
          <w:sz w:val="28"/>
          <w:szCs w:val="28"/>
        </w:rPr>
        <w:t xml:space="preserve">Найважливішим показником соціально справедливої спрямованості суспільства є характер соціальних відносин. Орієнтація на процес творення такого вільного суспільства, в якому забезпечується рівність статей, свідчить про серйозний поступ у напрямі реалізації ідеї соціальної справедливості. Для вдосконалення політики становлення гендерної рівності в Україні передусім необхідні зусилля щодо розширення гендерно-інформаційного простору. А це передбачає постійну серйозну увагу до проблем комунікацій, адже в добу глобалізації соціальний обмін та культурні простори, що їх формує взаємодія людей, набирають кардинально інших форм. Комунікація - це притаманна людському суспільству властивість, яка полягає в забезпеченні міжлюдських стосунків, вона є невіддільним атрибутом буття соціуму та кожного індивіда. Жодна суспільна справа не можлива поза її публічним обговоренням, визнанням усім суспільством, легітимацією. Лише засобами комунікації демократично організована спільнота індивідів може досягти за допомогою дискурсу єдності або консенсусу. Дискурс є практикою комунікативних взаємин для досягнення суспільної узгодженості та соціальноїзлагоди, в тому числі в </w:t>
      </w:r>
      <w:r w:rsidR="00E91C03" w:rsidRPr="008B794D">
        <w:rPr>
          <w:color w:val="000000" w:themeColor="text1"/>
          <w:sz w:val="28"/>
          <w:szCs w:val="28"/>
          <w:lang w:val="uk-UA"/>
        </w:rPr>
        <w:t>г</w:t>
      </w:r>
      <w:r w:rsidRPr="008B794D">
        <w:rPr>
          <w:color w:val="000000" w:themeColor="text1"/>
          <w:sz w:val="28"/>
          <w:szCs w:val="28"/>
        </w:rPr>
        <w:t xml:space="preserve">ендерних питаннях. </w:t>
      </w:r>
    </w:p>
    <w:p w:rsidR="00E91C03" w:rsidRPr="008B794D" w:rsidRDefault="009B4666" w:rsidP="002E073B">
      <w:pPr>
        <w:spacing w:line="360" w:lineRule="auto"/>
        <w:ind w:firstLine="709"/>
        <w:contextualSpacing/>
        <w:jc w:val="both"/>
        <w:rPr>
          <w:color w:val="000000" w:themeColor="text1"/>
          <w:sz w:val="28"/>
          <w:szCs w:val="28"/>
        </w:rPr>
      </w:pPr>
      <w:r w:rsidRPr="008B794D">
        <w:rPr>
          <w:color w:val="000000" w:themeColor="text1"/>
          <w:sz w:val="28"/>
          <w:szCs w:val="28"/>
        </w:rPr>
        <w:t xml:space="preserve">Домовленість щодо норм і цінностей співіснування зміцнює засади суспільного життя. Щоб досягати своєї мети, комунікація має бути також </w:t>
      </w:r>
      <w:r w:rsidRPr="008B794D">
        <w:rPr>
          <w:color w:val="000000" w:themeColor="text1"/>
          <w:sz w:val="28"/>
          <w:szCs w:val="28"/>
        </w:rPr>
        <w:lastRenderedPageBreak/>
        <w:t xml:space="preserve">аргументованою та раціонально обґрунтованою. Висвітлення в засобах масової інформації правдивих даних щодо гендерного розривув заробітній платі, пенсійному забезпеченні, затратах фізичних сил і часу в домашньому господарстві, наявності вільного часумає прислужитися справі розширення гендерно-інформаційного простору. Серйозним викликом здійсненню ефективної гендерної політики є фрагментація та перевантаження в процесі діяльності її суб'єктів. Ця проблема є небезпечною як для державних інституцій, так і для громадських структур, адже і ті, й інші працюють в умовах досить нестабільного оточуючого середовища. Проте перші відчувають на собі ще й тиск з боку ієрархічних структур у вигляді нескоординованих варіантів політики та інновацій. Тож кожного разу слід визначатися, яким чином нове поєднувати з тим, що вже реалізовується. Такі узгодження і корективи є необхідними для якісного втілення ініціатив і запобігання множенню поверхових, невпорядкованих дій, що можуть знеохотити та розчарувати самих виконавців розроблених заходів гендерної політики. </w:t>
      </w:r>
    </w:p>
    <w:p w:rsidR="00B73E38" w:rsidRPr="008B794D" w:rsidRDefault="009B4666" w:rsidP="00B73E38">
      <w:pPr>
        <w:spacing w:line="360" w:lineRule="auto"/>
        <w:ind w:firstLine="709"/>
        <w:contextualSpacing/>
        <w:jc w:val="both"/>
        <w:rPr>
          <w:color w:val="000000" w:themeColor="text1"/>
          <w:sz w:val="28"/>
          <w:szCs w:val="28"/>
          <w:lang w:val="uk-UA"/>
        </w:rPr>
      </w:pPr>
      <w:r w:rsidRPr="008B794D">
        <w:rPr>
          <w:color w:val="000000" w:themeColor="text1"/>
          <w:sz w:val="28"/>
          <w:szCs w:val="28"/>
        </w:rPr>
        <w:t xml:space="preserve">Надзвичайно важливим у цьому контексті є оволодіння методикою та застосування на практиці гендерного аналізу, що являє собою процес оцінки різного впливу на чоловіків і жінок існуючих чи пропонованих програм, законодавства, державного політичного курсу в усіх сферах життя соціуму й держави. Гендерний аналіз передбачає також збирання якісної інформації і розуміння гендерних тенденцій в економіці і суспільстві, використання цих знань для виявлення потенційних проблем і пошуку шляхів їх розв'язання. Те, яким чином зацікавлені сторони організовані та пов'язаніз державою, може суттєво впливати на процес творення гендерної політики та її результати. Адже вони формують змістове наповнення основних складових стратегії забезпечення гендерної рівності: реформування соціальних інститутів для встановлення рівних прав іможливостей дляжінок і чоловіків; створення прийнятних умов для економічного розвитку, у якому посилювалося б стимулювання до більш рівномірного розподілу ресурсів і </w:t>
      </w:r>
      <w:r w:rsidRPr="008B794D">
        <w:rPr>
          <w:color w:val="000000" w:themeColor="text1"/>
          <w:sz w:val="28"/>
          <w:szCs w:val="28"/>
        </w:rPr>
        <w:lastRenderedPageBreak/>
        <w:t>участі; активні політичні дії, спрямовані на вирівнювання стійких гендерних не</w:t>
      </w:r>
      <w:r w:rsidRPr="008B794D">
        <w:rPr>
          <w:color w:val="000000" w:themeColor="text1"/>
          <w:sz w:val="28"/>
          <w:szCs w:val="28"/>
          <w:lang w:val="uk-UA"/>
        </w:rPr>
        <w:t xml:space="preserve"> </w:t>
      </w:r>
      <w:r w:rsidRPr="008B794D">
        <w:rPr>
          <w:color w:val="000000" w:themeColor="text1"/>
          <w:sz w:val="28"/>
          <w:szCs w:val="28"/>
        </w:rPr>
        <w:t xml:space="preserve">відповідностей в управлінні ресурсами та на збільшення можливостей захищати свої інтереси. Політика забезпечення рівних прав і можливостей чоловіків та жінок є активною формою діяльності соціальних суб'єктів, характерними ознаками якої є якісна своєрідність їх поведінки, що втілюється в інституціонально обособленому виді функціонування суспільних інститутів або як аспект, сторона будь-якої діяльності. Гендерну політику не слід розуміти лише як сферу діяльності держави та владних структур. Вона має персоніфіковану природу і є складовою структури діяльності особи, що перехрещується з іншими світоглядними, моральними, правовими та психологічними векторами і характеризує її як повноцінного суб'єкта. Цей внутрішній світ людини і є однією з головних причин, що впливає на суспільну діяльність як конкретно-історична форма реалізації ініціативи та творчого потенціалу. З іншого боку, прагнення до ґендерних трансформацій - це питання не лише індивідуального визначення у процесі реалізації життєвих практик, а й вибору орієнтацій </w:t>
      </w:r>
      <w:r w:rsidR="00E91C03" w:rsidRPr="008B794D">
        <w:rPr>
          <w:color w:val="000000" w:themeColor="text1"/>
          <w:sz w:val="28"/>
          <w:szCs w:val="28"/>
          <w:lang w:val="uk-UA"/>
        </w:rPr>
        <w:t>г</w:t>
      </w:r>
      <w:r w:rsidRPr="008B794D">
        <w:rPr>
          <w:color w:val="000000" w:themeColor="text1"/>
          <w:sz w:val="28"/>
          <w:szCs w:val="28"/>
        </w:rPr>
        <w:t>ендерного паритету, зваженого та системно усвідомленого на інституційному рівні. При цьому необхідно орієнтуватися на те, що результатом політичної діяльності є: суспільні зміни, які відбуваються в різних сферах життя; зміни суспільно-політичних структур, державних інституцій, відносин у межах самої влади; зміни відносин між суб'єктами політики, між керівниками й підлеглими, які впливають на силу, обсяги, способи здійснення влади, її авторитет [</w:t>
      </w:r>
      <w:r w:rsidR="00B73E38" w:rsidRPr="008B794D">
        <w:rPr>
          <w:color w:val="000000" w:themeColor="text1"/>
          <w:sz w:val="28"/>
          <w:szCs w:val="28"/>
          <w:lang w:val="uk-UA"/>
        </w:rPr>
        <w:t>27</w:t>
      </w:r>
      <w:r w:rsidRPr="008B794D">
        <w:rPr>
          <w:color w:val="000000" w:themeColor="text1"/>
          <w:sz w:val="28"/>
          <w:szCs w:val="28"/>
        </w:rPr>
        <w:t xml:space="preserve">, с. 181]. </w:t>
      </w:r>
    </w:p>
    <w:p w:rsidR="001B26DB" w:rsidRPr="00FC2F26" w:rsidRDefault="009B4666" w:rsidP="00B73E38">
      <w:pPr>
        <w:spacing w:line="360" w:lineRule="auto"/>
        <w:ind w:firstLine="709"/>
        <w:contextualSpacing/>
        <w:jc w:val="both"/>
        <w:rPr>
          <w:color w:val="000000" w:themeColor="text1"/>
          <w:sz w:val="28"/>
          <w:szCs w:val="28"/>
          <w:lang w:val="uk-UA"/>
        </w:rPr>
      </w:pPr>
      <w:r w:rsidRPr="004F6E0A">
        <w:rPr>
          <w:color w:val="000000" w:themeColor="text1"/>
          <w:sz w:val="28"/>
          <w:szCs w:val="28"/>
          <w:lang w:val="uk-UA"/>
        </w:rPr>
        <w:t>У державному</w:t>
      </w:r>
      <w:r w:rsidR="00C260CE" w:rsidRPr="008B794D">
        <w:rPr>
          <w:color w:val="000000" w:themeColor="text1"/>
          <w:sz w:val="28"/>
          <w:szCs w:val="28"/>
          <w:lang w:val="uk-UA"/>
        </w:rPr>
        <w:t xml:space="preserve"> </w:t>
      </w:r>
      <w:r w:rsidRPr="004F6E0A">
        <w:rPr>
          <w:color w:val="000000" w:themeColor="text1"/>
          <w:sz w:val="28"/>
          <w:szCs w:val="28"/>
          <w:lang w:val="uk-UA"/>
        </w:rPr>
        <w:t xml:space="preserve">управлінні слід враховувати, що гендер є не лише одним із базових вимірів соціальної структури суспільства, який разом з іншими соціально-демографічними та культурними характеристиками (раса, клас, вік тощо) організує соціальну систему. </w:t>
      </w:r>
      <w:r w:rsidRPr="008B794D">
        <w:rPr>
          <w:color w:val="000000" w:themeColor="text1"/>
          <w:sz w:val="28"/>
          <w:szCs w:val="28"/>
        </w:rPr>
        <w:t xml:space="preserve">Це також і колективні уявлення, завдяки яким біологічні відмінності статей переводяться на мову соціальної та культурної відмінності. Соціальне відтворення гендерної свідомості на рівні індивідів підтримує соціально-рольовий статус особистості, який визначає </w:t>
      </w:r>
      <w:r w:rsidRPr="008B794D">
        <w:rPr>
          <w:color w:val="000000" w:themeColor="text1"/>
          <w:sz w:val="28"/>
          <w:szCs w:val="28"/>
        </w:rPr>
        <w:lastRenderedPageBreak/>
        <w:t>соціальні можливості в освіті, професійній діяльності, суспільному виробництві.</w:t>
      </w:r>
      <w:r w:rsidRPr="00FC2F26">
        <w:rPr>
          <w:color w:val="000000" w:themeColor="text1"/>
          <w:sz w:val="28"/>
          <w:szCs w:val="28"/>
        </w:rPr>
        <w:t xml:space="preserve"> </w:t>
      </w:r>
    </w:p>
    <w:p w:rsidR="003E2E72" w:rsidRPr="00FC2F26" w:rsidRDefault="003E2E72" w:rsidP="002E073B">
      <w:pPr>
        <w:widowControl w:val="0"/>
        <w:tabs>
          <w:tab w:val="left" w:pos="709"/>
          <w:tab w:val="left" w:pos="851"/>
          <w:tab w:val="left" w:pos="1134"/>
          <w:tab w:val="left" w:pos="1418"/>
        </w:tabs>
        <w:autoSpaceDE w:val="0"/>
        <w:autoSpaceDN w:val="0"/>
        <w:spacing w:line="360" w:lineRule="auto"/>
        <w:ind w:firstLine="709"/>
        <w:contextualSpacing/>
        <w:jc w:val="both"/>
        <w:rPr>
          <w:color w:val="000000" w:themeColor="text1"/>
          <w:sz w:val="28"/>
          <w:szCs w:val="28"/>
          <w:lang w:val="uk-UA"/>
        </w:rPr>
      </w:pPr>
    </w:p>
    <w:p w:rsidR="00E04A74" w:rsidRPr="00FC2F26" w:rsidRDefault="00E90EB5" w:rsidP="00A80A47">
      <w:pPr>
        <w:pStyle w:val="2"/>
        <w:ind w:firstLine="709"/>
        <w:rPr>
          <w:lang w:val="uk-UA"/>
        </w:rPr>
      </w:pPr>
      <w:bookmarkStart w:id="25" w:name="_Toc785880"/>
      <w:bookmarkStart w:id="26" w:name="_Toc57560754"/>
      <w:bookmarkStart w:id="27" w:name="_Toc57560866"/>
      <w:bookmarkStart w:id="28" w:name="_Toc57562028"/>
      <w:bookmarkStart w:id="29" w:name="_Toc57562126"/>
      <w:bookmarkStart w:id="30" w:name="_Toc57570207"/>
      <w:r w:rsidRPr="00FC2F26">
        <w:rPr>
          <w:lang w:val="uk-UA"/>
        </w:rPr>
        <w:t xml:space="preserve">1.3. </w:t>
      </w:r>
      <w:bookmarkEnd w:id="25"/>
      <w:r w:rsidR="00D84D0F" w:rsidRPr="00FC2F26">
        <w:rPr>
          <w:lang w:val="uk-UA"/>
        </w:rPr>
        <w:t xml:space="preserve"> Механізми реалізації державної </w:t>
      </w:r>
      <w:r w:rsidR="00D84D0F" w:rsidRPr="00FC2F26">
        <w:rPr>
          <w:rFonts w:eastAsia="Arial Unicode MS"/>
          <w:lang w:val="uk-UA"/>
        </w:rPr>
        <w:t>гендерної політики</w:t>
      </w:r>
      <w:bookmarkEnd w:id="26"/>
      <w:bookmarkEnd w:id="27"/>
      <w:bookmarkEnd w:id="28"/>
      <w:bookmarkEnd w:id="29"/>
      <w:bookmarkEnd w:id="30"/>
      <w:r w:rsidR="00DE2108" w:rsidRPr="00FC2F26">
        <w:rPr>
          <w:rFonts w:eastAsia="Arial Unicode MS"/>
          <w:lang w:val="uk-UA"/>
        </w:rPr>
        <w:t xml:space="preserve"> </w:t>
      </w:r>
    </w:p>
    <w:p w:rsidR="000954C4" w:rsidRPr="004F6E0A" w:rsidRDefault="000954C4" w:rsidP="005F4E31">
      <w:pPr>
        <w:spacing w:line="360" w:lineRule="auto"/>
        <w:ind w:firstLine="709"/>
        <w:contextualSpacing/>
        <w:jc w:val="both"/>
        <w:rPr>
          <w:color w:val="000000" w:themeColor="text1"/>
          <w:sz w:val="28"/>
          <w:szCs w:val="28"/>
          <w:lang w:val="uk-UA"/>
        </w:rPr>
      </w:pPr>
    </w:p>
    <w:p w:rsidR="00D468F6" w:rsidRPr="004F6E0A" w:rsidRDefault="00033E88" w:rsidP="005F4E31">
      <w:pPr>
        <w:spacing w:line="360" w:lineRule="auto"/>
        <w:ind w:firstLine="709"/>
        <w:contextualSpacing/>
        <w:jc w:val="both"/>
        <w:rPr>
          <w:color w:val="000000" w:themeColor="text1"/>
          <w:lang w:val="uk-UA"/>
        </w:rPr>
      </w:pPr>
      <w:r w:rsidRPr="004F6E0A">
        <w:rPr>
          <w:color w:val="000000" w:themeColor="text1"/>
          <w:sz w:val="28"/>
          <w:szCs w:val="28"/>
          <w:lang w:val="uk-UA"/>
        </w:rPr>
        <w:t>На Першій Всесвітній конференції, присвяченій становищу жінок, яка проходила в Мексиці, були вироблені рекомендації з питань інституціоналізації забезпечення гендерної рівності. Завданням Четвертої Всесвітньої конференції стало поліпшення становища жінок шляхом їх активного залучення до всіх сфер суспільного та приватного життя з метою забезпечення всебічної і рівної участі жінок у прийнятті рішень з економічних, соціальних, культурних і політичних питань. Завдання сформульовані та викладені в Пекінській Платформі дій, прийнятій у 1995 р., де відображаються нові міжнародні зобов’язання щодо забезпечення рівності, розвитку та миру для всіх жінок [</w:t>
      </w:r>
      <w:r w:rsidR="00B73E38" w:rsidRPr="00FC2F26">
        <w:rPr>
          <w:color w:val="000000" w:themeColor="text1"/>
          <w:sz w:val="28"/>
          <w:szCs w:val="28"/>
          <w:lang w:val="uk-UA"/>
        </w:rPr>
        <w:t>39</w:t>
      </w:r>
      <w:r w:rsidR="009E2132" w:rsidRPr="00FC2F26">
        <w:rPr>
          <w:color w:val="000000" w:themeColor="text1"/>
          <w:sz w:val="28"/>
          <w:szCs w:val="28"/>
          <w:lang w:val="uk-UA"/>
        </w:rPr>
        <w:t>, с. 48-50</w:t>
      </w:r>
      <w:r w:rsidRPr="004F6E0A">
        <w:rPr>
          <w:color w:val="000000" w:themeColor="text1"/>
          <w:sz w:val="28"/>
          <w:szCs w:val="28"/>
          <w:lang w:val="uk-UA"/>
        </w:rPr>
        <w:t>].</w:t>
      </w:r>
      <w:r w:rsidR="00D468F6" w:rsidRPr="004F6E0A">
        <w:rPr>
          <w:color w:val="000000" w:themeColor="text1"/>
          <w:sz w:val="28"/>
          <w:szCs w:val="28"/>
          <w:lang w:val="uk-UA"/>
        </w:rPr>
        <w:t xml:space="preserve"> </w:t>
      </w:r>
    </w:p>
    <w:p w:rsidR="005F4E31" w:rsidRPr="00FC2F26" w:rsidRDefault="00033E88" w:rsidP="005F4E31">
      <w:pPr>
        <w:spacing w:line="360" w:lineRule="auto"/>
        <w:ind w:firstLine="709"/>
        <w:contextualSpacing/>
        <w:jc w:val="both"/>
        <w:rPr>
          <w:color w:val="000000" w:themeColor="text1"/>
        </w:rPr>
      </w:pPr>
      <w:r w:rsidRPr="004F6E0A">
        <w:rPr>
          <w:color w:val="000000" w:themeColor="text1"/>
          <w:sz w:val="28"/>
          <w:szCs w:val="28"/>
          <w:lang w:val="uk-UA"/>
        </w:rPr>
        <w:t xml:space="preserve"> </w:t>
      </w:r>
      <w:r w:rsidRPr="00FC2F26">
        <w:rPr>
          <w:color w:val="000000" w:themeColor="text1"/>
          <w:sz w:val="28"/>
          <w:szCs w:val="28"/>
        </w:rPr>
        <w:t xml:space="preserve">Результати Пекінської Платформи передбачають покращення становища жінок та розширення їх функцій. Пекінська Платформа визначає умови для ефективної дії інституційних механізмів. Цих умов усього чотири: підпорядкованість гендерних інститутів посадовій особі максимально високого рівня в уряді; децентралізоване планування, виконання та контроль з метою залучення неурядових організацій і громад з низового рівня і вище; наявність достатнього обсягу ресурсів у плані бюджетних коштів і забезпечення кадрами; можливість впливу на розробку урядом політики в усіх сферах. Частіше за все інституційний механізм представлений департаментами, відділами в міністерствах, що підпорядковуються прем’єр-міністру або президентові. Іноді створюються спеціальні посади міністрів з питань гендерної рівності. Для Скандинавських країн, а також Польщі, Естонії, Литви характерні такі інститути, як омбудсмен або агентства із забезпечення рівності. У деяких країнах жінки-парламентарії створюють жіночі комітети, за допомогою яких вносять питання повноважень та рівності </w:t>
      </w:r>
      <w:r w:rsidRPr="00FC2F26">
        <w:rPr>
          <w:color w:val="000000" w:themeColor="text1"/>
          <w:sz w:val="28"/>
          <w:szCs w:val="28"/>
        </w:rPr>
        <w:lastRenderedPageBreak/>
        <w:t>жінок у порядок денний роботи парламенту. У 1998 р. членами Естонської державної Асамблеї було створено Асоціацію жінок на рівні прийняття рішень та підтримки залучення жінок до політики. Такі ж механізми існують у Португалії (1995 р.), Литві (1997 р.), Франції (1999 р.) [</w:t>
      </w:r>
      <w:r w:rsidR="00B73E38" w:rsidRPr="00FC2F26">
        <w:rPr>
          <w:color w:val="000000" w:themeColor="text1"/>
          <w:sz w:val="28"/>
          <w:szCs w:val="28"/>
          <w:lang w:val="uk-UA"/>
        </w:rPr>
        <w:t>3</w:t>
      </w:r>
      <w:r w:rsidR="009E2132" w:rsidRPr="00FC2F26">
        <w:rPr>
          <w:color w:val="000000" w:themeColor="text1"/>
          <w:sz w:val="28"/>
          <w:szCs w:val="28"/>
          <w:lang w:val="uk-UA"/>
        </w:rPr>
        <w:t>5</w:t>
      </w:r>
      <w:r w:rsidRPr="00FC2F26">
        <w:rPr>
          <w:color w:val="000000" w:themeColor="text1"/>
          <w:sz w:val="28"/>
          <w:szCs w:val="28"/>
        </w:rPr>
        <w:t>, с. 93–120].</w:t>
      </w:r>
    </w:p>
    <w:p w:rsidR="00033E88" w:rsidRPr="00FC2F26" w:rsidRDefault="00033E88" w:rsidP="005F4E31">
      <w:pPr>
        <w:spacing w:line="360" w:lineRule="auto"/>
        <w:ind w:firstLine="709"/>
        <w:contextualSpacing/>
        <w:jc w:val="both"/>
        <w:rPr>
          <w:color w:val="000000" w:themeColor="text1"/>
          <w:sz w:val="28"/>
          <w:szCs w:val="28"/>
        </w:rPr>
      </w:pPr>
      <w:r w:rsidRPr="00FC2F26">
        <w:rPr>
          <w:color w:val="000000" w:themeColor="text1"/>
          <w:sz w:val="28"/>
          <w:szCs w:val="28"/>
        </w:rPr>
        <w:t xml:space="preserve">Доцільним було б розглянути результат роботи інституційного механізму в деяких європейських країнах детальніше. За приклад візьмемо Данію та Швецію. Так, у Данії в 1975 р. була створена Рада з питань рівності. Після прийняття закону про рівність статей у 2000 р. була заснована посада Міністра з питань рівності, який відповідає за діяльність уряду в галузі рівності статей, а також координує роботу міністерств, спрямованих на забезпечення будь-якої рівності. Наступним структурним елементом став Національний центр досліджень і інформації з питань рівності статей, який є політично незалежною установою. Він проводить збирання інформації, підготовку та поширення документації, а також організовує дебати з проблем гендерної рівності. </w:t>
      </w:r>
    </w:p>
    <w:p w:rsidR="00D468F6" w:rsidRPr="00FC2F26" w:rsidRDefault="00033E88" w:rsidP="005F4E31">
      <w:pPr>
        <w:spacing w:line="360" w:lineRule="auto"/>
        <w:ind w:firstLine="709"/>
        <w:contextualSpacing/>
        <w:jc w:val="both"/>
        <w:rPr>
          <w:color w:val="000000" w:themeColor="text1"/>
        </w:rPr>
      </w:pPr>
      <w:r w:rsidRPr="00FC2F26">
        <w:rPr>
          <w:color w:val="000000" w:themeColor="text1"/>
          <w:sz w:val="28"/>
          <w:szCs w:val="28"/>
        </w:rPr>
        <w:t xml:space="preserve">Окремо слід сказати про так званих посередників в інституційному процесі регулювання і дослідження гендерних відносин у Швеції, роль яких виконують Шведський секретаріат з гендерних досліджень та ЗМІ. Основні завдання Секретаріату: здійснювати загальний огляд гендерних досліджень у Швеції; поширювати результати досліджень в академічній спільноті, серед політиків, у громадському секторі тощо; поглибити усвідомлення значущості гендерної тематики в суспільній свідомості шведського суспільства загалом і на державному рівні зокрема; проаналізувати статус і розвиток можливостей гендерного мейнстрімінгу в усіх сферах життя. За даними Жіночого фонду ООН – ЮНІФЕМ, з 1987–2000 рр. кількість жінок у парламенті зросла в багатьох країнах. Особливо в Уганді, Аргентині на Багамських островах в Барбадосі, Австрії, Норвегії, Канаді, Швеції. Причиною цього стало встановлені гендерні квоти в політичних структурах влади для жінок. Наприклад, у Нідерландах і на Мальті це забезпечується встановленою гендерною квотою в політичних партіях. Основною причиною введення цих </w:t>
      </w:r>
      <w:r w:rsidRPr="00FC2F26">
        <w:rPr>
          <w:color w:val="000000" w:themeColor="text1"/>
          <w:sz w:val="28"/>
          <w:szCs w:val="28"/>
        </w:rPr>
        <w:lastRenderedPageBreak/>
        <w:t>квот є активна діяльність жіночих організацій, національних рухів [</w:t>
      </w:r>
      <w:r w:rsidR="00B73E38" w:rsidRPr="00FC2F26">
        <w:rPr>
          <w:color w:val="000000" w:themeColor="text1"/>
          <w:sz w:val="28"/>
          <w:szCs w:val="28"/>
          <w:lang w:val="uk-UA"/>
        </w:rPr>
        <w:t>34, с. 178</w:t>
      </w:r>
      <w:r w:rsidRPr="00FC2F26">
        <w:rPr>
          <w:color w:val="000000" w:themeColor="text1"/>
          <w:sz w:val="28"/>
          <w:szCs w:val="28"/>
        </w:rPr>
        <w:t>].</w:t>
      </w:r>
    </w:p>
    <w:p w:rsidR="00033E88" w:rsidRPr="00FC2F26" w:rsidRDefault="00033E88" w:rsidP="005F4E31">
      <w:pPr>
        <w:spacing w:line="360" w:lineRule="auto"/>
        <w:ind w:firstLine="709"/>
        <w:contextualSpacing/>
        <w:jc w:val="both"/>
        <w:rPr>
          <w:color w:val="000000" w:themeColor="text1"/>
          <w:sz w:val="28"/>
          <w:szCs w:val="28"/>
        </w:rPr>
      </w:pPr>
      <w:r w:rsidRPr="00FC2F26">
        <w:rPr>
          <w:color w:val="000000" w:themeColor="text1"/>
          <w:sz w:val="28"/>
          <w:szCs w:val="28"/>
        </w:rPr>
        <w:t>У Швеції інституційна модель процесів регулювання та дослідження гендерних відносин містить три основних елементи, які діють на рівні інституцій політики і держави: ухвалення рішень (“дія згори донизу”), вплив на ухвалення політичних рішень на рівні громадських ініціатив (представлених жіночим рухом Швеції – “дія знизу вгору”), досліджень гендерних відносин у шведському суспільстві на рівні інституцій освіти і науки, а також двох посередників та зв’язки між елементами і посередниками. Міжнародний досвід доводить, що створення механізмів забезпечення гендерної рівності свідчить, наскільки ефективно держава може побудувати об’єднане, розвинуте та поступальне суспільство. Адже рівень захищеності прав жінок показує рівень розвитку суспільства, тому нехтування проблемами гендерної рівності ставить під удар усю систему державного управління. Механізми забезпечення гендерної рівності – впорядкована система міжнародних, регіональних і національних організаційних структур державного і громадського характеру, діяльність яких спрямована на утвердження гендерних принципів у різних сферах соціального життя та гарантування здійснення вироблених ними гендерних стратегій і відповідної до них гендерної політики.</w:t>
      </w:r>
    </w:p>
    <w:p w:rsidR="00D468F6" w:rsidRPr="00FC2F26" w:rsidRDefault="00033E88" w:rsidP="005F4E31">
      <w:pPr>
        <w:spacing w:line="360" w:lineRule="auto"/>
        <w:ind w:firstLine="709"/>
        <w:contextualSpacing/>
        <w:jc w:val="both"/>
        <w:rPr>
          <w:color w:val="000000" w:themeColor="text1"/>
        </w:rPr>
      </w:pPr>
      <w:r w:rsidRPr="00FC2F26">
        <w:rPr>
          <w:color w:val="000000" w:themeColor="text1"/>
          <w:sz w:val="28"/>
          <w:szCs w:val="28"/>
        </w:rPr>
        <w:t xml:space="preserve">Їх головним завданням є здійснення контролю, оцінки, інформування про регулювання становлення гендерної рівності в країні. У своїй роботі “Творення суспільства гендерної рівності: міжнародний досвід” Т.Мельник на прикладі світового досвіду виділила кілька форм механізмів, які відрізняються своєю функціональністю, зокрема: міжнародні, регіональні, національні; інституціональні, організаційні, фінансові; правові й неправові; політичні, економічні, соціальні, культурні; теологічні, психологічні, праксеологічні та ін. Усі діючі механізми захисту прав жінок поетапно формуються у ефективний інструмент забезпечення гендерної рівності та </w:t>
      </w:r>
      <w:r w:rsidRPr="00FC2F26">
        <w:rPr>
          <w:color w:val="000000" w:themeColor="text1"/>
          <w:sz w:val="28"/>
          <w:szCs w:val="28"/>
        </w:rPr>
        <w:lastRenderedPageBreak/>
        <w:t>стають гарантією національних гендерних перетворень</w:t>
      </w:r>
      <w:r w:rsidR="00D468F6" w:rsidRPr="00FC2F26">
        <w:rPr>
          <w:color w:val="000000" w:themeColor="text1"/>
          <w:sz w:val="28"/>
          <w:szCs w:val="28"/>
          <w:lang w:val="uk-UA"/>
        </w:rPr>
        <w:t xml:space="preserve"> подано у Додатку А</w:t>
      </w:r>
      <w:r w:rsidRPr="00FC2F26">
        <w:rPr>
          <w:color w:val="000000" w:themeColor="text1"/>
          <w:sz w:val="28"/>
          <w:szCs w:val="28"/>
        </w:rPr>
        <w:t xml:space="preserve"> [</w:t>
      </w:r>
      <w:r w:rsidR="00B73E38" w:rsidRPr="00FC2F26">
        <w:rPr>
          <w:color w:val="000000" w:themeColor="text1"/>
          <w:sz w:val="28"/>
          <w:szCs w:val="28"/>
          <w:lang w:val="uk-UA"/>
        </w:rPr>
        <w:t>31, с. 374-381</w:t>
      </w:r>
      <w:r w:rsidRPr="00FC2F26">
        <w:rPr>
          <w:color w:val="000000" w:themeColor="text1"/>
          <w:sz w:val="28"/>
          <w:szCs w:val="28"/>
        </w:rPr>
        <w:t>].</w:t>
      </w:r>
      <w:r w:rsidR="00D468F6" w:rsidRPr="00FC2F26">
        <w:rPr>
          <w:color w:val="000000" w:themeColor="text1"/>
          <w:sz w:val="28"/>
          <w:szCs w:val="28"/>
        </w:rPr>
        <w:t xml:space="preserve"> </w:t>
      </w:r>
    </w:p>
    <w:p w:rsidR="005F4E31" w:rsidRPr="00FC2F26" w:rsidRDefault="00033E88" w:rsidP="005F4E31">
      <w:pPr>
        <w:spacing w:line="360" w:lineRule="auto"/>
        <w:ind w:firstLine="709"/>
        <w:contextualSpacing/>
        <w:jc w:val="both"/>
        <w:rPr>
          <w:color w:val="000000" w:themeColor="text1"/>
        </w:rPr>
      </w:pPr>
      <w:r w:rsidRPr="00FC2F26">
        <w:rPr>
          <w:color w:val="000000" w:themeColor="text1"/>
          <w:sz w:val="28"/>
          <w:szCs w:val="28"/>
        </w:rPr>
        <w:t xml:space="preserve"> На думку Т.Мельник, інституціональні механізми це – створення органів, державних установ, призначення окремих посадовців у законодавчій і виконавчій владі, в органах місцевого самоврядування, які формують та реалізують державну гендерну політику; сприяння створенню та діяльності недержавних організацій гендерного спрямування; взаємодія органів влади та громадянського суспільства. Правові механізми це – прийняття нормативно-правових актів для визначення засад та шляхів реалізації державної гендерної політики. Організаційні, фінансові – це забезпечення державного фінансування, ведення освітньої та інформаційної діяльності, застосування інших форм державної та регіональної діяльності для реалізації державної гендерної політики. Політичні, економічні, соціальні, культурні тощо – застосовуються для вироблення гендерних стратегій в окремих напрямах державної політики. Психологічні, ідеологічні – запровадження в життєдіяльності суспільства принципів гендерної рівності. Л.Гонюкова виділяє нормативно-регулятивний механізм; політико-адміністративний; інституційний механізм; організаційно-кадровий; освітньо-ідеологічний та фінансово-економічний механізми [</w:t>
      </w:r>
      <w:r w:rsidR="00B73E38" w:rsidRPr="00FC2F26">
        <w:rPr>
          <w:color w:val="000000" w:themeColor="text1"/>
          <w:sz w:val="28"/>
          <w:szCs w:val="28"/>
          <w:lang w:val="uk-UA"/>
        </w:rPr>
        <w:t>33</w:t>
      </w:r>
      <w:r w:rsidRPr="00FC2F26">
        <w:rPr>
          <w:color w:val="000000" w:themeColor="text1"/>
          <w:sz w:val="28"/>
          <w:szCs w:val="28"/>
        </w:rPr>
        <w:t>, с. 93].</w:t>
      </w:r>
    </w:p>
    <w:p w:rsidR="005F4E31" w:rsidRPr="00FC2F26" w:rsidRDefault="00033E88" w:rsidP="005F4E31">
      <w:pPr>
        <w:spacing w:line="360" w:lineRule="auto"/>
        <w:ind w:firstLine="709"/>
        <w:contextualSpacing/>
        <w:jc w:val="both"/>
        <w:rPr>
          <w:color w:val="000000" w:themeColor="text1"/>
        </w:rPr>
      </w:pPr>
      <w:r w:rsidRPr="00FC2F26">
        <w:rPr>
          <w:color w:val="000000" w:themeColor="text1"/>
          <w:sz w:val="28"/>
          <w:szCs w:val="28"/>
        </w:rPr>
        <w:t xml:space="preserve"> Міжнародний механізм являє собою структури, що відкриті для гендерних перетворень. Об’єднавши їх, отримаємо систему статутних, договірних органів і спеціалізованих установ ООН, націлених на зміни у становищі жінки і чоловіка, розширення їхніх прав. Зазвичай такі структури гендерні відносини ставлять на перший план. Досвід гендерних трансформацій у діяльності різних організаційних структур на різних рівнях – міжнародному, регіональному і національному – відображає соціальний час, що показує зміни в соціальній, зокрема в гендерній, тканині суспільства [</w:t>
      </w:r>
      <w:r w:rsidR="00B73E38" w:rsidRPr="00FC2F26">
        <w:rPr>
          <w:color w:val="000000" w:themeColor="text1"/>
          <w:sz w:val="28"/>
          <w:szCs w:val="28"/>
          <w:lang w:val="uk-UA"/>
        </w:rPr>
        <w:t>31</w:t>
      </w:r>
      <w:r w:rsidR="005F4E31" w:rsidRPr="00FC2F26">
        <w:rPr>
          <w:color w:val="000000" w:themeColor="text1"/>
          <w:sz w:val="28"/>
          <w:szCs w:val="28"/>
          <w:lang w:val="uk-UA"/>
        </w:rPr>
        <w:t>, с. 374-381</w:t>
      </w:r>
      <w:r w:rsidRPr="00FC2F26">
        <w:rPr>
          <w:color w:val="000000" w:themeColor="text1"/>
          <w:sz w:val="28"/>
          <w:szCs w:val="28"/>
        </w:rPr>
        <w:t>].</w:t>
      </w:r>
    </w:p>
    <w:p w:rsidR="00D468F6" w:rsidRPr="00FC2F26" w:rsidRDefault="00033E88" w:rsidP="005F4E31">
      <w:pPr>
        <w:spacing w:line="360" w:lineRule="auto"/>
        <w:ind w:firstLine="709"/>
        <w:contextualSpacing/>
        <w:jc w:val="both"/>
        <w:rPr>
          <w:color w:val="000000" w:themeColor="text1"/>
          <w:sz w:val="28"/>
          <w:szCs w:val="28"/>
          <w:lang w:val="uk-UA"/>
        </w:rPr>
      </w:pPr>
      <w:r w:rsidRPr="00FC2F26">
        <w:rPr>
          <w:color w:val="000000" w:themeColor="text1"/>
          <w:sz w:val="28"/>
          <w:szCs w:val="28"/>
        </w:rPr>
        <w:t xml:space="preserve"> Міжнародні документи зобов’язують використовувати загальні та спеціальні механізми реалізації гендерної політики. Загальні механізми </w:t>
      </w:r>
      <w:r w:rsidRPr="00FC2F26">
        <w:rPr>
          <w:color w:val="000000" w:themeColor="text1"/>
          <w:sz w:val="28"/>
          <w:szCs w:val="28"/>
        </w:rPr>
        <w:lastRenderedPageBreak/>
        <w:t>передбачають: 1) прийняття нормативно-правових актів, які забороняють дискримінацію, регулюють сфери суспільного життя з урахуванням гендерних особливостей, установлюють санкції за порушення правових норм; 2) політичні заходи, що вживають відповідними органами державної влади та главою держави. Спеціальні механізми (“позитивна дискримінація” або “засоби посиленої підтримки”) запроваджуються або реалізовуються тимчасово з метою усунення об’єктивних перешкод у реалізації жінками або чоловіками своїх прав та можливостей. Треба відмітити те, що спеціальні механізми використовуються доти, поки не буде встановлена рівність статей у конкретній сфері суспільних відносин</w:t>
      </w:r>
      <w:r w:rsidR="00D468F6" w:rsidRPr="00FC2F26">
        <w:rPr>
          <w:color w:val="000000" w:themeColor="text1"/>
          <w:sz w:val="28"/>
          <w:szCs w:val="28"/>
          <w:lang w:val="uk-UA"/>
        </w:rPr>
        <w:t xml:space="preserve">. </w:t>
      </w:r>
    </w:p>
    <w:p w:rsidR="00BC048F" w:rsidRDefault="00033E88" w:rsidP="005F4E31">
      <w:pPr>
        <w:spacing w:line="360" w:lineRule="auto"/>
        <w:ind w:firstLine="709"/>
        <w:contextualSpacing/>
        <w:jc w:val="both"/>
        <w:rPr>
          <w:color w:val="000000" w:themeColor="text1"/>
          <w:sz w:val="28"/>
          <w:szCs w:val="28"/>
        </w:rPr>
      </w:pPr>
      <w:r w:rsidRPr="004F6E0A">
        <w:rPr>
          <w:color w:val="000000" w:themeColor="text1"/>
          <w:sz w:val="28"/>
          <w:szCs w:val="28"/>
          <w:lang w:val="uk-UA"/>
        </w:rPr>
        <w:t xml:space="preserve">Наразі інституційний механізм розвивається і трансформується. </w:t>
      </w:r>
      <w:r w:rsidRPr="00FC2F26">
        <w:rPr>
          <w:color w:val="000000" w:themeColor="text1"/>
          <w:sz w:val="28"/>
          <w:szCs w:val="28"/>
        </w:rPr>
        <w:t xml:space="preserve">Якщо раніше він був спрямований на збільшення повноважень жінок, то тепер – на розробку політики, що регулювала б соціальне становище жінок і чоловіків. Варто погодитися з тим, що сьогодні проблема рівності жінок і чоловіків є нагальною і тому є потреба у довершених і чітко сформованих інституційних механізмах, які б забезпечили трансформацію гендерної рівності в загальнополітичну стратегію в різних сферах. Однак, наша увага буде зосереджена на національному механізмі. Відповідно до Конвенції ООН про ліквідацію всіх форм дискримінації стосовно жінок кожна країна сама розробляє власний національний механізм запровадження гендерної рівності. </w:t>
      </w:r>
    </w:p>
    <w:p w:rsidR="00B06D9D" w:rsidRPr="00E8049A" w:rsidRDefault="00033E88" w:rsidP="00E8049A">
      <w:pPr>
        <w:spacing w:line="360" w:lineRule="auto"/>
        <w:ind w:firstLine="709"/>
        <w:contextualSpacing/>
        <w:jc w:val="both"/>
        <w:rPr>
          <w:color w:val="000000" w:themeColor="text1"/>
          <w:sz w:val="28"/>
          <w:szCs w:val="28"/>
          <w:lang w:val="uk-UA"/>
        </w:rPr>
      </w:pPr>
      <w:r w:rsidRPr="00FC2F26">
        <w:rPr>
          <w:color w:val="000000" w:themeColor="text1"/>
          <w:sz w:val="28"/>
          <w:szCs w:val="28"/>
        </w:rPr>
        <w:t xml:space="preserve">Водночас вертикаль втілення гендерної політики достатньо слабка внаслідок реформування системи державного управління і місцевого самоврядування та оборонних пріоритетів. Існують міста і райони, області де немає уповноважених (координаторів) з питань забезпечення рівних прав та можливостей жінок і чоловіків, відсутні консультативно-дорадчі органи, проблемами подолання дискримінації за ознакою статі або взагалі ніхто не займається, або робота проводиться формально. Для забезпечення гендерної рівності в українському суспільстві сьогодні не вистачає стратегічного бачення переваг гендерної політики. Експертна оцінка потенціалу Мінсоцполітики щодо впровадження гендерної політики показала, що </w:t>
      </w:r>
      <w:r w:rsidRPr="00FC2F26">
        <w:rPr>
          <w:color w:val="000000" w:themeColor="text1"/>
          <w:sz w:val="28"/>
          <w:szCs w:val="28"/>
        </w:rPr>
        <w:lastRenderedPageBreak/>
        <w:t xml:space="preserve">міністерству бракує повноважень, людських і матеріальних ресурсів, стабільності. На думку експертів, гендерна політика сьогодні не є пріоритетною для України через воєнну агресію. Рушійною силою гендерних перетворень є українські організації громадянського суспільства, міжнародні організації та численні проекти з гендерної проблематики, що фінансуються зовнішніми донорами. </w:t>
      </w:r>
      <w:r w:rsidR="00E8049A">
        <w:rPr>
          <w:color w:val="000000" w:themeColor="text1"/>
          <w:sz w:val="28"/>
          <w:szCs w:val="28"/>
          <w:lang w:val="uk-UA"/>
        </w:rPr>
        <w:t xml:space="preserve"> </w:t>
      </w:r>
      <w:r w:rsidRPr="004F6E0A">
        <w:rPr>
          <w:color w:val="000000" w:themeColor="text1"/>
          <w:sz w:val="28"/>
          <w:szCs w:val="28"/>
          <w:lang w:val="uk-UA"/>
        </w:rPr>
        <w:t>Дієвим інструментом механізму формування гендерної політики є парламентські слухання. Для ефективного функціонування національного механізму забезпечення рівних прав та можливостей жінок і чоловіків гендерний принцип має бути інтегрованим у програми та бюджети</w:t>
      </w:r>
      <w:r w:rsidRPr="00FC2F26">
        <w:rPr>
          <w:color w:val="000000" w:themeColor="text1"/>
          <w:sz w:val="28"/>
          <w:szCs w:val="28"/>
          <w:lang w:val="uk-UA"/>
        </w:rPr>
        <w:t xml:space="preserve"> </w:t>
      </w:r>
      <w:r w:rsidRPr="004F6E0A">
        <w:rPr>
          <w:color w:val="000000" w:themeColor="text1"/>
          <w:sz w:val="28"/>
          <w:szCs w:val="28"/>
          <w:lang w:val="uk-UA"/>
        </w:rPr>
        <w:t>на всіх рівнях.</w:t>
      </w:r>
      <w:r w:rsidR="00E8049A">
        <w:rPr>
          <w:color w:val="000000" w:themeColor="text1"/>
          <w:sz w:val="28"/>
          <w:szCs w:val="28"/>
          <w:lang w:val="uk-UA"/>
        </w:rPr>
        <w:t xml:space="preserve"> </w:t>
      </w:r>
      <w:r w:rsidRPr="004F6E0A">
        <w:rPr>
          <w:color w:val="000000" w:themeColor="text1"/>
          <w:sz w:val="28"/>
          <w:szCs w:val="28"/>
          <w:lang w:val="uk-UA"/>
        </w:rPr>
        <w:t xml:space="preserve">Важливу роль відіграє міжсекторальний підхід, який передбачає введення посад радників з гендерних питань, діяльність консультативно-дорадчих органів з гендерних питань, створення та підтримку діяльності гендерних ресурсних та освітніх центрів. Розв’язання зазначених проблем дасть можливість досягати кращих результатів за рахунок як поєднання ресурсів різних відомств та програм, так і більш чіткого фінансування, для планування, розподілу та оцінки коштів, необхідних для забезпечення інтересів жінок і чоловіків. </w:t>
      </w:r>
    </w:p>
    <w:p w:rsidR="003E2E72" w:rsidRDefault="003E2E72" w:rsidP="004F6E0A">
      <w:pPr>
        <w:spacing w:after="200" w:line="276" w:lineRule="auto"/>
        <w:rPr>
          <w:lang w:val="uk-UA"/>
        </w:rPr>
      </w:pPr>
      <w:bookmarkStart w:id="31" w:name="_Toc785881"/>
    </w:p>
    <w:p w:rsidR="00521DBF" w:rsidRPr="004F6E0A" w:rsidRDefault="00A007B4" w:rsidP="004F6E0A">
      <w:pPr>
        <w:pStyle w:val="2"/>
        <w:ind w:firstLine="709"/>
        <w:rPr>
          <w:lang w:val="uk-UA"/>
        </w:rPr>
      </w:pPr>
      <w:bookmarkStart w:id="32" w:name="_Toc57560755"/>
      <w:bookmarkStart w:id="33" w:name="_Toc57560867"/>
      <w:bookmarkStart w:id="34" w:name="_Toc57562029"/>
      <w:bookmarkStart w:id="35" w:name="_Toc57562127"/>
      <w:bookmarkStart w:id="36" w:name="_Toc57570208"/>
      <w:r w:rsidRPr="004F6E0A">
        <w:rPr>
          <w:lang w:val="uk-UA"/>
        </w:rPr>
        <w:t>Висновки до розділу 1</w:t>
      </w:r>
      <w:bookmarkEnd w:id="31"/>
      <w:bookmarkEnd w:id="32"/>
      <w:bookmarkEnd w:id="33"/>
      <w:bookmarkEnd w:id="34"/>
      <w:bookmarkEnd w:id="35"/>
      <w:bookmarkEnd w:id="36"/>
    </w:p>
    <w:p w:rsidR="00521DBF" w:rsidRPr="00521DBF" w:rsidRDefault="00521DBF" w:rsidP="00521DBF">
      <w:pPr>
        <w:rPr>
          <w:lang w:val="uk-UA"/>
        </w:rPr>
      </w:pPr>
    </w:p>
    <w:p w:rsidR="000B06AF" w:rsidRPr="004F6E0A" w:rsidRDefault="001B26DB" w:rsidP="00BC12E2">
      <w:pPr>
        <w:spacing w:line="360" w:lineRule="auto"/>
        <w:ind w:firstLine="709"/>
        <w:contextualSpacing/>
        <w:jc w:val="both"/>
        <w:rPr>
          <w:color w:val="000000" w:themeColor="text1"/>
          <w:sz w:val="28"/>
          <w:szCs w:val="28"/>
          <w:lang w:val="uk-UA"/>
        </w:rPr>
      </w:pPr>
      <w:r w:rsidRPr="004F6E0A">
        <w:rPr>
          <w:color w:val="000000" w:themeColor="text1"/>
          <w:sz w:val="28"/>
          <w:szCs w:val="28"/>
          <w:lang w:val="uk-UA"/>
        </w:rPr>
        <w:t xml:space="preserve">Сутність ґендерної політики полягає у діях органів державної влади щодо утвердження ґендерної рівності в суспільстві, зокрема забезпечення: однакових умов для самореалізації і набуття людиною соціального статусу відповідно до потреб, інтересів і таланту жінки і чоловіка; гарантування прав і свобод жінок і чоловіків та рівних можливостей у користуванні цими правами і свободами; однакової можливості брати участь у розподілі соціальних й економічних ресурсів між жінками і чоловіками; справедливого ставлення до жінок і чоловіків й оцінювання результатів їхньої діяльності; однакових можливостей для жінок і чоловіків робити свій внесок у національний, політичний, соціальний, економічний і культурний розвиток; </w:t>
      </w:r>
      <w:r w:rsidRPr="004F6E0A">
        <w:rPr>
          <w:color w:val="000000" w:themeColor="text1"/>
          <w:sz w:val="28"/>
          <w:szCs w:val="28"/>
          <w:lang w:val="uk-UA"/>
        </w:rPr>
        <w:lastRenderedPageBreak/>
        <w:t xml:space="preserve">передумов формування і розвитку ґендерної культури в суспільстві. </w:t>
      </w:r>
      <w:r w:rsidR="008B794D">
        <w:rPr>
          <w:color w:val="000000" w:themeColor="text1"/>
          <w:sz w:val="28"/>
          <w:szCs w:val="28"/>
          <w:lang w:val="uk-UA"/>
        </w:rPr>
        <w:t xml:space="preserve"> </w:t>
      </w:r>
      <w:r w:rsidRPr="004F6E0A">
        <w:rPr>
          <w:color w:val="000000" w:themeColor="text1"/>
          <w:sz w:val="28"/>
          <w:szCs w:val="28"/>
          <w:lang w:val="uk-UA"/>
        </w:rPr>
        <w:t xml:space="preserve">Ґендерна політика – це стратегія, що спрямована на забезпечення рівних прав, свобод та можливостей розкриття потенціалу жінок і чоловіків у контексті розвитку ґендерної демократії і ґендерної культури в суспільстві. </w:t>
      </w:r>
      <w:r w:rsidR="00BC12E2">
        <w:rPr>
          <w:color w:val="000000" w:themeColor="text1"/>
          <w:sz w:val="28"/>
          <w:szCs w:val="28"/>
          <w:lang w:val="uk-UA"/>
        </w:rPr>
        <w:t xml:space="preserve"> </w:t>
      </w:r>
      <w:r w:rsidR="00BC12E2" w:rsidRPr="004F6E0A">
        <w:rPr>
          <w:color w:val="000000" w:themeColor="text1"/>
          <w:sz w:val="28"/>
          <w:szCs w:val="28"/>
          <w:lang w:val="uk-UA"/>
        </w:rPr>
        <w:t>Виходячи з цього, пропону</w:t>
      </w:r>
      <w:r w:rsidR="00BC12E2" w:rsidRPr="00BC12E2">
        <w:rPr>
          <w:color w:val="000000" w:themeColor="text1"/>
          <w:sz w:val="28"/>
          <w:szCs w:val="28"/>
          <w:lang w:val="uk-UA"/>
        </w:rPr>
        <w:t>ю</w:t>
      </w:r>
      <w:r w:rsidR="00BC12E2" w:rsidRPr="004F6E0A">
        <w:rPr>
          <w:color w:val="000000" w:themeColor="text1"/>
          <w:sz w:val="28"/>
          <w:szCs w:val="28"/>
          <w:lang w:val="uk-UA"/>
        </w:rPr>
        <w:t xml:space="preserve"> власне визначення: гендерна політика – це послідовна система заходів, що враховує інтереси, потреби чоловіків і жінок в усіх сферах життя, які законодавчо закріплені і мають бути реально забезпечені з метою досягнення гендерної рівності. </w:t>
      </w:r>
    </w:p>
    <w:p w:rsidR="00BC12E2" w:rsidRPr="004F6E0A" w:rsidRDefault="001B26DB" w:rsidP="00BC12E2">
      <w:pPr>
        <w:spacing w:line="360" w:lineRule="auto"/>
        <w:ind w:firstLine="708"/>
        <w:contextualSpacing/>
        <w:jc w:val="both"/>
        <w:rPr>
          <w:color w:val="000000" w:themeColor="text1"/>
          <w:sz w:val="28"/>
          <w:szCs w:val="28"/>
          <w:lang w:val="uk-UA"/>
        </w:rPr>
      </w:pPr>
      <w:r w:rsidRPr="004F6E0A">
        <w:rPr>
          <w:color w:val="000000" w:themeColor="text1"/>
          <w:sz w:val="28"/>
          <w:szCs w:val="28"/>
          <w:lang w:val="uk-UA"/>
        </w:rPr>
        <w:t xml:space="preserve">Державна ґендерна політика – це стратегічна діяльність держави, що здійснюється шляхом спільних дій усіх зацікавлених суб’єктів з метою надання рівних можливостей жінкам і чоловікам у користуванні гарантованими правами і свободами. </w:t>
      </w:r>
      <w:r w:rsidR="008B794D">
        <w:rPr>
          <w:color w:val="000000" w:themeColor="text1"/>
          <w:sz w:val="28"/>
          <w:szCs w:val="28"/>
          <w:lang w:val="uk-UA"/>
        </w:rPr>
        <w:t xml:space="preserve"> </w:t>
      </w:r>
      <w:r w:rsidRPr="004F6E0A">
        <w:rPr>
          <w:color w:val="000000" w:themeColor="text1"/>
          <w:sz w:val="28"/>
          <w:szCs w:val="28"/>
          <w:lang w:val="uk-UA"/>
        </w:rPr>
        <w:t>Ґендерна політика в системі державного управління – це складова державної ґендерної політики, що орієнтована на реалізацію ґендерної паритетності як принципу рівноцінного представництва жінок і чоловіків у будь-яких владних структурах на національному, регіональному та місцевому рівнях відповідно до сучасних вимог управлінського процесу.</w:t>
      </w:r>
      <w:r w:rsidR="00BC12E2">
        <w:rPr>
          <w:color w:val="000000" w:themeColor="text1"/>
          <w:sz w:val="28"/>
          <w:szCs w:val="28"/>
          <w:lang w:val="uk-UA"/>
        </w:rPr>
        <w:t xml:space="preserve"> </w:t>
      </w:r>
    </w:p>
    <w:p w:rsidR="000B06AF" w:rsidRPr="00FC2F26" w:rsidRDefault="001B26DB" w:rsidP="00BC12E2">
      <w:pPr>
        <w:spacing w:line="360" w:lineRule="auto"/>
        <w:ind w:firstLine="708"/>
        <w:contextualSpacing/>
        <w:jc w:val="both"/>
        <w:rPr>
          <w:color w:val="000000" w:themeColor="text1"/>
          <w:sz w:val="28"/>
          <w:szCs w:val="28"/>
        </w:rPr>
      </w:pPr>
      <w:r w:rsidRPr="004F6E0A">
        <w:rPr>
          <w:color w:val="000000" w:themeColor="text1"/>
          <w:sz w:val="28"/>
          <w:szCs w:val="28"/>
          <w:lang w:val="uk-UA"/>
        </w:rPr>
        <w:t xml:space="preserve">Один з підсумків полягає в тому, що більшість дослідників асоціюють гендерну політику з державною діяльністю, об'єктом якої в основному виступають жінки, найчастіше посилаючись на жіночий досвід і відповідні приклади, що в кінцевому підсумку призводить до виявлення дискримінації тільки по відношенню до представниць слабкої статі. </w:t>
      </w:r>
      <w:r w:rsidRPr="00FC2F26">
        <w:rPr>
          <w:color w:val="000000" w:themeColor="text1"/>
          <w:sz w:val="28"/>
          <w:szCs w:val="28"/>
        </w:rPr>
        <w:t xml:space="preserve">Поясненням також може стати виявлення різного розуміння категорій «жіноча» і «гендерна» політика. </w:t>
      </w:r>
      <w:r w:rsidR="000B06AF" w:rsidRPr="00FC2F26">
        <w:rPr>
          <w:color w:val="000000" w:themeColor="text1"/>
          <w:sz w:val="28"/>
          <w:szCs w:val="28"/>
          <w:lang w:val="uk-UA"/>
        </w:rPr>
        <w:t>С</w:t>
      </w:r>
      <w:r w:rsidRPr="00FC2F26">
        <w:rPr>
          <w:color w:val="000000" w:themeColor="text1"/>
          <w:sz w:val="28"/>
          <w:szCs w:val="28"/>
        </w:rPr>
        <w:t xml:space="preserve">тратегія першої покликана не замінювати, а доповнювати традиційну гендерну політику держави, зачіпаючи інтереси жінок як специфічної соціально-демографічної групи населення. Обидва підходи можуть існувати паралельно, але, на нашу думку, гендерна політика включає жіночу державну політику. </w:t>
      </w:r>
    </w:p>
    <w:p w:rsidR="008B794D" w:rsidRPr="004F6E0A" w:rsidRDefault="008B794D" w:rsidP="00BC12E2">
      <w:pPr>
        <w:spacing w:line="360" w:lineRule="auto"/>
        <w:ind w:firstLine="709"/>
        <w:contextualSpacing/>
        <w:jc w:val="both"/>
        <w:rPr>
          <w:sz w:val="28"/>
          <w:szCs w:val="28"/>
          <w:lang w:val="uk-UA"/>
        </w:rPr>
      </w:pPr>
      <w:r w:rsidRPr="008B794D">
        <w:rPr>
          <w:sz w:val="28"/>
          <w:szCs w:val="28"/>
        </w:rPr>
        <w:t xml:space="preserve">На підставі дослідження з’ясовано сутність гендерної політики в системі державної служби, що полягає в послідовному здійсненні комплексу </w:t>
      </w:r>
      <w:r w:rsidRPr="008B794D">
        <w:rPr>
          <w:sz w:val="28"/>
          <w:szCs w:val="28"/>
        </w:rPr>
        <w:lastRenderedPageBreak/>
        <w:t>дій в органах державної влади, спрямованих на утвердження гендерної рівності.</w:t>
      </w:r>
      <w:r w:rsidR="00BC12E2">
        <w:rPr>
          <w:sz w:val="28"/>
          <w:szCs w:val="28"/>
          <w:lang w:val="uk-UA"/>
        </w:rPr>
        <w:t xml:space="preserve"> </w:t>
      </w:r>
      <w:r w:rsidRPr="004F6E0A">
        <w:rPr>
          <w:sz w:val="28"/>
          <w:szCs w:val="28"/>
          <w:lang w:val="uk-UA"/>
        </w:rPr>
        <w:t>Формування та реалізація гендерної політики у сфері державної служби України має передбачати системну роботу органів державної влади на основі комплексного підходу до розв’язання проблеми рівності жінок і чоловіків, що постає як парадигма і має певний алгоритм: від формування гендерної свідомості державних службовців до досягнення гендерно сбалансованої участі у прийнятті управлінських рішень.</w:t>
      </w:r>
    </w:p>
    <w:p w:rsidR="008B794D" w:rsidRPr="004F6E0A" w:rsidRDefault="008B794D" w:rsidP="000B06AF">
      <w:pPr>
        <w:spacing w:line="360" w:lineRule="auto"/>
        <w:ind w:firstLine="709"/>
        <w:contextualSpacing/>
        <w:jc w:val="both"/>
        <w:rPr>
          <w:color w:val="000000" w:themeColor="text1"/>
          <w:sz w:val="28"/>
          <w:szCs w:val="28"/>
          <w:lang w:val="uk-UA"/>
        </w:rPr>
      </w:pPr>
    </w:p>
    <w:p w:rsidR="00C85F33" w:rsidRPr="004F6E0A" w:rsidRDefault="00C85F33" w:rsidP="000B06AF">
      <w:pPr>
        <w:spacing w:line="360" w:lineRule="auto"/>
        <w:ind w:firstLine="709"/>
        <w:contextualSpacing/>
        <w:jc w:val="both"/>
        <w:rPr>
          <w:color w:val="000000" w:themeColor="text1"/>
          <w:sz w:val="28"/>
          <w:szCs w:val="28"/>
          <w:lang w:val="uk-UA"/>
        </w:rPr>
      </w:pPr>
    </w:p>
    <w:p w:rsidR="00C85F33" w:rsidRPr="00C85F33" w:rsidRDefault="00C85F33" w:rsidP="000B06AF">
      <w:pPr>
        <w:spacing w:line="360" w:lineRule="auto"/>
        <w:ind w:firstLine="709"/>
        <w:contextualSpacing/>
        <w:jc w:val="both"/>
        <w:rPr>
          <w:color w:val="FF0000"/>
          <w:sz w:val="28"/>
          <w:szCs w:val="28"/>
          <w:lang w:val="uk-UA"/>
        </w:rPr>
      </w:pPr>
    </w:p>
    <w:p w:rsidR="000B06AF" w:rsidRPr="00C85F33" w:rsidRDefault="000B06AF" w:rsidP="00C85F33">
      <w:pPr>
        <w:spacing w:line="360" w:lineRule="auto"/>
        <w:contextualSpacing/>
        <w:jc w:val="both"/>
        <w:rPr>
          <w:color w:val="000000" w:themeColor="text1"/>
          <w:sz w:val="28"/>
          <w:szCs w:val="28"/>
          <w:lang w:val="uk-UA"/>
        </w:rPr>
      </w:pPr>
    </w:p>
    <w:p w:rsidR="000B06AF" w:rsidRPr="004F6E0A" w:rsidRDefault="000B06AF" w:rsidP="002E073B">
      <w:pPr>
        <w:spacing w:line="360" w:lineRule="auto"/>
        <w:ind w:firstLine="709"/>
        <w:contextualSpacing/>
        <w:jc w:val="both"/>
        <w:rPr>
          <w:color w:val="000000" w:themeColor="text1"/>
          <w:sz w:val="28"/>
          <w:szCs w:val="28"/>
          <w:lang w:val="uk-UA"/>
        </w:rPr>
      </w:pPr>
    </w:p>
    <w:p w:rsidR="000B06AF" w:rsidRPr="004F6E0A" w:rsidRDefault="000B06AF" w:rsidP="002E073B">
      <w:pPr>
        <w:spacing w:line="360" w:lineRule="auto"/>
        <w:ind w:firstLine="709"/>
        <w:contextualSpacing/>
        <w:jc w:val="both"/>
        <w:rPr>
          <w:color w:val="000000" w:themeColor="text1"/>
          <w:sz w:val="28"/>
          <w:szCs w:val="28"/>
          <w:lang w:val="uk-UA"/>
        </w:rPr>
      </w:pPr>
    </w:p>
    <w:p w:rsidR="000B06AF" w:rsidRPr="004F6E0A" w:rsidRDefault="000B06AF" w:rsidP="002E073B">
      <w:pPr>
        <w:spacing w:line="360" w:lineRule="auto"/>
        <w:ind w:firstLine="709"/>
        <w:contextualSpacing/>
        <w:jc w:val="both"/>
        <w:rPr>
          <w:color w:val="000000" w:themeColor="text1"/>
          <w:sz w:val="28"/>
          <w:szCs w:val="28"/>
          <w:lang w:val="uk-UA"/>
        </w:rPr>
      </w:pPr>
    </w:p>
    <w:p w:rsidR="000B06AF" w:rsidRPr="004F6E0A" w:rsidRDefault="000B06AF" w:rsidP="002E073B">
      <w:pPr>
        <w:spacing w:line="360" w:lineRule="auto"/>
        <w:ind w:firstLine="709"/>
        <w:contextualSpacing/>
        <w:jc w:val="both"/>
        <w:rPr>
          <w:color w:val="000000" w:themeColor="text1"/>
          <w:sz w:val="28"/>
          <w:szCs w:val="28"/>
          <w:lang w:val="uk-UA"/>
        </w:rPr>
      </w:pPr>
    </w:p>
    <w:p w:rsidR="00CD7556" w:rsidRPr="004F6E0A" w:rsidRDefault="00CD7556" w:rsidP="003E2E72">
      <w:pPr>
        <w:widowControl w:val="0"/>
        <w:tabs>
          <w:tab w:val="left" w:pos="709"/>
          <w:tab w:val="left" w:pos="851"/>
          <w:tab w:val="left" w:pos="1134"/>
          <w:tab w:val="left" w:pos="1418"/>
        </w:tabs>
        <w:autoSpaceDE w:val="0"/>
        <w:autoSpaceDN w:val="0"/>
        <w:spacing w:line="360" w:lineRule="auto"/>
        <w:contextualSpacing/>
        <w:rPr>
          <w:color w:val="000000" w:themeColor="text1"/>
          <w:sz w:val="28"/>
          <w:szCs w:val="28"/>
          <w:lang w:val="uk-UA"/>
        </w:rPr>
      </w:pPr>
      <w:bookmarkStart w:id="37" w:name="_Toc785882"/>
    </w:p>
    <w:p w:rsidR="003E2E72" w:rsidRDefault="004F6E0A" w:rsidP="004F6E0A">
      <w:pPr>
        <w:spacing w:after="200" w:line="276" w:lineRule="auto"/>
        <w:rPr>
          <w:b/>
          <w:color w:val="000000" w:themeColor="text1"/>
          <w:sz w:val="28"/>
          <w:szCs w:val="28"/>
          <w:lang w:val="uk-UA"/>
        </w:rPr>
      </w:pPr>
      <w:r>
        <w:rPr>
          <w:b/>
          <w:color w:val="000000" w:themeColor="text1"/>
          <w:sz w:val="28"/>
          <w:szCs w:val="28"/>
          <w:lang w:val="uk-UA"/>
        </w:rPr>
        <w:br w:type="page"/>
      </w:r>
    </w:p>
    <w:p w:rsidR="00F47577" w:rsidRDefault="00321B68" w:rsidP="004F6E0A">
      <w:pPr>
        <w:pStyle w:val="1"/>
        <w:jc w:val="center"/>
        <w:rPr>
          <w:rFonts w:eastAsia="SimSun" w:hint="eastAsia"/>
          <w:lang w:val="uk-UA"/>
        </w:rPr>
      </w:pPr>
      <w:bookmarkStart w:id="38" w:name="_Toc57560756"/>
      <w:bookmarkStart w:id="39" w:name="_Toc57560868"/>
      <w:bookmarkStart w:id="40" w:name="_Toc57562030"/>
      <w:bookmarkStart w:id="41" w:name="_Toc57562128"/>
      <w:bookmarkStart w:id="42" w:name="_Toc57570209"/>
      <w:r w:rsidRPr="00FC2F26">
        <w:rPr>
          <w:lang w:val="uk-UA"/>
        </w:rPr>
        <w:lastRenderedPageBreak/>
        <w:t>РОЗДІЛ 2</w:t>
      </w:r>
      <w:r w:rsidR="009517E9" w:rsidRPr="00FC2F26">
        <w:rPr>
          <w:lang w:val="uk-UA"/>
        </w:rPr>
        <w:br/>
      </w:r>
      <w:bookmarkEnd w:id="37"/>
      <w:r w:rsidR="002222D6" w:rsidRPr="00FC2F26">
        <w:rPr>
          <w:rFonts w:eastAsia="SimSun"/>
          <w:lang w:val="uk-UA"/>
        </w:rPr>
        <w:t>ОСОБЛИВОСТІ ФОРМУВАННЯ МЕХАНІЗМІВ ДЕРЖАВНОГО УПРАВЛІННЯ У СФЕРІ ГЕНДЕРНОЇ ПОЛІТИКИ В УКРАЇНІ</w:t>
      </w:r>
      <w:bookmarkEnd w:id="38"/>
      <w:bookmarkEnd w:id="39"/>
      <w:bookmarkEnd w:id="40"/>
      <w:bookmarkEnd w:id="41"/>
      <w:bookmarkEnd w:id="42"/>
    </w:p>
    <w:p w:rsidR="00134DA6" w:rsidRPr="00134DA6" w:rsidRDefault="00134DA6" w:rsidP="00134DA6">
      <w:pPr>
        <w:rPr>
          <w:lang w:val="uk-UA"/>
        </w:rPr>
      </w:pPr>
    </w:p>
    <w:p w:rsidR="00F47577" w:rsidRPr="000462E6" w:rsidRDefault="00E90EB5" w:rsidP="004F6E0A">
      <w:pPr>
        <w:pStyle w:val="2"/>
        <w:ind w:firstLine="709"/>
      </w:pPr>
      <w:bookmarkStart w:id="43" w:name="_Toc785883"/>
      <w:bookmarkStart w:id="44" w:name="_Toc57560757"/>
      <w:bookmarkStart w:id="45" w:name="_Toc57560869"/>
      <w:bookmarkStart w:id="46" w:name="_Toc57562031"/>
      <w:bookmarkStart w:id="47" w:name="_Toc57562129"/>
      <w:bookmarkStart w:id="48" w:name="_Toc57570210"/>
      <w:r w:rsidRPr="000462E6">
        <w:t>2.1.</w:t>
      </w:r>
      <w:r w:rsidR="00F47577" w:rsidRPr="000462E6">
        <w:t xml:space="preserve"> </w:t>
      </w:r>
      <w:bookmarkEnd w:id="43"/>
      <w:r w:rsidR="00033E88" w:rsidRPr="000462E6">
        <w:t>Міжнародні та європейські стандарти державного управління гендерними відносинами</w:t>
      </w:r>
      <w:bookmarkEnd w:id="44"/>
      <w:bookmarkEnd w:id="45"/>
      <w:bookmarkEnd w:id="46"/>
      <w:bookmarkEnd w:id="47"/>
      <w:bookmarkEnd w:id="48"/>
      <w:r w:rsidR="009E2B38" w:rsidRPr="000462E6">
        <w:t xml:space="preserve">   </w:t>
      </w:r>
    </w:p>
    <w:p w:rsidR="00521DBF" w:rsidRPr="00521DBF" w:rsidRDefault="00521DBF" w:rsidP="004F6E0A">
      <w:pPr>
        <w:ind w:firstLine="709"/>
      </w:pPr>
    </w:p>
    <w:p w:rsidR="008D73FC" w:rsidRPr="00BC12E2" w:rsidRDefault="008D73FC" w:rsidP="004F6E0A">
      <w:pPr>
        <w:spacing w:line="360" w:lineRule="auto"/>
        <w:ind w:firstLine="709"/>
        <w:contextualSpacing/>
        <w:jc w:val="both"/>
        <w:rPr>
          <w:color w:val="000000" w:themeColor="text1"/>
          <w:sz w:val="28"/>
          <w:szCs w:val="28"/>
          <w:lang w:val="uk-UA"/>
        </w:rPr>
      </w:pPr>
      <w:r w:rsidRPr="00FC2F26">
        <w:rPr>
          <w:color w:val="000000" w:themeColor="text1"/>
          <w:sz w:val="28"/>
          <w:szCs w:val="28"/>
        </w:rPr>
        <w:t>Гендерна стратегія Європейського Союзу</w:t>
      </w:r>
      <w:r w:rsidR="00F265C7" w:rsidRPr="00FC2F26">
        <w:rPr>
          <w:color w:val="000000" w:themeColor="text1"/>
          <w:sz w:val="28"/>
          <w:szCs w:val="28"/>
          <w:lang w:val="uk-UA"/>
        </w:rPr>
        <w:t>: в</w:t>
      </w:r>
      <w:r w:rsidRPr="00FC2F26">
        <w:rPr>
          <w:color w:val="000000" w:themeColor="text1"/>
          <w:sz w:val="28"/>
          <w:szCs w:val="28"/>
        </w:rPr>
        <w:t xml:space="preserve"> країнах-членах ЄС відбувся суттєвий прогрес щодо усунення гендерних нерівностей на законодавчому рівні, однак в повсякденному житті реалізація жінками і чоловіками своїх рівних прав все ще стикається з проблемами. Постійна низька представленість жінок у гілках влади, насильство проти жінок і т.ін. демонструють, що все ще має місце структурна гендерна нерівність. Для поліпшення ситуації Європейська Комісія вважає за необхідне інтеґрувати принцип гендерної рівності в стратегії, які мають прямий і непрямий вплив на життя жінок і чоловіків. Жіночі турботи, потреби, сподівання, так само, як і чоловічі, мають бути прийняти до уваги в процесі розробки і реалізації політики. В зв’язку з цим в1996 році Європейською Комісією був прийнятий підхід інтеґрації гендерних пріоритетів в політику (gender mainstreaming)</w:t>
      </w:r>
      <w:r w:rsidR="00BC12E2" w:rsidRPr="00BC12E2">
        <w:rPr>
          <w:color w:val="000000" w:themeColor="text1"/>
          <w:sz w:val="28"/>
          <w:szCs w:val="28"/>
        </w:rPr>
        <w:t>[</w:t>
      </w:r>
      <w:r w:rsidR="00BC12E2" w:rsidRPr="00BC12E2">
        <w:rPr>
          <w:color w:val="000000" w:themeColor="text1"/>
          <w:sz w:val="28"/>
          <w:szCs w:val="28"/>
          <w:lang w:val="uk-UA"/>
        </w:rPr>
        <w:t>40, с. 134-138</w:t>
      </w:r>
      <w:r w:rsidR="00BC12E2" w:rsidRPr="00BC12E2">
        <w:rPr>
          <w:color w:val="000000" w:themeColor="text1"/>
          <w:sz w:val="28"/>
          <w:szCs w:val="28"/>
        </w:rPr>
        <w:t>].</w:t>
      </w:r>
    </w:p>
    <w:p w:rsidR="008D73FC" w:rsidRPr="00FC2F26" w:rsidRDefault="008D73FC" w:rsidP="00D32039">
      <w:pPr>
        <w:spacing w:line="360" w:lineRule="auto"/>
        <w:ind w:firstLine="709"/>
        <w:contextualSpacing/>
        <w:jc w:val="both"/>
        <w:rPr>
          <w:color w:val="000000" w:themeColor="text1"/>
          <w:sz w:val="28"/>
          <w:szCs w:val="28"/>
        </w:rPr>
      </w:pPr>
      <w:r w:rsidRPr="00FC2F26">
        <w:rPr>
          <w:color w:val="000000" w:themeColor="text1"/>
          <w:sz w:val="28"/>
          <w:szCs w:val="28"/>
        </w:rPr>
        <w:t>Паралельно до інтеґрації гендерних пріоритетів в політику забезпечення гендерної рівності вимагає специфічних заходів на користь жінок. В зв’язку з цим Європейська Комісія сформулювала Стратегію щодо забезпечення гендерної рівності в Європейському Союзі, яка об’єднує обидва підходи</w:t>
      </w:r>
      <w:r w:rsidR="00BC6D74" w:rsidRPr="00FC2F26">
        <w:rPr>
          <w:color w:val="000000" w:themeColor="text1"/>
          <w:sz w:val="28"/>
          <w:szCs w:val="28"/>
          <w:lang w:val="uk-UA"/>
        </w:rPr>
        <w:t xml:space="preserve"> </w:t>
      </w:r>
      <w:r w:rsidR="00BC6D74" w:rsidRPr="00FC2F26">
        <w:rPr>
          <w:color w:val="000000" w:themeColor="text1"/>
          <w:sz w:val="28"/>
          <w:szCs w:val="28"/>
        </w:rPr>
        <w:t>[</w:t>
      </w:r>
      <w:r w:rsidR="00BC6D74" w:rsidRPr="00FC2F26">
        <w:rPr>
          <w:color w:val="000000" w:themeColor="text1"/>
          <w:sz w:val="28"/>
          <w:szCs w:val="28"/>
          <w:lang w:val="uk-UA"/>
        </w:rPr>
        <w:t>64</w:t>
      </w:r>
      <w:r w:rsidR="00BC6D74" w:rsidRPr="00FC2F26">
        <w:rPr>
          <w:color w:val="000000" w:themeColor="text1"/>
          <w:sz w:val="28"/>
          <w:szCs w:val="28"/>
        </w:rPr>
        <w:t>]</w:t>
      </w:r>
      <w:r w:rsidRPr="00FC2F26">
        <w:rPr>
          <w:color w:val="000000" w:themeColor="text1"/>
          <w:sz w:val="28"/>
          <w:szCs w:val="28"/>
        </w:rPr>
        <w:t>.</w:t>
      </w:r>
    </w:p>
    <w:p w:rsidR="008D73FC" w:rsidRPr="00FC2F26" w:rsidRDefault="008D73FC" w:rsidP="00D32039">
      <w:pPr>
        <w:spacing w:line="360" w:lineRule="auto"/>
        <w:ind w:firstLine="709"/>
        <w:contextualSpacing/>
        <w:jc w:val="both"/>
        <w:rPr>
          <w:color w:val="000000" w:themeColor="text1"/>
          <w:sz w:val="28"/>
          <w:szCs w:val="28"/>
        </w:rPr>
      </w:pPr>
      <w:r w:rsidRPr="00FC2F26">
        <w:rPr>
          <w:color w:val="000000" w:themeColor="text1"/>
          <w:sz w:val="28"/>
          <w:szCs w:val="28"/>
        </w:rPr>
        <w:t xml:space="preserve">Гендерна стратегія Європейського Союзу, перш за все, окреслює ті сфери, в яких існує гендерна дискримінація та пропонує специфічні механізми для її усунення. Досягнення гендерної рівності в сфері зайнятості Стратегія ЄС в цій сфері включає в себе підвищення зайнятості жінок, зменшення рівня жіночого безробіття, скорочення сегрегації на ринку праці й рівну оплату за рівну працю. Важливе місце в Стратегії ЄС посідає політика узгодження між роботою і сімейним життям жінок і чоловіків, особливо </w:t>
      </w:r>
      <w:r w:rsidRPr="00FC2F26">
        <w:rPr>
          <w:color w:val="000000" w:themeColor="text1"/>
          <w:sz w:val="28"/>
          <w:szCs w:val="28"/>
        </w:rPr>
        <w:lastRenderedPageBreak/>
        <w:t>шляхом створення служб, які опікуються дітьми і утриманцями. Важливою є також політика реінтеґрації жінок, які повертаються до роботи після декретної відпустки. Стратегія передбачає інтеґрування принципу гендерної рівності в усі стратегії зайнятості. Рівна оплата за рівну працю Рівна оплата за рівну працю рівної вартості для працівників чоловічої і жіночої статі є базовим принципом для ЄС. Незважаючи на це, жінки продовжують заробляти менше, ніж чоловіки. Гендерна різниця в заробітній платні останніми роками залишається досить високою в 25 країнах ЄС. Вона є вищою в приватному секторі порівняно із державним сектором. Тому ліквідація цієї різниці досі залишається пріоритетом європейської політики</w:t>
      </w:r>
      <w:r w:rsidR="00BC6D74" w:rsidRPr="00FC2F26">
        <w:rPr>
          <w:color w:val="000000" w:themeColor="text1"/>
          <w:sz w:val="28"/>
          <w:szCs w:val="28"/>
          <w:lang w:val="uk-UA"/>
        </w:rPr>
        <w:t xml:space="preserve"> </w:t>
      </w:r>
      <w:r w:rsidR="00BC6D74" w:rsidRPr="00FC2F26">
        <w:rPr>
          <w:color w:val="000000" w:themeColor="text1"/>
          <w:sz w:val="28"/>
          <w:szCs w:val="28"/>
        </w:rPr>
        <w:t>[</w:t>
      </w:r>
      <w:r w:rsidR="00BC6D74" w:rsidRPr="00FC2F26">
        <w:rPr>
          <w:color w:val="000000" w:themeColor="text1"/>
          <w:sz w:val="28"/>
          <w:szCs w:val="28"/>
          <w:lang w:val="uk-UA"/>
        </w:rPr>
        <w:t>65</w:t>
      </w:r>
      <w:r w:rsidR="00BC6D74" w:rsidRPr="00FC2F26">
        <w:rPr>
          <w:color w:val="000000" w:themeColor="text1"/>
          <w:sz w:val="28"/>
          <w:szCs w:val="28"/>
        </w:rPr>
        <w:t>]</w:t>
      </w:r>
      <w:r w:rsidRPr="00FC2F26">
        <w:rPr>
          <w:color w:val="000000" w:themeColor="text1"/>
          <w:sz w:val="28"/>
          <w:szCs w:val="28"/>
          <w:lang w:val="uk-UA"/>
        </w:rPr>
        <w:t>.</w:t>
      </w:r>
      <w:r w:rsidR="00D32039" w:rsidRPr="00FC2F26">
        <w:rPr>
          <w:color w:val="000000" w:themeColor="text1"/>
          <w:sz w:val="28"/>
          <w:szCs w:val="28"/>
        </w:rPr>
        <w:t xml:space="preserve"> </w:t>
      </w:r>
    </w:p>
    <w:p w:rsidR="006F1949" w:rsidRPr="00FC2F26" w:rsidRDefault="008D73FC" w:rsidP="006F1949">
      <w:pPr>
        <w:spacing w:line="360" w:lineRule="auto"/>
        <w:ind w:firstLine="709"/>
        <w:contextualSpacing/>
        <w:jc w:val="both"/>
        <w:rPr>
          <w:color w:val="000000" w:themeColor="text1"/>
          <w:sz w:val="28"/>
          <w:szCs w:val="28"/>
        </w:rPr>
      </w:pPr>
      <w:r w:rsidRPr="00FC2F26">
        <w:rPr>
          <w:color w:val="000000" w:themeColor="text1"/>
          <w:sz w:val="28"/>
          <w:szCs w:val="28"/>
        </w:rPr>
        <w:t>Принцип рівної оплати за рівну працю був зафіксований в Римській угоді, яка стала першим законодавчим положенням щодо гендерної рівності. Цей концепт був ширше інтерпретований в Європейському суді, як рівна оплата за рівну працю рівної вартості. Це визначення було використано в законодавстві в 1975 році, де заборонялася дискримінація за ознакою статі в усіх сферах оплати праці рівної вартості. Таким чином, в ЄС заборонена різниця у заробітній платні для чоловіків і жінок, яка базується виключно на гендерних засадах. В результаті впровадження цього принципу багато жінок виграли судові процеси із захисту своїх прав на рівну із чоловіками заробітну платню. Але, на практиці все ще існує розрив у 15% між заробітною платнею чоловіків та жінок. Цей розрив зумовлений низкою факторів, включаючи сегрегацію на ринку праці, різний рівень освіти і доступу до тренінгів, рівень підготовки, перерву в кар’єрі, те, яким чином класифікується і оцінюється робота, та як використовується система формування заробітної плати. До того ж, неповний робочий день, який оплачується нижче, ніж повний робочий день, частіше використовується жінками, ніж чоловіками: 30,4% жінок працює неповний робочий день, порівняно з 6,6% чоловіків</w:t>
      </w:r>
      <w:r w:rsidR="00BC12E2">
        <w:rPr>
          <w:color w:val="000000" w:themeColor="text1"/>
          <w:sz w:val="28"/>
          <w:szCs w:val="28"/>
          <w:lang w:val="uk-UA"/>
        </w:rPr>
        <w:t xml:space="preserve"> </w:t>
      </w:r>
      <w:r w:rsidR="00BC12E2" w:rsidRPr="00FC2F26">
        <w:rPr>
          <w:color w:val="000000" w:themeColor="text1"/>
          <w:sz w:val="28"/>
          <w:szCs w:val="28"/>
        </w:rPr>
        <w:t>[</w:t>
      </w:r>
      <w:r w:rsidR="00BC12E2" w:rsidRPr="00FC2F26">
        <w:rPr>
          <w:color w:val="000000" w:themeColor="text1"/>
          <w:sz w:val="28"/>
          <w:szCs w:val="28"/>
          <w:lang w:val="uk-UA"/>
        </w:rPr>
        <w:t>67</w:t>
      </w:r>
      <w:r w:rsidR="00BC12E2" w:rsidRPr="00FC2F26">
        <w:rPr>
          <w:color w:val="000000" w:themeColor="text1"/>
          <w:sz w:val="28"/>
          <w:szCs w:val="28"/>
        </w:rPr>
        <w:t>]</w:t>
      </w:r>
      <w:r w:rsidRPr="00FC2F26">
        <w:rPr>
          <w:color w:val="000000" w:themeColor="text1"/>
          <w:sz w:val="28"/>
          <w:szCs w:val="28"/>
        </w:rPr>
        <w:t xml:space="preserve">. Досягнення суттєвого скорочення розриву в оплаті праці жінок і чоловіків є одним із завдань, включених до Європейської стратегії зайнятості. Це </w:t>
      </w:r>
      <w:r w:rsidRPr="00FC2F26">
        <w:rPr>
          <w:color w:val="000000" w:themeColor="text1"/>
          <w:sz w:val="28"/>
          <w:szCs w:val="28"/>
        </w:rPr>
        <w:lastRenderedPageBreak/>
        <w:t>завдання може бути виконаним за умов багатоаспектного підходу, який включає викорінення сегрегації в освіті, а також трансформацію гендерних стереотипів. Країни-члени, таким чином, мають вирішити проблему розриву в заробітній платні шляхом розв’язання проблем, які лежать у її витоках</w:t>
      </w:r>
      <w:r w:rsidR="00BC12E2">
        <w:rPr>
          <w:color w:val="000000" w:themeColor="text1"/>
          <w:sz w:val="28"/>
          <w:szCs w:val="28"/>
          <w:lang w:val="uk-UA"/>
        </w:rPr>
        <w:t xml:space="preserve"> </w:t>
      </w:r>
      <w:r w:rsidR="00BC12E2" w:rsidRPr="00FC2F26">
        <w:rPr>
          <w:color w:val="000000" w:themeColor="text1"/>
          <w:sz w:val="28"/>
          <w:szCs w:val="28"/>
        </w:rPr>
        <w:t>[</w:t>
      </w:r>
      <w:r w:rsidR="00BC12E2" w:rsidRPr="00FC2F26">
        <w:rPr>
          <w:color w:val="000000" w:themeColor="text1"/>
          <w:sz w:val="28"/>
          <w:szCs w:val="28"/>
          <w:lang w:val="uk-UA"/>
        </w:rPr>
        <w:t>67</w:t>
      </w:r>
      <w:r w:rsidR="00BC12E2" w:rsidRPr="00FC2F26">
        <w:rPr>
          <w:color w:val="000000" w:themeColor="text1"/>
          <w:sz w:val="28"/>
          <w:szCs w:val="28"/>
        </w:rPr>
        <w:t>]</w:t>
      </w:r>
      <w:r w:rsidRPr="00FC2F26">
        <w:rPr>
          <w:color w:val="000000" w:themeColor="text1"/>
          <w:sz w:val="28"/>
          <w:szCs w:val="28"/>
        </w:rPr>
        <w:t>.</w:t>
      </w:r>
    </w:p>
    <w:p w:rsidR="006F1949" w:rsidRPr="00FC2F26" w:rsidRDefault="008D73FC" w:rsidP="00D32039">
      <w:pPr>
        <w:spacing w:line="360" w:lineRule="auto"/>
        <w:ind w:firstLine="709"/>
        <w:contextualSpacing/>
        <w:jc w:val="both"/>
        <w:rPr>
          <w:color w:val="000000" w:themeColor="text1"/>
          <w:sz w:val="28"/>
          <w:szCs w:val="28"/>
        </w:rPr>
      </w:pPr>
      <w:r w:rsidRPr="00FC2F26">
        <w:rPr>
          <w:color w:val="000000" w:themeColor="text1"/>
          <w:sz w:val="28"/>
          <w:szCs w:val="28"/>
        </w:rPr>
        <w:t>Гендерний баланс в процесі прийняття рішень</w:t>
      </w:r>
      <w:r w:rsidR="00D32039" w:rsidRPr="00FC2F26">
        <w:rPr>
          <w:color w:val="000000" w:themeColor="text1"/>
          <w:sz w:val="28"/>
          <w:szCs w:val="28"/>
          <w:lang w:val="uk-UA"/>
        </w:rPr>
        <w:t>: Є</w:t>
      </w:r>
      <w:r w:rsidRPr="00FC2F26">
        <w:rPr>
          <w:color w:val="000000" w:themeColor="text1"/>
          <w:sz w:val="28"/>
          <w:szCs w:val="28"/>
        </w:rPr>
        <w:t>вропейська Комісія приділяє велику увагу досягненню гендерного балансу в процесі прийняття рішень. Жінки, як і раніше, є недостатньо представленими в політичній і економічній сфері. Це свідчить про дефіцит демократії як на європейському рівні, так і в більш широкому міжнародному контексті. Кількість європейських країн, в яких жінки досягли вищих політичних посад, можна перелічити на одній руці. По всій Європі тільки одна з п’яти міністрів є жінкою. Серед членів національних парламентів показник не набагато кращий. В бізнесі лише 3% жінок є президентами правління у великих компаніях. ЄС усвідомлює необхідність сприяти встановленню гендерної рівності в процесі прийняття рішень і застосовує різні заходи для підтримки цього процесу. В 1996 році Рада міністрів ЄС надала офіційну рекомендацію країнам-членам запровадити законодавчі, регуляторні і стимулюючі заходи для досягнення гендерного балансу в процесі прийняття рішень. Комісія підтримує європейські транснаціональні проекти в цій сфері і запровадила потужну базу даних щодо участі жінок і чоловіків в процесі прийняття рішень з метою поліпшення статистики і моніторингу процесу встановлення гендерної рівності в цій сфері</w:t>
      </w:r>
      <w:r w:rsidR="00BC6D74" w:rsidRPr="00FC2F26">
        <w:rPr>
          <w:color w:val="000000" w:themeColor="text1"/>
          <w:sz w:val="28"/>
          <w:szCs w:val="28"/>
          <w:lang w:val="uk-UA"/>
        </w:rPr>
        <w:t xml:space="preserve"> </w:t>
      </w:r>
      <w:r w:rsidR="00BC6D74" w:rsidRPr="00FC2F26">
        <w:rPr>
          <w:color w:val="000000" w:themeColor="text1"/>
          <w:sz w:val="28"/>
          <w:szCs w:val="28"/>
        </w:rPr>
        <w:t>[</w:t>
      </w:r>
      <w:r w:rsidR="00BC6D74" w:rsidRPr="00FC2F26">
        <w:rPr>
          <w:color w:val="000000" w:themeColor="text1"/>
          <w:sz w:val="28"/>
          <w:szCs w:val="28"/>
          <w:lang w:val="uk-UA"/>
        </w:rPr>
        <w:t>81</w:t>
      </w:r>
      <w:r w:rsidR="00BC6D74" w:rsidRPr="00FC2F26">
        <w:rPr>
          <w:color w:val="000000" w:themeColor="text1"/>
          <w:sz w:val="28"/>
          <w:szCs w:val="28"/>
        </w:rPr>
        <w:t>].</w:t>
      </w:r>
    </w:p>
    <w:p w:rsidR="00D32039" w:rsidRPr="00FC2F26" w:rsidRDefault="008D73FC" w:rsidP="00D32039">
      <w:pPr>
        <w:spacing w:line="360" w:lineRule="auto"/>
        <w:ind w:firstLine="708"/>
        <w:contextualSpacing/>
        <w:jc w:val="both"/>
        <w:rPr>
          <w:color w:val="000000" w:themeColor="text1"/>
          <w:sz w:val="28"/>
          <w:szCs w:val="28"/>
        </w:rPr>
      </w:pPr>
      <w:r w:rsidRPr="00FC2F26">
        <w:rPr>
          <w:color w:val="000000" w:themeColor="text1"/>
          <w:sz w:val="28"/>
          <w:szCs w:val="28"/>
        </w:rPr>
        <w:t>Гармонізація професійного і сімейного життя</w:t>
      </w:r>
      <w:r w:rsidR="00D32039" w:rsidRPr="00FC2F26">
        <w:rPr>
          <w:color w:val="000000" w:themeColor="text1"/>
          <w:sz w:val="28"/>
          <w:szCs w:val="28"/>
          <w:lang w:val="uk-UA"/>
        </w:rPr>
        <w:t>: і</w:t>
      </w:r>
      <w:r w:rsidRPr="00FC2F26">
        <w:rPr>
          <w:color w:val="000000" w:themeColor="text1"/>
          <w:sz w:val="28"/>
          <w:szCs w:val="28"/>
        </w:rPr>
        <w:t>ншим аспектом зайнятості є життя за межами роботи. Залучення жінок до ринку праці не може відбутися без перегляду домашніх і сімейних обов’язків як жінок, так і чоловіків. Баланс між роботою та життям – гармонізація часу, витраченого на сімейні та робочі обов’язки, – є ключовим моментом для зайнятості жінок і чоловічих домашніх</w:t>
      </w:r>
      <w:r w:rsidRPr="00FC2F26">
        <w:rPr>
          <w:color w:val="000000" w:themeColor="text1"/>
          <w:sz w:val="28"/>
          <w:szCs w:val="28"/>
          <w:lang w:val="uk-UA"/>
        </w:rPr>
        <w:t xml:space="preserve"> </w:t>
      </w:r>
      <w:r w:rsidRPr="00FC2F26">
        <w:rPr>
          <w:color w:val="000000" w:themeColor="text1"/>
          <w:sz w:val="28"/>
          <w:szCs w:val="28"/>
        </w:rPr>
        <w:t xml:space="preserve">обов’язків. Допомога людям в гармонізації їхнього життя на роботі і вдома збільшує фактор оплачуваної зайнятості. В той же </w:t>
      </w:r>
      <w:r w:rsidRPr="00FC2F26">
        <w:rPr>
          <w:color w:val="000000" w:themeColor="text1"/>
          <w:sz w:val="28"/>
          <w:szCs w:val="28"/>
        </w:rPr>
        <w:lastRenderedPageBreak/>
        <w:t>час, вона спрямована на боротьбу із соціальним включенням і зменшує ризик зубожіння.</w:t>
      </w:r>
    </w:p>
    <w:p w:rsidR="008D73FC" w:rsidRPr="00FC2F26" w:rsidRDefault="008D73FC" w:rsidP="00D32039">
      <w:pPr>
        <w:spacing w:line="360" w:lineRule="auto"/>
        <w:ind w:firstLine="709"/>
        <w:contextualSpacing/>
        <w:jc w:val="both"/>
        <w:rPr>
          <w:color w:val="000000" w:themeColor="text1"/>
          <w:sz w:val="28"/>
          <w:szCs w:val="28"/>
        </w:rPr>
      </w:pPr>
      <w:r w:rsidRPr="00FC2F26">
        <w:rPr>
          <w:color w:val="000000" w:themeColor="text1"/>
          <w:sz w:val="28"/>
          <w:szCs w:val="28"/>
        </w:rPr>
        <w:t>Турбота держави про дітей дозволяє жінкам працювати</w:t>
      </w:r>
      <w:r w:rsidR="00D32039" w:rsidRPr="00FC2F26">
        <w:rPr>
          <w:color w:val="000000" w:themeColor="text1"/>
          <w:sz w:val="28"/>
          <w:szCs w:val="28"/>
          <w:lang w:val="uk-UA"/>
        </w:rPr>
        <w:t>: н</w:t>
      </w:r>
      <w:r w:rsidRPr="00FC2F26">
        <w:rPr>
          <w:color w:val="000000" w:themeColor="text1"/>
          <w:sz w:val="28"/>
          <w:szCs w:val="28"/>
        </w:rPr>
        <w:t>а засіданні Європейської Ради в Барселоні (2002) лідери ЄС розглянули проблему забезпечення дитячими закладами в більш широкому контексті економічного зростання і трудової зайнятості – з метою підвищення рівня зайнятості жінок і чоловіків. До 2010 року країни-учасниці мають забезпечити дитячими закладами 90% дітей віком між трьома роками і початковою школою, і 33% дітей до трьох років. Дитячі заклади мають бути доступними за ціною та місцезнаходженням, відповідної якості, для того, щоб кожен, зокрема, жінки, мали можливість залишити або продовжити діяльність на ринку праці. Європейський Союз також закликає країни-члени і соціальних партнерів ініціювати просвітні кампанії для чоловіків, щоб стимулювати їх розділити відповідальність за турботу про дітей</w:t>
      </w:r>
      <w:r w:rsidR="00BC6D74" w:rsidRPr="00FC2F26">
        <w:rPr>
          <w:color w:val="000000" w:themeColor="text1"/>
          <w:sz w:val="28"/>
          <w:szCs w:val="28"/>
          <w:lang w:val="uk-UA"/>
        </w:rPr>
        <w:t xml:space="preserve"> </w:t>
      </w:r>
      <w:r w:rsidR="00BC6D74" w:rsidRPr="00FC2F26">
        <w:rPr>
          <w:color w:val="000000" w:themeColor="text1"/>
          <w:sz w:val="28"/>
          <w:szCs w:val="28"/>
        </w:rPr>
        <w:t>[</w:t>
      </w:r>
      <w:r w:rsidR="00BC6D74" w:rsidRPr="00FC2F26">
        <w:rPr>
          <w:color w:val="000000" w:themeColor="text1"/>
          <w:sz w:val="28"/>
          <w:szCs w:val="28"/>
          <w:lang w:val="uk-UA"/>
        </w:rPr>
        <w:t>67</w:t>
      </w:r>
      <w:r w:rsidR="00BC6D74" w:rsidRPr="00FC2F26">
        <w:rPr>
          <w:color w:val="000000" w:themeColor="text1"/>
          <w:sz w:val="28"/>
          <w:szCs w:val="28"/>
        </w:rPr>
        <w:t>]</w:t>
      </w:r>
      <w:r w:rsidRPr="00FC2F26">
        <w:rPr>
          <w:color w:val="000000" w:themeColor="text1"/>
          <w:sz w:val="28"/>
          <w:szCs w:val="28"/>
        </w:rPr>
        <w:t>.</w:t>
      </w:r>
      <w:r w:rsidR="00D32039" w:rsidRPr="00FC2F26">
        <w:rPr>
          <w:color w:val="000000" w:themeColor="text1"/>
          <w:sz w:val="28"/>
          <w:szCs w:val="28"/>
        </w:rPr>
        <w:t xml:space="preserve"> </w:t>
      </w:r>
    </w:p>
    <w:p w:rsidR="008D73FC" w:rsidRPr="00FC2F26" w:rsidRDefault="008D73FC" w:rsidP="00D32039">
      <w:pPr>
        <w:spacing w:line="360" w:lineRule="auto"/>
        <w:ind w:firstLine="708"/>
        <w:contextualSpacing/>
        <w:jc w:val="both"/>
        <w:rPr>
          <w:color w:val="000000" w:themeColor="text1"/>
          <w:sz w:val="28"/>
          <w:szCs w:val="28"/>
        </w:rPr>
      </w:pPr>
      <w:r w:rsidRPr="00FC2F26">
        <w:rPr>
          <w:color w:val="000000" w:themeColor="text1"/>
          <w:sz w:val="28"/>
          <w:szCs w:val="28"/>
        </w:rPr>
        <w:t>Турбота держави про інших утриманців</w:t>
      </w:r>
      <w:r w:rsidR="00D32039" w:rsidRPr="00FC2F26">
        <w:rPr>
          <w:color w:val="000000" w:themeColor="text1"/>
          <w:sz w:val="28"/>
          <w:szCs w:val="28"/>
          <w:lang w:val="uk-UA"/>
        </w:rPr>
        <w:t xml:space="preserve">: </w:t>
      </w:r>
      <w:r w:rsidRPr="00FC2F26">
        <w:rPr>
          <w:color w:val="000000" w:themeColor="text1"/>
          <w:sz w:val="28"/>
          <w:szCs w:val="28"/>
        </w:rPr>
        <w:t>ЄС рекомендував країнам-членам вжити негайних заходів для гарантії належного рівня турботи для інших утриманців, які не є дітьми – з метою запобігання виключення жінок з ринку праці. Гнучка система праці ЄС заохочує роботодавців і професійні союзи запровадити гнучкий робочий графік з метою гармонізації професійного і приватного життя. Особлива увага має приділятися чоловікам з метою трансформування виробничої культури і підтримки гендерної рівності.</w:t>
      </w:r>
    </w:p>
    <w:p w:rsidR="00F05105" w:rsidRPr="00FC2F26" w:rsidRDefault="00F05105" w:rsidP="00D32039">
      <w:pPr>
        <w:spacing w:line="360" w:lineRule="auto"/>
        <w:ind w:firstLine="709"/>
        <w:contextualSpacing/>
        <w:jc w:val="both"/>
        <w:rPr>
          <w:color w:val="000000" w:themeColor="text1"/>
          <w:sz w:val="28"/>
          <w:szCs w:val="28"/>
          <w:lang w:val="uk-UA"/>
        </w:rPr>
      </w:pPr>
      <w:r w:rsidRPr="00FC2F26">
        <w:rPr>
          <w:color w:val="000000" w:themeColor="text1"/>
          <w:sz w:val="28"/>
          <w:szCs w:val="28"/>
        </w:rPr>
        <w:t>Соціальне включення і соціальний захист</w:t>
      </w:r>
      <w:r w:rsidR="00D32039" w:rsidRPr="00FC2F26">
        <w:rPr>
          <w:color w:val="000000" w:themeColor="text1"/>
          <w:sz w:val="28"/>
          <w:szCs w:val="28"/>
          <w:lang w:val="uk-UA"/>
        </w:rPr>
        <w:t>: в</w:t>
      </w:r>
      <w:r w:rsidRPr="00FC2F26">
        <w:rPr>
          <w:color w:val="000000" w:themeColor="text1"/>
          <w:sz w:val="28"/>
          <w:szCs w:val="28"/>
        </w:rPr>
        <w:t xml:space="preserve"> рамках стратегії, що спрямована на зростання економіки і зайнятості, ЄС працює над усуненням фінансових і не-фінансових бар’єрів, що сприяє посиленню участі жінок на ринку праці. Ця стратегія включає усунення податкових бар’єрів і фінансової допомоги, що сприяють довгим перервам в кар’єрі і мають негативні наслідки для особистого розвитку і пенсійного забезпечення, а також перешкоди для переходу від допомоги до оплачуваної зайнятості. В цьому контексті Європейська Комісія презентувала успішні національні, які </w:t>
      </w:r>
      <w:r w:rsidRPr="00FC2F26">
        <w:rPr>
          <w:color w:val="000000" w:themeColor="text1"/>
          <w:sz w:val="28"/>
          <w:szCs w:val="28"/>
        </w:rPr>
        <w:lastRenderedPageBreak/>
        <w:t>використовують соціальний захист для досягнення балансу між професійним і сімейним життям</w:t>
      </w:r>
      <w:r w:rsidR="00BC6D74" w:rsidRPr="00FC2F26">
        <w:rPr>
          <w:color w:val="000000" w:themeColor="text1"/>
          <w:sz w:val="28"/>
          <w:szCs w:val="28"/>
          <w:lang w:val="uk-UA"/>
        </w:rPr>
        <w:t xml:space="preserve"> </w:t>
      </w:r>
      <w:r w:rsidR="00BC6D74" w:rsidRPr="00FC2F26">
        <w:rPr>
          <w:color w:val="000000" w:themeColor="text1"/>
          <w:sz w:val="28"/>
          <w:szCs w:val="28"/>
        </w:rPr>
        <w:t>[</w:t>
      </w:r>
      <w:r w:rsidR="00BC6D74" w:rsidRPr="00FC2F26">
        <w:rPr>
          <w:color w:val="000000" w:themeColor="text1"/>
          <w:sz w:val="28"/>
          <w:szCs w:val="28"/>
          <w:lang w:val="uk-UA"/>
        </w:rPr>
        <w:t>69</w:t>
      </w:r>
      <w:r w:rsidR="00BC6D74" w:rsidRPr="00FC2F26">
        <w:rPr>
          <w:color w:val="000000" w:themeColor="text1"/>
          <w:sz w:val="28"/>
          <w:szCs w:val="28"/>
        </w:rPr>
        <w:t>]</w:t>
      </w:r>
      <w:r w:rsidR="00D32039" w:rsidRPr="00FC2F26">
        <w:rPr>
          <w:color w:val="000000" w:themeColor="text1"/>
          <w:sz w:val="28"/>
          <w:szCs w:val="28"/>
          <w:lang w:val="uk-UA"/>
        </w:rPr>
        <w:t>.</w:t>
      </w:r>
    </w:p>
    <w:p w:rsidR="00F05105" w:rsidRPr="00FC2F26" w:rsidRDefault="00F05105" w:rsidP="00D32039">
      <w:pPr>
        <w:spacing w:line="360" w:lineRule="auto"/>
        <w:ind w:firstLine="709"/>
        <w:contextualSpacing/>
        <w:jc w:val="both"/>
        <w:rPr>
          <w:color w:val="000000" w:themeColor="text1"/>
          <w:sz w:val="28"/>
          <w:szCs w:val="28"/>
        </w:rPr>
      </w:pPr>
      <w:r w:rsidRPr="004F6E0A">
        <w:rPr>
          <w:color w:val="000000" w:themeColor="text1"/>
          <w:sz w:val="28"/>
          <w:szCs w:val="28"/>
          <w:lang w:val="uk-UA"/>
        </w:rPr>
        <w:t>Соціальне включення для жінок і чоловіків</w:t>
      </w:r>
      <w:r w:rsidR="00D32039" w:rsidRPr="00FC2F26">
        <w:rPr>
          <w:color w:val="000000" w:themeColor="text1"/>
          <w:sz w:val="28"/>
          <w:szCs w:val="28"/>
          <w:lang w:val="uk-UA"/>
        </w:rPr>
        <w:t>: р</w:t>
      </w:r>
      <w:r w:rsidRPr="004F6E0A">
        <w:rPr>
          <w:color w:val="000000" w:themeColor="text1"/>
          <w:sz w:val="28"/>
          <w:szCs w:val="28"/>
          <w:lang w:val="uk-UA"/>
        </w:rPr>
        <w:t xml:space="preserve">озбудова Європи, в якій як жінки, так і чоловіки будуть включені в соціальне життя – є одним із пріоритетів Угоди ЄС. </w:t>
      </w:r>
      <w:r w:rsidRPr="00FC2F26">
        <w:rPr>
          <w:color w:val="000000" w:themeColor="text1"/>
          <w:sz w:val="28"/>
          <w:szCs w:val="28"/>
        </w:rPr>
        <w:t>Процес соціального включення, розпочатий 2000 року, поставив спільні цілі для країн-учасниць – боротьбу із бідністю та виключенням із соціального життя</w:t>
      </w:r>
      <w:r w:rsidR="00BC6D74" w:rsidRPr="00FC2F26">
        <w:rPr>
          <w:color w:val="000000" w:themeColor="text1"/>
          <w:sz w:val="28"/>
          <w:szCs w:val="28"/>
          <w:lang w:val="uk-UA"/>
        </w:rPr>
        <w:t xml:space="preserve"> </w:t>
      </w:r>
      <w:r w:rsidR="00BC6D74" w:rsidRPr="00FC2F26">
        <w:rPr>
          <w:color w:val="000000" w:themeColor="text1"/>
          <w:sz w:val="28"/>
          <w:szCs w:val="28"/>
        </w:rPr>
        <w:t>[</w:t>
      </w:r>
      <w:r w:rsidR="00BC6D74" w:rsidRPr="00FC2F26">
        <w:rPr>
          <w:color w:val="000000" w:themeColor="text1"/>
          <w:sz w:val="28"/>
          <w:szCs w:val="28"/>
          <w:lang w:val="uk-UA"/>
        </w:rPr>
        <w:t>70</w:t>
      </w:r>
      <w:r w:rsidR="00BC6D74" w:rsidRPr="00FC2F26">
        <w:rPr>
          <w:color w:val="000000" w:themeColor="text1"/>
          <w:sz w:val="28"/>
          <w:szCs w:val="28"/>
        </w:rPr>
        <w:t>].</w:t>
      </w:r>
      <w:r w:rsidRPr="00FC2F26">
        <w:rPr>
          <w:color w:val="000000" w:themeColor="text1"/>
          <w:sz w:val="28"/>
          <w:szCs w:val="28"/>
        </w:rPr>
        <w:t xml:space="preserve"> </w:t>
      </w:r>
    </w:p>
    <w:p w:rsidR="00F05105" w:rsidRPr="00FC2F26" w:rsidRDefault="00F05105" w:rsidP="00D32039">
      <w:pPr>
        <w:spacing w:line="360" w:lineRule="auto"/>
        <w:ind w:firstLine="708"/>
        <w:contextualSpacing/>
        <w:jc w:val="both"/>
        <w:rPr>
          <w:color w:val="000000" w:themeColor="text1"/>
          <w:sz w:val="28"/>
          <w:szCs w:val="28"/>
          <w:lang w:val="uk-UA"/>
        </w:rPr>
      </w:pPr>
      <w:r w:rsidRPr="00FC2F26">
        <w:rPr>
          <w:color w:val="000000" w:themeColor="text1"/>
          <w:sz w:val="28"/>
          <w:szCs w:val="28"/>
        </w:rPr>
        <w:t>Пенсії:</w:t>
      </w:r>
      <w:r w:rsidR="006F1949" w:rsidRPr="00FC2F26">
        <w:rPr>
          <w:color w:val="000000" w:themeColor="text1"/>
          <w:sz w:val="28"/>
          <w:szCs w:val="28"/>
          <w:lang w:val="uk-UA"/>
        </w:rPr>
        <w:t xml:space="preserve"> </w:t>
      </w:r>
      <w:r w:rsidRPr="00FC2F26">
        <w:rPr>
          <w:color w:val="000000" w:themeColor="text1"/>
          <w:sz w:val="28"/>
          <w:szCs w:val="28"/>
        </w:rPr>
        <w:t>однакове ставлення до жінок і чоловіків Старіння і забезпечення фінансової стабільності національної пенсійної системи є одними з нагальних проблем, які постали перед країнами Європейського Союзу. Як основу для кооперації і модернізації цієї системи було встановлено спільні підходи до пенсійного забезпечення. Кожна країна-член в своєму національному контексті розробила стратегію для забезпечення адекватних і стабільних пенсій.</w:t>
      </w:r>
      <w:r w:rsidR="00D32039" w:rsidRPr="00FC2F26">
        <w:rPr>
          <w:color w:val="000000" w:themeColor="text1"/>
          <w:sz w:val="28"/>
          <w:szCs w:val="28"/>
          <w:lang w:val="uk-UA"/>
        </w:rPr>
        <w:t xml:space="preserve"> </w:t>
      </w:r>
    </w:p>
    <w:p w:rsidR="00F05105" w:rsidRPr="00FC2F26" w:rsidRDefault="00F05105" w:rsidP="00D32039">
      <w:pPr>
        <w:spacing w:line="360" w:lineRule="auto"/>
        <w:ind w:firstLine="708"/>
        <w:contextualSpacing/>
        <w:jc w:val="both"/>
        <w:rPr>
          <w:color w:val="000000" w:themeColor="text1"/>
          <w:sz w:val="28"/>
          <w:szCs w:val="28"/>
        </w:rPr>
      </w:pPr>
      <w:r w:rsidRPr="004F6E0A">
        <w:rPr>
          <w:color w:val="000000" w:themeColor="text1"/>
          <w:sz w:val="28"/>
          <w:szCs w:val="28"/>
          <w:lang w:val="uk-UA"/>
        </w:rPr>
        <w:t>Міграція жінок</w:t>
      </w:r>
      <w:r w:rsidR="00D32039" w:rsidRPr="00FC2F26">
        <w:rPr>
          <w:color w:val="000000" w:themeColor="text1"/>
          <w:sz w:val="28"/>
          <w:szCs w:val="28"/>
          <w:lang w:val="uk-UA"/>
        </w:rPr>
        <w:t>: ж</w:t>
      </w:r>
      <w:r w:rsidRPr="004F6E0A">
        <w:rPr>
          <w:color w:val="000000" w:themeColor="text1"/>
          <w:sz w:val="28"/>
          <w:szCs w:val="28"/>
          <w:lang w:val="uk-UA"/>
        </w:rPr>
        <w:t xml:space="preserve">інки-іммігрантки тяжко інтеґруються до ринку праці. Чоловіки та жінки, що іммігрували, мають однакові показники зайнятості. Виключення становлять жінки з високою кваліфікацією, які мають кращий рівень зайнятості ніж чоловіки. </w:t>
      </w:r>
      <w:r w:rsidRPr="00FC2F26">
        <w:rPr>
          <w:color w:val="000000" w:themeColor="text1"/>
          <w:sz w:val="28"/>
          <w:szCs w:val="28"/>
        </w:rPr>
        <w:t>Але більша частина жінок-іммігранток сконцентрована в галузях промисловості і на посадах переважно з низьким показником заробітної платні. Наявна інформація щодо заробітної платні свідчить, що саме жінки є найбільш уразливими на ринку праці. Ефективна і відповідальна інтеґрація іммігрантів до ринку праці і в суспільство є одним із головних факторів для успішного досягнення цілей, які були поставлені під час засідання Європейської Ради в Лісабоні в 2000 році. Загалом політиці інтеґрації бракує гендерного підходу, який спрямований на повне використання потенціалу жінокіммігрантів на ринку праці</w:t>
      </w:r>
      <w:r w:rsidR="00BC12E2">
        <w:rPr>
          <w:color w:val="000000" w:themeColor="text1"/>
          <w:sz w:val="28"/>
          <w:szCs w:val="28"/>
          <w:lang w:val="uk-UA"/>
        </w:rPr>
        <w:t xml:space="preserve"> </w:t>
      </w:r>
      <w:r w:rsidR="00BC12E2" w:rsidRPr="00FC2F26">
        <w:rPr>
          <w:color w:val="000000" w:themeColor="text1"/>
          <w:sz w:val="28"/>
          <w:szCs w:val="28"/>
        </w:rPr>
        <w:t>[</w:t>
      </w:r>
      <w:r w:rsidR="00BC12E2" w:rsidRPr="00FC2F26">
        <w:rPr>
          <w:color w:val="000000" w:themeColor="text1"/>
          <w:sz w:val="28"/>
          <w:szCs w:val="28"/>
          <w:lang w:val="uk-UA"/>
        </w:rPr>
        <w:t>78</w:t>
      </w:r>
      <w:r w:rsidR="00BC12E2" w:rsidRPr="00FC2F26">
        <w:rPr>
          <w:color w:val="000000" w:themeColor="text1"/>
          <w:sz w:val="28"/>
          <w:szCs w:val="28"/>
        </w:rPr>
        <w:t>]</w:t>
      </w:r>
      <w:r w:rsidRPr="00FC2F26">
        <w:rPr>
          <w:color w:val="000000" w:themeColor="text1"/>
          <w:sz w:val="28"/>
          <w:szCs w:val="28"/>
        </w:rPr>
        <w:t>.</w:t>
      </w:r>
    </w:p>
    <w:p w:rsidR="00F05105" w:rsidRPr="00FC2F26" w:rsidRDefault="00F05105" w:rsidP="00D32039">
      <w:pPr>
        <w:spacing w:line="360" w:lineRule="auto"/>
        <w:ind w:firstLine="708"/>
        <w:contextualSpacing/>
        <w:jc w:val="both"/>
        <w:rPr>
          <w:color w:val="000000" w:themeColor="text1"/>
          <w:sz w:val="28"/>
          <w:szCs w:val="28"/>
        </w:rPr>
      </w:pPr>
      <w:r w:rsidRPr="00FC2F26">
        <w:rPr>
          <w:color w:val="000000" w:themeColor="text1"/>
          <w:sz w:val="28"/>
          <w:szCs w:val="28"/>
        </w:rPr>
        <w:t>Роль чоловіків у сприянні встановленню гендерної рівності</w:t>
      </w:r>
      <w:r w:rsidR="00D32039" w:rsidRPr="00FC2F26">
        <w:rPr>
          <w:color w:val="000000" w:themeColor="text1"/>
          <w:sz w:val="28"/>
          <w:szCs w:val="28"/>
          <w:lang w:val="uk-UA"/>
        </w:rPr>
        <w:t>: у</w:t>
      </w:r>
      <w:r w:rsidRPr="00FC2F26">
        <w:rPr>
          <w:color w:val="000000" w:themeColor="text1"/>
          <w:sz w:val="28"/>
          <w:szCs w:val="28"/>
        </w:rPr>
        <w:t xml:space="preserve"> процесі встановлення рівності між жінками та чоловіками є надзвичайно важливою активна участь як чоловіків, так і жінок у створенні нових стратегій для досягнення гендерної рівності. Вирішальною є стратегія запровадження </w:t>
      </w:r>
      <w:r w:rsidRPr="00FC2F26">
        <w:rPr>
          <w:color w:val="000000" w:themeColor="text1"/>
          <w:sz w:val="28"/>
          <w:szCs w:val="28"/>
        </w:rPr>
        <w:lastRenderedPageBreak/>
        <w:t>гнучких трудових контрактів з метою сприяння гармонізації професійного і приватного життя як для чоловіків, так і для жінок. Спеціальна увага має приділятися заходам, спрямованим на зміну виробничої культури чоловіків, включаючи адекватні схеми відпустки із догляду за дітьми, які використовуються обома батьками. У рамках цієї стратегії ЄС також активізує зусилля, адресовані усвідомленню ролі чоловіків в насиллі проти жінок.</w:t>
      </w:r>
    </w:p>
    <w:p w:rsidR="00F05105" w:rsidRPr="00FC2F26" w:rsidRDefault="00F05105" w:rsidP="00D32039">
      <w:pPr>
        <w:spacing w:line="360" w:lineRule="auto"/>
        <w:ind w:firstLine="708"/>
        <w:contextualSpacing/>
        <w:jc w:val="both"/>
        <w:rPr>
          <w:color w:val="000000" w:themeColor="text1"/>
          <w:sz w:val="28"/>
          <w:szCs w:val="28"/>
        </w:rPr>
      </w:pPr>
      <w:r w:rsidRPr="00FC2F26">
        <w:rPr>
          <w:color w:val="000000" w:themeColor="text1"/>
          <w:sz w:val="28"/>
          <w:szCs w:val="28"/>
        </w:rPr>
        <w:t>Освіта і навчання</w:t>
      </w:r>
      <w:r w:rsidR="00D32039" w:rsidRPr="00FC2F26">
        <w:rPr>
          <w:color w:val="000000" w:themeColor="text1"/>
          <w:sz w:val="28"/>
          <w:szCs w:val="28"/>
          <w:lang w:val="uk-UA"/>
        </w:rPr>
        <w:t>: о</w:t>
      </w:r>
      <w:r w:rsidRPr="00FC2F26">
        <w:rPr>
          <w:color w:val="000000" w:themeColor="text1"/>
          <w:sz w:val="28"/>
          <w:szCs w:val="28"/>
        </w:rPr>
        <w:t>станніми десятиліттями в Європі відбулися суттєві зміни в галузі освіти. Сьогодні у більшості країн ЄС кількість жінок із закінченою середньою і університетською освітою перевищує кількість чоловіків і становить 58% в рамках всього Союзу. Також жінки подолали гендерний розрив на академічному рівні: їх показник становить 41% серед докторів наук. Однак в окремих сферах освіти досі царюють традиційні гендерні стереотипи – чоловіки все ще домінують в науці, математиці, інформатиці та інженерній справі. В той час, як підвищення кваліфікації жінок має позитивний ефект для їхньої зайнятості, рівня оплати і працевлаштування, незбалансованість в окремих сферах все ще впливає на сегрегацію на ринку праці. Політика в сфері освіти і навчання є важливим засобом для встановлення гендерної рівності. Освітня програма «Сократ» і тренінгова програма «Леонардо да Вінчі» сприяють встановленню рівних можливостей жінок та чоловіків</w:t>
      </w:r>
      <w:r w:rsidR="00BC12E2">
        <w:rPr>
          <w:color w:val="000000" w:themeColor="text1"/>
          <w:sz w:val="28"/>
          <w:szCs w:val="28"/>
          <w:lang w:val="uk-UA"/>
        </w:rPr>
        <w:t xml:space="preserve"> </w:t>
      </w:r>
      <w:r w:rsidR="00BC12E2" w:rsidRPr="00FC2F26">
        <w:rPr>
          <w:color w:val="000000" w:themeColor="text1"/>
          <w:sz w:val="28"/>
          <w:szCs w:val="28"/>
        </w:rPr>
        <w:t>[</w:t>
      </w:r>
      <w:r w:rsidR="00BC12E2" w:rsidRPr="00FC2F26">
        <w:rPr>
          <w:color w:val="000000" w:themeColor="text1"/>
          <w:sz w:val="28"/>
          <w:szCs w:val="28"/>
          <w:lang w:val="uk-UA"/>
        </w:rPr>
        <w:t>7</w:t>
      </w:r>
      <w:r w:rsidR="00BC12E2">
        <w:rPr>
          <w:color w:val="000000" w:themeColor="text1"/>
          <w:sz w:val="28"/>
          <w:szCs w:val="28"/>
          <w:lang w:val="uk-UA"/>
        </w:rPr>
        <w:t>2</w:t>
      </w:r>
      <w:r w:rsidR="00BC12E2" w:rsidRPr="00FC2F26">
        <w:rPr>
          <w:color w:val="000000" w:themeColor="text1"/>
          <w:sz w:val="28"/>
          <w:szCs w:val="28"/>
        </w:rPr>
        <w:t>].</w:t>
      </w:r>
    </w:p>
    <w:p w:rsidR="00F05105" w:rsidRPr="00FC2F26" w:rsidRDefault="00F05105" w:rsidP="00D32039">
      <w:pPr>
        <w:spacing w:line="360" w:lineRule="auto"/>
        <w:ind w:firstLine="708"/>
        <w:contextualSpacing/>
        <w:jc w:val="both"/>
        <w:rPr>
          <w:color w:val="000000" w:themeColor="text1"/>
          <w:sz w:val="28"/>
          <w:szCs w:val="28"/>
        </w:rPr>
      </w:pPr>
      <w:r w:rsidRPr="00FC2F26">
        <w:rPr>
          <w:color w:val="000000" w:themeColor="text1"/>
          <w:sz w:val="28"/>
          <w:szCs w:val="28"/>
        </w:rPr>
        <w:t>Жінки й наука</w:t>
      </w:r>
      <w:r w:rsidR="00D32039" w:rsidRPr="00FC2F26">
        <w:rPr>
          <w:color w:val="000000" w:themeColor="text1"/>
          <w:sz w:val="28"/>
          <w:szCs w:val="28"/>
          <w:lang w:val="uk-UA"/>
        </w:rPr>
        <w:t>: є</w:t>
      </w:r>
      <w:r w:rsidRPr="00FC2F26">
        <w:rPr>
          <w:color w:val="000000" w:themeColor="text1"/>
          <w:sz w:val="28"/>
          <w:szCs w:val="28"/>
        </w:rPr>
        <w:t xml:space="preserve">вропейська економіка, яка базується на науковому і технічному знанні, має бути відкритою для інновацій. Але, в той час, коли жінки-студентки досить добре представлені в царині вищої освіти в Європейському Союзі загалом, їх кількість залишається досить невеликою в сфері науки і технології. Сприяння залученню жінок до вивчення цих предметів та їхньому кар’єрному зростанню в цих сферах може вивести на якісно новий рівень у європейських дослідженнях та їх практичному застосуванні. ЄС поставив за мету підвищити загальну кількість випускників у галузі математики, науки і технології до 15% в 2010 році, а також </w:t>
      </w:r>
      <w:r w:rsidRPr="00FC2F26">
        <w:rPr>
          <w:color w:val="000000" w:themeColor="text1"/>
          <w:sz w:val="28"/>
          <w:szCs w:val="28"/>
        </w:rPr>
        <w:lastRenderedPageBreak/>
        <w:t>встановити серед них гендерний баланс. Необхідно також відстежити і дослідити роль гендерного фактору в наукових дослідженнях</w:t>
      </w:r>
      <w:r w:rsidR="00BC12E2">
        <w:rPr>
          <w:color w:val="000000" w:themeColor="text1"/>
          <w:sz w:val="28"/>
          <w:szCs w:val="28"/>
          <w:lang w:val="uk-UA"/>
        </w:rPr>
        <w:t xml:space="preserve"> </w:t>
      </w:r>
      <w:r w:rsidR="00BC12E2" w:rsidRPr="00FC2F26">
        <w:rPr>
          <w:color w:val="000000" w:themeColor="text1"/>
          <w:sz w:val="28"/>
          <w:szCs w:val="28"/>
        </w:rPr>
        <w:t>[</w:t>
      </w:r>
      <w:r w:rsidR="00BC12E2">
        <w:rPr>
          <w:color w:val="000000" w:themeColor="text1"/>
          <w:sz w:val="28"/>
          <w:szCs w:val="28"/>
          <w:lang w:val="uk-UA"/>
        </w:rPr>
        <w:t>81</w:t>
      </w:r>
      <w:r w:rsidR="00BC12E2" w:rsidRPr="00FC2F26">
        <w:rPr>
          <w:color w:val="000000" w:themeColor="text1"/>
          <w:sz w:val="28"/>
          <w:szCs w:val="28"/>
        </w:rPr>
        <w:t>]</w:t>
      </w:r>
      <w:r w:rsidRPr="00FC2F26">
        <w:rPr>
          <w:color w:val="000000" w:themeColor="text1"/>
          <w:sz w:val="28"/>
          <w:szCs w:val="28"/>
        </w:rPr>
        <w:t>.</w:t>
      </w:r>
    </w:p>
    <w:p w:rsidR="00D32039" w:rsidRPr="00FC2F26" w:rsidRDefault="00F05105" w:rsidP="00D32039">
      <w:pPr>
        <w:spacing w:line="360" w:lineRule="auto"/>
        <w:ind w:firstLine="708"/>
        <w:contextualSpacing/>
        <w:jc w:val="both"/>
        <w:rPr>
          <w:color w:val="000000" w:themeColor="text1"/>
          <w:sz w:val="28"/>
          <w:szCs w:val="28"/>
        </w:rPr>
      </w:pPr>
      <w:r w:rsidRPr="00FC2F26">
        <w:rPr>
          <w:color w:val="000000" w:themeColor="text1"/>
          <w:sz w:val="28"/>
          <w:szCs w:val="28"/>
        </w:rPr>
        <w:t>Гендерний бюджет</w:t>
      </w:r>
      <w:r w:rsidR="00D32039" w:rsidRPr="00FC2F26">
        <w:rPr>
          <w:color w:val="000000" w:themeColor="text1"/>
          <w:sz w:val="28"/>
          <w:szCs w:val="28"/>
          <w:lang w:val="uk-UA"/>
        </w:rPr>
        <w:t>: г</w:t>
      </w:r>
      <w:r w:rsidRPr="00FC2F26">
        <w:rPr>
          <w:color w:val="000000" w:themeColor="text1"/>
          <w:sz w:val="28"/>
          <w:szCs w:val="28"/>
        </w:rPr>
        <w:t>ендерний бюджет є запровадженням гендерних стратегій в бюджетний процес. Він означає оцінку бюджетів з гендерної точки зору, включення гендерних перспектив на всіх стадіях бюджетного процесу, переструктурування доходів і витрат з метою досягнення гендерної рівності. Створення державного бюджету з урахуванням гендерної перспективи означає: - визначити, яку користь різні громадяни отримують від витрат державного бюджету, і яку частку вони вносять в державний бюджет; - оцінити неоднаковий вплив бюджетної політики на жінок і чоловіків, а також перерозподілити такі ресурси як гроші, послуги, час і роботу в сфері соціальної і сімейної турботи і соціальної репродукції; - проаналізувати гендерний вплив в усіх секторах державного втручання і запровадити гендерний бюджет в усі галузі, включаючи освіту, добробут, соціальні послуги, охорону здоров’я, заходи в сфері зайнятості, транспорту, забезпечення житлом тощо; - підтримати процес створення бюджету «знизу» і залучити до нього всіх громадян – чоловіків та жінок – і зацікавлених акторів (асоціації і НУО) з метою визначення різних специфічних потреб і відповідних заходів для їх задоволення; - визначити, що розподілення ресурсів відповідає різним потребам жінок та чоловіків; - забезпечити врахування гендерного аналізу і впливу на всіх фазах бюджетного процесу, включаючи етапи проектування, визначення, реалізації, моніторингу і оцінки; - використати державний бюджет для визначення суттєвих політичних пріоритетів і віднайти специфічні засоби, механізми і заходи для досягнення рівності між жінками та чоловіками за допомогою державної політики; - переоцінити пріоритети і перерозподілити державні витрати без збільшення загального обсягу державного бюджету; - визначити загальну ефективність державних витрат відповідно до встановлених пріоритетів і зобов’язань, і зокрема, у відповідності до політики рівних можливостей між жінками і чоловіками щодо перерозподілу державних ресурсів і послуг</w:t>
      </w:r>
      <w:r w:rsidR="00BC12E2">
        <w:rPr>
          <w:color w:val="000000" w:themeColor="text1"/>
          <w:sz w:val="28"/>
          <w:szCs w:val="28"/>
          <w:lang w:val="uk-UA"/>
        </w:rPr>
        <w:t xml:space="preserve"> </w:t>
      </w:r>
      <w:r w:rsidR="00BC12E2" w:rsidRPr="00FC2F26">
        <w:rPr>
          <w:color w:val="000000" w:themeColor="text1"/>
          <w:sz w:val="28"/>
          <w:szCs w:val="28"/>
        </w:rPr>
        <w:t>[</w:t>
      </w:r>
      <w:r w:rsidR="00BC12E2" w:rsidRPr="00FC2F26">
        <w:rPr>
          <w:color w:val="000000" w:themeColor="text1"/>
          <w:sz w:val="28"/>
          <w:szCs w:val="28"/>
          <w:lang w:val="uk-UA"/>
        </w:rPr>
        <w:t>78</w:t>
      </w:r>
      <w:r w:rsidR="00BC12E2" w:rsidRPr="00FC2F26">
        <w:rPr>
          <w:color w:val="000000" w:themeColor="text1"/>
          <w:sz w:val="28"/>
          <w:szCs w:val="28"/>
        </w:rPr>
        <w:t>].</w:t>
      </w:r>
    </w:p>
    <w:p w:rsidR="00F05105" w:rsidRPr="00FC2F26" w:rsidRDefault="00F05105" w:rsidP="00D32039">
      <w:pPr>
        <w:spacing w:line="360" w:lineRule="auto"/>
        <w:ind w:firstLine="709"/>
        <w:contextualSpacing/>
        <w:jc w:val="both"/>
        <w:rPr>
          <w:color w:val="000000" w:themeColor="text1"/>
          <w:sz w:val="28"/>
          <w:szCs w:val="28"/>
        </w:rPr>
      </w:pPr>
      <w:r w:rsidRPr="00FC2F26">
        <w:rPr>
          <w:color w:val="000000" w:themeColor="text1"/>
          <w:sz w:val="28"/>
          <w:szCs w:val="28"/>
        </w:rPr>
        <w:lastRenderedPageBreak/>
        <w:t>Кооперація з метою розвитку</w:t>
      </w:r>
      <w:r w:rsidR="00D32039" w:rsidRPr="00FC2F26">
        <w:rPr>
          <w:color w:val="000000" w:themeColor="text1"/>
          <w:sz w:val="28"/>
          <w:szCs w:val="28"/>
          <w:lang w:val="uk-UA"/>
        </w:rPr>
        <w:t>: і</w:t>
      </w:r>
      <w:r w:rsidRPr="00FC2F26">
        <w:rPr>
          <w:color w:val="000000" w:themeColor="text1"/>
          <w:sz w:val="28"/>
          <w:szCs w:val="28"/>
        </w:rPr>
        <w:t>нтеґрація гендерних проблем в політику розвитку є одним із засобів, яким ЄС може підтримувати встановлення гендерної рівності на глобальному рівні. Це безпосередньо пов’язано із головною політичною метою ЄС в сфері кооперації з метою розвитку – скороченням бідності, яка диспропорційно впливає на жінок, а також досягненням Цілей розвитку тисячоліття ООН. ЄС зробив ряд конкретних кроків щодо інтеґрації гендерних перспектив в політику розвитку, включаючи тренінги з гендерних проблем, систематичне використання гендерно розрізнених даних і гендерний аналіз політики і програм. Європейська Комісія також розповсюджує успішні практики в цій сфері і видала посібник для керівників з проблеми інтеґрації гендерних проблем в сферу кооперації з метою розвитку</w:t>
      </w:r>
      <w:r w:rsidR="00BC6D74" w:rsidRPr="00FC2F26">
        <w:rPr>
          <w:color w:val="000000" w:themeColor="text1"/>
          <w:sz w:val="28"/>
          <w:szCs w:val="28"/>
          <w:lang w:val="uk-UA"/>
        </w:rPr>
        <w:t xml:space="preserve"> </w:t>
      </w:r>
      <w:r w:rsidR="00BC6D74" w:rsidRPr="00FC2F26">
        <w:rPr>
          <w:color w:val="000000" w:themeColor="text1"/>
          <w:sz w:val="28"/>
          <w:szCs w:val="28"/>
        </w:rPr>
        <w:t>[</w:t>
      </w:r>
      <w:r w:rsidR="00BC6D74" w:rsidRPr="00FC2F26">
        <w:rPr>
          <w:color w:val="000000" w:themeColor="text1"/>
          <w:sz w:val="28"/>
          <w:szCs w:val="28"/>
          <w:lang w:val="uk-UA"/>
        </w:rPr>
        <w:t>72</w:t>
      </w:r>
      <w:r w:rsidR="00BC6D74" w:rsidRPr="00FC2F26">
        <w:rPr>
          <w:color w:val="000000" w:themeColor="text1"/>
          <w:sz w:val="28"/>
          <w:szCs w:val="28"/>
        </w:rPr>
        <w:t>].</w:t>
      </w:r>
    </w:p>
    <w:p w:rsidR="00F05105" w:rsidRPr="00FC2F26" w:rsidRDefault="00F05105" w:rsidP="00D32039">
      <w:pPr>
        <w:spacing w:line="360" w:lineRule="auto"/>
        <w:ind w:firstLine="708"/>
        <w:contextualSpacing/>
        <w:jc w:val="both"/>
        <w:rPr>
          <w:color w:val="000000" w:themeColor="text1"/>
          <w:sz w:val="28"/>
          <w:szCs w:val="28"/>
        </w:rPr>
      </w:pPr>
      <w:r w:rsidRPr="00FC2F26">
        <w:rPr>
          <w:color w:val="000000" w:themeColor="text1"/>
          <w:sz w:val="28"/>
          <w:szCs w:val="28"/>
        </w:rPr>
        <w:t>Насилля проти жінок та торгівля жінками</w:t>
      </w:r>
      <w:r w:rsidR="00D32039" w:rsidRPr="00FC2F26">
        <w:rPr>
          <w:color w:val="000000" w:themeColor="text1"/>
          <w:sz w:val="28"/>
          <w:szCs w:val="28"/>
          <w:lang w:val="uk-UA"/>
        </w:rPr>
        <w:t>: н</w:t>
      </w:r>
      <w:r w:rsidRPr="00FC2F26">
        <w:rPr>
          <w:color w:val="000000" w:themeColor="text1"/>
          <w:sz w:val="28"/>
          <w:szCs w:val="28"/>
        </w:rPr>
        <w:t>асилля проти жінок є порушенням людських прав, воно існує в усіх країнах і серед усіх верств населення. Викорінення всіх форм насилля проти жінок є одним із пріоритетів ЄС. Європейська Комісія реалізує специфічні програми і фінансує проекти у сферах просвіти, запобігання насилля та підтримки жертв насилля та торгівлі. У відповідності до принципу взаємодопомоги, боротьба з насильством належить до сфери відповідальності країн-учасниць. Європейська Комісія ініціювала багато заходів в цьому напрямку з метою підтримки тісної кооперації між країнами-членами і гармонізації відповідних заходів, спрямованих на боротьбу з цим злочином. Боротьба із торгівлею жінками є частиною більш широкої діяльності ЄС у справі боротьби із торгівлею людьми.</w:t>
      </w:r>
    </w:p>
    <w:p w:rsidR="00F05105" w:rsidRPr="00FC2F26" w:rsidRDefault="00D32039" w:rsidP="00D32039">
      <w:pPr>
        <w:spacing w:line="360" w:lineRule="auto"/>
        <w:ind w:firstLine="708"/>
        <w:contextualSpacing/>
        <w:jc w:val="both"/>
        <w:rPr>
          <w:color w:val="000000" w:themeColor="text1"/>
          <w:sz w:val="28"/>
          <w:szCs w:val="28"/>
        </w:rPr>
      </w:pPr>
      <w:r w:rsidRPr="00FC2F26">
        <w:rPr>
          <w:color w:val="000000" w:themeColor="text1"/>
          <w:sz w:val="28"/>
          <w:szCs w:val="28"/>
          <w:lang w:val="uk-UA"/>
        </w:rPr>
        <w:t>В</w:t>
      </w:r>
      <w:r w:rsidR="00F05105" w:rsidRPr="00FC2F26">
        <w:rPr>
          <w:color w:val="000000" w:themeColor="text1"/>
          <w:sz w:val="28"/>
          <w:szCs w:val="28"/>
        </w:rPr>
        <w:t>ажливо відзначити, що рекомендації щодо реалізації рівних можливостей між жінками і чоловіками адресуються не лише країнам-членам, а всім соціальним</w:t>
      </w:r>
      <w:r w:rsidR="006F1949" w:rsidRPr="00FC2F26">
        <w:rPr>
          <w:color w:val="000000" w:themeColor="text1"/>
          <w:sz w:val="28"/>
          <w:szCs w:val="28"/>
          <w:lang w:val="uk-UA"/>
        </w:rPr>
        <w:t xml:space="preserve"> </w:t>
      </w:r>
      <w:r w:rsidR="00F05105" w:rsidRPr="00FC2F26">
        <w:rPr>
          <w:color w:val="000000" w:themeColor="text1"/>
          <w:sz w:val="28"/>
          <w:szCs w:val="28"/>
        </w:rPr>
        <w:t>партнерам. Для жіночих неурядових організацій України Гендерна стратегія ЄС може слугувати інструментом лобіювання уряду щодо включення гендерних пріоритетів в державну політику.</w:t>
      </w:r>
    </w:p>
    <w:p w:rsidR="00F05105" w:rsidRPr="00FC2F26" w:rsidRDefault="00F05105" w:rsidP="002E073B">
      <w:pPr>
        <w:spacing w:line="360" w:lineRule="auto"/>
        <w:ind w:firstLine="709"/>
        <w:contextualSpacing/>
        <w:jc w:val="both"/>
        <w:rPr>
          <w:color w:val="000000" w:themeColor="text1"/>
          <w:sz w:val="28"/>
          <w:szCs w:val="28"/>
        </w:rPr>
      </w:pPr>
      <w:r w:rsidRPr="00FC2F26">
        <w:rPr>
          <w:color w:val="000000" w:themeColor="text1"/>
          <w:sz w:val="28"/>
          <w:szCs w:val="28"/>
        </w:rPr>
        <w:lastRenderedPageBreak/>
        <w:t>Гендерна стратегія ЄС надає можливість громадськості, зокрема жіночим НПО та НПО, які захищають права людини вимагати від уряду: - інтегрувати гендерну проблематику в усі державні плани і програми; - гармонізувати українське законодавство у відповідності із європейськими вимогами щодо гендерної рівності; - розвивати інституційні механізми і забезпечити фінансово реалізацію відповідних планів і програм; - ввести гендерні квоти на представництво жінок і чоловіків в органи влади всіх рівнів; - послідовно проводити політику позитивних дій щодо забезпечення гендерної рівності на ринку праці, в соціальній і політичній сфері; - розробити державні програми щодо підтримки розвитку жіночого бізнесу; - розвивати стратегію створення гендерних бюджетів на національному, регіональному і локальному рівнях, які забезпечать ліквідацію розриву між політичними деклараціями щодо запровадження гендерної рівності і бюджетними асигнуваннями; - розробити механізми і стимули для гармонізації сімейного життя і професійної діяльності; - розвинути судейську практику застосування Закону про забезпечення рівних прав і можливостей жінок і чоловіків; - привести у відповідність до міжнародних вимог законодавство і налагодить більш тісне співробітництво для вирішення проблеми торгівлі людьми.</w:t>
      </w:r>
    </w:p>
    <w:p w:rsidR="00D32039" w:rsidRPr="00FC2F26" w:rsidRDefault="006F1949" w:rsidP="00D32039">
      <w:pPr>
        <w:spacing w:line="360" w:lineRule="auto"/>
        <w:contextualSpacing/>
        <w:jc w:val="both"/>
        <w:rPr>
          <w:color w:val="000000" w:themeColor="text1"/>
          <w:sz w:val="28"/>
          <w:szCs w:val="28"/>
        </w:rPr>
      </w:pPr>
      <w:r w:rsidRPr="00FC2F26">
        <w:rPr>
          <w:color w:val="000000" w:themeColor="text1"/>
          <w:sz w:val="28"/>
          <w:szCs w:val="28"/>
        </w:rPr>
        <w:t>У стратегії на 2018-2023 рр. кожна пріоритетна сфера має таблицю аналізу ризиків</w:t>
      </w:r>
      <w:r w:rsidRPr="00FC2F26">
        <w:rPr>
          <w:color w:val="000000" w:themeColor="text1"/>
          <w:sz w:val="28"/>
          <w:szCs w:val="28"/>
          <w:lang w:val="uk-UA"/>
        </w:rPr>
        <w:t>, що подано в Додатку В</w:t>
      </w:r>
      <w:r w:rsidRPr="00FC2F26">
        <w:rPr>
          <w:color w:val="000000" w:themeColor="text1"/>
          <w:sz w:val="28"/>
          <w:szCs w:val="28"/>
        </w:rPr>
        <w:t>. У таблиці наведено очікуваний вплив чи кінцеву ціль на рівні бенефіціара для кожної пріоритетної сфери. Цього можна досягнути багатьма різними шляхами відповідно до подій і структур на місцевому й національному рівнях</w:t>
      </w:r>
      <w:r w:rsidR="00BC6D74" w:rsidRPr="00FC2F26">
        <w:rPr>
          <w:color w:val="000000" w:themeColor="text1"/>
          <w:sz w:val="28"/>
          <w:szCs w:val="28"/>
          <w:lang w:val="uk-UA"/>
        </w:rPr>
        <w:t xml:space="preserve"> </w:t>
      </w:r>
      <w:r w:rsidR="00BC6D74" w:rsidRPr="00FC2F26">
        <w:rPr>
          <w:color w:val="000000" w:themeColor="text1"/>
          <w:sz w:val="28"/>
          <w:szCs w:val="28"/>
        </w:rPr>
        <w:t>[</w:t>
      </w:r>
      <w:r w:rsidR="00BC6D74" w:rsidRPr="00FC2F26">
        <w:rPr>
          <w:color w:val="000000" w:themeColor="text1"/>
          <w:sz w:val="28"/>
          <w:szCs w:val="28"/>
          <w:lang w:val="uk-UA"/>
        </w:rPr>
        <w:t>78</w:t>
      </w:r>
      <w:r w:rsidR="00BC6D74" w:rsidRPr="00FC2F26">
        <w:rPr>
          <w:color w:val="000000" w:themeColor="text1"/>
          <w:sz w:val="28"/>
          <w:szCs w:val="28"/>
        </w:rPr>
        <w:t>].</w:t>
      </w:r>
    </w:p>
    <w:p w:rsidR="006F1949" w:rsidRPr="00BC048F" w:rsidRDefault="006F1949" w:rsidP="00A80A47">
      <w:pPr>
        <w:spacing w:line="360" w:lineRule="auto"/>
        <w:ind w:firstLine="709"/>
        <w:contextualSpacing/>
        <w:jc w:val="both"/>
        <w:rPr>
          <w:color w:val="FF0000"/>
          <w:sz w:val="28"/>
          <w:szCs w:val="28"/>
          <w:lang w:val="uk-UA"/>
        </w:rPr>
      </w:pPr>
    </w:p>
    <w:p w:rsidR="008425A0" w:rsidRPr="000462E6" w:rsidRDefault="00E90EB5" w:rsidP="00A80A47">
      <w:pPr>
        <w:pStyle w:val="2"/>
        <w:spacing w:before="0"/>
        <w:ind w:firstLine="709"/>
      </w:pPr>
      <w:bookmarkStart w:id="49" w:name="_Toc785884"/>
      <w:bookmarkStart w:id="50" w:name="_Toc57560758"/>
      <w:bookmarkStart w:id="51" w:name="_Toc57560870"/>
      <w:bookmarkStart w:id="52" w:name="_Toc57562032"/>
      <w:bookmarkStart w:id="53" w:name="_Toc57562130"/>
      <w:bookmarkStart w:id="54" w:name="_Toc57570211"/>
      <w:r w:rsidRPr="000462E6">
        <w:t>2.2.</w:t>
      </w:r>
      <w:r w:rsidR="008425A0" w:rsidRPr="000462E6">
        <w:t xml:space="preserve"> </w:t>
      </w:r>
      <w:bookmarkEnd w:id="49"/>
      <w:r w:rsidR="00FF3B1B" w:rsidRPr="000462E6">
        <w:t xml:space="preserve">Нормативно-правове та інституційне забезпечення механізмів </w:t>
      </w:r>
      <w:r w:rsidR="0066314C" w:rsidRPr="000462E6">
        <w:t>у</w:t>
      </w:r>
      <w:r w:rsidR="00FF3B1B" w:rsidRPr="000462E6">
        <w:t>досконалення у сфері гендерної політики в України</w:t>
      </w:r>
      <w:bookmarkEnd w:id="50"/>
      <w:bookmarkEnd w:id="51"/>
      <w:bookmarkEnd w:id="52"/>
      <w:bookmarkEnd w:id="53"/>
      <w:bookmarkEnd w:id="54"/>
    </w:p>
    <w:p w:rsidR="00FF3B1B" w:rsidRPr="00FC2F26" w:rsidRDefault="00FF3B1B" w:rsidP="004F6E0A">
      <w:pPr>
        <w:spacing w:line="360" w:lineRule="auto"/>
        <w:ind w:firstLine="709"/>
        <w:contextualSpacing/>
        <w:jc w:val="both"/>
        <w:rPr>
          <w:color w:val="000000" w:themeColor="text1"/>
          <w:sz w:val="28"/>
          <w:szCs w:val="28"/>
          <w:lang w:val="uk-UA"/>
        </w:rPr>
      </w:pPr>
    </w:p>
    <w:p w:rsidR="00BC6D74" w:rsidRPr="00FC2F26" w:rsidRDefault="00FF3B1B" w:rsidP="004F6E0A">
      <w:pPr>
        <w:spacing w:line="360" w:lineRule="auto"/>
        <w:ind w:firstLine="709"/>
        <w:contextualSpacing/>
        <w:jc w:val="both"/>
        <w:rPr>
          <w:color w:val="000000" w:themeColor="text1"/>
          <w:sz w:val="28"/>
          <w:szCs w:val="28"/>
        </w:rPr>
      </w:pPr>
      <w:r w:rsidRPr="004F6E0A">
        <w:rPr>
          <w:color w:val="000000" w:themeColor="text1"/>
          <w:sz w:val="28"/>
          <w:szCs w:val="28"/>
          <w:lang w:val="uk-UA"/>
        </w:rPr>
        <w:t xml:space="preserve">Демократичні зміни неможливі в суспільстві без ґендерної симетрії – практичної реалізації принципу рівних прав і можливостей для жінок і </w:t>
      </w:r>
      <w:r w:rsidRPr="004F6E0A">
        <w:rPr>
          <w:color w:val="000000" w:themeColor="text1"/>
          <w:sz w:val="28"/>
          <w:szCs w:val="28"/>
          <w:lang w:val="uk-UA"/>
        </w:rPr>
        <w:lastRenderedPageBreak/>
        <w:t xml:space="preserve">чоловіків. Враховуючи присутність в масовій суспільній свідомості системи ґендерних дискримінаційних стереотипів без законодавчо закріплених змін у нормах взаємодії неможливо досягти й закріпити зміни в настановах колективного несвідомого. </w:t>
      </w:r>
      <w:r w:rsidRPr="00FC2F26">
        <w:rPr>
          <w:color w:val="000000" w:themeColor="text1"/>
          <w:sz w:val="28"/>
          <w:szCs w:val="28"/>
        </w:rPr>
        <w:t>Тому виникає необхідність здійснення аналізу нормативно-правового забезпечення рівних прав та можливостей жінок і чоловіків у публічному управлінні. Відповідно до ст. 24 Конституції України [</w:t>
      </w:r>
      <w:r w:rsidR="00BC6D74" w:rsidRPr="00FC2F26">
        <w:rPr>
          <w:color w:val="000000" w:themeColor="text1"/>
          <w:sz w:val="28"/>
          <w:szCs w:val="28"/>
          <w:lang w:val="uk-UA"/>
        </w:rPr>
        <w:t>2</w:t>
      </w:r>
      <w:r w:rsidRPr="00FC2F26">
        <w:rPr>
          <w:color w:val="000000" w:themeColor="text1"/>
          <w:sz w:val="28"/>
          <w:szCs w:val="28"/>
        </w:rPr>
        <w:t>6]</w:t>
      </w:r>
      <w:r w:rsidR="00BC6D74" w:rsidRPr="00FC2F26">
        <w:rPr>
          <w:color w:val="000000" w:themeColor="text1"/>
          <w:sz w:val="28"/>
          <w:szCs w:val="28"/>
          <w:lang w:val="uk-UA"/>
        </w:rPr>
        <w:t xml:space="preserve"> </w:t>
      </w:r>
      <w:r w:rsidRPr="00FC2F26">
        <w:rPr>
          <w:color w:val="000000" w:themeColor="text1"/>
          <w:sz w:val="28"/>
          <w:szCs w:val="28"/>
        </w:rPr>
        <w:t>громадяни мають рівні конституційні права і свободи та є рівними перед законом; не може бути привілеїв чи обмежень за ознакою статі;рівність прав жінки і чоловіка забезпечується: наданням жінкам рівних з чоловіками можливостей у громадсько-політичній і культурній діяльності, у здобутті освіти й професійній підготовці, в праці та винагороді за неї; спеціальними заходами щодо охорони праці й здоров’я жінок, встановленням пенсійних пільг; створенням умов, які дають жінкам можливість поєднувати працю з материнством; правовим захистом, матеріальною й моральною підтримкою материнства й дитинства, включаючи надання оплачуваних відпусток та інших пільг вагітним жінкам і матерям. Стаття 21 Кодексу законів про працю України [</w:t>
      </w:r>
      <w:r w:rsidR="00BC6D74" w:rsidRPr="00FC2F26">
        <w:rPr>
          <w:color w:val="000000" w:themeColor="text1"/>
          <w:sz w:val="28"/>
          <w:szCs w:val="28"/>
          <w:lang w:val="uk-UA"/>
        </w:rPr>
        <w:t>23</w:t>
      </w:r>
      <w:r w:rsidRPr="00FC2F26">
        <w:rPr>
          <w:color w:val="000000" w:themeColor="text1"/>
          <w:sz w:val="28"/>
          <w:szCs w:val="28"/>
        </w:rPr>
        <w:t>]</w:t>
      </w:r>
      <w:r w:rsidR="00BC6D74" w:rsidRPr="00FC2F26">
        <w:rPr>
          <w:color w:val="000000" w:themeColor="text1"/>
          <w:sz w:val="28"/>
          <w:szCs w:val="28"/>
          <w:lang w:val="uk-UA"/>
        </w:rPr>
        <w:t xml:space="preserve"> </w:t>
      </w:r>
      <w:r w:rsidRPr="00FC2F26">
        <w:rPr>
          <w:color w:val="000000" w:themeColor="text1"/>
          <w:sz w:val="28"/>
          <w:szCs w:val="28"/>
        </w:rPr>
        <w:t xml:space="preserve">гарантує рівність трудових прав громадян України, забороняючи в тому числі, будь-яку дискримінацію у сфері праці, зокрема, порушення принципу рівності прав і можливостей, пряме або непряме обмеження прав працівників залежно від статі, ґендерної ідентичності, сексуальної орієнтації; ст. 22 забороняє необґрунтовану відмову в прийнятті на роботу, а саме: не допускається будь-яке пряме або непряме обмеження прав чи встановлення прямих або непрямих переваг при укладенні, зміні та припиненні трудового договору залежно від статі. Закон України “Про державну службу” визначає порядок реалізації громадянами України права рівного доступу до державної служби, що базується на їхніх особистих якостях та досягненнях, зокрема, одним із принципів державної служби (ст. 4) є забезпечення рівного доступу до державної служби – заборона всіх форм та проявів дискримінації, відсутність необґрунтованих обмежень або надання </w:t>
      </w:r>
      <w:r w:rsidRPr="00FC2F26">
        <w:rPr>
          <w:color w:val="000000" w:themeColor="text1"/>
          <w:sz w:val="28"/>
          <w:szCs w:val="28"/>
        </w:rPr>
        <w:lastRenderedPageBreak/>
        <w:t>необґрунтованих переваг певним категоріям громадян під час вступу на державну службу та її проходження [</w:t>
      </w:r>
      <w:r w:rsidR="00BC6D74" w:rsidRPr="00FC2F26">
        <w:rPr>
          <w:color w:val="000000" w:themeColor="text1"/>
          <w:sz w:val="28"/>
          <w:szCs w:val="28"/>
          <w:lang w:val="uk-UA"/>
        </w:rPr>
        <w:t>55</w:t>
      </w:r>
      <w:r w:rsidRPr="00FC2F26">
        <w:rPr>
          <w:color w:val="000000" w:themeColor="text1"/>
          <w:sz w:val="28"/>
          <w:szCs w:val="28"/>
        </w:rPr>
        <w:t>].</w:t>
      </w:r>
      <w:r w:rsidR="00F60F87" w:rsidRPr="00FC2F26">
        <w:rPr>
          <w:color w:val="000000" w:themeColor="text1"/>
          <w:sz w:val="28"/>
          <w:szCs w:val="28"/>
        </w:rPr>
        <w:t xml:space="preserve"> </w:t>
      </w:r>
    </w:p>
    <w:p w:rsidR="00F60F87" w:rsidRPr="00FC2F26" w:rsidRDefault="00FF3B1B" w:rsidP="00F60F87">
      <w:pPr>
        <w:spacing w:line="360" w:lineRule="auto"/>
        <w:ind w:firstLine="709"/>
        <w:contextualSpacing/>
        <w:jc w:val="both"/>
        <w:rPr>
          <w:color w:val="000000" w:themeColor="text1"/>
          <w:sz w:val="28"/>
          <w:szCs w:val="28"/>
        </w:rPr>
      </w:pPr>
      <w:r w:rsidRPr="00FC2F26">
        <w:rPr>
          <w:color w:val="000000" w:themeColor="text1"/>
          <w:sz w:val="28"/>
          <w:szCs w:val="28"/>
        </w:rPr>
        <w:t>Незважаючи на існування значної кількості нормативно-правових актів, що містять ґендерний аспект, необхідним було прийняття спеціального закону з ґендерної проблематики. Тому на розвиток вищезазначених положень Конституції України було прийнято Закон України “Про забезпечення рівних прав та можливостей жінок і чоловіків” [</w:t>
      </w:r>
      <w:r w:rsidR="00BC6D74" w:rsidRPr="00FC2F26">
        <w:rPr>
          <w:color w:val="000000" w:themeColor="text1"/>
          <w:sz w:val="28"/>
          <w:szCs w:val="28"/>
          <w:lang w:val="uk-UA"/>
        </w:rPr>
        <w:t>56</w:t>
      </w:r>
      <w:r w:rsidRPr="00FC2F26">
        <w:rPr>
          <w:color w:val="000000" w:themeColor="text1"/>
          <w:sz w:val="28"/>
          <w:szCs w:val="28"/>
        </w:rPr>
        <w:t>]</w:t>
      </w:r>
      <w:r w:rsidR="00BC6D74" w:rsidRPr="00FC2F26">
        <w:rPr>
          <w:color w:val="000000" w:themeColor="text1"/>
          <w:sz w:val="28"/>
          <w:szCs w:val="28"/>
          <w:lang w:val="uk-UA"/>
        </w:rPr>
        <w:t xml:space="preserve"> </w:t>
      </w:r>
      <w:r w:rsidRPr="00FC2F26">
        <w:rPr>
          <w:color w:val="000000" w:themeColor="text1"/>
          <w:sz w:val="28"/>
          <w:szCs w:val="28"/>
        </w:rPr>
        <w:t xml:space="preserve">основоположний нормативноправовий акт, метою якого є досягнення паритетного становища жінок і чоловіків у всіх сферах життєдіяльності суспільства шляхом правового забезпечення рівних прав та можливостей жінок і чоловіків, ліквідації дискримінації за ознакою статі та застосування спеціальних тимчасових заходів, спрямованих на усунення дисбалансу між можливостями жінок і чоловіків реалізовувати рівні права, надані їм Конституцією і законами України. Законом визначається державна політика щодо забезпечення рівних прав та можливостей жінок і чоловіків, спрямована на: утвердження ґендерної рівності; недопущення дискримінації за ознакою статі; застосування позитивних дій; забезпечення рівної участі жінок і чоловіків у прийнятті суспільно важливих рішень; забезпечення рівних можливостей жінкам і чоловікам щодо поєднання професійних та сімейних обов’язків; підтримку сім’ї, формування відповідального материнства і батьківства; виховання і пропаганду серед населення України культури ґендерної рівності, поширення просвітницької діяльності у цій сфері; захист суспільства від інформації, спрямованої на дискримінацію за ознакою статі. Визначаються повноваження інститутів влади з питань забезпечення ґендерного паритету. В законі вперше запроваджується визначення таких термінів як “дискримінація за ознакою статі”, “сексуальні домагання”, “ґендерна рівність” тощо. Законом (ст. 4) запроваджено здійснення ґендерно-правової експертизи актів законодавства та проектів нормативно-правових актів. З метою підвищення ефективності державної політики та узгодженої співпраці органів виконавчої влади щодо </w:t>
      </w:r>
      <w:r w:rsidRPr="00FC2F26">
        <w:rPr>
          <w:color w:val="000000" w:themeColor="text1"/>
          <w:sz w:val="28"/>
          <w:szCs w:val="28"/>
        </w:rPr>
        <w:lastRenderedPageBreak/>
        <w:t xml:space="preserve">забезпечення рівних прав та можливостей жінок і чоловіків Президент України підписав Указ “Про вдосконалення роботи центральних і місцевих органів виконавчої влади щодо забезпечення рівних прав та можливостей жінок і чоловіків”, який зобов’язав керівників центральних та місцевих органів виконавчої влади покласти на заступників керівників цих органів виконання обов’язків щодо забезпечення рівних прав та можливостей жінок і чоловіків на одного зі своїх заступників. </w:t>
      </w:r>
    </w:p>
    <w:p w:rsidR="00FF3B1B" w:rsidRPr="00FC2F26" w:rsidRDefault="00FF3B1B" w:rsidP="00F60F87">
      <w:pPr>
        <w:spacing w:line="360" w:lineRule="auto"/>
        <w:ind w:firstLine="709"/>
        <w:contextualSpacing/>
        <w:jc w:val="both"/>
        <w:rPr>
          <w:color w:val="000000" w:themeColor="text1"/>
          <w:sz w:val="28"/>
          <w:szCs w:val="28"/>
        </w:rPr>
      </w:pPr>
      <w:r w:rsidRPr="00FC2F26">
        <w:rPr>
          <w:color w:val="000000" w:themeColor="text1"/>
          <w:sz w:val="28"/>
          <w:szCs w:val="28"/>
        </w:rPr>
        <w:t>Органами, установами та організаціями, наділеними повноваженнями у сфері забезпечення рівних прав та можливостей жінок і чоловіків, є [</w:t>
      </w:r>
      <w:r w:rsidR="00BC6D74" w:rsidRPr="00FC2F26">
        <w:rPr>
          <w:color w:val="000000" w:themeColor="text1"/>
          <w:sz w:val="28"/>
          <w:szCs w:val="28"/>
          <w:lang w:val="uk-UA"/>
        </w:rPr>
        <w:t>56</w:t>
      </w:r>
      <w:r w:rsidRPr="00FC2F26">
        <w:rPr>
          <w:color w:val="000000" w:themeColor="text1"/>
          <w:sz w:val="28"/>
          <w:szCs w:val="28"/>
        </w:rPr>
        <w:t>]</w:t>
      </w:r>
      <w:r w:rsidR="00F60F87" w:rsidRPr="00FC2F26">
        <w:rPr>
          <w:color w:val="000000" w:themeColor="text1"/>
          <w:sz w:val="28"/>
          <w:szCs w:val="28"/>
          <w:lang w:val="uk-UA"/>
        </w:rPr>
        <w:t xml:space="preserve"> </w:t>
      </w:r>
      <w:r w:rsidRPr="00FC2F26">
        <w:rPr>
          <w:color w:val="000000" w:themeColor="text1"/>
          <w:sz w:val="28"/>
          <w:szCs w:val="28"/>
        </w:rPr>
        <w:t>Верховна Рада України; Уповноважений Верховної Ради України з прав людини; Урядовий уповноважений з питань гендерної політики; органи виконавчої влади та органи місцевого самоврядування, визначені в їх складі уповноважені особи (координатори) з питань забезпечення рівних прав та можливостей жінок і чоловіків; об’єднання громадян та ін. Для забезпеченням ґендерного паритету, практичного втілення норм вітчизняного та міжнародного законодавства йде процес формування системи зазначених інститутів: Представники різних фракцій Верховної Ради України створили добровільне об’єднання народних депутатів України Міжфракційне депутатське об’єднання (далі – МФО) “Рівні можливості” [</w:t>
      </w:r>
      <w:r w:rsidR="00BC6D74" w:rsidRPr="00FC2F26">
        <w:rPr>
          <w:color w:val="000000" w:themeColor="text1"/>
          <w:sz w:val="28"/>
          <w:szCs w:val="28"/>
          <w:lang w:val="uk-UA"/>
        </w:rPr>
        <w:t>47</w:t>
      </w:r>
      <w:r w:rsidRPr="00FC2F26">
        <w:rPr>
          <w:color w:val="000000" w:themeColor="text1"/>
          <w:sz w:val="28"/>
          <w:szCs w:val="28"/>
        </w:rPr>
        <w:t xml:space="preserve">], метою якого є покращення становища жінок у суспільстві, активізації суспільного діалогу щодо забезпечення ґендерної рівності в різних сферах суспільно-політичного життя. Сприяє розробці спільної стратегії діяльності МФО “Рівні можливості”, громадського сектору, експертного середовища та міжнародних організацій Громадська рада з ґендерних питань – постійно діючий орган, який узагальнює інформацію щодо існуючих в Україні програм підтримки ґендерної рівності в різних сферах. Громадська рада сприяє поліпшенню координації роботи та уникненню дублювання діяльності в одних сферах та прогалин – в інших, і сприяє подоланню нерівності жінок і чоловіків більш ефективними та стратегічно спрямованими. Уповноважений Верховної Ради України з прав людини здійснює контроль за забезпеченням рівних прав та </w:t>
      </w:r>
      <w:r w:rsidRPr="00FC2F26">
        <w:rPr>
          <w:color w:val="000000" w:themeColor="text1"/>
          <w:sz w:val="28"/>
          <w:szCs w:val="28"/>
        </w:rPr>
        <w:lastRenderedPageBreak/>
        <w:t>можливостей жінок і чоловіків. Урядовий уповноважений з питань гендерної політики – посадова особа, на яку покладено функцію з організації здійснення Кабінетом Міністрів України повноважень у сфері забезпечення рівних прав та можливостей жінок і чоловіків у всіх сферах життя суспільства. У структурі Міністерства соціальної політики України створений Департамент ґендерного розвитку та протидії торгівлі людьми [</w:t>
      </w:r>
      <w:r w:rsidR="00BC6D74" w:rsidRPr="00FC2F26">
        <w:rPr>
          <w:color w:val="000000" w:themeColor="text1"/>
          <w:sz w:val="28"/>
          <w:szCs w:val="28"/>
          <w:lang w:val="uk-UA"/>
        </w:rPr>
        <w:t>46</w:t>
      </w:r>
      <w:r w:rsidRPr="00FC2F26">
        <w:rPr>
          <w:color w:val="000000" w:themeColor="text1"/>
          <w:sz w:val="28"/>
          <w:szCs w:val="28"/>
        </w:rPr>
        <w:t>]</w:t>
      </w:r>
      <w:r w:rsidR="00BC6D74" w:rsidRPr="00FC2F26">
        <w:rPr>
          <w:color w:val="000000" w:themeColor="text1"/>
          <w:sz w:val="28"/>
          <w:szCs w:val="28"/>
          <w:lang w:val="uk-UA"/>
        </w:rPr>
        <w:t xml:space="preserve">, </w:t>
      </w:r>
      <w:r w:rsidRPr="00FC2F26">
        <w:rPr>
          <w:color w:val="000000" w:themeColor="text1"/>
          <w:sz w:val="28"/>
          <w:szCs w:val="28"/>
        </w:rPr>
        <w:t>який шляхом функціонування відділу проблем ґендерної рівності забезпечує формування та реалізацію державної політики щодо розробки заходів, спрямованих на забезпечення рівності прав і можливостей жінок і чоловіків у всіх сферах життя суспільства. Основною метою діяльності робочої групи з питань політики ґендерної рівності та протидії дискримінації, створеної в Міністерстві освіти і науки України [</w:t>
      </w:r>
      <w:r w:rsidR="00BC6D74" w:rsidRPr="00FC2F26">
        <w:rPr>
          <w:color w:val="000000" w:themeColor="text1"/>
          <w:sz w:val="28"/>
          <w:szCs w:val="28"/>
          <w:lang w:val="uk-UA"/>
        </w:rPr>
        <w:t>59</w:t>
      </w:r>
      <w:r w:rsidRPr="00FC2F26">
        <w:rPr>
          <w:color w:val="000000" w:themeColor="text1"/>
          <w:sz w:val="28"/>
          <w:szCs w:val="28"/>
        </w:rPr>
        <w:t>]</w:t>
      </w:r>
      <w:r w:rsidR="00BC6D74" w:rsidRPr="00FC2F26">
        <w:rPr>
          <w:color w:val="000000" w:themeColor="text1"/>
          <w:sz w:val="28"/>
          <w:szCs w:val="28"/>
          <w:lang w:val="uk-UA"/>
        </w:rPr>
        <w:t xml:space="preserve"> </w:t>
      </w:r>
      <w:r w:rsidRPr="00FC2F26">
        <w:rPr>
          <w:color w:val="000000" w:themeColor="text1"/>
          <w:sz w:val="28"/>
          <w:szCs w:val="28"/>
        </w:rPr>
        <w:t>є аналітичне та організаційне забезпечення розробки та впровадження політики ґендерної рівності та сприяння Державній програмі забезпечення рівних прав та можливостей жінок і чоловіків в межах компетенцій міністерства. В центральних та місцевих органах виконавчої влади [</w:t>
      </w:r>
      <w:r w:rsidR="00BC6D74" w:rsidRPr="00FC2F26">
        <w:rPr>
          <w:color w:val="000000" w:themeColor="text1"/>
          <w:sz w:val="28"/>
          <w:szCs w:val="28"/>
          <w:lang w:val="uk-UA"/>
        </w:rPr>
        <w:t>54</w:t>
      </w:r>
      <w:r w:rsidRPr="00FC2F26">
        <w:rPr>
          <w:color w:val="000000" w:themeColor="text1"/>
          <w:sz w:val="28"/>
          <w:szCs w:val="28"/>
        </w:rPr>
        <w:t>], як було зазначено вище,виконання обов’язків щодо забезпечення рівних прав та можливостей жінок і чоловіків покладається керівником на одного із заступників.</w:t>
      </w:r>
    </w:p>
    <w:p w:rsidR="00BC6D74" w:rsidRPr="00FC2F26" w:rsidRDefault="00FF3B1B" w:rsidP="00F60F87">
      <w:pPr>
        <w:spacing w:line="360" w:lineRule="auto"/>
        <w:ind w:firstLine="709"/>
        <w:contextualSpacing/>
        <w:jc w:val="both"/>
        <w:rPr>
          <w:color w:val="000000" w:themeColor="text1"/>
          <w:sz w:val="28"/>
          <w:szCs w:val="28"/>
          <w:lang w:val="uk-UA"/>
        </w:rPr>
      </w:pPr>
      <w:r w:rsidRPr="00FC2F26">
        <w:rPr>
          <w:color w:val="000000" w:themeColor="text1"/>
          <w:sz w:val="28"/>
          <w:szCs w:val="28"/>
        </w:rPr>
        <w:t>Важливу роль у забезпеченні ґендерного паритету відіграють засоби масової інформації як інститут громадянського суспільства з формування ґендерної ідеології шляхом зміни настанов суспільної свідомості. Але нормативно-правові акти, що регулюють їх діяльність, не конкретизують питання рівності прав жінок і чоловіків. Вирішенню ґендерних питань в Україні сприяє діяльність міжнародних інститутів. Управління Верховного комісара ООН з прав людини [</w:t>
      </w:r>
      <w:r w:rsidR="00BC6D74" w:rsidRPr="00FC2F26">
        <w:rPr>
          <w:color w:val="000000" w:themeColor="text1"/>
          <w:sz w:val="28"/>
          <w:szCs w:val="28"/>
          <w:lang w:val="uk-UA"/>
        </w:rPr>
        <w:t>3</w:t>
      </w:r>
      <w:r w:rsidRPr="00FC2F26">
        <w:rPr>
          <w:color w:val="000000" w:themeColor="text1"/>
          <w:sz w:val="28"/>
          <w:szCs w:val="28"/>
        </w:rPr>
        <w:t>]</w:t>
      </w:r>
      <w:r w:rsidR="00BC6D74" w:rsidRPr="00FC2F26">
        <w:rPr>
          <w:color w:val="000000" w:themeColor="text1"/>
          <w:sz w:val="28"/>
          <w:szCs w:val="28"/>
          <w:lang w:val="uk-UA"/>
        </w:rPr>
        <w:t xml:space="preserve"> </w:t>
      </w:r>
      <w:r w:rsidRPr="00FC2F26">
        <w:rPr>
          <w:color w:val="000000" w:themeColor="text1"/>
          <w:sz w:val="28"/>
          <w:szCs w:val="28"/>
        </w:rPr>
        <w:t xml:space="preserve">– орган, уповноважений заохочувати та захищати права людини в усьому світі, подавати компетентними органами системи Організації Об’єднаних Націй рекомендації з метою сприяння ефективному заохоченню й захистові всіх прав людини. З 2015 р. в Україні почала роботу структура Організації Об’єднаних Націй з питань ґендерної рівності та розширення прав і можливостей жінок “ООН – Жінки” – </w:t>
      </w:r>
      <w:r w:rsidRPr="00FC2F26">
        <w:rPr>
          <w:color w:val="000000" w:themeColor="text1"/>
          <w:sz w:val="28"/>
          <w:szCs w:val="28"/>
        </w:rPr>
        <w:lastRenderedPageBreak/>
        <w:t>допоміжний орган Генеральної Асамблеї ООН, створений рішенням Генеральної Асамблеї ООН у 2010 р. з метою прискорення прогресу в справі задоволення потреб жінок у всьому світі, підвищення ефективності використання наявних ресурсів і об’єднання мандатів і функцій окремих підрозділів системи ООН, які займалися виключно питаннями ґендерної рівності та розширення прав і можливостей жінок. Уже другу програму допомоги Україні реалізовує Фонд народонаселення ООН в Україні. Його діяльність зосереджена на трьох взаємопов’язаних сферах: репродуктивне здоров’я, населення та розвиток, ґендерна рівність. Проводить моніторинг дотримання Конвенції ООН про ліквідацію всіх форм дискримінації щодо жінок Комітет з ліквідації дискримінації щодо жінок [</w:t>
      </w:r>
      <w:r w:rsidR="00BC6D74" w:rsidRPr="00FC2F26">
        <w:rPr>
          <w:color w:val="000000" w:themeColor="text1"/>
          <w:sz w:val="28"/>
          <w:szCs w:val="28"/>
          <w:lang w:val="uk-UA"/>
        </w:rPr>
        <w:t>2</w:t>
      </w:r>
      <w:r w:rsidRPr="00FC2F26">
        <w:rPr>
          <w:color w:val="000000" w:themeColor="text1"/>
          <w:sz w:val="28"/>
          <w:szCs w:val="28"/>
        </w:rPr>
        <w:t>5]</w:t>
      </w:r>
      <w:r w:rsidR="00BC6D74" w:rsidRPr="00FC2F26">
        <w:rPr>
          <w:color w:val="000000" w:themeColor="text1"/>
          <w:sz w:val="28"/>
          <w:szCs w:val="28"/>
          <w:lang w:val="uk-UA"/>
        </w:rPr>
        <w:t xml:space="preserve">. </w:t>
      </w:r>
    </w:p>
    <w:p w:rsidR="00FF3B1B" w:rsidRPr="00FC2F26" w:rsidRDefault="00FF3B1B" w:rsidP="00F60F87">
      <w:pPr>
        <w:spacing w:line="360" w:lineRule="auto"/>
        <w:ind w:firstLine="709"/>
        <w:contextualSpacing/>
        <w:jc w:val="both"/>
        <w:rPr>
          <w:color w:val="000000" w:themeColor="text1"/>
          <w:sz w:val="28"/>
          <w:szCs w:val="28"/>
        </w:rPr>
      </w:pPr>
      <w:r w:rsidRPr="004F6E0A">
        <w:rPr>
          <w:color w:val="000000" w:themeColor="text1"/>
          <w:sz w:val="28"/>
          <w:szCs w:val="28"/>
          <w:lang w:val="uk-UA"/>
        </w:rPr>
        <w:t>Основними напрямками роботи ООН щодо вирішення проблем жінок є повна ґендерна рівність і ліквідація дискримінації за ознакою статі, залучення жінок до процесу розвитку та їх повноправна участь у цьому процесі, визнання внеску жінок у зміцнення миру в усьому світі. Генеральним секретарем ООН призначений Спеціальний радник з ґендерних проблем та поліпшення становища жінок, завданням якого є координація діяльності різних структур усередині ООН для більш повного врахування ґендерних проблем, забезпечення в рамках всієї системи обліку ґендерного компоненту у всіх сферах діяльності ООН. Сприяє дотриманню політичних та економічних прав і можливостей жінок у країнах, що розвиваються, врахуванню запитів і інтересів жінок при вирішенні всіх серйозних проблем на національному, регіональному та глобальному рівнях Фонд ООН для розвитку в інтересах жіно</w:t>
      </w:r>
      <w:r w:rsidR="00F60F87" w:rsidRPr="00FC2F26">
        <w:rPr>
          <w:color w:val="000000" w:themeColor="text1"/>
          <w:sz w:val="28"/>
          <w:szCs w:val="28"/>
          <w:lang w:val="uk-UA"/>
        </w:rPr>
        <w:t>к</w:t>
      </w:r>
      <w:r w:rsidRPr="004F6E0A">
        <w:rPr>
          <w:color w:val="000000" w:themeColor="text1"/>
          <w:sz w:val="28"/>
          <w:szCs w:val="28"/>
          <w:lang w:val="uk-UA"/>
        </w:rPr>
        <w:t>. Основним завданням Міжнародного навчального і науково-дослідного інституту з поліпшення становища жінок</w:t>
      </w:r>
      <w:r w:rsidR="00F60F87" w:rsidRPr="00FC2F26">
        <w:rPr>
          <w:color w:val="000000" w:themeColor="text1"/>
          <w:sz w:val="28"/>
          <w:szCs w:val="28"/>
          <w:lang w:val="uk-UA"/>
        </w:rPr>
        <w:t xml:space="preserve"> </w:t>
      </w:r>
      <w:r w:rsidRPr="004F6E0A">
        <w:rPr>
          <w:color w:val="000000" w:themeColor="text1"/>
          <w:sz w:val="28"/>
          <w:szCs w:val="28"/>
          <w:lang w:val="uk-UA"/>
        </w:rPr>
        <w:t xml:space="preserve">є вдосконалення концептуальних і методологічних підходів до питань ґендерної рівності на рівні політичних рішень і освіти. </w:t>
      </w:r>
      <w:r w:rsidRPr="00FC2F26">
        <w:rPr>
          <w:color w:val="000000" w:themeColor="text1"/>
          <w:sz w:val="28"/>
          <w:szCs w:val="28"/>
        </w:rPr>
        <w:t xml:space="preserve">Його діяльність спрямована на підвищення ролі жінок в економічному і політичному житті. Таким чином, в Україні діє мережа інститутів, у тому числі міжнародних, які сприяють ґендерному паритету, що свідчить про можливість подолання </w:t>
      </w:r>
      <w:r w:rsidRPr="00FC2F26">
        <w:rPr>
          <w:color w:val="000000" w:themeColor="text1"/>
          <w:sz w:val="28"/>
          <w:szCs w:val="28"/>
        </w:rPr>
        <w:lastRenderedPageBreak/>
        <w:t xml:space="preserve">перешкод, пов’язаних з реалізацією принципу рівності жінок і чоловіків, в тому числі в публічному управлінні. </w:t>
      </w:r>
    </w:p>
    <w:p w:rsidR="00521DBF" w:rsidRPr="00FC2F26" w:rsidRDefault="00521DBF" w:rsidP="004F6E0A">
      <w:pPr>
        <w:spacing w:line="360" w:lineRule="auto"/>
        <w:ind w:firstLine="709"/>
        <w:contextualSpacing/>
        <w:jc w:val="both"/>
        <w:rPr>
          <w:color w:val="000000" w:themeColor="text1"/>
          <w:sz w:val="28"/>
          <w:szCs w:val="28"/>
          <w:lang w:val="uk-UA"/>
        </w:rPr>
      </w:pPr>
      <w:bookmarkStart w:id="55" w:name="_Toc785885"/>
    </w:p>
    <w:p w:rsidR="00A007B4" w:rsidRPr="004F6E0A" w:rsidRDefault="009B6FE8" w:rsidP="004F6E0A">
      <w:pPr>
        <w:pStyle w:val="2"/>
        <w:spacing w:before="0"/>
        <w:ind w:firstLine="851"/>
        <w:rPr>
          <w:lang w:val="uk-UA"/>
        </w:rPr>
      </w:pPr>
      <w:bookmarkStart w:id="56" w:name="_Toc57560759"/>
      <w:bookmarkStart w:id="57" w:name="_Toc57560871"/>
      <w:bookmarkStart w:id="58" w:name="_Toc57562033"/>
      <w:bookmarkStart w:id="59" w:name="_Toc57562131"/>
      <w:bookmarkStart w:id="60" w:name="_Toc57570212"/>
      <w:r w:rsidRPr="004F6E0A">
        <w:rPr>
          <w:lang w:val="uk-UA"/>
        </w:rPr>
        <w:t xml:space="preserve">2.3. </w:t>
      </w:r>
      <w:bookmarkEnd w:id="55"/>
      <w:r w:rsidR="00FF3B1B" w:rsidRPr="004F6E0A">
        <w:rPr>
          <w:lang w:val="uk-UA"/>
        </w:rPr>
        <w:t xml:space="preserve">Практичні аспекти взаємодії інститутів держави та громадянського суспільства в реалізації механізмів </w:t>
      </w:r>
      <w:r w:rsidR="0066314C" w:rsidRPr="004F6E0A">
        <w:rPr>
          <w:lang w:val="uk-UA"/>
        </w:rPr>
        <w:t>у</w:t>
      </w:r>
      <w:r w:rsidR="00FF3B1B" w:rsidRPr="004F6E0A">
        <w:rPr>
          <w:lang w:val="uk-UA"/>
        </w:rPr>
        <w:t>досконалення гендерної політики в Україні</w:t>
      </w:r>
      <w:bookmarkEnd w:id="56"/>
      <w:bookmarkEnd w:id="57"/>
      <w:bookmarkEnd w:id="58"/>
      <w:bookmarkEnd w:id="59"/>
      <w:bookmarkEnd w:id="60"/>
    </w:p>
    <w:p w:rsidR="009B6FE8" w:rsidRPr="00FC2F26" w:rsidRDefault="009B6FE8" w:rsidP="004F6E0A">
      <w:pPr>
        <w:spacing w:line="360" w:lineRule="auto"/>
        <w:ind w:firstLine="851"/>
        <w:contextualSpacing/>
        <w:jc w:val="both"/>
        <w:rPr>
          <w:color w:val="000000" w:themeColor="text1"/>
          <w:sz w:val="28"/>
          <w:szCs w:val="28"/>
          <w:lang w:val="uk-UA"/>
        </w:rPr>
      </w:pPr>
    </w:p>
    <w:p w:rsidR="007A25FB" w:rsidRPr="00FC2F26" w:rsidRDefault="0066314C" w:rsidP="004F6E0A">
      <w:pPr>
        <w:spacing w:line="360" w:lineRule="auto"/>
        <w:ind w:firstLine="851"/>
        <w:contextualSpacing/>
        <w:jc w:val="both"/>
        <w:rPr>
          <w:color w:val="000000" w:themeColor="text1"/>
          <w:sz w:val="28"/>
          <w:szCs w:val="28"/>
          <w:lang w:val="uk-UA"/>
        </w:rPr>
      </w:pPr>
      <w:r w:rsidRPr="004F6E0A">
        <w:rPr>
          <w:color w:val="000000" w:themeColor="text1"/>
          <w:sz w:val="28"/>
          <w:szCs w:val="28"/>
          <w:lang w:val="uk-UA"/>
        </w:rPr>
        <w:t xml:space="preserve">Ратифікувавши Конвенцію про ліквідацію всіх форм дискримінації щодо жінок, Україна автоматично взяла на себе низку юридичних зобов’язань з ліквідації всіх форм дискримінації щодо жінок і забезпечення рівності чоловіків і жінок на національному рівні. </w:t>
      </w:r>
      <w:r w:rsidRPr="00FC2F26">
        <w:rPr>
          <w:color w:val="000000" w:themeColor="text1"/>
          <w:sz w:val="28"/>
          <w:szCs w:val="28"/>
        </w:rPr>
        <w:t>Відповідно до цього існує три зобов’язання, які мають здійснюватися комплексно, виходячи за межі формального правового аспекту. Перше зобов’язання – не допускати прямої чи непрямої дискримінації щодо жінок у законодавстві; захищати жінок від дискримінації з боку державної влади, судових органів, організацій і підприємств будь-якої форми власності, фізичних та юридичних осіб з допомогою санкцій та інших засобів. Друге зобов’язання – поліпшувати фактичне становище жінок шляхом здійснення конкретних і ефективних стратегій і програм. Третє зобов’язання стосується вирішення проблем, пов’язаних із відносинами між чоловіками і жінками, а також подолання ґендерних стереотипів, які негативно впливають на жінок не лише через дії окремих осіб, а й внаслідок окремих дій організацій незалежно від форми власності [</w:t>
      </w:r>
      <w:r w:rsidR="00BC6D74" w:rsidRPr="00FC2F26">
        <w:rPr>
          <w:color w:val="000000" w:themeColor="text1"/>
          <w:sz w:val="28"/>
          <w:szCs w:val="28"/>
          <w:lang w:val="uk-UA"/>
        </w:rPr>
        <w:t>24</w:t>
      </w:r>
      <w:r w:rsidRPr="00FC2F26">
        <w:rPr>
          <w:color w:val="000000" w:themeColor="text1"/>
          <w:sz w:val="28"/>
          <w:szCs w:val="28"/>
        </w:rPr>
        <w:t xml:space="preserve">, с. </w:t>
      </w:r>
      <w:r w:rsidR="00BC6D74" w:rsidRPr="00FC2F26">
        <w:rPr>
          <w:color w:val="000000" w:themeColor="text1"/>
          <w:sz w:val="28"/>
          <w:szCs w:val="28"/>
          <w:lang w:val="uk-UA"/>
        </w:rPr>
        <w:t>168</w:t>
      </w:r>
      <w:r w:rsidRPr="00FC2F26">
        <w:rPr>
          <w:color w:val="000000" w:themeColor="text1"/>
          <w:sz w:val="28"/>
          <w:szCs w:val="28"/>
        </w:rPr>
        <w:t>]. Низку головних світових проблем, вирішення яких є актуальним і для України, сформульовано в Пекінській декларації. Серед них найголовнішими можна виділити такі: нерівність в рамках економічних структур і політики, у всіх формах виробничої діяльності і в доступі до ресурсів;</w:t>
      </w:r>
      <w:r w:rsidR="009A76DA" w:rsidRPr="00FC2F26">
        <w:rPr>
          <w:color w:val="000000" w:themeColor="text1"/>
          <w:sz w:val="28"/>
          <w:szCs w:val="28"/>
          <w:lang w:val="uk-UA"/>
        </w:rPr>
        <w:t xml:space="preserve"> </w:t>
      </w:r>
      <w:r w:rsidRPr="00FC2F26">
        <w:rPr>
          <w:color w:val="000000" w:themeColor="text1"/>
          <w:sz w:val="28"/>
          <w:szCs w:val="28"/>
        </w:rPr>
        <w:t>нерівність між чоловіками і жінками у сфері поділу влад і прийняття директивних рішень на всіх рівнях; недосконалість механізмів, покликаних сприяти покращенню становища жінок на всіх рівнях;</w:t>
      </w:r>
      <w:r w:rsidR="009A76DA" w:rsidRPr="00FC2F26">
        <w:rPr>
          <w:color w:val="000000" w:themeColor="text1"/>
          <w:sz w:val="28"/>
          <w:szCs w:val="28"/>
          <w:lang w:val="uk-UA"/>
        </w:rPr>
        <w:t xml:space="preserve"> </w:t>
      </w:r>
      <w:r w:rsidRPr="00FC2F26">
        <w:rPr>
          <w:color w:val="000000" w:themeColor="text1"/>
          <w:sz w:val="28"/>
          <w:szCs w:val="28"/>
        </w:rPr>
        <w:t xml:space="preserve">недостатня повага і неадекватні заохочення і захист прав людини у жінок </w:t>
      </w:r>
      <w:r w:rsidR="004D4EBC" w:rsidRPr="00FC2F26">
        <w:rPr>
          <w:color w:val="000000" w:themeColor="text1"/>
          <w:sz w:val="28"/>
          <w:szCs w:val="28"/>
        </w:rPr>
        <w:t xml:space="preserve">Пекінська декларація. Прийнята на четвертій Всесвітній конференції зі </w:t>
      </w:r>
      <w:r w:rsidR="004D4EBC" w:rsidRPr="00FC2F26">
        <w:rPr>
          <w:color w:val="000000" w:themeColor="text1"/>
          <w:sz w:val="28"/>
          <w:szCs w:val="28"/>
        </w:rPr>
        <w:lastRenderedPageBreak/>
        <w:t>становища жінок 15 вересня 1995 року</w:t>
      </w:r>
      <w:r w:rsidR="00BC6D74" w:rsidRPr="00FC2F26">
        <w:rPr>
          <w:color w:val="000000" w:themeColor="text1"/>
          <w:sz w:val="28"/>
          <w:szCs w:val="28"/>
          <w:lang w:val="uk-UA"/>
        </w:rPr>
        <w:t xml:space="preserve"> </w:t>
      </w:r>
      <w:r w:rsidR="00BC6D74" w:rsidRPr="00FC2F26">
        <w:rPr>
          <w:color w:val="000000" w:themeColor="text1"/>
          <w:sz w:val="28"/>
          <w:szCs w:val="28"/>
        </w:rPr>
        <w:t>[</w:t>
      </w:r>
      <w:r w:rsidR="00BC6D74" w:rsidRPr="00FC2F26">
        <w:rPr>
          <w:color w:val="000000" w:themeColor="text1"/>
          <w:sz w:val="28"/>
          <w:szCs w:val="28"/>
          <w:lang w:val="uk-UA"/>
        </w:rPr>
        <w:t>52</w:t>
      </w:r>
      <w:r w:rsidR="00BC6D74" w:rsidRPr="00FC2F26">
        <w:rPr>
          <w:color w:val="000000" w:themeColor="text1"/>
          <w:sz w:val="28"/>
          <w:szCs w:val="28"/>
        </w:rPr>
        <w:t>]</w:t>
      </w:r>
      <w:r w:rsidR="004D4EBC" w:rsidRPr="00FC2F26">
        <w:rPr>
          <w:color w:val="000000" w:themeColor="text1"/>
          <w:sz w:val="28"/>
          <w:szCs w:val="28"/>
        </w:rPr>
        <w:t>.</w:t>
      </w:r>
      <w:r w:rsidR="00BC6D74" w:rsidRPr="00FC2F26">
        <w:rPr>
          <w:color w:val="000000" w:themeColor="text1"/>
          <w:sz w:val="28"/>
          <w:szCs w:val="28"/>
          <w:lang w:val="uk-UA"/>
        </w:rPr>
        <w:t xml:space="preserve"> </w:t>
      </w:r>
      <w:r w:rsidRPr="00FC2F26">
        <w:rPr>
          <w:color w:val="000000" w:themeColor="text1"/>
          <w:sz w:val="28"/>
          <w:szCs w:val="28"/>
        </w:rPr>
        <w:t>Ґендерні проблеми є неоднаковими в різних країнах, регіонах і в конкретних обставинах. Крім того, у чоловіків і жінок існують різні потреби і пріоритети, а запропоновані програми і проекти мають різний вплив на ці групи людей. Використання ґендерного підходу повинно виявити цю різницю. За визначенням ООН, поняття «ґендерний підхід» полягає в наступному: «…процес оцінки будь-якого планового підходу, у тому числі законодавства, стратегій і програм у всіх сферах і на всіх рівнях, з точки зору його впливу на жінок і чоловіків. Дійсна стратегія ґрунтується на тому, щоб інтереси і досвід жінок, так само як і чоловіків, стали невідємним критерієм під час розробки загальної концепції, здійснення моніторингу й оцінки загальних напрямів діяльності і програм у всіх політичних і суспільних сферах для того, щоб і жінки, і чоловіки могли одержувати рівну вигоду, а нерівність ніколи б не вкорінювалася»</w:t>
      </w:r>
      <w:r w:rsidR="00BC12E2">
        <w:rPr>
          <w:color w:val="000000" w:themeColor="text1"/>
          <w:sz w:val="28"/>
          <w:szCs w:val="28"/>
          <w:lang w:val="uk-UA"/>
        </w:rPr>
        <w:t xml:space="preserve"> </w:t>
      </w:r>
      <w:r w:rsidR="00BC12E2" w:rsidRPr="00FC2F26">
        <w:rPr>
          <w:color w:val="000000" w:themeColor="text1"/>
          <w:sz w:val="28"/>
          <w:szCs w:val="28"/>
        </w:rPr>
        <w:t>[</w:t>
      </w:r>
      <w:r w:rsidR="00BC12E2" w:rsidRPr="00FC2F26">
        <w:rPr>
          <w:color w:val="000000" w:themeColor="text1"/>
          <w:sz w:val="28"/>
          <w:szCs w:val="28"/>
          <w:lang w:val="uk-UA"/>
        </w:rPr>
        <w:t>43, с. 235</w:t>
      </w:r>
      <w:r w:rsidR="00BC12E2" w:rsidRPr="00FC2F26">
        <w:rPr>
          <w:color w:val="000000" w:themeColor="text1"/>
          <w:sz w:val="28"/>
          <w:szCs w:val="28"/>
        </w:rPr>
        <w:t>].</w:t>
      </w:r>
    </w:p>
    <w:p w:rsidR="0066314C" w:rsidRPr="00FC2F26" w:rsidRDefault="0066314C" w:rsidP="009A76DA">
      <w:pPr>
        <w:spacing w:line="360" w:lineRule="auto"/>
        <w:ind w:firstLine="709"/>
        <w:contextualSpacing/>
        <w:jc w:val="both"/>
        <w:rPr>
          <w:color w:val="000000" w:themeColor="text1"/>
          <w:sz w:val="28"/>
          <w:szCs w:val="28"/>
        </w:rPr>
      </w:pPr>
      <w:r w:rsidRPr="00FC2F26">
        <w:rPr>
          <w:color w:val="000000" w:themeColor="text1"/>
          <w:sz w:val="28"/>
          <w:szCs w:val="28"/>
        </w:rPr>
        <w:t xml:space="preserve">Підставами впровадження ґендерного підходу в систему державного управління є такі фактори: ґендерний підхід – це прояв демократії. Ніхто не може бути дискримінованим за ознакою своєї статі; оскільки суспільство складається з чоловіків і жінок, неможливо досягти сталого розвитку суспільства без проведення ґендерного аналізу існуючих умов. Тому для забезпечення розвитку суспільства необхідно, щоб методи ґендерного підходу стали складовою всіх частин і напрямів політики. Ґендерний вимір стає очевидним у всіх стратегічно важливих напрямах державної політики. Ґендерна рівність більше не розглядається як окреме питання, і стає предметом розгляду у всіх державних програмах і стратегічних напрямах розвитку суспільства. Включення тендерного фактору до всіх напрямів державної політики не ізолює жінок, а, навпаки, сприяє врахуванню інтересів обох статей, як повноправних учасників процесу розвитку </w:t>
      </w:r>
      <w:r w:rsidR="007A25FB" w:rsidRPr="00FC2F26">
        <w:rPr>
          <w:color w:val="000000" w:themeColor="text1"/>
          <w:sz w:val="28"/>
          <w:szCs w:val="28"/>
        </w:rPr>
        <w:t>[</w:t>
      </w:r>
      <w:r w:rsidR="007A25FB" w:rsidRPr="00FC2F26">
        <w:rPr>
          <w:color w:val="000000" w:themeColor="text1"/>
          <w:sz w:val="28"/>
          <w:szCs w:val="28"/>
          <w:lang w:val="uk-UA"/>
        </w:rPr>
        <w:t>6, с. 100</w:t>
      </w:r>
      <w:r w:rsidR="007A25FB" w:rsidRPr="00FC2F26">
        <w:rPr>
          <w:color w:val="000000" w:themeColor="text1"/>
          <w:sz w:val="28"/>
          <w:szCs w:val="28"/>
        </w:rPr>
        <w:t>].</w:t>
      </w:r>
      <w:r w:rsidRPr="00FC2F26">
        <w:rPr>
          <w:color w:val="000000" w:themeColor="text1"/>
          <w:sz w:val="28"/>
          <w:szCs w:val="28"/>
        </w:rPr>
        <w:t xml:space="preserve"> Ґендерний підхід має наступні переваги порівняно з «ґендерно-нейтральним» підходом і підходом «жінки і розвиток» (WID):</w:t>
      </w:r>
      <w:r w:rsidR="009A76DA" w:rsidRPr="00FC2F26">
        <w:rPr>
          <w:color w:val="000000" w:themeColor="text1"/>
          <w:sz w:val="28"/>
          <w:szCs w:val="28"/>
          <w:lang w:val="uk-UA"/>
        </w:rPr>
        <w:t xml:space="preserve"> </w:t>
      </w:r>
      <w:r w:rsidRPr="00FC2F26">
        <w:rPr>
          <w:color w:val="000000" w:themeColor="text1"/>
          <w:sz w:val="28"/>
          <w:szCs w:val="28"/>
        </w:rPr>
        <w:t xml:space="preserve">за ґендерного підходу наявні ресурси використовуються для забезпечення найбільших переваг для всіх – </w:t>
      </w:r>
      <w:r w:rsidRPr="00FC2F26">
        <w:rPr>
          <w:color w:val="000000" w:themeColor="text1"/>
          <w:sz w:val="28"/>
          <w:szCs w:val="28"/>
        </w:rPr>
        <w:lastRenderedPageBreak/>
        <w:t>чоловіків і жінок; ґендерний підхід дозволяє виявити і використати можливості для підвищення рівня ґендерної рівності в проектах і стратегіях; упровадження ґендерного підходу дозволяє включити конкретні ініціативи, що зачіпають інтереси жінок, у такі важливі сфери як право, вибори й участь у процесі прийняття рішень, сприяючи подоланню скритих стереотипів, що призводять до виникнення несправедливих ситуацій для чоловіків і жінок на всіх етапах формування державної політики;</w:t>
      </w:r>
      <w:r w:rsidR="009A76DA" w:rsidRPr="00FC2F26">
        <w:rPr>
          <w:color w:val="000000" w:themeColor="text1"/>
          <w:sz w:val="28"/>
          <w:szCs w:val="28"/>
          <w:lang w:val="uk-UA"/>
        </w:rPr>
        <w:t xml:space="preserve"> </w:t>
      </w:r>
      <w:r w:rsidRPr="00FC2F26">
        <w:rPr>
          <w:color w:val="000000" w:themeColor="text1"/>
          <w:sz w:val="28"/>
          <w:szCs w:val="28"/>
        </w:rPr>
        <w:t xml:space="preserve">з практичних позицій ґендерний підхід дозволяє тим, хто приймає і реалізує політичні рішення, не тільки сконцентруватися на результатах ґендерної нерівності, а й визначити й усунути причини, що її викликають. </w:t>
      </w:r>
    </w:p>
    <w:p w:rsidR="007A25FB" w:rsidRPr="00FC2F26" w:rsidRDefault="0066314C" w:rsidP="009A76DA">
      <w:pPr>
        <w:spacing w:line="360" w:lineRule="auto"/>
        <w:ind w:firstLine="709"/>
        <w:contextualSpacing/>
        <w:jc w:val="both"/>
        <w:rPr>
          <w:color w:val="000000" w:themeColor="text1"/>
          <w:sz w:val="28"/>
          <w:szCs w:val="28"/>
          <w:lang w:val="uk-UA"/>
        </w:rPr>
      </w:pPr>
      <w:r w:rsidRPr="00FC2F26">
        <w:rPr>
          <w:color w:val="000000" w:themeColor="text1"/>
          <w:sz w:val="28"/>
          <w:szCs w:val="28"/>
        </w:rPr>
        <w:t>Конституція гарантує рівні права і можливості для чоловіків і жінок (стаття 24). Втім, державний механізм для виконання цього положення працює слабко. Аналіз законодавства з урахуванням ґендерних аспектів показав, що в різних законах існує певна дискримінація як чоловіків, так і жінок, у тому числі в Сімейному кодексі і Кримінальному кодексі. Для України важливим є розв’язання проблеми розгорнутого вироблення державноправового забезпечення ґендерних стратегій розвитку українського суспільства. Закон України «Про забезпечення рівних прав та можливостей чоловіків і жінок» визначив вісім напрямів державної ґендерної політики: утвердження ґендерної рівності; недопущення дискримінації за ознакою статі; застосування позитивних дій; забезпечення рівної участі жінок і чоловіків у прийнятті суспільно важливих рішень; забезпечення рівних можливостей жінкам і чоловікам щодо поєднання професійних і сімейних обов’язків; підтримка сімї, формування відповідального материнства і батьківства;</w:t>
      </w:r>
      <w:r w:rsidR="009A76DA" w:rsidRPr="00FC2F26">
        <w:rPr>
          <w:color w:val="000000" w:themeColor="text1"/>
          <w:sz w:val="28"/>
          <w:szCs w:val="28"/>
          <w:lang w:val="uk-UA"/>
        </w:rPr>
        <w:t xml:space="preserve"> </w:t>
      </w:r>
      <w:r w:rsidRPr="00FC2F26">
        <w:rPr>
          <w:color w:val="000000" w:themeColor="text1"/>
          <w:sz w:val="28"/>
          <w:szCs w:val="28"/>
        </w:rPr>
        <w:t>виховання і пропаганда серед населення України культури ґендерної рівності, поширення просвітницької діяльності в цій сфері; захист суспільства від інформації, спрямованої на дискримінацію за ознакою статі</w:t>
      </w:r>
      <w:r w:rsidR="007A25FB" w:rsidRPr="00FC2F26">
        <w:rPr>
          <w:color w:val="000000" w:themeColor="text1"/>
          <w:sz w:val="28"/>
          <w:szCs w:val="28"/>
          <w:lang w:val="uk-UA"/>
        </w:rPr>
        <w:t xml:space="preserve"> </w:t>
      </w:r>
      <w:r w:rsidR="00BC12E2" w:rsidRPr="00FC2F26">
        <w:rPr>
          <w:color w:val="000000" w:themeColor="text1"/>
          <w:sz w:val="28"/>
          <w:szCs w:val="28"/>
        </w:rPr>
        <w:t>[</w:t>
      </w:r>
      <w:r w:rsidR="00BC12E2" w:rsidRPr="00FC2F26">
        <w:rPr>
          <w:color w:val="000000" w:themeColor="text1"/>
          <w:sz w:val="28"/>
          <w:szCs w:val="28"/>
          <w:lang w:val="uk-UA"/>
        </w:rPr>
        <w:t>44, с. 213</w:t>
      </w:r>
      <w:r w:rsidR="00BC12E2" w:rsidRPr="00FC2F26">
        <w:rPr>
          <w:color w:val="000000" w:themeColor="text1"/>
          <w:sz w:val="28"/>
          <w:szCs w:val="28"/>
        </w:rPr>
        <w:t>].</w:t>
      </w:r>
    </w:p>
    <w:p w:rsidR="004D4EBC" w:rsidRPr="00FC2F26" w:rsidRDefault="0066314C" w:rsidP="009A76DA">
      <w:pPr>
        <w:spacing w:line="360" w:lineRule="auto"/>
        <w:ind w:firstLine="709"/>
        <w:contextualSpacing/>
        <w:jc w:val="both"/>
        <w:rPr>
          <w:color w:val="000000" w:themeColor="text1"/>
          <w:sz w:val="28"/>
          <w:szCs w:val="28"/>
          <w:lang w:val="uk-UA"/>
        </w:rPr>
      </w:pPr>
      <w:r w:rsidRPr="004F6E0A">
        <w:rPr>
          <w:color w:val="000000" w:themeColor="text1"/>
          <w:sz w:val="28"/>
          <w:szCs w:val="28"/>
          <w:lang w:val="uk-UA"/>
        </w:rPr>
        <w:t xml:space="preserve">Демократизація і гуманізація суспільства передбачає створення рівних можливостей для самореалізації особистості незалежно від її соціального </w:t>
      </w:r>
      <w:r w:rsidRPr="004F6E0A">
        <w:rPr>
          <w:color w:val="000000" w:themeColor="text1"/>
          <w:sz w:val="28"/>
          <w:szCs w:val="28"/>
          <w:lang w:val="uk-UA"/>
        </w:rPr>
        <w:lastRenderedPageBreak/>
        <w:t xml:space="preserve">походження, національності, віку, статі. </w:t>
      </w:r>
      <w:r w:rsidRPr="00FC2F26">
        <w:rPr>
          <w:color w:val="000000" w:themeColor="text1"/>
          <w:sz w:val="28"/>
          <w:szCs w:val="28"/>
        </w:rPr>
        <w:t>На сьогодні існують проблеми і перешкоди на шляху утвердження ґендерної політики. Зокрема відзначається недостатня ефективність національного механізму щодо ґендерної рівності. Про це свідчать такі факти. Невиконання задекларованих Україною зобов’язань Процеси в сфері соціальних відносин протирічать задекларованій державній ґендерній політиці. Міжнародні зобов’язання з ґендерної рівності де-факто не виконуються. Для утвердження в суспільстві ґендерної рівності уряд взяв на себе певні зобов’язання: вдосконалити інституціональний механізм забезпечення рівних прав і можливостей жінок і чоловіків, утворити Національний ґендерний ресурсний центр і розширити мережу ґендерних ресурсних центрів у регіонах; забезпечити включення ґендерної складової до Національної стратегії розвитку, державної, регіональних та галузевих програм соціальноекономічного розвитку тощо. Проблеми ґендерної рівності не є пріоритетними для Кабінету Міністрів України</w:t>
      </w:r>
      <w:r w:rsidR="00BC12E2">
        <w:rPr>
          <w:color w:val="000000" w:themeColor="text1"/>
          <w:sz w:val="28"/>
          <w:szCs w:val="28"/>
          <w:lang w:val="uk-UA"/>
        </w:rPr>
        <w:t xml:space="preserve"> </w:t>
      </w:r>
      <w:r w:rsidR="00BC12E2" w:rsidRPr="00FC2F26">
        <w:rPr>
          <w:color w:val="000000" w:themeColor="text1"/>
          <w:sz w:val="28"/>
          <w:szCs w:val="28"/>
        </w:rPr>
        <w:t>[</w:t>
      </w:r>
      <w:r w:rsidR="00BC12E2" w:rsidRPr="00FC2F26">
        <w:rPr>
          <w:color w:val="000000" w:themeColor="text1"/>
          <w:sz w:val="28"/>
          <w:szCs w:val="28"/>
          <w:lang w:val="uk-UA"/>
        </w:rPr>
        <w:t>12, с. 28</w:t>
      </w:r>
      <w:r w:rsidR="00BC12E2" w:rsidRPr="00FC2F26">
        <w:rPr>
          <w:color w:val="000000" w:themeColor="text1"/>
          <w:sz w:val="28"/>
          <w:szCs w:val="28"/>
        </w:rPr>
        <w:t>]</w:t>
      </w:r>
      <w:r w:rsidRPr="00FC2F26">
        <w:rPr>
          <w:color w:val="000000" w:themeColor="text1"/>
          <w:sz w:val="28"/>
          <w:szCs w:val="28"/>
        </w:rPr>
        <w:t xml:space="preserve">. </w:t>
      </w:r>
      <w:r w:rsidR="004D4EBC" w:rsidRPr="00FC2F26">
        <w:rPr>
          <w:color w:val="000000" w:themeColor="text1"/>
          <w:sz w:val="28"/>
          <w:szCs w:val="28"/>
          <w:lang w:val="uk-UA"/>
        </w:rPr>
        <w:t xml:space="preserve"> </w:t>
      </w:r>
    </w:p>
    <w:p w:rsidR="004D4EBC" w:rsidRPr="00FC2F26" w:rsidRDefault="0066314C" w:rsidP="004D4EBC">
      <w:pPr>
        <w:spacing w:line="360" w:lineRule="auto"/>
        <w:ind w:firstLine="708"/>
        <w:contextualSpacing/>
        <w:jc w:val="both"/>
        <w:rPr>
          <w:color w:val="000000" w:themeColor="text1"/>
          <w:sz w:val="28"/>
          <w:szCs w:val="28"/>
          <w:lang w:val="uk-UA"/>
        </w:rPr>
      </w:pPr>
      <w:r w:rsidRPr="00FC2F26">
        <w:rPr>
          <w:color w:val="000000" w:themeColor="text1"/>
          <w:sz w:val="28"/>
          <w:szCs w:val="28"/>
        </w:rPr>
        <w:t xml:space="preserve">Слабка система правозастосування. Рівність з погляду права фактично не забезпечено. Розрив між де-юре і де-факто просування ґендерної рівності в Україні обумовлений тим, що правова система, що забезпечує ґендерну рівність, має недостатні економічні підстави, а механізми контролю і моніторингу дотримання законодавства у сфері ґендерної рівності є недосконалими. Брак відповідальності за невиконання нормативних актів. Україна має слабку систему правозастосування (необов’язковість або селективність виконання законодавства). За умов існування в країні надзвичайно жорсткого законодавства щодо захисту прав громадян, механізми контролю за його виконанням є досить слабкими. Інституційна суть української моделі полягає в тісному поєднанні жорстких правил, зафіксованих у законодавстві, з масовою практикою неформальних домовленостей, які дозволяють обходити законодавчі норми. Отже, гнучкість української моделі забезпечує не гнучкість правил, а можливість уникати виконання законів. Водночас ті зміни, які справді потрібні для утвердження </w:t>
      </w:r>
      <w:r w:rsidRPr="00FC2F26">
        <w:rPr>
          <w:color w:val="000000" w:themeColor="text1"/>
          <w:sz w:val="28"/>
          <w:szCs w:val="28"/>
        </w:rPr>
        <w:lastRenderedPageBreak/>
        <w:t>принципу ґендерної рівності, мало обговорюють. Це стосується, наприклад, створення механізму і системи оскарження сексуальних домагань на робочому місці, введення відповідальності юридичних і фізичних осіб за дискримінацію за ознакою статі, створення інституту омбудсмена з питань рівних прав і можливостей чоловіків і жінок тощо. Велика проблема застосування норм Закону «Про забезпечення рівних прав та можливостей жінок і чоловіків» полягає у складності застосування норм і бракові санкцій у випадках ґендерної дискримінації. Наочним прикладом, який підтверджує цю тезу, є стаття 23: «Особа має право на відшкодування матеріальних збитків та моральної шкоди, завданих їй унаслідок дискримінації за ознакою статі чи сексуальних домагань. Моральна шкода відшкодовується незалежно від матеріальних збитків, які підлягають відшкодуванню, та не пов’язана з їх розміром. Порядок відшкодування матеріальних збитків і моральної шкоди, завданих унаслідок дискримінації за ознакою статі чи сексуальних домагань, визначається законом». У жодному законодавчому акті цей порядок досі не визначено</w:t>
      </w:r>
      <w:r w:rsidR="007A25FB" w:rsidRPr="00FC2F26">
        <w:rPr>
          <w:color w:val="000000" w:themeColor="text1"/>
          <w:sz w:val="28"/>
          <w:szCs w:val="28"/>
          <w:lang w:val="uk-UA"/>
        </w:rPr>
        <w:t xml:space="preserve"> </w:t>
      </w:r>
      <w:r w:rsidR="007A25FB" w:rsidRPr="00FC2F26">
        <w:rPr>
          <w:color w:val="000000" w:themeColor="text1"/>
          <w:sz w:val="28"/>
          <w:szCs w:val="28"/>
        </w:rPr>
        <w:t>[</w:t>
      </w:r>
      <w:r w:rsidR="007A25FB" w:rsidRPr="00FC2F26">
        <w:rPr>
          <w:color w:val="000000" w:themeColor="text1"/>
          <w:sz w:val="28"/>
          <w:szCs w:val="28"/>
          <w:lang w:val="uk-UA"/>
        </w:rPr>
        <w:t>50, с. 140</w:t>
      </w:r>
      <w:r w:rsidR="007A25FB" w:rsidRPr="00FC2F26">
        <w:rPr>
          <w:color w:val="000000" w:themeColor="text1"/>
          <w:sz w:val="28"/>
          <w:szCs w:val="28"/>
        </w:rPr>
        <w:t>]</w:t>
      </w:r>
      <w:r w:rsidRPr="00FC2F26">
        <w:rPr>
          <w:color w:val="000000" w:themeColor="text1"/>
          <w:sz w:val="28"/>
          <w:szCs w:val="28"/>
        </w:rPr>
        <w:t>.</w:t>
      </w:r>
    </w:p>
    <w:p w:rsidR="0066314C" w:rsidRPr="00FC2F26" w:rsidRDefault="0066314C" w:rsidP="004D4EBC">
      <w:pPr>
        <w:spacing w:line="360" w:lineRule="auto"/>
        <w:ind w:firstLine="708"/>
        <w:contextualSpacing/>
        <w:jc w:val="both"/>
        <w:rPr>
          <w:color w:val="000000" w:themeColor="text1"/>
          <w:sz w:val="28"/>
          <w:szCs w:val="28"/>
        </w:rPr>
      </w:pPr>
      <w:r w:rsidRPr="00FC2F26">
        <w:rPr>
          <w:color w:val="000000" w:themeColor="text1"/>
          <w:sz w:val="28"/>
          <w:szCs w:val="28"/>
        </w:rPr>
        <w:t>Ключовим фактором неефективності інститутів України є дуже низький рівень довіри до влади. Ситуація в Україні відзначається частими змінами уряду і, відповідно, змінами політичного курсу, що призводить до непослідовності, нестабільності прийняття рішень. Це має негативні наслідки, серед них і неприйняття важливих законів у сфері впровадження ґендерної рівності. Нестабільність діяльності виконавчої гілки влади ускладнює безперервне реформування управлінських структур, зокрема тієї, що відповідає за ґендерні відносини в суспільстві. Це свідчить про недостатню окресленість предмета її управлінської діяльності, невизначеність масштабів об’єкта і суб’єкта впливу і неконкретність результатів, яких очікують від управлінського регулювання ґендерної рівності. Слабке кадрове забезпечення Кадрові зміни, які відбулися після чергової зміни уряду, привели до влади велику кількість людей, взагалі не обізнаних з ґендерними питаннями.</w:t>
      </w:r>
    </w:p>
    <w:p w:rsidR="004D4EBC" w:rsidRPr="00FC2F26" w:rsidRDefault="0066314C" w:rsidP="002E073B">
      <w:pPr>
        <w:spacing w:line="360" w:lineRule="auto"/>
        <w:ind w:firstLine="709"/>
        <w:contextualSpacing/>
        <w:jc w:val="both"/>
        <w:rPr>
          <w:color w:val="000000" w:themeColor="text1"/>
          <w:sz w:val="28"/>
          <w:szCs w:val="28"/>
        </w:rPr>
      </w:pPr>
      <w:r w:rsidRPr="00FC2F26">
        <w:rPr>
          <w:color w:val="000000" w:themeColor="text1"/>
          <w:sz w:val="28"/>
          <w:szCs w:val="28"/>
        </w:rPr>
        <w:lastRenderedPageBreak/>
        <w:t>Слабке розуміння необхідності втілення ґендерних підходів з боку державних службовців усіх рівнів, брак ґендерної свідомості. В Україні, порівняно з іншими країнами, міністерство, до компетенції якого входять питання забезпечення ґендерної рівності, опікується надто широким полем діяльності – від демографічних проблем до спортивних досягнень. Недостатнім є кадровий потенціал і Мінсім’ямолодьспорту, й інших органів влади (незначна чисельність обізнаних з проблематикою працівників, брак спеціальних знань, високий рівень плинності кадрів), Ґендерний департамент Міністерства України у справах сім’ї, молоді та спорту не має достатніх ресурсів і потенціалу. На практиці це означає, що Мінсім’ямолодьспорт не спроможне ефективно впливати на зусилля з гармонізації зовнішньої допомоги для просування ґендерної рівності й прав жінок. Наприклад, де-факто тематичну підгрупу з прав людини і ґендерної рівності очолює Міністерство юстиції України. На рівні районів і міст спеціаліст, на якого покладено питання впровадження ґендерної політики, дуже часто відповідає за цілу низку інших питань, що не сприяє ефективній роботі. Недосконалість взаємодії структур з ґендерних питань Брак потужної організаційної структури. Наявність сектору ґендерної політики в рамках відповідального міністерства є недостатньою умовою для впровадження послідовної і якісної державної політики. Незрозуміла вертикаль інституційного механізму (зокрема, непомітною є роль Мін’юсту – органу, що проводить ґендерно-правову експертизу, відповідає за адаптацію законодавства України до законодавства ЄС і координує діяльність органів виконавчої влади, підприємств, установ та організацій щодо правової освіти населення). Низький рівень внутрішньовідомчої і міжвідомчої координації не сприяє ефективному впровадженню ґендерної рівності в діяльність органів виконавчої влади, (тому доцільно покласти на радника і цю функцію). Такий дорадчо-консультативний орган як Міжвідомча рада з питань сім’ї, ґендерної рівності, демографічного розвитку та протидії торгівлі людьми є недієздатним</w:t>
      </w:r>
      <w:r w:rsidR="007A25FB" w:rsidRPr="00FC2F26">
        <w:rPr>
          <w:color w:val="000000" w:themeColor="text1"/>
          <w:sz w:val="28"/>
          <w:szCs w:val="28"/>
          <w:lang w:val="uk-UA"/>
        </w:rPr>
        <w:t xml:space="preserve"> </w:t>
      </w:r>
      <w:r w:rsidR="007A25FB" w:rsidRPr="00FC2F26">
        <w:rPr>
          <w:color w:val="000000" w:themeColor="text1"/>
          <w:sz w:val="28"/>
          <w:szCs w:val="28"/>
        </w:rPr>
        <w:t>[</w:t>
      </w:r>
      <w:r w:rsidR="007A25FB" w:rsidRPr="00FC2F26">
        <w:rPr>
          <w:color w:val="000000" w:themeColor="text1"/>
          <w:sz w:val="28"/>
          <w:szCs w:val="28"/>
          <w:lang w:val="uk-UA"/>
        </w:rPr>
        <w:t>11, с. 313</w:t>
      </w:r>
      <w:r w:rsidR="007A25FB" w:rsidRPr="00FC2F26">
        <w:rPr>
          <w:color w:val="000000" w:themeColor="text1"/>
          <w:sz w:val="28"/>
          <w:szCs w:val="28"/>
        </w:rPr>
        <w:t>].</w:t>
      </w:r>
    </w:p>
    <w:p w:rsidR="0066314C" w:rsidRPr="00FC2F26" w:rsidRDefault="0066314C" w:rsidP="002E073B">
      <w:pPr>
        <w:spacing w:line="360" w:lineRule="auto"/>
        <w:ind w:firstLine="709"/>
        <w:contextualSpacing/>
        <w:jc w:val="both"/>
        <w:rPr>
          <w:color w:val="000000" w:themeColor="text1"/>
          <w:sz w:val="28"/>
          <w:szCs w:val="28"/>
        </w:rPr>
      </w:pPr>
      <w:r w:rsidRPr="00FC2F26">
        <w:rPr>
          <w:color w:val="000000" w:themeColor="text1"/>
          <w:sz w:val="28"/>
          <w:szCs w:val="28"/>
        </w:rPr>
        <w:lastRenderedPageBreak/>
        <w:t>Так, зібрання Міжвідомчої координаційної ради виявило, що керівництву бракує уявлень щодо адекватних форматів, цілей, завдань та результатів її роботи. Зокрема, учасники наради зазначили, що центральні органи виконавчої влади загалом не приділяють достатньої уваги впровадженню інституційних механізмів ґендерної рівності (серед них і ґендерного законодавства); велику кількість законодавчих актів досі не зроблено відповідніми до ґендерного законодавства; немає фахової ґендерної статистики, що ускладнює оцінку перетворень в українському суспільстві, тощо. Державна ґендерна політика ґрунтується на підміні змісту поняття ґендерної рівності, яке часто обмежують питаннями материнства (батьківства) і демографічної кризи. Слабка система правозастосування. Рівність з погляду права фактично не забезпечено. Розрив між де-юре і де-факто просування ґендерної рівності в Україні обумовлений тим, що:</w:t>
      </w:r>
    </w:p>
    <w:p w:rsidR="00877F4F" w:rsidRPr="00FC2F26" w:rsidRDefault="0066314C" w:rsidP="004D4EBC">
      <w:pPr>
        <w:spacing w:line="360" w:lineRule="auto"/>
        <w:ind w:firstLine="709"/>
        <w:contextualSpacing/>
        <w:jc w:val="both"/>
        <w:rPr>
          <w:color w:val="000000" w:themeColor="text1"/>
          <w:sz w:val="28"/>
          <w:szCs w:val="28"/>
        </w:rPr>
      </w:pPr>
      <w:r w:rsidRPr="00FC2F26">
        <w:rPr>
          <w:color w:val="000000" w:themeColor="text1"/>
          <w:sz w:val="28"/>
          <w:szCs w:val="28"/>
        </w:rPr>
        <w:t xml:space="preserve">Правова система, що забезпечує ґендерну рівність, має недостатні економічні підстави, а механізми контролю та моніторингу дотримання законодавства в сфері ґендерної рівності є недосконалими. Брак відповідальності за невиконання нормативних актів. Україна має слабку систему правозастосування (необов’язковість або селективність виконання законодавства). За умов існування в країні надзвичайно жорсткого законодавства щодо захисту прав громадян, механізми контролю за його виконанням є досить слабкими. Інституційна суть української моделі полягає в тісному поєднанні жостких правил, зафіксованих в законодавстві, з масовою практикою неформальних домовленостей, які дозволяють обходити законодавчі норми. Таким чином, гнучкість української моделі забезпечує не гнучкість правил, а можливість уникати виконання законів. Водночас ті зміни, які справді потрібні для утвердження принципу ґендерної рівності, мало обговорюють. Це стосується, наприклад, створення механізму та системи оскарження сексуальних домагань на робочому місці, введення відповідальності юридичних та фізичних осіб за дискримінацію за ознакою </w:t>
      </w:r>
      <w:r w:rsidRPr="00FC2F26">
        <w:rPr>
          <w:color w:val="000000" w:themeColor="text1"/>
          <w:sz w:val="28"/>
          <w:szCs w:val="28"/>
        </w:rPr>
        <w:lastRenderedPageBreak/>
        <w:t>статі, створення інституту омбудсмена з питань рівних прав та можливостей чоловіків і жінок тощо</w:t>
      </w:r>
      <w:r w:rsidR="007A25FB" w:rsidRPr="00FC2F26">
        <w:rPr>
          <w:color w:val="000000" w:themeColor="text1"/>
          <w:sz w:val="28"/>
          <w:szCs w:val="28"/>
          <w:lang w:val="uk-UA"/>
        </w:rPr>
        <w:t xml:space="preserve"> </w:t>
      </w:r>
      <w:r w:rsidR="00BC12E2" w:rsidRPr="00FC2F26">
        <w:rPr>
          <w:color w:val="000000" w:themeColor="text1"/>
          <w:sz w:val="28"/>
          <w:szCs w:val="28"/>
        </w:rPr>
        <w:t>[</w:t>
      </w:r>
      <w:r w:rsidR="00BC12E2" w:rsidRPr="00FC2F26">
        <w:rPr>
          <w:color w:val="000000" w:themeColor="text1"/>
          <w:sz w:val="28"/>
          <w:szCs w:val="28"/>
          <w:lang w:val="uk-UA"/>
        </w:rPr>
        <w:t>80</w:t>
      </w:r>
      <w:r w:rsidR="00BC12E2" w:rsidRPr="00FC2F26">
        <w:rPr>
          <w:color w:val="000000" w:themeColor="text1"/>
          <w:sz w:val="28"/>
          <w:szCs w:val="28"/>
        </w:rPr>
        <w:t>].</w:t>
      </w:r>
    </w:p>
    <w:p w:rsidR="00240E54" w:rsidRPr="00FC2F26" w:rsidRDefault="00240E54" w:rsidP="00240E54">
      <w:pPr>
        <w:spacing w:line="360" w:lineRule="auto"/>
        <w:ind w:firstLine="709"/>
        <w:contextualSpacing/>
        <w:jc w:val="both"/>
        <w:rPr>
          <w:color w:val="000000" w:themeColor="text1"/>
          <w:sz w:val="28"/>
          <w:szCs w:val="28"/>
          <w:lang w:val="uk-UA"/>
        </w:rPr>
      </w:pPr>
      <w:r w:rsidRPr="00FC2F26">
        <w:rPr>
          <w:color w:val="000000" w:themeColor="text1"/>
          <w:sz w:val="28"/>
          <w:szCs w:val="28"/>
        </w:rPr>
        <w:t>Для ефективного недискримінаційного планування важливо знати і враховувати практичні потреби та стратегічні інтереси жінок і чоловіків</w:t>
      </w:r>
      <w:r w:rsidRPr="00FC2F26">
        <w:rPr>
          <w:color w:val="000000" w:themeColor="text1"/>
          <w:sz w:val="28"/>
          <w:szCs w:val="28"/>
          <w:lang w:val="uk-UA"/>
        </w:rPr>
        <w:t>, що відображені у табл. (2.3.).</w:t>
      </w:r>
    </w:p>
    <w:p w:rsidR="003E2E72" w:rsidRDefault="003E2E72" w:rsidP="00860CC6">
      <w:pPr>
        <w:jc w:val="right"/>
        <w:rPr>
          <w:color w:val="000000" w:themeColor="text1"/>
          <w:sz w:val="28"/>
          <w:szCs w:val="28"/>
          <w:lang w:val="uk-UA"/>
        </w:rPr>
      </w:pPr>
    </w:p>
    <w:p w:rsidR="00860CC6" w:rsidRPr="00FC2F26" w:rsidRDefault="00860CC6" w:rsidP="00A80A47">
      <w:pPr>
        <w:jc w:val="center"/>
        <w:rPr>
          <w:color w:val="000000" w:themeColor="text1"/>
          <w:sz w:val="28"/>
          <w:szCs w:val="28"/>
        </w:rPr>
      </w:pPr>
      <w:r w:rsidRPr="00FC2F26">
        <w:rPr>
          <w:color w:val="000000" w:themeColor="text1"/>
          <w:sz w:val="28"/>
          <w:szCs w:val="28"/>
          <w:lang w:val="uk-UA"/>
        </w:rPr>
        <w:t>Таблиця 2.3.</w:t>
      </w:r>
      <w:r w:rsidR="00A80A47">
        <w:rPr>
          <w:color w:val="000000" w:themeColor="text1"/>
          <w:sz w:val="28"/>
          <w:szCs w:val="28"/>
          <w:lang w:val="uk-UA"/>
        </w:rPr>
        <w:t xml:space="preserve"> </w:t>
      </w:r>
      <w:r w:rsidRPr="00FC2F26">
        <w:rPr>
          <w:color w:val="000000" w:themeColor="text1"/>
          <w:sz w:val="28"/>
          <w:szCs w:val="28"/>
        </w:rPr>
        <w:t>Практичні потреби і стратегічні інтереси</w:t>
      </w:r>
      <w:r w:rsidRPr="00FC2F26">
        <w:rPr>
          <w:color w:val="000000" w:themeColor="text1"/>
          <w:sz w:val="28"/>
          <w:szCs w:val="28"/>
          <w:lang w:val="uk-UA"/>
        </w:rPr>
        <w:t xml:space="preserve"> </w:t>
      </w:r>
      <w:r w:rsidRPr="00FC2F26">
        <w:rPr>
          <w:color w:val="000000" w:themeColor="text1"/>
          <w:sz w:val="28"/>
          <w:szCs w:val="28"/>
        </w:rPr>
        <w:t>(ґендерні потреби та інтереси)</w:t>
      </w:r>
    </w:p>
    <w:tbl>
      <w:tblPr>
        <w:tblStyle w:val="a9"/>
        <w:tblW w:w="0" w:type="auto"/>
        <w:tblLook w:val="04A0" w:firstRow="1" w:lastRow="0" w:firstColumn="1" w:lastColumn="0" w:noHBand="0" w:noVBand="1"/>
      </w:tblPr>
      <w:tblGrid>
        <w:gridCol w:w="2943"/>
        <w:gridCol w:w="3437"/>
        <w:gridCol w:w="3190"/>
      </w:tblGrid>
      <w:tr w:rsidR="00860CC6" w:rsidRPr="00FC2F26" w:rsidTr="00A80A47">
        <w:trPr>
          <w:trHeight w:val="586"/>
        </w:trPr>
        <w:tc>
          <w:tcPr>
            <w:tcW w:w="2943" w:type="dxa"/>
          </w:tcPr>
          <w:p w:rsidR="00860CC6" w:rsidRPr="00FC2F26" w:rsidRDefault="00860CC6" w:rsidP="002E073B">
            <w:pPr>
              <w:spacing w:line="360" w:lineRule="auto"/>
              <w:contextualSpacing/>
              <w:jc w:val="both"/>
              <w:rPr>
                <w:b/>
                <w:bCs/>
                <w:color w:val="000000" w:themeColor="text1"/>
                <w:sz w:val="28"/>
                <w:szCs w:val="28"/>
                <w:lang w:val="uk-UA"/>
              </w:rPr>
            </w:pPr>
          </w:p>
        </w:tc>
        <w:tc>
          <w:tcPr>
            <w:tcW w:w="3437" w:type="dxa"/>
          </w:tcPr>
          <w:p w:rsidR="00860CC6" w:rsidRPr="00FC2F26" w:rsidRDefault="00860CC6" w:rsidP="00860CC6">
            <w:pPr>
              <w:rPr>
                <w:color w:val="000000" w:themeColor="text1"/>
                <w:sz w:val="28"/>
                <w:szCs w:val="28"/>
              </w:rPr>
            </w:pPr>
            <w:r w:rsidRPr="00FC2F26">
              <w:rPr>
                <w:color w:val="000000" w:themeColor="text1"/>
                <w:sz w:val="28"/>
                <w:szCs w:val="28"/>
              </w:rPr>
              <w:t>Практичні потреби</w:t>
            </w:r>
          </w:p>
        </w:tc>
        <w:tc>
          <w:tcPr>
            <w:tcW w:w="3190" w:type="dxa"/>
          </w:tcPr>
          <w:p w:rsidR="00860CC6" w:rsidRPr="00FC2F26" w:rsidRDefault="00860CC6" w:rsidP="00860CC6">
            <w:pPr>
              <w:rPr>
                <w:color w:val="000000" w:themeColor="text1"/>
                <w:sz w:val="28"/>
                <w:szCs w:val="28"/>
              </w:rPr>
            </w:pPr>
            <w:r w:rsidRPr="00FC2F26">
              <w:rPr>
                <w:color w:val="000000" w:themeColor="text1"/>
                <w:sz w:val="28"/>
                <w:szCs w:val="28"/>
              </w:rPr>
              <w:t>Стратегічні інтереси</w:t>
            </w:r>
          </w:p>
        </w:tc>
      </w:tr>
      <w:tr w:rsidR="00860CC6" w:rsidRPr="00FC2F26" w:rsidTr="00A80A47">
        <w:tc>
          <w:tcPr>
            <w:tcW w:w="2943" w:type="dxa"/>
          </w:tcPr>
          <w:p w:rsidR="00860CC6" w:rsidRPr="00FC2F26" w:rsidRDefault="00860CC6" w:rsidP="00860CC6">
            <w:pPr>
              <w:rPr>
                <w:color w:val="000000" w:themeColor="text1"/>
                <w:sz w:val="28"/>
                <w:szCs w:val="28"/>
              </w:rPr>
            </w:pPr>
            <w:r w:rsidRPr="00FC2F26">
              <w:rPr>
                <w:color w:val="000000" w:themeColor="text1"/>
                <w:sz w:val="28"/>
                <w:szCs w:val="28"/>
              </w:rPr>
              <w:t>Короткострокові чи довготривалі дії</w:t>
            </w:r>
          </w:p>
          <w:p w:rsidR="00860CC6" w:rsidRPr="00FC2F26" w:rsidRDefault="00860CC6" w:rsidP="002E073B">
            <w:pPr>
              <w:spacing w:line="360" w:lineRule="auto"/>
              <w:contextualSpacing/>
              <w:jc w:val="both"/>
              <w:rPr>
                <w:b/>
                <w:bCs/>
                <w:color w:val="000000" w:themeColor="text1"/>
                <w:sz w:val="28"/>
                <w:szCs w:val="28"/>
                <w:lang w:val="uk-UA"/>
              </w:rPr>
            </w:pPr>
          </w:p>
        </w:tc>
        <w:tc>
          <w:tcPr>
            <w:tcW w:w="3437" w:type="dxa"/>
          </w:tcPr>
          <w:p w:rsidR="00860CC6" w:rsidRPr="00FC2F26" w:rsidRDefault="00860CC6" w:rsidP="00860CC6">
            <w:pPr>
              <w:rPr>
                <w:color w:val="000000" w:themeColor="text1"/>
                <w:sz w:val="28"/>
                <w:szCs w:val="28"/>
              </w:rPr>
            </w:pPr>
            <w:r w:rsidRPr="00FC2F26">
              <w:rPr>
                <w:color w:val="000000" w:themeColor="text1"/>
                <w:sz w:val="28"/>
                <w:szCs w:val="28"/>
              </w:rPr>
              <w:t>Мають тенденцію до безпосередніх короткострокових дій</w:t>
            </w:r>
          </w:p>
        </w:tc>
        <w:tc>
          <w:tcPr>
            <w:tcW w:w="3190" w:type="dxa"/>
          </w:tcPr>
          <w:p w:rsidR="00860CC6" w:rsidRPr="00FC2F26" w:rsidRDefault="00860CC6" w:rsidP="00860CC6">
            <w:pPr>
              <w:rPr>
                <w:color w:val="000000" w:themeColor="text1"/>
                <w:sz w:val="28"/>
                <w:szCs w:val="28"/>
              </w:rPr>
            </w:pPr>
            <w:r w:rsidRPr="00FC2F26">
              <w:rPr>
                <w:color w:val="000000" w:themeColor="text1"/>
                <w:sz w:val="28"/>
                <w:szCs w:val="28"/>
              </w:rPr>
              <w:t>Мають тенденцію до довготривалості</w:t>
            </w:r>
          </w:p>
          <w:p w:rsidR="00860CC6" w:rsidRPr="00FC2F26" w:rsidRDefault="00860CC6" w:rsidP="00860CC6">
            <w:pPr>
              <w:tabs>
                <w:tab w:val="left" w:pos="947"/>
              </w:tabs>
              <w:rPr>
                <w:color w:val="000000" w:themeColor="text1"/>
                <w:sz w:val="28"/>
                <w:szCs w:val="28"/>
                <w:lang w:val="uk-UA"/>
              </w:rPr>
            </w:pPr>
          </w:p>
        </w:tc>
      </w:tr>
      <w:tr w:rsidR="00860CC6" w:rsidRPr="00FC2F26" w:rsidTr="00A80A47">
        <w:tc>
          <w:tcPr>
            <w:tcW w:w="2943" w:type="dxa"/>
          </w:tcPr>
          <w:p w:rsidR="00860CC6" w:rsidRPr="00FC2F26" w:rsidRDefault="00860CC6" w:rsidP="00860CC6">
            <w:pPr>
              <w:rPr>
                <w:color w:val="000000" w:themeColor="text1"/>
                <w:sz w:val="28"/>
                <w:szCs w:val="28"/>
                <w:lang w:val="uk-UA"/>
              </w:rPr>
            </w:pPr>
            <w:r w:rsidRPr="00FC2F26">
              <w:rPr>
                <w:color w:val="000000" w:themeColor="text1"/>
                <w:sz w:val="28"/>
                <w:szCs w:val="28"/>
              </w:rPr>
              <w:t>Окремі жінки чи всі жінк</w:t>
            </w:r>
            <w:r w:rsidRPr="00FC2F26">
              <w:rPr>
                <w:color w:val="000000" w:themeColor="text1"/>
                <w:sz w:val="28"/>
                <w:szCs w:val="28"/>
                <w:lang w:val="uk-UA"/>
              </w:rPr>
              <w:t>и</w:t>
            </w:r>
          </w:p>
        </w:tc>
        <w:tc>
          <w:tcPr>
            <w:tcW w:w="3437" w:type="dxa"/>
          </w:tcPr>
          <w:p w:rsidR="00860CC6" w:rsidRPr="00FC2F26" w:rsidRDefault="00860CC6" w:rsidP="00860CC6">
            <w:pPr>
              <w:rPr>
                <w:color w:val="000000" w:themeColor="text1"/>
                <w:sz w:val="28"/>
                <w:szCs w:val="28"/>
              </w:rPr>
            </w:pPr>
            <w:r w:rsidRPr="00FC2F26">
              <w:rPr>
                <w:color w:val="000000" w:themeColor="text1"/>
                <w:sz w:val="28"/>
                <w:szCs w:val="28"/>
              </w:rPr>
              <w:t>Потрібні окремим жінкам</w:t>
            </w:r>
          </w:p>
          <w:p w:rsidR="00860CC6" w:rsidRPr="00FC2F26" w:rsidRDefault="00860CC6" w:rsidP="00860CC6">
            <w:pPr>
              <w:spacing w:line="360" w:lineRule="auto"/>
              <w:contextualSpacing/>
              <w:jc w:val="center"/>
              <w:rPr>
                <w:b/>
                <w:bCs/>
                <w:color w:val="000000" w:themeColor="text1"/>
                <w:sz w:val="28"/>
                <w:szCs w:val="28"/>
                <w:lang w:val="uk-UA"/>
              </w:rPr>
            </w:pPr>
          </w:p>
        </w:tc>
        <w:tc>
          <w:tcPr>
            <w:tcW w:w="3190" w:type="dxa"/>
          </w:tcPr>
          <w:p w:rsidR="00860CC6" w:rsidRPr="00FC2F26" w:rsidRDefault="00860CC6" w:rsidP="00860CC6">
            <w:pPr>
              <w:rPr>
                <w:color w:val="000000" w:themeColor="text1"/>
                <w:sz w:val="28"/>
                <w:szCs w:val="28"/>
              </w:rPr>
            </w:pPr>
            <w:r w:rsidRPr="00FC2F26">
              <w:rPr>
                <w:color w:val="000000" w:themeColor="text1"/>
                <w:sz w:val="28"/>
                <w:szCs w:val="28"/>
              </w:rPr>
              <w:t>Загальні для майже всіх жінок</w:t>
            </w:r>
          </w:p>
        </w:tc>
      </w:tr>
      <w:tr w:rsidR="00860CC6" w:rsidRPr="00FC2F26" w:rsidTr="00A80A47">
        <w:tc>
          <w:tcPr>
            <w:tcW w:w="2943" w:type="dxa"/>
          </w:tcPr>
          <w:p w:rsidR="00860CC6" w:rsidRPr="00FC2F26" w:rsidRDefault="00860CC6" w:rsidP="00860CC6">
            <w:pPr>
              <w:rPr>
                <w:color w:val="000000" w:themeColor="text1"/>
                <w:sz w:val="28"/>
                <w:szCs w:val="28"/>
              </w:rPr>
            </w:pPr>
            <w:r w:rsidRPr="00FC2F26">
              <w:rPr>
                <w:color w:val="000000" w:themeColor="text1"/>
                <w:sz w:val="28"/>
                <w:szCs w:val="28"/>
                <w:lang w:val="uk-UA"/>
              </w:rPr>
              <w:t>П</w:t>
            </w:r>
            <w:r w:rsidRPr="00FC2F26">
              <w:rPr>
                <w:color w:val="000000" w:themeColor="text1"/>
                <w:sz w:val="28"/>
                <w:szCs w:val="28"/>
              </w:rPr>
              <w:t>асивність чи активна позиція</w:t>
            </w:r>
          </w:p>
          <w:p w:rsidR="00860CC6" w:rsidRPr="00FC2F26" w:rsidRDefault="00860CC6" w:rsidP="00860CC6">
            <w:pPr>
              <w:spacing w:line="360" w:lineRule="auto"/>
              <w:contextualSpacing/>
              <w:jc w:val="center"/>
              <w:rPr>
                <w:b/>
                <w:bCs/>
                <w:color w:val="000000" w:themeColor="text1"/>
                <w:sz w:val="28"/>
                <w:szCs w:val="28"/>
                <w:lang w:val="uk-UA"/>
              </w:rPr>
            </w:pPr>
          </w:p>
        </w:tc>
        <w:tc>
          <w:tcPr>
            <w:tcW w:w="3437" w:type="dxa"/>
          </w:tcPr>
          <w:p w:rsidR="00860CC6" w:rsidRPr="00FC2F26" w:rsidRDefault="00860CC6" w:rsidP="00860CC6">
            <w:pPr>
              <w:rPr>
                <w:color w:val="000000" w:themeColor="text1"/>
                <w:sz w:val="28"/>
                <w:szCs w:val="28"/>
              </w:rPr>
            </w:pPr>
            <w:r w:rsidRPr="00FC2F26">
              <w:rPr>
                <w:color w:val="000000" w:themeColor="text1"/>
                <w:sz w:val="28"/>
                <w:szCs w:val="28"/>
              </w:rPr>
              <w:t>Залучають жінок як користувачок, а не активних учасниць</w:t>
            </w:r>
          </w:p>
          <w:p w:rsidR="00860CC6" w:rsidRPr="00FC2F26" w:rsidRDefault="00860CC6" w:rsidP="00860CC6">
            <w:pPr>
              <w:spacing w:line="360" w:lineRule="auto"/>
              <w:contextualSpacing/>
              <w:jc w:val="center"/>
              <w:rPr>
                <w:b/>
                <w:bCs/>
                <w:color w:val="000000" w:themeColor="text1"/>
                <w:sz w:val="28"/>
                <w:szCs w:val="28"/>
              </w:rPr>
            </w:pPr>
          </w:p>
        </w:tc>
        <w:tc>
          <w:tcPr>
            <w:tcW w:w="3190" w:type="dxa"/>
          </w:tcPr>
          <w:p w:rsidR="00860CC6" w:rsidRPr="00FC2F26" w:rsidRDefault="00860CC6" w:rsidP="00860CC6">
            <w:pPr>
              <w:rPr>
                <w:color w:val="000000" w:themeColor="text1"/>
                <w:sz w:val="28"/>
                <w:szCs w:val="28"/>
              </w:rPr>
            </w:pPr>
            <w:r w:rsidRPr="00FC2F26">
              <w:rPr>
                <w:color w:val="000000" w:themeColor="text1"/>
                <w:sz w:val="28"/>
                <w:szCs w:val="28"/>
              </w:rPr>
              <w:t>Залучають жінок як дійових осіб чи уможливлюють їхню участь як агентів</w:t>
            </w:r>
          </w:p>
        </w:tc>
      </w:tr>
      <w:tr w:rsidR="00860CC6" w:rsidRPr="00FC2F26" w:rsidTr="00A80A47">
        <w:tc>
          <w:tcPr>
            <w:tcW w:w="2943" w:type="dxa"/>
          </w:tcPr>
          <w:p w:rsidR="00860CC6" w:rsidRPr="00FC2F26" w:rsidRDefault="00860CC6" w:rsidP="00860CC6">
            <w:pPr>
              <w:rPr>
                <w:color w:val="000000" w:themeColor="text1"/>
                <w:sz w:val="28"/>
                <w:szCs w:val="28"/>
              </w:rPr>
            </w:pPr>
            <w:r w:rsidRPr="00FC2F26">
              <w:rPr>
                <w:color w:val="000000" w:themeColor="text1"/>
                <w:sz w:val="28"/>
                <w:szCs w:val="28"/>
              </w:rPr>
              <w:t>Умови повсякденного життя чи позиція в суспільстві</w:t>
            </w:r>
          </w:p>
          <w:p w:rsidR="00860CC6" w:rsidRPr="00FC2F26" w:rsidRDefault="00860CC6" w:rsidP="002E073B">
            <w:pPr>
              <w:spacing w:line="360" w:lineRule="auto"/>
              <w:contextualSpacing/>
              <w:jc w:val="both"/>
              <w:rPr>
                <w:b/>
                <w:bCs/>
                <w:color w:val="000000" w:themeColor="text1"/>
                <w:sz w:val="28"/>
                <w:szCs w:val="28"/>
              </w:rPr>
            </w:pPr>
          </w:p>
        </w:tc>
        <w:tc>
          <w:tcPr>
            <w:tcW w:w="3437" w:type="dxa"/>
          </w:tcPr>
          <w:p w:rsidR="00860CC6" w:rsidRPr="00FC2F26" w:rsidRDefault="00860CC6" w:rsidP="00860CC6">
            <w:pPr>
              <w:rPr>
                <w:color w:val="000000" w:themeColor="text1"/>
                <w:sz w:val="28"/>
                <w:szCs w:val="28"/>
              </w:rPr>
            </w:pPr>
            <w:r w:rsidRPr="00FC2F26">
              <w:rPr>
                <w:color w:val="000000" w:themeColor="text1"/>
                <w:sz w:val="28"/>
                <w:szCs w:val="28"/>
              </w:rPr>
              <w:t>Стосуються умов повсякденного життя – продуктів харчування, житла, доходів, охорони здоров'я, соціальних пільг тощо</w:t>
            </w:r>
          </w:p>
          <w:p w:rsidR="00860CC6" w:rsidRPr="00FC2F26" w:rsidRDefault="00860CC6" w:rsidP="00860CC6">
            <w:pPr>
              <w:spacing w:line="360" w:lineRule="auto"/>
              <w:ind w:firstLine="708"/>
              <w:contextualSpacing/>
              <w:jc w:val="both"/>
              <w:rPr>
                <w:b/>
                <w:bCs/>
                <w:color w:val="000000" w:themeColor="text1"/>
                <w:sz w:val="28"/>
                <w:szCs w:val="28"/>
              </w:rPr>
            </w:pPr>
          </w:p>
        </w:tc>
        <w:tc>
          <w:tcPr>
            <w:tcW w:w="3190" w:type="dxa"/>
          </w:tcPr>
          <w:p w:rsidR="00860CC6" w:rsidRPr="00FC2F26" w:rsidRDefault="00860CC6" w:rsidP="00860CC6">
            <w:pPr>
              <w:rPr>
                <w:color w:val="000000" w:themeColor="text1"/>
                <w:sz w:val="28"/>
                <w:szCs w:val="28"/>
              </w:rPr>
            </w:pPr>
            <w:r w:rsidRPr="00FC2F26">
              <w:rPr>
                <w:color w:val="000000" w:themeColor="text1"/>
                <w:sz w:val="28"/>
                <w:szCs w:val="28"/>
              </w:rPr>
              <w:t>Стосуються незахищеної позиції жінок у суспільстві, їхньої підпорядкованості, відсутності ресурсів і освіти, вразливості до бідності і насильства</w:t>
            </w:r>
          </w:p>
        </w:tc>
      </w:tr>
      <w:tr w:rsidR="00860CC6" w:rsidRPr="00FC2F26" w:rsidTr="00A80A47">
        <w:tc>
          <w:tcPr>
            <w:tcW w:w="2943" w:type="dxa"/>
          </w:tcPr>
          <w:p w:rsidR="00860CC6" w:rsidRPr="00FC2F26" w:rsidRDefault="00860CC6" w:rsidP="00860CC6">
            <w:pPr>
              <w:rPr>
                <w:color w:val="000000" w:themeColor="text1"/>
                <w:sz w:val="28"/>
                <w:szCs w:val="28"/>
              </w:rPr>
            </w:pPr>
            <w:r w:rsidRPr="00FC2F26">
              <w:rPr>
                <w:color w:val="000000" w:themeColor="text1"/>
                <w:sz w:val="28"/>
                <w:szCs w:val="28"/>
              </w:rPr>
              <w:t>Ідентифікація</w:t>
            </w:r>
          </w:p>
          <w:p w:rsidR="00860CC6" w:rsidRPr="00FC2F26" w:rsidRDefault="00860CC6" w:rsidP="00860CC6">
            <w:pPr>
              <w:spacing w:line="360" w:lineRule="auto"/>
              <w:ind w:firstLine="708"/>
              <w:contextualSpacing/>
              <w:jc w:val="both"/>
              <w:rPr>
                <w:b/>
                <w:bCs/>
                <w:color w:val="000000" w:themeColor="text1"/>
                <w:sz w:val="28"/>
                <w:szCs w:val="28"/>
                <w:lang w:val="uk-UA"/>
              </w:rPr>
            </w:pPr>
          </w:p>
        </w:tc>
        <w:tc>
          <w:tcPr>
            <w:tcW w:w="3437" w:type="dxa"/>
          </w:tcPr>
          <w:p w:rsidR="00860CC6" w:rsidRPr="00FC2F26" w:rsidRDefault="00860CC6" w:rsidP="00860CC6">
            <w:pPr>
              <w:rPr>
                <w:color w:val="000000" w:themeColor="text1"/>
                <w:sz w:val="28"/>
                <w:szCs w:val="28"/>
              </w:rPr>
            </w:pPr>
            <w:r w:rsidRPr="00FC2F26">
              <w:rPr>
                <w:color w:val="000000" w:themeColor="text1"/>
                <w:sz w:val="28"/>
                <w:szCs w:val="28"/>
              </w:rPr>
              <w:t>Легше визначаються жінками і чоловіками</w:t>
            </w:r>
          </w:p>
        </w:tc>
        <w:tc>
          <w:tcPr>
            <w:tcW w:w="3190" w:type="dxa"/>
          </w:tcPr>
          <w:p w:rsidR="00860CC6" w:rsidRPr="00FC2F26" w:rsidRDefault="00860CC6" w:rsidP="00860CC6">
            <w:pPr>
              <w:rPr>
                <w:color w:val="000000" w:themeColor="text1"/>
                <w:sz w:val="28"/>
                <w:szCs w:val="28"/>
              </w:rPr>
            </w:pPr>
            <w:r w:rsidRPr="00FC2F26">
              <w:rPr>
                <w:color w:val="000000" w:themeColor="text1"/>
                <w:sz w:val="28"/>
                <w:szCs w:val="28"/>
              </w:rPr>
              <w:t>Нелегко визначається жінками і чоловіками</w:t>
            </w:r>
          </w:p>
        </w:tc>
      </w:tr>
      <w:tr w:rsidR="00860CC6" w:rsidRPr="00FC2F26" w:rsidTr="00A80A47">
        <w:tc>
          <w:tcPr>
            <w:tcW w:w="2943" w:type="dxa"/>
          </w:tcPr>
          <w:p w:rsidR="00860CC6" w:rsidRPr="00FC2F26" w:rsidRDefault="00860CC6" w:rsidP="00860CC6">
            <w:pPr>
              <w:rPr>
                <w:color w:val="000000" w:themeColor="text1"/>
                <w:sz w:val="28"/>
                <w:szCs w:val="28"/>
              </w:rPr>
            </w:pPr>
            <w:r w:rsidRPr="00FC2F26">
              <w:rPr>
                <w:color w:val="000000" w:themeColor="text1"/>
                <w:sz w:val="28"/>
                <w:szCs w:val="28"/>
              </w:rPr>
              <w:t>Задоволеність конкретними ресурсами чи суспільними змінами</w:t>
            </w:r>
          </w:p>
          <w:p w:rsidR="00860CC6" w:rsidRPr="00FC2F26" w:rsidRDefault="00860CC6" w:rsidP="002E073B">
            <w:pPr>
              <w:spacing w:line="360" w:lineRule="auto"/>
              <w:contextualSpacing/>
              <w:jc w:val="both"/>
              <w:rPr>
                <w:b/>
                <w:bCs/>
                <w:color w:val="000000" w:themeColor="text1"/>
                <w:sz w:val="28"/>
                <w:szCs w:val="28"/>
              </w:rPr>
            </w:pPr>
          </w:p>
        </w:tc>
        <w:tc>
          <w:tcPr>
            <w:tcW w:w="3437" w:type="dxa"/>
          </w:tcPr>
          <w:p w:rsidR="00860CC6" w:rsidRPr="00FC2F26" w:rsidRDefault="00860CC6" w:rsidP="00860CC6">
            <w:pPr>
              <w:rPr>
                <w:color w:val="000000" w:themeColor="text1"/>
                <w:sz w:val="28"/>
                <w:szCs w:val="28"/>
              </w:rPr>
            </w:pPr>
            <w:r w:rsidRPr="00FC2F26">
              <w:rPr>
                <w:color w:val="000000" w:themeColor="text1"/>
                <w:sz w:val="28"/>
                <w:szCs w:val="28"/>
              </w:rPr>
              <w:t>Можуть бути задоволені конкретними матеріальними ресурсами – продуктами харчування, медичними послугами, навчанням тощо</w:t>
            </w:r>
          </w:p>
          <w:p w:rsidR="00860CC6" w:rsidRPr="00FC2F26" w:rsidRDefault="00860CC6" w:rsidP="00860CC6">
            <w:pPr>
              <w:jc w:val="center"/>
              <w:rPr>
                <w:color w:val="000000" w:themeColor="text1"/>
                <w:sz w:val="28"/>
                <w:szCs w:val="28"/>
              </w:rPr>
            </w:pPr>
          </w:p>
        </w:tc>
        <w:tc>
          <w:tcPr>
            <w:tcW w:w="3190" w:type="dxa"/>
          </w:tcPr>
          <w:p w:rsidR="00860CC6" w:rsidRPr="00FC2F26" w:rsidRDefault="00860CC6" w:rsidP="00860CC6">
            <w:pPr>
              <w:rPr>
                <w:color w:val="000000" w:themeColor="text1"/>
                <w:sz w:val="28"/>
                <w:szCs w:val="28"/>
              </w:rPr>
            </w:pPr>
            <w:r w:rsidRPr="00FC2F26">
              <w:rPr>
                <w:color w:val="000000" w:themeColor="text1"/>
                <w:sz w:val="28"/>
                <w:szCs w:val="28"/>
              </w:rPr>
              <w:t>Можуть бути задоволені ґендерною чутливістю і підвищенням самосвідомості, самоповаги жінок та впевненості в собі, освітою і навчанням навичкам, політичною мобілізацією та посиленням власної спроможності</w:t>
            </w:r>
          </w:p>
        </w:tc>
      </w:tr>
    </w:tbl>
    <w:p w:rsidR="007A25FB" w:rsidRPr="00FC2F26" w:rsidRDefault="002E588A" w:rsidP="00521DBF">
      <w:pPr>
        <w:spacing w:line="360" w:lineRule="auto"/>
        <w:ind w:firstLine="708"/>
        <w:contextualSpacing/>
        <w:jc w:val="both"/>
        <w:rPr>
          <w:color w:val="000000" w:themeColor="text1"/>
          <w:sz w:val="28"/>
          <w:szCs w:val="28"/>
        </w:rPr>
      </w:pPr>
      <w:r w:rsidRPr="00FC2F26">
        <w:rPr>
          <w:color w:val="000000" w:themeColor="text1"/>
          <w:sz w:val="28"/>
          <w:szCs w:val="28"/>
        </w:rPr>
        <w:lastRenderedPageBreak/>
        <w:t>Практичні потреби пов’язані з умовами життя жінок і чоловіків. Умови їхнього життя відповідають ґендерним ролям, матеріальному статусу і безпосередній сфері досвіду. Як правило, люди дають з ними раду самі відповідно до критичності та нагальності таких потреб. Жінки, відповідальні за організацію побуту родини, потребують магазинів, навчальних і медичних закладів, розташованих неподалік оселі. Чоловіки, відповідальні за фінансовий добробут родини, потребують місця роботи, можливості дістатися до нього громадським транспортом чи власним автомобілем. Якщо ж ґендерні ролі розмиті, не є жорстко прив’язаними до жінок і чоловіків, потреби також не матимуть чіткого характеру для жінок і чоловіків. Практичні потреби, як правило, можуть змінюватися без зміни соціальної позиції (статусу) населення. Так, умови життя людей можуть поліпшитися, але замало буде зроблено для покращення їхніх позиції і статусу в суспільстві</w:t>
      </w:r>
      <w:r w:rsidR="007A25FB" w:rsidRPr="00FC2F26">
        <w:rPr>
          <w:color w:val="000000" w:themeColor="text1"/>
          <w:sz w:val="28"/>
          <w:szCs w:val="28"/>
          <w:lang w:val="uk-UA"/>
        </w:rPr>
        <w:t xml:space="preserve"> </w:t>
      </w:r>
      <w:r w:rsidR="007A25FB" w:rsidRPr="00FC2F26">
        <w:rPr>
          <w:color w:val="000000" w:themeColor="text1"/>
          <w:sz w:val="28"/>
          <w:szCs w:val="28"/>
        </w:rPr>
        <w:t>[</w:t>
      </w:r>
      <w:r w:rsidR="007A25FB" w:rsidRPr="00FC2F26">
        <w:rPr>
          <w:color w:val="000000" w:themeColor="text1"/>
          <w:sz w:val="28"/>
          <w:szCs w:val="28"/>
          <w:lang w:val="uk-UA"/>
        </w:rPr>
        <w:t>78</w:t>
      </w:r>
      <w:r w:rsidR="007A25FB" w:rsidRPr="00FC2F26">
        <w:rPr>
          <w:color w:val="000000" w:themeColor="text1"/>
          <w:sz w:val="28"/>
          <w:szCs w:val="28"/>
        </w:rPr>
        <w:t>].</w:t>
      </w:r>
    </w:p>
    <w:p w:rsidR="00813DF4" w:rsidRPr="00521DBF" w:rsidRDefault="002E588A" w:rsidP="00521DBF">
      <w:pPr>
        <w:spacing w:line="360" w:lineRule="auto"/>
        <w:ind w:firstLine="709"/>
        <w:contextualSpacing/>
        <w:jc w:val="both"/>
        <w:rPr>
          <w:color w:val="000000" w:themeColor="text1"/>
          <w:sz w:val="28"/>
          <w:szCs w:val="28"/>
        </w:rPr>
      </w:pPr>
      <w:r w:rsidRPr="00FC2F26">
        <w:rPr>
          <w:color w:val="000000" w:themeColor="text1"/>
          <w:sz w:val="28"/>
          <w:szCs w:val="28"/>
        </w:rPr>
        <w:t>Політика, яка має на меті задоволення практичних потреб і поліпшення умов життя, загалом зберігає і посилює традиційні стосунки між жінками і чоловіками. Стратегічні інтереси випливають з підпорядкованого (вразливого) статусу жінок і їхньої позиції в суспільстві. Це оцінюється, наприклад, диспропорцією в заробітній платі жінок і чоловіків, можливостях працевлаштування, представництві в законодавчому органі, вразливості до бідності і насильства тощо. Чоловіки також потерпають від ґендерної дискримінації. Стратегічні інтереси є довготривалими і стосуються покращення позиції людей. Вони складаються з дій для підвищення знань і навичок людей, надання їм юридичної допомоги і досягнення справжніх рівних можливостей для різних соціальних груп. Доступ до активних демократичних процесів є в інтересах бідних. Ґендерна рівність ‒ це стратегічний інтерес жінок і чоловіків. Посилення жінок для отримання ними більших можливостей, збільшення доступу до ресурсів та рівна з чоловіками участь у процесах ухвалення рішень ‒ стратегічний довготривалий інтерес більшості жінок і чоловіків світу.</w:t>
      </w:r>
      <w:bookmarkStart w:id="61" w:name="_Toc785886"/>
    </w:p>
    <w:p w:rsidR="00134DA6" w:rsidRPr="003E2E72" w:rsidRDefault="00134DA6" w:rsidP="003E2E72">
      <w:pPr>
        <w:rPr>
          <w:lang w:val="uk-UA"/>
        </w:rPr>
      </w:pPr>
    </w:p>
    <w:p w:rsidR="00813DF4" w:rsidRPr="004F6E0A" w:rsidRDefault="008543EB" w:rsidP="004F6E0A">
      <w:pPr>
        <w:pStyle w:val="2"/>
        <w:ind w:firstLine="709"/>
        <w:rPr>
          <w:lang w:val="uk-UA"/>
        </w:rPr>
      </w:pPr>
      <w:bookmarkStart w:id="62" w:name="_Toc57560760"/>
      <w:bookmarkStart w:id="63" w:name="_Toc57560872"/>
      <w:bookmarkStart w:id="64" w:name="_Toc57562034"/>
      <w:bookmarkStart w:id="65" w:name="_Toc57562132"/>
      <w:bookmarkStart w:id="66" w:name="_Toc57570213"/>
      <w:r w:rsidRPr="004F6E0A">
        <w:rPr>
          <w:lang w:val="uk-UA"/>
        </w:rPr>
        <w:t>Висновки до розділу 2</w:t>
      </w:r>
      <w:bookmarkEnd w:id="61"/>
      <w:bookmarkEnd w:id="62"/>
      <w:bookmarkEnd w:id="63"/>
      <w:bookmarkEnd w:id="64"/>
      <w:bookmarkEnd w:id="65"/>
      <w:bookmarkEnd w:id="66"/>
      <w:r w:rsidR="00AB716E" w:rsidRPr="004F6E0A">
        <w:rPr>
          <w:lang w:val="uk-UA"/>
        </w:rPr>
        <w:t xml:space="preserve"> </w:t>
      </w:r>
    </w:p>
    <w:p w:rsidR="00813DF4" w:rsidRPr="00FC2F26" w:rsidRDefault="00813DF4" w:rsidP="00813DF4">
      <w:pPr>
        <w:rPr>
          <w:color w:val="000000" w:themeColor="text1"/>
          <w:lang w:val="uk-UA"/>
        </w:rPr>
      </w:pPr>
    </w:p>
    <w:p w:rsidR="00813DF4" w:rsidRPr="00FC2F26" w:rsidRDefault="0066314C" w:rsidP="00813DF4">
      <w:pPr>
        <w:spacing w:line="360" w:lineRule="auto"/>
        <w:ind w:firstLine="708"/>
        <w:contextualSpacing/>
        <w:jc w:val="both"/>
        <w:rPr>
          <w:color w:val="000000" w:themeColor="text1"/>
          <w:sz w:val="28"/>
          <w:szCs w:val="28"/>
        </w:rPr>
      </w:pPr>
      <w:r w:rsidRPr="004F6E0A">
        <w:rPr>
          <w:color w:val="000000" w:themeColor="text1"/>
          <w:sz w:val="28"/>
          <w:szCs w:val="28"/>
          <w:lang w:val="uk-UA"/>
        </w:rPr>
        <w:t xml:space="preserve">Нормативно-правові та інституційні зрушення в забезпеченні ґендерного паритету створюють підґрунтя для забезпечення позитивних змін у публічному управлінні шляхом науково виваженої політики з популяризації ґендерної рівності в суспільстві через призму соціальної відповідальності, яку можна розглядати як індикатор зміни гендерних ролей. </w:t>
      </w:r>
      <w:r w:rsidRPr="00FC2F26">
        <w:rPr>
          <w:color w:val="000000" w:themeColor="text1"/>
          <w:sz w:val="28"/>
          <w:szCs w:val="28"/>
        </w:rPr>
        <w:t xml:space="preserve">Перешкоди на шляху до забезпечення гендерного паритету пов’язані з декларативним підходом до реалізації основних норм вітчизняного та міжнародного права. </w:t>
      </w:r>
    </w:p>
    <w:p w:rsidR="004D4EBC" w:rsidRPr="00FC2F26" w:rsidRDefault="0066314C" w:rsidP="00813DF4">
      <w:pPr>
        <w:spacing w:line="360" w:lineRule="auto"/>
        <w:ind w:firstLine="708"/>
        <w:contextualSpacing/>
        <w:jc w:val="both"/>
        <w:rPr>
          <w:color w:val="000000" w:themeColor="text1"/>
          <w:sz w:val="28"/>
          <w:szCs w:val="28"/>
          <w:lang w:val="uk-UA"/>
        </w:rPr>
      </w:pPr>
      <w:r w:rsidRPr="00FC2F26">
        <w:rPr>
          <w:color w:val="000000" w:themeColor="text1"/>
          <w:sz w:val="28"/>
          <w:szCs w:val="28"/>
        </w:rPr>
        <w:t xml:space="preserve">У зв’язку з наведеним </w:t>
      </w:r>
      <w:r w:rsidR="00BC12E2">
        <w:rPr>
          <w:color w:val="000000" w:themeColor="text1"/>
          <w:sz w:val="28"/>
          <w:szCs w:val="28"/>
          <w:lang w:val="uk-UA"/>
        </w:rPr>
        <w:t xml:space="preserve">в даному розділі </w:t>
      </w:r>
      <w:r w:rsidR="00813DF4" w:rsidRPr="00FC2F26">
        <w:rPr>
          <w:color w:val="000000" w:themeColor="text1"/>
          <w:sz w:val="28"/>
          <w:szCs w:val="28"/>
          <w:lang w:val="uk-UA"/>
        </w:rPr>
        <w:t>потрібно</w:t>
      </w:r>
      <w:r w:rsidRPr="00FC2F26">
        <w:rPr>
          <w:color w:val="000000" w:themeColor="text1"/>
          <w:sz w:val="28"/>
          <w:szCs w:val="28"/>
        </w:rPr>
        <w:t>: розробити механізм упровадження позитивної гендерної дискримінації з дієвою системою пільг, заохочень, заборон, компенсацій, спрямованих на усунення дисбалансу між можливостями жінок і чоловіків у реалізації рівних прав; забезпечити нормативно-правове регулювання діяльності засобів масової інформації в механізмі їх функціонування та легалізації (реєстрації або ліцензування) як важливого інституту формування ґендерної ідеології в Україні з врахуванням особливості масової суспільної свідомості через призму подолання ґендерних стереотипів. Врахування зазначених пропозицій сприятиме гармонізації ґендерних відносин, у тому числі в публічному управлінні, що позитивно впливатиме на стан масової суспільної свідомості, а також підвищенню іміджу України на міжнародній арені як країни, що послідовно дотримується взятих на себе зобов’язань у сфері захисту прав людини та її основоположних свобод</w:t>
      </w:r>
      <w:r w:rsidR="00BC12E2">
        <w:rPr>
          <w:color w:val="000000" w:themeColor="text1"/>
          <w:sz w:val="28"/>
          <w:szCs w:val="28"/>
          <w:lang w:val="uk-UA"/>
        </w:rPr>
        <w:t>.</w:t>
      </w:r>
    </w:p>
    <w:p w:rsidR="00813DF4" w:rsidRPr="00FC2F26" w:rsidRDefault="0066314C" w:rsidP="00813DF4">
      <w:pPr>
        <w:spacing w:line="360" w:lineRule="auto"/>
        <w:ind w:firstLine="708"/>
        <w:contextualSpacing/>
        <w:jc w:val="both"/>
        <w:rPr>
          <w:color w:val="000000" w:themeColor="text1"/>
          <w:sz w:val="28"/>
          <w:szCs w:val="28"/>
          <w:lang w:val="uk-UA"/>
        </w:rPr>
      </w:pPr>
      <w:r w:rsidRPr="004F6E0A">
        <w:rPr>
          <w:color w:val="000000" w:themeColor="text1"/>
          <w:sz w:val="28"/>
          <w:szCs w:val="28"/>
          <w:lang w:val="uk-UA"/>
        </w:rPr>
        <w:t xml:space="preserve">На сьогодні найбільш популярною світовою стратегією є </w:t>
      </w:r>
      <w:r w:rsidR="00813DF4" w:rsidRPr="00FC2F26">
        <w:rPr>
          <w:color w:val="000000" w:themeColor="text1"/>
          <w:sz w:val="28"/>
          <w:szCs w:val="28"/>
          <w:lang w:val="uk-UA"/>
        </w:rPr>
        <w:t>м</w:t>
      </w:r>
      <w:r w:rsidRPr="004F6E0A">
        <w:rPr>
          <w:color w:val="000000" w:themeColor="text1"/>
          <w:sz w:val="28"/>
          <w:szCs w:val="28"/>
          <w:lang w:val="uk-UA"/>
        </w:rPr>
        <w:t xml:space="preserve">ейнстрімінг. Під терміном «мейнстрімінг» розуміють інтеграцію аспекту ґендерної рівності в діяльність органів державного управління всіх рівнів. Досягнення ґендерної рівності розглядається не як рішення ізольованої, самостійної проблеми, а як багатоаспектний довготривалий процес. Серед головних світових проблем, вирішення яких є актуальним і для України, </w:t>
      </w:r>
      <w:r w:rsidRPr="004F6E0A">
        <w:rPr>
          <w:color w:val="000000" w:themeColor="text1"/>
          <w:sz w:val="28"/>
          <w:szCs w:val="28"/>
          <w:lang w:val="uk-UA"/>
        </w:rPr>
        <w:lastRenderedPageBreak/>
        <w:t>найголовнішими є такі: нерівність і рамках економічних структур і політики, у всіх формах виробничої діяльності і в доступі до ресурсів; нерівність між чоловіками і жінками у сфері поділу влад і прийняття директивних рішень на всіх рівнях; недосконалість механізмів, покликаних сприяти покращенню становища жінок, на всіх рівнях; недостатня повага і неадекватні заохочення і захист прав людини жінок.</w:t>
      </w:r>
      <w:r w:rsidR="00813DF4" w:rsidRPr="00FC2F26">
        <w:rPr>
          <w:color w:val="000000" w:themeColor="text1"/>
          <w:sz w:val="28"/>
          <w:szCs w:val="28"/>
          <w:lang w:val="uk-UA"/>
        </w:rPr>
        <w:t xml:space="preserve"> </w:t>
      </w:r>
    </w:p>
    <w:p w:rsidR="004D4EBC" w:rsidRPr="004F6E0A" w:rsidRDefault="0066314C" w:rsidP="00813DF4">
      <w:pPr>
        <w:spacing w:line="360" w:lineRule="auto"/>
        <w:ind w:firstLine="708"/>
        <w:contextualSpacing/>
        <w:jc w:val="both"/>
        <w:rPr>
          <w:color w:val="000000" w:themeColor="text1"/>
          <w:sz w:val="28"/>
          <w:szCs w:val="28"/>
          <w:lang w:val="uk-UA"/>
        </w:rPr>
      </w:pPr>
      <w:r w:rsidRPr="004F6E0A">
        <w:rPr>
          <w:color w:val="000000" w:themeColor="text1"/>
          <w:sz w:val="28"/>
          <w:szCs w:val="28"/>
          <w:lang w:val="uk-UA"/>
        </w:rPr>
        <w:t>Серед перспективних заходів щодо впровадження ґендерної політики в Україні на короткострокову перспективу слід виділити такі: адаптація законодавства України до законодавства Європейського Союзу у сфері гендерної рівності; сприяння науковим й експертним дослідженням з питань забезпечення рівних прав і можливостей жінок і чоловіків, інформаційно-просвітницькій роботі щодо ліквідації всіх форм дискримінації за ознакою статі;</w:t>
      </w:r>
      <w:r w:rsidR="00823522" w:rsidRPr="00FC2F26">
        <w:rPr>
          <w:color w:val="000000" w:themeColor="text1"/>
          <w:sz w:val="28"/>
          <w:szCs w:val="28"/>
          <w:lang w:val="uk-UA"/>
        </w:rPr>
        <w:t xml:space="preserve"> </w:t>
      </w:r>
      <w:r w:rsidRPr="004F6E0A">
        <w:rPr>
          <w:color w:val="000000" w:themeColor="text1"/>
          <w:sz w:val="28"/>
          <w:szCs w:val="28"/>
          <w:lang w:val="uk-UA"/>
        </w:rPr>
        <w:t>державний контроль за дотриманням ґендерної рівності під час вирішення кадрових питань у центральних і місцевих органах виконавчої влади;</w:t>
      </w:r>
      <w:r w:rsidR="00823522" w:rsidRPr="00FC2F26">
        <w:rPr>
          <w:color w:val="000000" w:themeColor="text1"/>
          <w:sz w:val="28"/>
          <w:szCs w:val="28"/>
          <w:lang w:val="uk-UA"/>
        </w:rPr>
        <w:t xml:space="preserve"> </w:t>
      </w:r>
      <w:r w:rsidRPr="004F6E0A">
        <w:rPr>
          <w:color w:val="000000" w:themeColor="text1"/>
          <w:sz w:val="28"/>
          <w:szCs w:val="28"/>
          <w:lang w:val="uk-UA"/>
        </w:rPr>
        <w:t>створення Міжвідомчої координаційної ради з питань сімейної, ґендерної політики, демографічного розвитку і протидії торгівлі людьми; утворення при центральних і місцевих органах виконавчої влади консультаційнодорадчих органів (мережі Ґендерних ресурсних центрів), експертних робочих груп з ґендерних питань за участю науковців і представників громадських організацій; проведення ґендерного аналізу кадрового складу центральних і місцевих органів виконавчої влади, а також працівників галузей; продовження формування нормативної бази з ґендерної проблематики; ініціювання утворення при Кабінеті Міністрів України Міжвідомчої ґендерної ради; активізація роботи недержавних громадських організацій щодо формування ґендерної культури населення, провадження відповідної інформаційно-просвітницької діяльності у цій сфері; алучення ЗМІ до висвітлення ґендерних проблем</w:t>
      </w:r>
      <w:r w:rsidR="00BC12E2">
        <w:rPr>
          <w:color w:val="000000" w:themeColor="text1"/>
          <w:sz w:val="28"/>
          <w:szCs w:val="28"/>
          <w:lang w:val="uk-UA"/>
        </w:rPr>
        <w:t>.</w:t>
      </w:r>
    </w:p>
    <w:p w:rsidR="00BC048F" w:rsidRDefault="00BC048F" w:rsidP="00521DBF">
      <w:pPr>
        <w:spacing w:line="360" w:lineRule="auto"/>
        <w:contextualSpacing/>
        <w:rPr>
          <w:color w:val="000000" w:themeColor="text1"/>
          <w:sz w:val="28"/>
          <w:szCs w:val="28"/>
          <w:lang w:val="uk-UA"/>
        </w:rPr>
      </w:pPr>
    </w:p>
    <w:p w:rsidR="00521DBF" w:rsidRDefault="00521DBF" w:rsidP="00521DBF">
      <w:pPr>
        <w:spacing w:line="360" w:lineRule="auto"/>
        <w:contextualSpacing/>
        <w:rPr>
          <w:color w:val="000000" w:themeColor="text1"/>
          <w:sz w:val="28"/>
          <w:szCs w:val="28"/>
          <w:lang w:val="uk-UA"/>
        </w:rPr>
      </w:pPr>
    </w:p>
    <w:p w:rsidR="003E2E72" w:rsidRPr="00FC2F26" w:rsidRDefault="004F6E0A" w:rsidP="004F6E0A">
      <w:pPr>
        <w:spacing w:after="200" w:line="276" w:lineRule="auto"/>
        <w:rPr>
          <w:color w:val="000000" w:themeColor="text1"/>
          <w:sz w:val="28"/>
          <w:szCs w:val="28"/>
          <w:lang w:val="uk-UA"/>
        </w:rPr>
      </w:pPr>
      <w:r>
        <w:rPr>
          <w:color w:val="000000" w:themeColor="text1"/>
          <w:sz w:val="28"/>
          <w:szCs w:val="28"/>
          <w:lang w:val="uk-UA"/>
        </w:rPr>
        <w:br w:type="page"/>
      </w:r>
    </w:p>
    <w:p w:rsidR="00A007B4" w:rsidRDefault="006D0AC2" w:rsidP="004F6E0A">
      <w:pPr>
        <w:pStyle w:val="1"/>
        <w:jc w:val="center"/>
        <w:rPr>
          <w:rFonts w:eastAsia="SimSun" w:hint="eastAsia"/>
          <w:lang w:val="uk-UA"/>
        </w:rPr>
      </w:pPr>
      <w:bookmarkStart w:id="67" w:name="_Toc785887"/>
      <w:bookmarkStart w:id="68" w:name="_Toc57560761"/>
      <w:bookmarkStart w:id="69" w:name="_Toc57560873"/>
      <w:bookmarkStart w:id="70" w:name="_Toc57562035"/>
      <w:bookmarkStart w:id="71" w:name="_Toc57562133"/>
      <w:bookmarkStart w:id="72" w:name="_Toc57570214"/>
      <w:r w:rsidRPr="00FC2F26">
        <w:rPr>
          <w:lang w:val="uk-UA"/>
        </w:rPr>
        <w:lastRenderedPageBreak/>
        <w:t>РОЗДІЛ 3</w:t>
      </w:r>
      <w:r w:rsidR="009517E9" w:rsidRPr="00FC2F26">
        <w:rPr>
          <w:lang w:val="uk-UA"/>
        </w:rPr>
        <w:br/>
      </w:r>
      <w:bookmarkEnd w:id="67"/>
      <w:r w:rsidR="002E588A" w:rsidRPr="00FC2F26">
        <w:rPr>
          <w:rFonts w:eastAsia="SimSun"/>
          <w:lang w:val="uk-UA"/>
        </w:rPr>
        <w:t xml:space="preserve">НАПРЯМИ УДОСКОНАЛЕННЯ </w:t>
      </w:r>
      <w:r w:rsidR="00CD7556">
        <w:rPr>
          <w:rFonts w:eastAsia="SimSun"/>
          <w:lang w:val="uk-UA"/>
        </w:rPr>
        <w:t xml:space="preserve">МЕХАНІЗМІВ </w:t>
      </w:r>
      <w:r w:rsidR="002E588A" w:rsidRPr="00FC2F26">
        <w:rPr>
          <w:rFonts w:eastAsia="SimSun"/>
          <w:lang w:val="uk-UA"/>
        </w:rPr>
        <w:t>ГЕНДЕРНОЇ ПОЛІТИКИ В УКРАЇНІ</w:t>
      </w:r>
      <w:bookmarkEnd w:id="68"/>
      <w:bookmarkEnd w:id="69"/>
      <w:bookmarkEnd w:id="70"/>
      <w:bookmarkEnd w:id="71"/>
      <w:bookmarkEnd w:id="72"/>
    </w:p>
    <w:p w:rsidR="00134DA6" w:rsidRPr="00134DA6" w:rsidRDefault="00134DA6" w:rsidP="00134DA6">
      <w:pPr>
        <w:rPr>
          <w:lang w:val="uk-UA"/>
        </w:rPr>
      </w:pPr>
    </w:p>
    <w:p w:rsidR="00905469" w:rsidRPr="000462E6" w:rsidRDefault="00905469" w:rsidP="004F6E0A">
      <w:pPr>
        <w:pStyle w:val="2"/>
        <w:ind w:firstLine="709"/>
      </w:pPr>
      <w:bookmarkStart w:id="73" w:name="_Toc785888"/>
      <w:bookmarkStart w:id="74" w:name="_Toc57560762"/>
      <w:bookmarkStart w:id="75" w:name="_Toc57560874"/>
      <w:bookmarkStart w:id="76" w:name="_Toc57562036"/>
      <w:bookmarkStart w:id="77" w:name="_Toc57562134"/>
      <w:bookmarkStart w:id="78" w:name="_Toc57570215"/>
      <w:r w:rsidRPr="004F6E0A">
        <w:rPr>
          <w:rFonts w:cs="Times New Roman"/>
          <w:szCs w:val="28"/>
        </w:rPr>
        <w:t>3.</w:t>
      </w:r>
      <w:r w:rsidR="00A64B8B" w:rsidRPr="004F6E0A">
        <w:rPr>
          <w:rFonts w:cs="Times New Roman"/>
          <w:szCs w:val="28"/>
        </w:rPr>
        <w:t>1</w:t>
      </w:r>
      <w:r w:rsidRPr="004F6E0A">
        <w:rPr>
          <w:rFonts w:cs="Times New Roman"/>
          <w:szCs w:val="28"/>
        </w:rPr>
        <w:t>.</w:t>
      </w:r>
      <w:r w:rsidRPr="000462E6">
        <w:t xml:space="preserve"> </w:t>
      </w:r>
      <w:bookmarkEnd w:id="73"/>
      <w:r w:rsidR="002E588A" w:rsidRPr="000462E6">
        <w:t>Розвиток спеціалізованої політики та інтегрування гендерного підходу в інші політики та реформи</w:t>
      </w:r>
      <w:bookmarkEnd w:id="74"/>
      <w:bookmarkEnd w:id="75"/>
      <w:bookmarkEnd w:id="76"/>
      <w:bookmarkEnd w:id="77"/>
      <w:bookmarkEnd w:id="78"/>
    </w:p>
    <w:p w:rsidR="00823522" w:rsidRPr="00FC2F26" w:rsidRDefault="00823522" w:rsidP="004F6E0A">
      <w:pPr>
        <w:ind w:firstLine="709"/>
        <w:rPr>
          <w:rFonts w:eastAsia="SimSun"/>
          <w:color w:val="000000" w:themeColor="text1"/>
          <w:lang w:val="uk-UA"/>
        </w:rPr>
      </w:pPr>
    </w:p>
    <w:p w:rsidR="007D685F" w:rsidRPr="00FC2F26" w:rsidRDefault="007D685F" w:rsidP="004F6E0A">
      <w:pPr>
        <w:spacing w:line="360" w:lineRule="auto"/>
        <w:ind w:firstLine="709"/>
        <w:contextualSpacing/>
        <w:jc w:val="both"/>
        <w:rPr>
          <w:color w:val="000000" w:themeColor="text1"/>
          <w:sz w:val="28"/>
          <w:szCs w:val="28"/>
        </w:rPr>
      </w:pPr>
      <w:r w:rsidRPr="00FC2F26">
        <w:rPr>
          <w:color w:val="000000" w:themeColor="text1"/>
          <w:sz w:val="28"/>
          <w:szCs w:val="28"/>
        </w:rPr>
        <w:t>Формулюючи стратегії ґендерного інтегрування, важливо чітко формулювати, як для себе, так і для інших, чому його треба впроваджувати в усі підходи, політики і практики.</w:t>
      </w:r>
    </w:p>
    <w:p w:rsidR="007D685F" w:rsidRPr="00FC2F26" w:rsidRDefault="007D685F" w:rsidP="002E073B">
      <w:pPr>
        <w:spacing w:line="360" w:lineRule="auto"/>
        <w:ind w:firstLine="709"/>
        <w:contextualSpacing/>
        <w:jc w:val="both"/>
        <w:rPr>
          <w:color w:val="000000" w:themeColor="text1"/>
          <w:sz w:val="28"/>
          <w:szCs w:val="28"/>
          <w:lang w:val="uk-UA"/>
        </w:rPr>
      </w:pPr>
      <w:r w:rsidRPr="00FC2F26">
        <w:rPr>
          <w:color w:val="000000" w:themeColor="text1"/>
          <w:sz w:val="28"/>
          <w:szCs w:val="28"/>
        </w:rPr>
        <w:t>Зазвичай виокремлюють шість основних категорій на користь підходу з урахуванням ґендерних факторів:</w:t>
      </w:r>
      <w:r w:rsidR="00823522" w:rsidRPr="00FC2F26">
        <w:rPr>
          <w:color w:val="000000" w:themeColor="text1"/>
          <w:sz w:val="28"/>
          <w:szCs w:val="28"/>
          <w:lang w:val="uk-UA"/>
        </w:rPr>
        <w:t xml:space="preserve"> с</w:t>
      </w:r>
      <w:r w:rsidRPr="00FC2F26">
        <w:rPr>
          <w:color w:val="000000" w:themeColor="text1"/>
          <w:sz w:val="28"/>
          <w:szCs w:val="28"/>
        </w:rPr>
        <w:t>праведливість і рівність</w:t>
      </w:r>
      <w:r w:rsidR="00823522" w:rsidRPr="00FC2F26">
        <w:rPr>
          <w:color w:val="000000" w:themeColor="text1"/>
          <w:sz w:val="28"/>
          <w:szCs w:val="28"/>
          <w:lang w:val="uk-UA"/>
        </w:rPr>
        <w:t>; д</w:t>
      </w:r>
      <w:r w:rsidRPr="00FC2F26">
        <w:rPr>
          <w:color w:val="000000" w:themeColor="text1"/>
          <w:sz w:val="28"/>
          <w:szCs w:val="28"/>
        </w:rPr>
        <w:t>овіра і звітність</w:t>
      </w:r>
      <w:r w:rsidR="00823522" w:rsidRPr="00FC2F26">
        <w:rPr>
          <w:color w:val="000000" w:themeColor="text1"/>
          <w:sz w:val="28"/>
          <w:szCs w:val="28"/>
          <w:lang w:val="uk-UA"/>
        </w:rPr>
        <w:t>; е</w:t>
      </w:r>
      <w:r w:rsidRPr="00FC2F26">
        <w:rPr>
          <w:color w:val="000000" w:themeColor="text1"/>
          <w:sz w:val="28"/>
          <w:szCs w:val="28"/>
        </w:rPr>
        <w:t>фективність і сталий розвиток (“макро” виміри)</w:t>
      </w:r>
      <w:r w:rsidR="00823522" w:rsidRPr="00FC2F26">
        <w:rPr>
          <w:color w:val="000000" w:themeColor="text1"/>
          <w:sz w:val="28"/>
          <w:szCs w:val="28"/>
          <w:lang w:val="uk-UA"/>
        </w:rPr>
        <w:t>; я</w:t>
      </w:r>
      <w:r w:rsidRPr="00FC2F26">
        <w:rPr>
          <w:color w:val="000000" w:themeColor="text1"/>
          <w:sz w:val="28"/>
          <w:szCs w:val="28"/>
        </w:rPr>
        <w:t>кість життя (“мікро” виміри)</w:t>
      </w:r>
      <w:r w:rsidR="00823522" w:rsidRPr="00FC2F26">
        <w:rPr>
          <w:color w:val="000000" w:themeColor="text1"/>
          <w:sz w:val="28"/>
          <w:szCs w:val="28"/>
          <w:lang w:val="uk-UA"/>
        </w:rPr>
        <w:t>; м</w:t>
      </w:r>
      <w:r w:rsidRPr="00FC2F26">
        <w:rPr>
          <w:color w:val="000000" w:themeColor="text1"/>
          <w:sz w:val="28"/>
          <w:szCs w:val="28"/>
        </w:rPr>
        <w:t>іжнародні установи</w:t>
      </w:r>
      <w:r w:rsidR="00823522" w:rsidRPr="00FC2F26">
        <w:rPr>
          <w:color w:val="000000" w:themeColor="text1"/>
          <w:sz w:val="28"/>
          <w:szCs w:val="28"/>
          <w:lang w:val="uk-UA"/>
        </w:rPr>
        <w:t>; л</w:t>
      </w:r>
      <w:r w:rsidRPr="00FC2F26">
        <w:rPr>
          <w:color w:val="000000" w:themeColor="text1"/>
          <w:sz w:val="28"/>
          <w:szCs w:val="28"/>
        </w:rPr>
        <w:t>анцюгова реакція</w:t>
      </w:r>
      <w:r w:rsidR="00823522" w:rsidRPr="00FC2F26">
        <w:rPr>
          <w:color w:val="000000" w:themeColor="text1"/>
          <w:sz w:val="28"/>
          <w:szCs w:val="28"/>
          <w:lang w:val="uk-UA"/>
        </w:rPr>
        <w:t>.</w:t>
      </w:r>
    </w:p>
    <w:p w:rsidR="007D685F" w:rsidRPr="004F6E0A" w:rsidRDefault="007D685F" w:rsidP="002B62EF">
      <w:pPr>
        <w:spacing w:line="360" w:lineRule="auto"/>
        <w:ind w:firstLine="709"/>
        <w:contextualSpacing/>
        <w:jc w:val="both"/>
        <w:rPr>
          <w:color w:val="000000" w:themeColor="text1"/>
          <w:sz w:val="28"/>
          <w:szCs w:val="28"/>
          <w:lang w:val="uk-UA"/>
        </w:rPr>
      </w:pPr>
      <w:r w:rsidRPr="004F6E0A">
        <w:rPr>
          <w:color w:val="000000" w:themeColor="text1"/>
          <w:sz w:val="28"/>
          <w:szCs w:val="28"/>
          <w:lang w:val="uk-UA"/>
        </w:rPr>
        <w:t>Справедливість і рівність</w:t>
      </w:r>
      <w:r w:rsidR="00823522" w:rsidRPr="00FC2F26">
        <w:rPr>
          <w:color w:val="000000" w:themeColor="text1"/>
          <w:sz w:val="28"/>
          <w:szCs w:val="28"/>
          <w:lang w:val="uk-UA"/>
        </w:rPr>
        <w:t>: в</w:t>
      </w:r>
      <w:r w:rsidRPr="004F6E0A">
        <w:rPr>
          <w:color w:val="000000" w:themeColor="text1"/>
          <w:sz w:val="28"/>
          <w:szCs w:val="28"/>
          <w:lang w:val="uk-UA"/>
        </w:rPr>
        <w:t>играш у вигляді справедливості і рівності допомагає нам будувати суспільство на засадах демократії і поваги до прав людини. Справедливість перекладається як „юстиціо”, ми говоримо „юстиція”, тобто не можемо обійти юридичні норми</w:t>
      </w:r>
      <w:r w:rsidR="007A25FB" w:rsidRPr="00FC2F26">
        <w:rPr>
          <w:color w:val="000000" w:themeColor="text1"/>
          <w:sz w:val="28"/>
          <w:szCs w:val="28"/>
          <w:lang w:val="uk-UA"/>
        </w:rPr>
        <w:t xml:space="preserve"> </w:t>
      </w:r>
      <w:r w:rsidR="007A25FB" w:rsidRPr="004F6E0A">
        <w:rPr>
          <w:color w:val="000000" w:themeColor="text1"/>
          <w:sz w:val="28"/>
          <w:szCs w:val="28"/>
          <w:lang w:val="uk-UA"/>
        </w:rPr>
        <w:t>[</w:t>
      </w:r>
      <w:r w:rsidR="007A25FB" w:rsidRPr="00FC2F26">
        <w:rPr>
          <w:color w:val="000000" w:themeColor="text1"/>
          <w:sz w:val="28"/>
          <w:szCs w:val="28"/>
          <w:lang w:val="uk-UA"/>
        </w:rPr>
        <w:t>1, с. 156-170</w:t>
      </w:r>
      <w:r w:rsidR="007A25FB" w:rsidRPr="004F6E0A">
        <w:rPr>
          <w:color w:val="000000" w:themeColor="text1"/>
          <w:sz w:val="28"/>
          <w:szCs w:val="28"/>
          <w:lang w:val="uk-UA"/>
        </w:rPr>
        <w:t>].</w:t>
      </w:r>
      <w:r w:rsidR="002B62EF" w:rsidRPr="004F6E0A">
        <w:rPr>
          <w:color w:val="000000" w:themeColor="text1"/>
          <w:sz w:val="28"/>
          <w:szCs w:val="28"/>
          <w:lang w:val="uk-UA"/>
        </w:rPr>
        <w:t xml:space="preserve"> </w:t>
      </w:r>
    </w:p>
    <w:p w:rsidR="007D685F" w:rsidRPr="00FC2F26" w:rsidRDefault="007D685F" w:rsidP="002E073B">
      <w:pPr>
        <w:spacing w:line="360" w:lineRule="auto"/>
        <w:ind w:firstLine="709"/>
        <w:contextualSpacing/>
        <w:jc w:val="both"/>
        <w:rPr>
          <w:color w:val="000000" w:themeColor="text1"/>
          <w:sz w:val="28"/>
          <w:szCs w:val="28"/>
        </w:rPr>
      </w:pPr>
      <w:r w:rsidRPr="004F6E0A">
        <w:rPr>
          <w:color w:val="000000" w:themeColor="text1"/>
          <w:sz w:val="28"/>
          <w:szCs w:val="28"/>
          <w:lang w:val="uk-UA"/>
        </w:rPr>
        <w:t>Довіра, відповідальність і звітність</w:t>
      </w:r>
      <w:r w:rsidR="00823522" w:rsidRPr="00FC2F26">
        <w:rPr>
          <w:color w:val="000000" w:themeColor="text1"/>
          <w:sz w:val="28"/>
          <w:szCs w:val="28"/>
          <w:lang w:val="uk-UA"/>
        </w:rPr>
        <w:t>: б</w:t>
      </w:r>
      <w:r w:rsidRPr="004F6E0A">
        <w:rPr>
          <w:color w:val="000000" w:themeColor="text1"/>
          <w:sz w:val="28"/>
          <w:szCs w:val="28"/>
          <w:lang w:val="uk-UA"/>
        </w:rPr>
        <w:t xml:space="preserve">удь-яка політика має враховувати стосунки з населенням. </w:t>
      </w:r>
      <w:r w:rsidRPr="00FC2F26">
        <w:rPr>
          <w:color w:val="000000" w:themeColor="text1"/>
          <w:sz w:val="28"/>
          <w:szCs w:val="28"/>
        </w:rPr>
        <w:t>Населення, відповідно, складається і з жінок, і з чоловіків. Тому політика, спрямована лише на один ґендер, не може викликати довіри в усього населення. Цей аргумент важливий як для прийняття рішення щодо майбутнього, так і при оцінці зробленого. Вимога підзвітності часом допомагає знайти більш прийнятні механізми впровадження планів і програм, робить їх більш практичними.</w:t>
      </w:r>
    </w:p>
    <w:p w:rsidR="007D685F" w:rsidRPr="00FC2F26" w:rsidRDefault="007D685F" w:rsidP="002E073B">
      <w:pPr>
        <w:spacing w:line="360" w:lineRule="auto"/>
        <w:ind w:firstLine="709"/>
        <w:contextualSpacing/>
        <w:jc w:val="both"/>
        <w:rPr>
          <w:color w:val="000000" w:themeColor="text1"/>
          <w:sz w:val="28"/>
          <w:szCs w:val="28"/>
        </w:rPr>
      </w:pPr>
      <w:r w:rsidRPr="00FC2F26">
        <w:rPr>
          <w:color w:val="000000" w:themeColor="text1"/>
          <w:sz w:val="28"/>
          <w:szCs w:val="28"/>
        </w:rPr>
        <w:t>Ефективність і сталий розвиток (“макро” виміри)</w:t>
      </w:r>
      <w:r w:rsidR="00823522" w:rsidRPr="00FC2F26">
        <w:rPr>
          <w:color w:val="000000" w:themeColor="text1"/>
          <w:sz w:val="28"/>
          <w:szCs w:val="28"/>
          <w:lang w:val="uk-UA"/>
        </w:rPr>
        <w:t>: н</w:t>
      </w:r>
      <w:r w:rsidRPr="00FC2F26">
        <w:rPr>
          <w:color w:val="000000" w:themeColor="text1"/>
          <w:sz w:val="28"/>
          <w:szCs w:val="28"/>
        </w:rPr>
        <w:t xml:space="preserve">а сучасному етапі розвитку України аргумент ефективності і сталого розвитку можна розглядати як найвпливовіший і найбільш помітний. Рівне включення жінок і чоловіків в усі аспекти розвитку і життя суспільства йде на користь всій країні в цілому, а інколи має і ширші виміри. При цьому, рівне включення має враховувати існуючі ґендерні потреби, а тому не перетворюватися в “понадлишкове” використання жінок. Рівне включення має враховувати </w:t>
      </w:r>
      <w:r w:rsidRPr="00FC2F26">
        <w:rPr>
          <w:color w:val="000000" w:themeColor="text1"/>
          <w:sz w:val="28"/>
          <w:szCs w:val="28"/>
        </w:rPr>
        <w:lastRenderedPageBreak/>
        <w:t xml:space="preserve">різний досвід і його різне застосування. Ці аргументи важливі ще й тому, що напряму пов’язані з фінансовими ресурсами і їх ефективним використанням. </w:t>
      </w:r>
    </w:p>
    <w:p w:rsidR="007D685F" w:rsidRPr="00FC2F26" w:rsidRDefault="007D685F" w:rsidP="002B62EF">
      <w:pPr>
        <w:spacing w:line="360" w:lineRule="auto"/>
        <w:ind w:firstLine="709"/>
        <w:contextualSpacing/>
        <w:jc w:val="both"/>
        <w:rPr>
          <w:color w:val="000000" w:themeColor="text1"/>
          <w:sz w:val="28"/>
          <w:szCs w:val="28"/>
        </w:rPr>
      </w:pPr>
      <w:r w:rsidRPr="00FC2F26">
        <w:rPr>
          <w:color w:val="000000" w:themeColor="text1"/>
          <w:sz w:val="28"/>
          <w:szCs w:val="28"/>
        </w:rPr>
        <w:t>Якість життя (“мікро” виміри)</w:t>
      </w:r>
      <w:r w:rsidR="00823522" w:rsidRPr="00FC2F26">
        <w:rPr>
          <w:color w:val="000000" w:themeColor="text1"/>
          <w:sz w:val="28"/>
          <w:szCs w:val="28"/>
          <w:lang w:val="uk-UA"/>
        </w:rPr>
        <w:t>: с</w:t>
      </w:r>
      <w:r w:rsidRPr="00FC2F26">
        <w:rPr>
          <w:color w:val="000000" w:themeColor="text1"/>
          <w:sz w:val="28"/>
          <w:szCs w:val="28"/>
        </w:rPr>
        <w:t>ьогодні існує думка, що від покращення якості життя виграють жінки, проте це висновок, який не враховує повною мірою наслідки ґендерного підходу. Якщо жінка отримує права на щось, то виграє і її оточення. Так само як нерівність або упередження до однієї з статей негативно впливають на інших членів суспільства. Зменшення тривалості життя чоловіків в Україні за останні десять років теж мають яскраво виражений ґендерний характер</w:t>
      </w:r>
      <w:r w:rsidR="007A25FB" w:rsidRPr="00FC2F26">
        <w:rPr>
          <w:color w:val="000000" w:themeColor="text1"/>
          <w:sz w:val="28"/>
          <w:szCs w:val="28"/>
          <w:lang w:val="uk-UA"/>
        </w:rPr>
        <w:t xml:space="preserve"> </w:t>
      </w:r>
      <w:r w:rsidR="007A25FB" w:rsidRPr="00FC2F26">
        <w:rPr>
          <w:color w:val="000000" w:themeColor="text1"/>
          <w:sz w:val="28"/>
          <w:szCs w:val="28"/>
        </w:rPr>
        <w:t>[</w:t>
      </w:r>
      <w:r w:rsidR="007A25FB" w:rsidRPr="00FC2F26">
        <w:rPr>
          <w:color w:val="000000" w:themeColor="text1"/>
          <w:sz w:val="28"/>
          <w:szCs w:val="28"/>
          <w:lang w:val="uk-UA"/>
        </w:rPr>
        <w:t>2, с. 67-89</w:t>
      </w:r>
      <w:r w:rsidR="007A25FB" w:rsidRPr="00FC2F26">
        <w:rPr>
          <w:color w:val="000000" w:themeColor="text1"/>
          <w:sz w:val="28"/>
          <w:szCs w:val="28"/>
        </w:rPr>
        <w:t>].</w:t>
      </w:r>
      <w:r w:rsidR="002B62EF" w:rsidRPr="00FC2F26">
        <w:rPr>
          <w:color w:val="000000" w:themeColor="text1"/>
          <w:sz w:val="28"/>
          <w:szCs w:val="28"/>
        </w:rPr>
        <w:t xml:space="preserve"> </w:t>
      </w:r>
    </w:p>
    <w:p w:rsidR="007D685F" w:rsidRPr="00FC2F26" w:rsidRDefault="007D685F" w:rsidP="002E073B">
      <w:pPr>
        <w:spacing w:line="360" w:lineRule="auto"/>
        <w:ind w:firstLine="709"/>
        <w:contextualSpacing/>
        <w:jc w:val="both"/>
        <w:rPr>
          <w:color w:val="000000" w:themeColor="text1"/>
          <w:sz w:val="28"/>
          <w:szCs w:val="28"/>
        </w:rPr>
      </w:pPr>
      <w:r w:rsidRPr="00FC2F26">
        <w:rPr>
          <w:color w:val="000000" w:themeColor="text1"/>
          <w:sz w:val="28"/>
          <w:szCs w:val="28"/>
        </w:rPr>
        <w:t>Міжнародні установи</w:t>
      </w:r>
      <w:r w:rsidR="00823522" w:rsidRPr="00FC2F26">
        <w:rPr>
          <w:color w:val="000000" w:themeColor="text1"/>
          <w:sz w:val="28"/>
          <w:szCs w:val="28"/>
          <w:lang w:val="uk-UA"/>
        </w:rPr>
        <w:t>: д</w:t>
      </w:r>
      <w:r w:rsidRPr="00FC2F26">
        <w:rPr>
          <w:color w:val="000000" w:themeColor="text1"/>
          <w:sz w:val="28"/>
          <w:szCs w:val="28"/>
        </w:rPr>
        <w:t>ля вступу в ЄС країни-кандидати зобов’язані вжити низку заходів, спрямованих на забезпечення рівності статей. Тут важливий не лише формальний аспект вступу, але й те, що називається орієнтацією на європейські цінності і відповідності ним. Ґендерні бюджетні ініціативи роблять в цілому процес прийняття бюджету країни більш прозорим. Зовнішні партнери з розвитку з більшою готовністю надають фінансову підтримку урядам, якщо державні кошти використовують прозоро і відповідально.</w:t>
      </w:r>
    </w:p>
    <w:p w:rsidR="007D685F" w:rsidRPr="00FC2F26" w:rsidRDefault="007D685F" w:rsidP="002B62EF">
      <w:pPr>
        <w:spacing w:line="360" w:lineRule="auto"/>
        <w:ind w:firstLine="709"/>
        <w:contextualSpacing/>
        <w:jc w:val="both"/>
        <w:rPr>
          <w:color w:val="000000" w:themeColor="text1"/>
          <w:sz w:val="28"/>
          <w:szCs w:val="28"/>
          <w:lang w:val="uk-UA"/>
        </w:rPr>
      </w:pPr>
      <w:r w:rsidRPr="00FC2F26">
        <w:rPr>
          <w:color w:val="000000" w:themeColor="text1"/>
          <w:sz w:val="28"/>
          <w:szCs w:val="28"/>
        </w:rPr>
        <w:t>Ланцюгова реакція</w:t>
      </w:r>
      <w:r w:rsidR="00823522" w:rsidRPr="00FC2F26">
        <w:rPr>
          <w:color w:val="000000" w:themeColor="text1"/>
          <w:sz w:val="28"/>
          <w:szCs w:val="28"/>
          <w:lang w:val="uk-UA"/>
        </w:rPr>
        <w:t>: в</w:t>
      </w:r>
      <w:r w:rsidRPr="00FC2F26">
        <w:rPr>
          <w:color w:val="000000" w:themeColor="text1"/>
          <w:sz w:val="28"/>
          <w:szCs w:val="28"/>
        </w:rPr>
        <w:t>заємозв’язок всіх перелічених вище аргументів створює ланцюгову реакцію чи синергетичний ефект. Такі зміни матимуть не лише тимчасовий чи короткостроковий результат, а й довгострокові переваги. З іншого боку застосування ґендерних підходів без всебічного урахування різних факторів може мати і негативний вплив. Це особливо стосується ситуацій, коли запровадження ґендерної справедливості здійснюється зверху, формально, без залучення самих жінок і чоловіків до планування і реалізації змін. Так, вказівки щодо сприяння жінкам на робочому місці у виконанні ними домашніх обов’язків можуть призвести до їх більшої вразливості як при працевлаштуванні, так і просуванні в кар’єрі. З іншого боку, просування жінок в публічній сфері може призвести до підвищення депресії серед чоловіків</w:t>
      </w:r>
      <w:r w:rsidR="007A25FB" w:rsidRPr="00FC2F26">
        <w:rPr>
          <w:color w:val="000000" w:themeColor="text1"/>
          <w:sz w:val="28"/>
          <w:szCs w:val="28"/>
          <w:lang w:val="uk-UA"/>
        </w:rPr>
        <w:t xml:space="preserve"> </w:t>
      </w:r>
      <w:r w:rsidR="007A25FB" w:rsidRPr="00FC2F26">
        <w:rPr>
          <w:color w:val="000000" w:themeColor="text1"/>
          <w:sz w:val="28"/>
          <w:szCs w:val="28"/>
        </w:rPr>
        <w:t>[</w:t>
      </w:r>
      <w:r w:rsidR="007A25FB" w:rsidRPr="00FC2F26">
        <w:rPr>
          <w:color w:val="000000" w:themeColor="text1"/>
          <w:sz w:val="28"/>
          <w:szCs w:val="28"/>
          <w:lang w:val="uk-UA"/>
        </w:rPr>
        <w:t>13, с. 230-245</w:t>
      </w:r>
      <w:r w:rsidR="007A25FB" w:rsidRPr="00FC2F26">
        <w:rPr>
          <w:color w:val="000000" w:themeColor="text1"/>
          <w:sz w:val="28"/>
          <w:szCs w:val="28"/>
        </w:rPr>
        <w:t>]</w:t>
      </w:r>
      <w:r w:rsidR="007A25FB" w:rsidRPr="00FC2F26">
        <w:rPr>
          <w:color w:val="000000" w:themeColor="text1"/>
          <w:sz w:val="28"/>
          <w:szCs w:val="28"/>
          <w:lang w:val="uk-UA"/>
        </w:rPr>
        <w:t>.</w:t>
      </w:r>
    </w:p>
    <w:p w:rsidR="007D685F" w:rsidRPr="00FC2F26" w:rsidRDefault="007D685F" w:rsidP="00823522">
      <w:pPr>
        <w:spacing w:line="360" w:lineRule="auto"/>
        <w:ind w:firstLine="708"/>
        <w:contextualSpacing/>
        <w:jc w:val="both"/>
        <w:rPr>
          <w:color w:val="000000" w:themeColor="text1"/>
          <w:sz w:val="28"/>
          <w:szCs w:val="28"/>
        </w:rPr>
      </w:pPr>
      <w:r w:rsidRPr="00FC2F26">
        <w:rPr>
          <w:color w:val="000000" w:themeColor="text1"/>
          <w:sz w:val="28"/>
          <w:szCs w:val="28"/>
        </w:rPr>
        <w:lastRenderedPageBreak/>
        <w:t>Необхідні складові умови ґендерного та соціального інтегрування</w:t>
      </w:r>
      <w:r w:rsidR="00823522" w:rsidRPr="00FC2F26">
        <w:rPr>
          <w:color w:val="000000" w:themeColor="text1"/>
          <w:sz w:val="28"/>
          <w:szCs w:val="28"/>
          <w:lang w:val="uk-UA"/>
        </w:rPr>
        <w:t>: п</w:t>
      </w:r>
      <w:r w:rsidRPr="00FC2F26">
        <w:rPr>
          <w:color w:val="000000" w:themeColor="text1"/>
          <w:sz w:val="28"/>
          <w:szCs w:val="28"/>
        </w:rPr>
        <w:t xml:space="preserve">олітична воля </w:t>
      </w:r>
      <w:r w:rsidR="00FF22B1" w:rsidRPr="00FC2F26">
        <w:rPr>
          <w:color w:val="000000" w:themeColor="text1"/>
          <w:sz w:val="28"/>
          <w:szCs w:val="28"/>
          <w:lang w:val="uk-UA"/>
        </w:rPr>
        <w:t>в</w:t>
      </w:r>
      <w:r w:rsidRPr="00FC2F26">
        <w:rPr>
          <w:color w:val="000000" w:themeColor="text1"/>
          <w:sz w:val="28"/>
          <w:szCs w:val="28"/>
        </w:rPr>
        <w:t>ключення ґендерних питань до порядку денного визначає їх як пріоритетні. Існує тенденція не виділяти ґендерну рівність в окрему сферу практичної діяльності, а натомість досягти цієї мети через ґендерне інтегрування, розуміючи його в самому широкому значенні. Для цього потрібні як сформульовані декларативні наміри, так і чіткі критерії, які сприятимуть здійсненню цих намірів.</w:t>
      </w:r>
    </w:p>
    <w:p w:rsidR="00823522" w:rsidRPr="00FC2F26" w:rsidRDefault="007D685F" w:rsidP="002E073B">
      <w:pPr>
        <w:spacing w:line="360" w:lineRule="auto"/>
        <w:ind w:firstLine="709"/>
        <w:contextualSpacing/>
        <w:jc w:val="both"/>
        <w:rPr>
          <w:color w:val="000000" w:themeColor="text1"/>
          <w:sz w:val="28"/>
          <w:szCs w:val="28"/>
        </w:rPr>
      </w:pPr>
      <w:r w:rsidRPr="00FC2F26">
        <w:rPr>
          <w:color w:val="000000" w:themeColor="text1"/>
          <w:sz w:val="28"/>
          <w:szCs w:val="28"/>
        </w:rPr>
        <w:t>Спеціальна політика ґендерної рівності</w:t>
      </w:r>
      <w:r w:rsidR="00823522" w:rsidRPr="00FC2F26">
        <w:rPr>
          <w:color w:val="000000" w:themeColor="text1"/>
          <w:sz w:val="28"/>
          <w:szCs w:val="28"/>
          <w:lang w:val="uk-UA"/>
        </w:rPr>
        <w:t>: і</w:t>
      </w:r>
      <w:r w:rsidRPr="00FC2F26">
        <w:rPr>
          <w:color w:val="000000" w:themeColor="text1"/>
          <w:sz w:val="28"/>
          <w:szCs w:val="28"/>
        </w:rPr>
        <w:t xml:space="preserve">сторично така політика складається з наступних аспектів: </w:t>
      </w:r>
    </w:p>
    <w:p w:rsidR="00823522" w:rsidRPr="00FC2F26" w:rsidRDefault="007D685F" w:rsidP="002E073B">
      <w:pPr>
        <w:spacing w:line="360" w:lineRule="auto"/>
        <w:ind w:firstLine="709"/>
        <w:contextualSpacing/>
        <w:jc w:val="both"/>
        <w:rPr>
          <w:color w:val="000000" w:themeColor="text1"/>
          <w:sz w:val="28"/>
          <w:szCs w:val="28"/>
        </w:rPr>
      </w:pPr>
      <w:r w:rsidRPr="00FC2F26">
        <w:rPr>
          <w:color w:val="000000" w:themeColor="text1"/>
          <w:sz w:val="28"/>
          <w:szCs w:val="28"/>
        </w:rPr>
        <w:t>-</w:t>
      </w:r>
      <w:r w:rsidR="00823522" w:rsidRPr="00FC2F26">
        <w:rPr>
          <w:color w:val="000000" w:themeColor="text1"/>
          <w:sz w:val="28"/>
          <w:szCs w:val="28"/>
          <w:lang w:val="uk-UA"/>
        </w:rPr>
        <w:t xml:space="preserve"> </w:t>
      </w:r>
      <w:r w:rsidRPr="00FC2F26">
        <w:rPr>
          <w:color w:val="000000" w:themeColor="text1"/>
          <w:sz w:val="28"/>
          <w:szCs w:val="28"/>
        </w:rPr>
        <w:t xml:space="preserve">Законодавство рівних можливостей та недискримінаційні закони. </w:t>
      </w:r>
    </w:p>
    <w:p w:rsidR="00823522" w:rsidRPr="00FC2F26" w:rsidRDefault="007D685F" w:rsidP="002E073B">
      <w:pPr>
        <w:spacing w:line="360" w:lineRule="auto"/>
        <w:ind w:firstLine="709"/>
        <w:contextualSpacing/>
        <w:jc w:val="both"/>
        <w:rPr>
          <w:color w:val="000000" w:themeColor="text1"/>
          <w:sz w:val="28"/>
          <w:szCs w:val="28"/>
        </w:rPr>
      </w:pPr>
      <w:r w:rsidRPr="00FC2F26">
        <w:rPr>
          <w:color w:val="000000" w:themeColor="text1"/>
          <w:sz w:val="28"/>
          <w:szCs w:val="28"/>
        </w:rPr>
        <w:t xml:space="preserve">- Існування механізму розгляду скарг у відношенні нерівності (інститут уповноважених з рівних прав і можливостей для жінок і чоловіків) або створення комісії з рівності чи ради захисту від дискримінації. </w:t>
      </w:r>
    </w:p>
    <w:p w:rsidR="00823522" w:rsidRPr="00FC2F26" w:rsidRDefault="007D685F" w:rsidP="002E073B">
      <w:pPr>
        <w:spacing w:line="360" w:lineRule="auto"/>
        <w:ind w:firstLine="709"/>
        <w:contextualSpacing/>
        <w:jc w:val="both"/>
        <w:rPr>
          <w:color w:val="000000" w:themeColor="text1"/>
          <w:sz w:val="28"/>
          <w:szCs w:val="28"/>
        </w:rPr>
      </w:pPr>
      <w:r w:rsidRPr="00FC2F26">
        <w:rPr>
          <w:color w:val="000000" w:themeColor="text1"/>
          <w:sz w:val="28"/>
          <w:szCs w:val="28"/>
        </w:rPr>
        <w:t xml:space="preserve">- Сильний апарат національної рівності з адекватними інструментами і ресурсами. </w:t>
      </w:r>
    </w:p>
    <w:p w:rsidR="00823522" w:rsidRPr="00FC2F26" w:rsidRDefault="007D685F" w:rsidP="002E073B">
      <w:pPr>
        <w:spacing w:line="360" w:lineRule="auto"/>
        <w:ind w:firstLine="709"/>
        <w:contextualSpacing/>
        <w:jc w:val="both"/>
        <w:rPr>
          <w:color w:val="000000" w:themeColor="text1"/>
          <w:sz w:val="28"/>
          <w:szCs w:val="28"/>
        </w:rPr>
      </w:pPr>
      <w:r w:rsidRPr="00FC2F26">
        <w:rPr>
          <w:color w:val="000000" w:themeColor="text1"/>
          <w:sz w:val="28"/>
          <w:szCs w:val="28"/>
        </w:rPr>
        <w:t xml:space="preserve">- Спеціальна політика рівності й дії, спрямовані на особливі інтереси жінок і чоловіків. </w:t>
      </w:r>
    </w:p>
    <w:p w:rsidR="00823522" w:rsidRPr="00FC2F26" w:rsidRDefault="007D685F" w:rsidP="002E073B">
      <w:pPr>
        <w:spacing w:line="360" w:lineRule="auto"/>
        <w:ind w:firstLine="709"/>
        <w:contextualSpacing/>
        <w:jc w:val="both"/>
        <w:rPr>
          <w:color w:val="000000" w:themeColor="text1"/>
          <w:sz w:val="28"/>
          <w:szCs w:val="28"/>
        </w:rPr>
      </w:pPr>
      <w:r w:rsidRPr="00FC2F26">
        <w:rPr>
          <w:color w:val="000000" w:themeColor="text1"/>
          <w:sz w:val="28"/>
          <w:szCs w:val="28"/>
        </w:rPr>
        <w:t xml:space="preserve">- Існування відділів з рівності в кожному апараті. </w:t>
      </w:r>
    </w:p>
    <w:p w:rsidR="00823522" w:rsidRPr="00FC2F26" w:rsidRDefault="007D685F" w:rsidP="002E073B">
      <w:pPr>
        <w:spacing w:line="360" w:lineRule="auto"/>
        <w:ind w:firstLine="709"/>
        <w:contextualSpacing/>
        <w:jc w:val="both"/>
        <w:rPr>
          <w:color w:val="000000" w:themeColor="text1"/>
          <w:sz w:val="28"/>
          <w:szCs w:val="28"/>
        </w:rPr>
      </w:pPr>
      <w:r w:rsidRPr="00FC2F26">
        <w:rPr>
          <w:color w:val="000000" w:themeColor="text1"/>
          <w:sz w:val="28"/>
          <w:szCs w:val="28"/>
        </w:rPr>
        <w:t xml:space="preserve">- Дослідження і тренінги з проблем ґендерної рівності. </w:t>
      </w:r>
    </w:p>
    <w:p w:rsidR="00823522" w:rsidRPr="00FC2F26" w:rsidRDefault="007D685F" w:rsidP="002B62EF">
      <w:pPr>
        <w:spacing w:line="360" w:lineRule="auto"/>
        <w:ind w:firstLine="709"/>
        <w:contextualSpacing/>
        <w:jc w:val="both"/>
        <w:rPr>
          <w:color w:val="000000" w:themeColor="text1"/>
          <w:sz w:val="28"/>
          <w:szCs w:val="28"/>
        </w:rPr>
      </w:pPr>
      <w:r w:rsidRPr="00FC2F26">
        <w:rPr>
          <w:color w:val="000000" w:themeColor="text1"/>
          <w:sz w:val="28"/>
          <w:szCs w:val="28"/>
        </w:rPr>
        <w:t>- Зростання розуміння ґендерних проблем громадськістю. Кожен з цих кроків (за виключенням, певною мірою, першого) може бути застосований і до впровадження ґендерних підходів у програмах і проектах</w:t>
      </w:r>
      <w:r w:rsidR="007A25FB" w:rsidRPr="00FC2F26">
        <w:rPr>
          <w:color w:val="000000" w:themeColor="text1"/>
          <w:sz w:val="28"/>
          <w:szCs w:val="28"/>
          <w:lang w:val="uk-UA"/>
        </w:rPr>
        <w:t xml:space="preserve"> </w:t>
      </w:r>
      <w:r w:rsidR="007A25FB" w:rsidRPr="00FC2F26">
        <w:rPr>
          <w:color w:val="000000" w:themeColor="text1"/>
          <w:sz w:val="28"/>
          <w:szCs w:val="28"/>
        </w:rPr>
        <w:t>[</w:t>
      </w:r>
      <w:r w:rsidR="007A25FB" w:rsidRPr="00FC2F26">
        <w:rPr>
          <w:color w:val="000000" w:themeColor="text1"/>
          <w:sz w:val="28"/>
          <w:szCs w:val="28"/>
          <w:lang w:val="uk-UA"/>
        </w:rPr>
        <w:t>9, с. 40-55</w:t>
      </w:r>
      <w:r w:rsidR="007A25FB" w:rsidRPr="00FC2F26">
        <w:rPr>
          <w:color w:val="000000" w:themeColor="text1"/>
          <w:sz w:val="28"/>
          <w:szCs w:val="28"/>
        </w:rPr>
        <w:t>].</w:t>
      </w:r>
      <w:r w:rsidR="002B62EF" w:rsidRPr="00FC2F26">
        <w:rPr>
          <w:color w:val="000000" w:themeColor="text1"/>
          <w:sz w:val="28"/>
          <w:szCs w:val="28"/>
        </w:rPr>
        <w:t xml:space="preserve"> </w:t>
      </w:r>
    </w:p>
    <w:p w:rsidR="00C8734F" w:rsidRPr="00FC2F26" w:rsidRDefault="007D685F" w:rsidP="002E073B">
      <w:pPr>
        <w:spacing w:line="360" w:lineRule="auto"/>
        <w:ind w:firstLine="709"/>
        <w:contextualSpacing/>
        <w:jc w:val="both"/>
        <w:rPr>
          <w:color w:val="000000" w:themeColor="text1"/>
          <w:sz w:val="28"/>
          <w:szCs w:val="28"/>
        </w:rPr>
      </w:pPr>
      <w:r w:rsidRPr="00FC2F26">
        <w:rPr>
          <w:color w:val="000000" w:themeColor="text1"/>
          <w:sz w:val="28"/>
          <w:szCs w:val="28"/>
        </w:rPr>
        <w:t>Знання адміністративної систем</w:t>
      </w:r>
      <w:r w:rsidR="00823522" w:rsidRPr="00FC2F26">
        <w:rPr>
          <w:color w:val="000000" w:themeColor="text1"/>
          <w:sz w:val="28"/>
          <w:szCs w:val="28"/>
          <w:lang w:val="uk-UA"/>
        </w:rPr>
        <w:t>и: с</w:t>
      </w:r>
      <w:r w:rsidRPr="00FC2F26">
        <w:rPr>
          <w:color w:val="000000" w:themeColor="text1"/>
          <w:sz w:val="28"/>
          <w:szCs w:val="28"/>
        </w:rPr>
        <w:t xml:space="preserve">юди належить також знання аспектів політичного процесу – діючих осіб, розмежування їхніх функцій, тощо, а також розуміння положень ґендерної експертизи. </w:t>
      </w:r>
    </w:p>
    <w:p w:rsidR="00C8734F" w:rsidRPr="00787E2A" w:rsidRDefault="007D685F" w:rsidP="002E073B">
      <w:pPr>
        <w:spacing w:line="360" w:lineRule="auto"/>
        <w:ind w:firstLine="709"/>
        <w:contextualSpacing/>
        <w:jc w:val="both"/>
        <w:rPr>
          <w:color w:val="000000" w:themeColor="text1"/>
          <w:sz w:val="28"/>
          <w:szCs w:val="28"/>
        </w:rPr>
      </w:pPr>
      <w:r w:rsidRPr="00FC2F26">
        <w:rPr>
          <w:color w:val="000000" w:themeColor="text1"/>
          <w:sz w:val="28"/>
          <w:szCs w:val="28"/>
        </w:rPr>
        <w:t>Необхідні фінансові й людські ресурси</w:t>
      </w:r>
      <w:r w:rsidR="00C8734F" w:rsidRPr="00FC2F26">
        <w:rPr>
          <w:color w:val="000000" w:themeColor="text1"/>
          <w:sz w:val="28"/>
          <w:szCs w:val="28"/>
          <w:lang w:val="uk-UA"/>
        </w:rPr>
        <w:t>: н</w:t>
      </w:r>
      <w:r w:rsidRPr="00FC2F26">
        <w:rPr>
          <w:color w:val="000000" w:themeColor="text1"/>
          <w:sz w:val="28"/>
          <w:szCs w:val="28"/>
        </w:rPr>
        <w:t xml:space="preserve">авіть якщо в країні, організації, структурі є політична воля і знання щодо ґендерних підходів, цього може бути </w:t>
      </w:r>
      <w:r w:rsidRPr="00787E2A">
        <w:rPr>
          <w:color w:val="000000" w:themeColor="text1"/>
          <w:sz w:val="28"/>
          <w:szCs w:val="28"/>
        </w:rPr>
        <w:t xml:space="preserve">недостатньо для зміни ситуації, яка формувалася протягом тривалого часу. Ґендерне інтегрування може передбачати реорганізацію існуючих фондів, тому що без фінансових ресурсів неможливо забезпечити </w:t>
      </w:r>
      <w:r w:rsidRPr="00787E2A">
        <w:rPr>
          <w:color w:val="000000" w:themeColor="text1"/>
          <w:sz w:val="28"/>
          <w:szCs w:val="28"/>
        </w:rPr>
        <w:lastRenderedPageBreak/>
        <w:t xml:space="preserve">ефективну реалізацію задуманого. Водночас це ніяк не може бути підставою для стверджень, що ґендерне інтегрування затратне, а наслідки його не помітні. Варто пам’ятати, що сталі процеси зазвичай потребують довшого періоду впровадження й мають довгострокові вигоди за короткострокових витрат. </w:t>
      </w:r>
    </w:p>
    <w:p w:rsidR="007D685F" w:rsidRPr="00787E2A" w:rsidRDefault="007D685F" w:rsidP="002E073B">
      <w:pPr>
        <w:spacing w:line="360" w:lineRule="auto"/>
        <w:ind w:firstLine="709"/>
        <w:contextualSpacing/>
        <w:jc w:val="both"/>
        <w:rPr>
          <w:color w:val="000000" w:themeColor="text1"/>
          <w:sz w:val="28"/>
          <w:szCs w:val="28"/>
        </w:rPr>
      </w:pPr>
      <w:r w:rsidRPr="00787E2A">
        <w:rPr>
          <w:color w:val="000000" w:themeColor="text1"/>
          <w:sz w:val="28"/>
          <w:szCs w:val="28"/>
        </w:rPr>
        <w:t>Участь жінок в політичному й громадському житті і в процесі прийняття рішень</w:t>
      </w:r>
      <w:r w:rsidR="00C8734F" w:rsidRPr="00787E2A">
        <w:rPr>
          <w:color w:val="000000" w:themeColor="text1"/>
          <w:sz w:val="28"/>
          <w:szCs w:val="28"/>
          <w:lang w:val="uk-UA"/>
        </w:rPr>
        <w:t>: п</w:t>
      </w:r>
      <w:r w:rsidRPr="00787E2A">
        <w:rPr>
          <w:color w:val="000000" w:themeColor="text1"/>
          <w:sz w:val="28"/>
          <w:szCs w:val="28"/>
        </w:rPr>
        <w:t xml:space="preserve">ри будь-якому виваженому прийнятті рішень важливо, щоби були враховані різні цінності, інтереси і життєві переваги, тому залучення жінок до процесу обговорення, прийняття і впровадження рішень залишається необхідною умовою. </w:t>
      </w:r>
    </w:p>
    <w:p w:rsidR="00823522" w:rsidRPr="00787E2A" w:rsidRDefault="007D685F" w:rsidP="00823522">
      <w:pPr>
        <w:spacing w:line="360" w:lineRule="auto"/>
        <w:ind w:firstLine="708"/>
        <w:contextualSpacing/>
        <w:jc w:val="both"/>
        <w:rPr>
          <w:color w:val="000000" w:themeColor="text1"/>
          <w:sz w:val="28"/>
          <w:szCs w:val="28"/>
          <w:lang w:val="uk-UA"/>
        </w:rPr>
      </w:pPr>
      <w:r w:rsidRPr="00787E2A">
        <w:rPr>
          <w:color w:val="000000" w:themeColor="text1"/>
          <w:sz w:val="28"/>
          <w:szCs w:val="28"/>
        </w:rPr>
        <w:t>Стратегії ґендерного інтегрування задля забезпечення соціальної справедливості</w:t>
      </w:r>
      <w:r w:rsidR="00823522" w:rsidRPr="00787E2A">
        <w:rPr>
          <w:color w:val="000000" w:themeColor="text1"/>
          <w:sz w:val="28"/>
          <w:szCs w:val="28"/>
          <w:lang w:val="uk-UA"/>
        </w:rPr>
        <w:t>: г</w:t>
      </w:r>
      <w:r w:rsidRPr="00787E2A">
        <w:rPr>
          <w:color w:val="000000" w:themeColor="text1"/>
          <w:sz w:val="28"/>
          <w:szCs w:val="28"/>
        </w:rPr>
        <w:t>ендерне інтегрування, як процес непростий і комплексний, вимагає також комплексного підходу. Для цього важливо забезпечити застосування наступних стратегій: розвинути відповідні ґендерні критерії й завдання</w:t>
      </w:r>
      <w:r w:rsidR="00823522" w:rsidRPr="00787E2A">
        <w:rPr>
          <w:color w:val="000000" w:themeColor="text1"/>
          <w:sz w:val="28"/>
          <w:szCs w:val="28"/>
          <w:lang w:val="uk-UA"/>
        </w:rPr>
        <w:t xml:space="preserve">: </w:t>
      </w:r>
    </w:p>
    <w:p w:rsidR="00823522" w:rsidRPr="00787E2A" w:rsidRDefault="007D685F" w:rsidP="00823522">
      <w:pPr>
        <w:spacing w:line="360" w:lineRule="auto"/>
        <w:ind w:firstLine="708"/>
        <w:contextualSpacing/>
        <w:jc w:val="both"/>
        <w:rPr>
          <w:color w:val="000000" w:themeColor="text1"/>
          <w:sz w:val="28"/>
          <w:szCs w:val="28"/>
        </w:rPr>
      </w:pPr>
      <w:r w:rsidRPr="00787E2A">
        <w:rPr>
          <w:color w:val="000000" w:themeColor="text1"/>
          <w:sz w:val="28"/>
          <w:szCs w:val="28"/>
        </w:rPr>
        <w:t>- залучити всіх партнерів у «ґендерний діалог»</w:t>
      </w:r>
      <w:r w:rsidR="00C8734F" w:rsidRPr="00787E2A">
        <w:rPr>
          <w:color w:val="000000" w:themeColor="text1"/>
          <w:sz w:val="28"/>
          <w:szCs w:val="28"/>
          <w:lang w:val="uk-UA"/>
        </w:rPr>
        <w:t>;</w:t>
      </w:r>
      <w:r w:rsidRPr="00787E2A">
        <w:rPr>
          <w:color w:val="000000" w:themeColor="text1"/>
          <w:sz w:val="28"/>
          <w:szCs w:val="28"/>
        </w:rPr>
        <w:t xml:space="preserve"> </w:t>
      </w:r>
    </w:p>
    <w:p w:rsidR="00823522" w:rsidRPr="00787E2A" w:rsidRDefault="007D685F" w:rsidP="00823522">
      <w:pPr>
        <w:spacing w:line="360" w:lineRule="auto"/>
        <w:ind w:firstLine="708"/>
        <w:contextualSpacing/>
        <w:jc w:val="both"/>
        <w:rPr>
          <w:color w:val="000000" w:themeColor="text1"/>
          <w:sz w:val="28"/>
          <w:szCs w:val="28"/>
        </w:rPr>
      </w:pPr>
      <w:r w:rsidRPr="00787E2A">
        <w:rPr>
          <w:color w:val="000000" w:themeColor="text1"/>
          <w:sz w:val="28"/>
          <w:szCs w:val="28"/>
        </w:rPr>
        <w:t>- розвинути ґендерну компетентність місцевого персоналу</w:t>
      </w:r>
      <w:r w:rsidR="00C8734F" w:rsidRPr="00787E2A">
        <w:rPr>
          <w:color w:val="000000" w:themeColor="text1"/>
          <w:sz w:val="28"/>
          <w:szCs w:val="28"/>
          <w:lang w:val="uk-UA"/>
        </w:rPr>
        <w:t>;</w:t>
      </w:r>
      <w:r w:rsidRPr="00787E2A">
        <w:rPr>
          <w:color w:val="000000" w:themeColor="text1"/>
          <w:sz w:val="28"/>
          <w:szCs w:val="28"/>
        </w:rPr>
        <w:t xml:space="preserve"> </w:t>
      </w:r>
    </w:p>
    <w:p w:rsidR="00823522" w:rsidRPr="00787E2A" w:rsidRDefault="007D685F" w:rsidP="00823522">
      <w:pPr>
        <w:spacing w:line="360" w:lineRule="auto"/>
        <w:ind w:firstLine="708"/>
        <w:contextualSpacing/>
        <w:jc w:val="both"/>
        <w:rPr>
          <w:color w:val="000000" w:themeColor="text1"/>
          <w:sz w:val="28"/>
          <w:szCs w:val="28"/>
          <w:lang w:val="uk-UA"/>
        </w:rPr>
      </w:pPr>
      <w:r w:rsidRPr="00787E2A">
        <w:rPr>
          <w:color w:val="000000" w:themeColor="text1"/>
          <w:sz w:val="28"/>
          <w:szCs w:val="28"/>
        </w:rPr>
        <w:t>- вивчити можливості співпраці, визначені через ґендерну оцінку, включно з ґендерними мережами й ґендерними ресурсами</w:t>
      </w:r>
      <w:r w:rsidR="00C8734F" w:rsidRPr="00787E2A">
        <w:rPr>
          <w:color w:val="000000" w:themeColor="text1"/>
          <w:sz w:val="28"/>
          <w:szCs w:val="28"/>
          <w:lang w:val="uk-UA"/>
        </w:rPr>
        <w:t>;</w:t>
      </w:r>
    </w:p>
    <w:p w:rsidR="00823522" w:rsidRPr="00787E2A" w:rsidRDefault="007D685F" w:rsidP="00823522">
      <w:pPr>
        <w:spacing w:line="360" w:lineRule="auto"/>
        <w:ind w:firstLine="708"/>
        <w:contextualSpacing/>
        <w:jc w:val="both"/>
        <w:rPr>
          <w:color w:val="000000" w:themeColor="text1"/>
          <w:sz w:val="28"/>
          <w:szCs w:val="28"/>
        </w:rPr>
      </w:pPr>
      <w:r w:rsidRPr="00787E2A">
        <w:rPr>
          <w:color w:val="000000" w:themeColor="text1"/>
          <w:sz w:val="28"/>
          <w:szCs w:val="28"/>
        </w:rPr>
        <w:t>- інтегрувати ґендерні підходи в роботу з персоналом</w:t>
      </w:r>
      <w:r w:rsidR="00C8734F" w:rsidRPr="00787E2A">
        <w:rPr>
          <w:color w:val="000000" w:themeColor="text1"/>
          <w:sz w:val="28"/>
          <w:szCs w:val="28"/>
          <w:lang w:val="uk-UA"/>
        </w:rPr>
        <w:t>;</w:t>
      </w:r>
      <w:r w:rsidRPr="00787E2A">
        <w:rPr>
          <w:color w:val="000000" w:themeColor="text1"/>
          <w:sz w:val="28"/>
          <w:szCs w:val="28"/>
        </w:rPr>
        <w:t xml:space="preserve"> </w:t>
      </w:r>
    </w:p>
    <w:p w:rsidR="00823522" w:rsidRPr="00787E2A" w:rsidRDefault="007D685F" w:rsidP="00823522">
      <w:pPr>
        <w:spacing w:line="360" w:lineRule="auto"/>
        <w:ind w:left="708"/>
        <w:contextualSpacing/>
        <w:jc w:val="both"/>
        <w:rPr>
          <w:color w:val="000000" w:themeColor="text1"/>
          <w:sz w:val="28"/>
          <w:szCs w:val="28"/>
          <w:lang w:val="uk-UA"/>
        </w:rPr>
      </w:pPr>
      <w:r w:rsidRPr="00787E2A">
        <w:rPr>
          <w:color w:val="000000" w:themeColor="text1"/>
          <w:sz w:val="28"/>
          <w:szCs w:val="28"/>
        </w:rPr>
        <w:t>- забезпечити ресурси для ґендерного інтегрування включно з ґендерними бюджетами</w:t>
      </w:r>
      <w:r w:rsidR="00C8734F" w:rsidRPr="00787E2A">
        <w:rPr>
          <w:color w:val="000000" w:themeColor="text1"/>
          <w:sz w:val="28"/>
          <w:szCs w:val="28"/>
          <w:lang w:val="uk-UA"/>
        </w:rPr>
        <w:t>;</w:t>
      </w:r>
    </w:p>
    <w:p w:rsidR="00823522" w:rsidRPr="00787E2A" w:rsidRDefault="007D685F" w:rsidP="00823522">
      <w:pPr>
        <w:spacing w:line="360" w:lineRule="auto"/>
        <w:ind w:left="708"/>
        <w:contextualSpacing/>
        <w:jc w:val="both"/>
        <w:rPr>
          <w:color w:val="000000" w:themeColor="text1"/>
          <w:sz w:val="28"/>
          <w:szCs w:val="28"/>
          <w:lang w:val="uk-UA"/>
        </w:rPr>
      </w:pPr>
      <w:r w:rsidRPr="00787E2A">
        <w:rPr>
          <w:color w:val="000000" w:themeColor="text1"/>
          <w:sz w:val="28"/>
          <w:szCs w:val="28"/>
        </w:rPr>
        <w:t xml:space="preserve">- заснувати ґендерно обізнану систему моніторингу. </w:t>
      </w:r>
      <w:r w:rsidR="00823522" w:rsidRPr="00787E2A">
        <w:rPr>
          <w:color w:val="000000" w:themeColor="text1"/>
          <w:sz w:val="28"/>
          <w:szCs w:val="28"/>
          <w:lang w:val="uk-UA"/>
        </w:rPr>
        <w:t xml:space="preserve"> </w:t>
      </w:r>
    </w:p>
    <w:p w:rsidR="00823522" w:rsidRPr="00787E2A" w:rsidRDefault="007D685F" w:rsidP="00823522">
      <w:pPr>
        <w:spacing w:line="360" w:lineRule="auto"/>
        <w:ind w:firstLine="708"/>
        <w:contextualSpacing/>
        <w:jc w:val="both"/>
        <w:rPr>
          <w:color w:val="000000" w:themeColor="text1"/>
          <w:sz w:val="28"/>
          <w:szCs w:val="28"/>
        </w:rPr>
      </w:pPr>
      <w:r w:rsidRPr="00787E2A">
        <w:rPr>
          <w:color w:val="000000" w:themeColor="text1"/>
          <w:sz w:val="28"/>
          <w:szCs w:val="28"/>
        </w:rPr>
        <w:t xml:space="preserve">Для забезпечення системного підходу до ґендерного інтегрування як складової політики соціальної справедливості рекомендується наступне: </w:t>
      </w:r>
    </w:p>
    <w:p w:rsidR="00823522" w:rsidRPr="00787E2A" w:rsidRDefault="007D685F" w:rsidP="00823522">
      <w:pPr>
        <w:spacing w:line="360" w:lineRule="auto"/>
        <w:ind w:firstLine="708"/>
        <w:contextualSpacing/>
        <w:jc w:val="both"/>
        <w:rPr>
          <w:color w:val="000000" w:themeColor="text1"/>
          <w:sz w:val="28"/>
          <w:szCs w:val="28"/>
          <w:lang w:val="uk-UA"/>
        </w:rPr>
      </w:pPr>
      <w:r w:rsidRPr="00787E2A">
        <w:rPr>
          <w:color w:val="000000" w:themeColor="text1"/>
          <w:sz w:val="28"/>
          <w:szCs w:val="28"/>
        </w:rPr>
        <w:t xml:space="preserve">– </w:t>
      </w:r>
      <w:r w:rsidR="00823522" w:rsidRPr="00787E2A">
        <w:rPr>
          <w:color w:val="000000" w:themeColor="text1"/>
          <w:sz w:val="28"/>
          <w:szCs w:val="28"/>
        </w:rPr>
        <w:t xml:space="preserve">забезпечити </w:t>
      </w:r>
      <w:r w:rsidRPr="00787E2A">
        <w:rPr>
          <w:color w:val="000000" w:themeColor="text1"/>
          <w:sz w:val="28"/>
          <w:szCs w:val="28"/>
        </w:rPr>
        <w:t xml:space="preserve">методичний супровід включення концепції соціально </w:t>
      </w:r>
      <w:r w:rsidR="00823522" w:rsidRPr="00787E2A">
        <w:rPr>
          <w:color w:val="000000" w:themeColor="text1"/>
          <w:sz w:val="28"/>
          <w:szCs w:val="28"/>
          <w:lang w:val="uk-UA"/>
        </w:rPr>
        <w:t xml:space="preserve"> -</w:t>
      </w:r>
      <w:r w:rsidRPr="00787E2A">
        <w:rPr>
          <w:color w:val="000000" w:themeColor="text1"/>
          <w:sz w:val="28"/>
          <w:szCs w:val="28"/>
        </w:rPr>
        <w:t>ґендерної справедливості у роботу органів місцевої влади через призначення або активізацію діяльності радника/координатора з питань соціальної / ґендерної справедливості і рівності</w:t>
      </w:r>
      <w:r w:rsidR="00C8734F" w:rsidRPr="00787E2A">
        <w:rPr>
          <w:color w:val="000000" w:themeColor="text1"/>
          <w:sz w:val="28"/>
          <w:szCs w:val="28"/>
          <w:lang w:val="uk-UA"/>
        </w:rPr>
        <w:t>;</w:t>
      </w:r>
      <w:r w:rsidRPr="00787E2A">
        <w:rPr>
          <w:color w:val="000000" w:themeColor="text1"/>
          <w:sz w:val="28"/>
          <w:szCs w:val="28"/>
        </w:rPr>
        <w:t xml:space="preserve"> </w:t>
      </w:r>
    </w:p>
    <w:p w:rsidR="00823522" w:rsidRPr="00787E2A" w:rsidRDefault="007D685F" w:rsidP="00823522">
      <w:pPr>
        <w:spacing w:line="360" w:lineRule="auto"/>
        <w:ind w:firstLine="708"/>
        <w:contextualSpacing/>
        <w:jc w:val="both"/>
        <w:rPr>
          <w:color w:val="000000" w:themeColor="text1"/>
          <w:sz w:val="28"/>
          <w:szCs w:val="28"/>
          <w:lang w:val="uk-UA"/>
        </w:rPr>
      </w:pPr>
      <w:r w:rsidRPr="00787E2A">
        <w:rPr>
          <w:color w:val="000000" w:themeColor="text1"/>
          <w:sz w:val="28"/>
          <w:szCs w:val="28"/>
        </w:rPr>
        <w:lastRenderedPageBreak/>
        <w:t>– методичні пакети, буклети, брошури, довідники, посібники тощо - забезпечити інформаційно</w:t>
      </w:r>
      <w:r w:rsidR="00C8734F" w:rsidRPr="00787E2A">
        <w:rPr>
          <w:color w:val="000000" w:themeColor="text1"/>
          <w:sz w:val="28"/>
          <w:szCs w:val="28"/>
          <w:lang w:val="uk-UA"/>
        </w:rPr>
        <w:t>;</w:t>
      </w:r>
    </w:p>
    <w:p w:rsidR="007D685F" w:rsidRPr="004F6E0A" w:rsidRDefault="007D685F" w:rsidP="00823522">
      <w:pPr>
        <w:spacing w:line="360" w:lineRule="auto"/>
        <w:ind w:firstLine="708"/>
        <w:contextualSpacing/>
        <w:jc w:val="both"/>
        <w:rPr>
          <w:color w:val="000000" w:themeColor="text1"/>
          <w:sz w:val="28"/>
          <w:szCs w:val="28"/>
          <w:lang w:val="uk-UA"/>
        </w:rPr>
      </w:pPr>
      <w:r w:rsidRPr="004F6E0A">
        <w:rPr>
          <w:color w:val="000000" w:themeColor="text1"/>
          <w:sz w:val="28"/>
          <w:szCs w:val="28"/>
          <w:lang w:val="uk-UA"/>
        </w:rPr>
        <w:t>– консультаційну підготовку/ тренінги для начальників, спеціалістів управлінь, відділів, депутатів, координаторів, інших службовців (спеціальні тренінги з нормативно - правового забезпечення, внутрішньої політики, концепцій, індикаторів, методик роботи, використання ресурсів тощо).</w:t>
      </w:r>
    </w:p>
    <w:p w:rsidR="007D685F" w:rsidRPr="00787E2A" w:rsidRDefault="007D685F" w:rsidP="00C8734F">
      <w:pPr>
        <w:spacing w:line="360" w:lineRule="auto"/>
        <w:ind w:firstLine="708"/>
        <w:contextualSpacing/>
        <w:jc w:val="both"/>
        <w:rPr>
          <w:color w:val="000000" w:themeColor="text1"/>
          <w:sz w:val="28"/>
          <w:szCs w:val="28"/>
          <w:lang w:val="uk-UA"/>
        </w:rPr>
      </w:pPr>
      <w:r w:rsidRPr="004F6E0A">
        <w:rPr>
          <w:color w:val="000000" w:themeColor="text1"/>
          <w:sz w:val="28"/>
          <w:szCs w:val="28"/>
          <w:lang w:val="uk-UA"/>
        </w:rPr>
        <w:t xml:space="preserve">Техніки й інструменти соціального та ґендерного інтегрування </w:t>
      </w:r>
      <w:r w:rsidR="00FF22B1" w:rsidRPr="00787E2A">
        <w:rPr>
          <w:color w:val="000000" w:themeColor="text1"/>
          <w:sz w:val="28"/>
          <w:szCs w:val="28"/>
          <w:lang w:val="uk-UA"/>
        </w:rPr>
        <w:t>: а</w:t>
      </w:r>
      <w:r w:rsidRPr="004F6E0A">
        <w:rPr>
          <w:color w:val="000000" w:themeColor="text1"/>
          <w:sz w:val="28"/>
          <w:szCs w:val="28"/>
          <w:lang w:val="uk-UA"/>
        </w:rPr>
        <w:t>налітичні техніки та інструментарій</w:t>
      </w:r>
      <w:r w:rsidR="00FF22B1" w:rsidRPr="00787E2A">
        <w:rPr>
          <w:color w:val="000000" w:themeColor="text1"/>
          <w:sz w:val="28"/>
          <w:szCs w:val="28"/>
          <w:lang w:val="uk-UA"/>
        </w:rPr>
        <w:t xml:space="preserve">. </w:t>
      </w:r>
      <w:r w:rsidRPr="004F6E0A">
        <w:rPr>
          <w:color w:val="000000" w:themeColor="text1"/>
          <w:sz w:val="28"/>
          <w:szCs w:val="28"/>
          <w:lang w:val="uk-UA"/>
        </w:rPr>
        <w:t xml:space="preserve">Аналітичні техніки і прийоми умовно можна об’єднати в дві категорії: </w:t>
      </w:r>
      <w:r w:rsidR="00FF22B1" w:rsidRPr="00787E2A">
        <w:rPr>
          <w:color w:val="000000" w:themeColor="text1"/>
          <w:sz w:val="28"/>
          <w:szCs w:val="28"/>
          <w:lang w:val="uk-UA"/>
        </w:rPr>
        <w:t>т</w:t>
      </w:r>
      <w:r w:rsidRPr="004F6E0A">
        <w:rPr>
          <w:color w:val="000000" w:themeColor="text1"/>
          <w:sz w:val="28"/>
          <w:szCs w:val="28"/>
          <w:lang w:val="uk-UA"/>
        </w:rPr>
        <w:t xml:space="preserve">і, що надають інформацію для розробки політики </w:t>
      </w:r>
      <w:r w:rsidR="00FF22B1" w:rsidRPr="00787E2A">
        <w:rPr>
          <w:color w:val="000000" w:themeColor="text1"/>
          <w:sz w:val="28"/>
          <w:szCs w:val="28"/>
          <w:lang w:val="uk-UA"/>
        </w:rPr>
        <w:t>і т</w:t>
      </w:r>
      <w:r w:rsidRPr="004F6E0A">
        <w:rPr>
          <w:color w:val="000000" w:themeColor="text1"/>
          <w:sz w:val="28"/>
          <w:szCs w:val="28"/>
          <w:lang w:val="uk-UA"/>
        </w:rPr>
        <w:t>і, що можуть бути використані в політичному процесі</w:t>
      </w:r>
      <w:r w:rsidR="00FF22B1" w:rsidRPr="00787E2A">
        <w:rPr>
          <w:color w:val="000000" w:themeColor="text1"/>
          <w:sz w:val="28"/>
          <w:szCs w:val="28"/>
          <w:lang w:val="uk-UA"/>
        </w:rPr>
        <w:t>.</w:t>
      </w:r>
      <w:r w:rsidR="00C8734F" w:rsidRPr="00787E2A">
        <w:rPr>
          <w:color w:val="000000" w:themeColor="text1"/>
          <w:sz w:val="28"/>
          <w:szCs w:val="28"/>
          <w:lang w:val="uk-UA"/>
        </w:rPr>
        <w:t xml:space="preserve">  </w:t>
      </w:r>
    </w:p>
    <w:p w:rsidR="007D685F" w:rsidRPr="004F6E0A" w:rsidRDefault="007D685F" w:rsidP="00C8734F">
      <w:pPr>
        <w:spacing w:line="360" w:lineRule="auto"/>
        <w:ind w:firstLine="708"/>
        <w:contextualSpacing/>
        <w:jc w:val="both"/>
        <w:rPr>
          <w:color w:val="000000" w:themeColor="text1"/>
          <w:sz w:val="28"/>
          <w:szCs w:val="28"/>
          <w:lang w:val="uk-UA"/>
        </w:rPr>
      </w:pPr>
      <w:r w:rsidRPr="004F6E0A">
        <w:rPr>
          <w:color w:val="000000" w:themeColor="text1"/>
          <w:sz w:val="28"/>
          <w:szCs w:val="28"/>
          <w:lang w:val="uk-UA"/>
        </w:rPr>
        <w:t xml:space="preserve">Статистика </w:t>
      </w:r>
      <w:r w:rsidR="00FF22B1" w:rsidRPr="00787E2A">
        <w:rPr>
          <w:color w:val="000000" w:themeColor="text1"/>
          <w:sz w:val="28"/>
          <w:szCs w:val="28"/>
          <w:lang w:val="uk-UA"/>
        </w:rPr>
        <w:t>с</w:t>
      </w:r>
      <w:r w:rsidRPr="004F6E0A">
        <w:rPr>
          <w:color w:val="000000" w:themeColor="text1"/>
          <w:sz w:val="28"/>
          <w:szCs w:val="28"/>
          <w:lang w:val="uk-UA"/>
        </w:rPr>
        <w:t xml:space="preserve">ьогодні є очевидним, що існує велика необхідність виділення, збору, використання і розповсюдження даних, які би відображали знання про умови життя жінок і чоловіків. Тобто існуючі дані і методи їх збору мають бути переглянуті, щоби вони змогли відображати картину з розподілом по ґендеру. Такі дані називають ще ґендернодезагреговані за аналогією інших диференціацій, прийнятих в статистиці. Посилення якості статистичних даних здійснюється через диференціацію даних не тільки за статтю, але й за віком, етнічною належністю, фізичним станом, освітою, сімейним станом, кількістю членів в родині (в тому числі дітей та інших членів сім’ї, які потребують догляду), посадою, рівнем доходу, можливістю користуватися комп’ютером, можливістю відпочити, можливістю відвідувати/не відвідувати церкву, за іншими диференційовані індикаторами. Такі соціально-економічні індикатори забезпечують масштабне уявлення про ситуацію стосовно жінок і чоловіків в суспільстві, про системність соціальної та ґендерної дискримінації, та про тенденції щодо її зменшення або збільшення. </w:t>
      </w:r>
    </w:p>
    <w:p w:rsidR="007D685F" w:rsidRPr="004F6E0A" w:rsidRDefault="007D685F" w:rsidP="002B62EF">
      <w:pPr>
        <w:spacing w:line="360" w:lineRule="auto"/>
        <w:ind w:firstLine="709"/>
        <w:contextualSpacing/>
        <w:jc w:val="both"/>
        <w:rPr>
          <w:color w:val="000000" w:themeColor="text1"/>
          <w:sz w:val="28"/>
          <w:szCs w:val="28"/>
          <w:lang w:val="uk-UA"/>
        </w:rPr>
      </w:pPr>
      <w:r w:rsidRPr="004F6E0A">
        <w:rPr>
          <w:color w:val="000000" w:themeColor="text1"/>
          <w:sz w:val="28"/>
          <w:szCs w:val="28"/>
          <w:lang w:val="uk-UA"/>
        </w:rPr>
        <w:t>Соціально – ґендерні індикатори</w:t>
      </w:r>
      <w:r w:rsidR="00C8734F" w:rsidRPr="00787E2A">
        <w:rPr>
          <w:color w:val="000000" w:themeColor="text1"/>
          <w:sz w:val="28"/>
          <w:szCs w:val="28"/>
          <w:lang w:val="uk-UA"/>
        </w:rPr>
        <w:t>: с</w:t>
      </w:r>
      <w:r w:rsidRPr="004F6E0A">
        <w:rPr>
          <w:color w:val="000000" w:themeColor="text1"/>
          <w:sz w:val="28"/>
          <w:szCs w:val="28"/>
          <w:lang w:val="uk-UA"/>
        </w:rPr>
        <w:t xml:space="preserve">оціальні індикатори включають макроекономічні показники, показники демографічної ситуації, показники охорони здоров’я та безпеки, освіти, показники економічної активності населення, матеріального забезпечення населення, рівня і структури </w:t>
      </w:r>
      <w:r w:rsidRPr="004F6E0A">
        <w:rPr>
          <w:color w:val="000000" w:themeColor="text1"/>
          <w:sz w:val="28"/>
          <w:szCs w:val="28"/>
          <w:lang w:val="uk-UA"/>
        </w:rPr>
        <w:lastRenderedPageBreak/>
        <w:t>особистого споживання, показники пенсійного забезпечення, показники соціальної напруги, які можуть бути розширені іншими деталізованими показниками. Ґендерна специфікація соціальних показників забезпечується введенням розподілу кожного індикатора на показники щодо жінок і чоловіків</w:t>
      </w:r>
      <w:r w:rsidR="007A25FB" w:rsidRPr="00FC2F26">
        <w:rPr>
          <w:color w:val="000000" w:themeColor="text1"/>
          <w:sz w:val="28"/>
          <w:szCs w:val="28"/>
          <w:lang w:val="uk-UA"/>
        </w:rPr>
        <w:t xml:space="preserve"> </w:t>
      </w:r>
      <w:r w:rsidR="007A25FB" w:rsidRPr="004F6E0A">
        <w:rPr>
          <w:color w:val="000000" w:themeColor="text1"/>
          <w:sz w:val="28"/>
          <w:szCs w:val="28"/>
          <w:lang w:val="uk-UA"/>
        </w:rPr>
        <w:t>[</w:t>
      </w:r>
      <w:r w:rsidR="007A25FB" w:rsidRPr="00FC2F26">
        <w:rPr>
          <w:color w:val="000000" w:themeColor="text1"/>
          <w:sz w:val="28"/>
          <w:szCs w:val="28"/>
          <w:lang w:val="uk-UA"/>
        </w:rPr>
        <w:t>10, с. 23-30</w:t>
      </w:r>
      <w:r w:rsidR="007A25FB" w:rsidRPr="004F6E0A">
        <w:rPr>
          <w:color w:val="000000" w:themeColor="text1"/>
          <w:sz w:val="28"/>
          <w:szCs w:val="28"/>
          <w:lang w:val="uk-UA"/>
        </w:rPr>
        <w:t>].</w:t>
      </w:r>
    </w:p>
    <w:p w:rsidR="007D685F" w:rsidRPr="00FC2F26" w:rsidRDefault="00C8734F" w:rsidP="00C8734F">
      <w:pPr>
        <w:spacing w:line="360" w:lineRule="auto"/>
        <w:ind w:firstLine="708"/>
        <w:contextualSpacing/>
        <w:jc w:val="both"/>
        <w:rPr>
          <w:color w:val="000000" w:themeColor="text1"/>
          <w:sz w:val="28"/>
          <w:szCs w:val="28"/>
        </w:rPr>
      </w:pPr>
      <w:r w:rsidRPr="00FC2F26">
        <w:rPr>
          <w:color w:val="000000" w:themeColor="text1"/>
          <w:sz w:val="28"/>
          <w:szCs w:val="28"/>
          <w:lang w:val="uk-UA"/>
        </w:rPr>
        <w:t>О</w:t>
      </w:r>
      <w:r w:rsidR="007D685F" w:rsidRPr="00FC2F26">
        <w:rPr>
          <w:color w:val="000000" w:themeColor="text1"/>
          <w:sz w:val="28"/>
          <w:szCs w:val="28"/>
        </w:rPr>
        <w:t>питування і прогнозування</w:t>
      </w:r>
      <w:r w:rsidRPr="00FC2F26">
        <w:rPr>
          <w:color w:val="000000" w:themeColor="text1"/>
          <w:sz w:val="28"/>
          <w:szCs w:val="28"/>
          <w:lang w:val="uk-UA"/>
        </w:rPr>
        <w:t>: ф</w:t>
      </w:r>
      <w:r w:rsidR="007D685F" w:rsidRPr="00FC2F26">
        <w:rPr>
          <w:color w:val="000000" w:themeColor="text1"/>
          <w:sz w:val="28"/>
          <w:szCs w:val="28"/>
        </w:rPr>
        <w:t>акти, базовані на опитуваннях, можуть дати підстави для прогнозів щодо змін в майбутньому. Це може допомогти запобігти негативних наслідків в майбутньому або підвищити ефективність. Проте тут, як ніде, важливий соціально та ґендерно-чутливий інструментарій, який би не відтворював (а тобто й не посилював) існуючі стереотипи, а був якомога нейтральним у відображенні відповідей.</w:t>
      </w:r>
    </w:p>
    <w:p w:rsidR="007D685F" w:rsidRPr="00FC2F26" w:rsidRDefault="00C8734F" w:rsidP="00C8734F">
      <w:pPr>
        <w:spacing w:line="360" w:lineRule="auto"/>
        <w:ind w:firstLine="708"/>
        <w:contextualSpacing/>
        <w:jc w:val="both"/>
        <w:rPr>
          <w:color w:val="000000" w:themeColor="text1"/>
          <w:sz w:val="28"/>
          <w:szCs w:val="28"/>
        </w:rPr>
      </w:pPr>
      <w:r w:rsidRPr="00FC2F26">
        <w:rPr>
          <w:color w:val="000000" w:themeColor="text1"/>
          <w:sz w:val="28"/>
          <w:szCs w:val="28"/>
          <w:lang w:val="uk-UA"/>
        </w:rPr>
        <w:t>А</w:t>
      </w:r>
      <w:r w:rsidR="007D685F" w:rsidRPr="00FC2F26">
        <w:rPr>
          <w:color w:val="000000" w:themeColor="text1"/>
          <w:sz w:val="28"/>
          <w:szCs w:val="28"/>
        </w:rPr>
        <w:t>наліз витрат і вигод</w:t>
      </w:r>
      <w:r w:rsidRPr="00FC2F26">
        <w:rPr>
          <w:color w:val="000000" w:themeColor="text1"/>
          <w:sz w:val="28"/>
          <w:szCs w:val="28"/>
          <w:lang w:val="uk-UA"/>
        </w:rPr>
        <w:t>: у</w:t>
      </w:r>
      <w:r w:rsidR="007D685F" w:rsidRPr="00FC2F26">
        <w:rPr>
          <w:color w:val="000000" w:themeColor="text1"/>
          <w:sz w:val="28"/>
          <w:szCs w:val="28"/>
        </w:rPr>
        <w:t xml:space="preserve">мови життя жінок і чоловіків зазвичай різняться. Тому, приймаючи рішення, необхідно знати реальну картину таких відмінностей. Аналіз витрат і вигод допомагає зрозуміти, як врахування різних умов життя обох статей впливає на прийняття рішень. </w:t>
      </w:r>
    </w:p>
    <w:p w:rsidR="007D685F" w:rsidRPr="00FC2F26" w:rsidRDefault="00C8734F" w:rsidP="002B62EF">
      <w:pPr>
        <w:spacing w:line="360" w:lineRule="auto"/>
        <w:ind w:firstLine="709"/>
        <w:contextualSpacing/>
        <w:jc w:val="both"/>
        <w:rPr>
          <w:color w:val="000000" w:themeColor="text1"/>
          <w:sz w:val="28"/>
          <w:szCs w:val="28"/>
        </w:rPr>
      </w:pPr>
      <w:r w:rsidRPr="00FC2F26">
        <w:rPr>
          <w:color w:val="000000" w:themeColor="text1"/>
          <w:sz w:val="28"/>
          <w:szCs w:val="28"/>
          <w:lang w:val="uk-UA"/>
        </w:rPr>
        <w:t>Д</w:t>
      </w:r>
      <w:r w:rsidR="007D685F" w:rsidRPr="00FC2F26">
        <w:rPr>
          <w:color w:val="000000" w:themeColor="text1"/>
          <w:sz w:val="28"/>
          <w:szCs w:val="28"/>
        </w:rPr>
        <w:t>ослідження</w:t>
      </w:r>
      <w:r w:rsidRPr="00FC2F26">
        <w:rPr>
          <w:color w:val="000000" w:themeColor="text1"/>
          <w:sz w:val="28"/>
          <w:szCs w:val="28"/>
          <w:lang w:val="uk-UA"/>
        </w:rPr>
        <w:t>: г</w:t>
      </w:r>
      <w:r w:rsidR="007D685F" w:rsidRPr="00FC2F26">
        <w:rPr>
          <w:color w:val="000000" w:themeColor="text1"/>
          <w:sz w:val="28"/>
          <w:szCs w:val="28"/>
        </w:rPr>
        <w:t>ендерні дослідження можна назвати базою ґендерного інтегрування, тому що вони дають можливість експліцитно побачити в конкретних сферах, галузях, ситуаціях те, що існує повсюди. Дослідження може містити різні техніки, як такі, що використовуються в усіх видах аналізу (SWOT, прогнозування), так і специфічні, притаманні тільки ґендерним дослідженням (аналіз ґендерних ролей, ґендерних потреб і інтересів)</w:t>
      </w:r>
      <w:r w:rsidR="007A25FB" w:rsidRPr="00FC2F26">
        <w:rPr>
          <w:color w:val="000000" w:themeColor="text1"/>
          <w:sz w:val="28"/>
          <w:szCs w:val="28"/>
        </w:rPr>
        <w:t xml:space="preserve"> [</w:t>
      </w:r>
      <w:r w:rsidR="007A25FB" w:rsidRPr="00FC2F26">
        <w:rPr>
          <w:color w:val="000000" w:themeColor="text1"/>
          <w:sz w:val="28"/>
          <w:szCs w:val="28"/>
          <w:lang w:val="uk-UA"/>
        </w:rPr>
        <w:t>17</w:t>
      </w:r>
      <w:r w:rsidR="007A25FB" w:rsidRPr="00FC2F26">
        <w:rPr>
          <w:color w:val="000000" w:themeColor="text1"/>
          <w:sz w:val="28"/>
          <w:szCs w:val="28"/>
        </w:rPr>
        <w:t>]</w:t>
      </w:r>
      <w:r w:rsidR="007D685F" w:rsidRPr="00FC2F26">
        <w:rPr>
          <w:color w:val="000000" w:themeColor="text1"/>
          <w:sz w:val="28"/>
          <w:szCs w:val="28"/>
        </w:rPr>
        <w:t xml:space="preserve">. </w:t>
      </w:r>
    </w:p>
    <w:p w:rsidR="007D685F" w:rsidRPr="0094282E" w:rsidRDefault="00C8734F" w:rsidP="00C8734F">
      <w:pPr>
        <w:spacing w:line="360" w:lineRule="auto"/>
        <w:ind w:firstLine="708"/>
        <w:contextualSpacing/>
        <w:jc w:val="both"/>
        <w:rPr>
          <w:color w:val="000000" w:themeColor="text1"/>
          <w:sz w:val="28"/>
          <w:szCs w:val="28"/>
          <w:highlight w:val="yellow"/>
          <w:lang w:val="uk-UA"/>
        </w:rPr>
      </w:pPr>
      <w:r w:rsidRPr="00FC2F26">
        <w:rPr>
          <w:color w:val="000000" w:themeColor="text1"/>
          <w:sz w:val="28"/>
          <w:szCs w:val="28"/>
          <w:lang w:val="uk-UA"/>
        </w:rPr>
        <w:t>К</w:t>
      </w:r>
      <w:r w:rsidR="007D685F" w:rsidRPr="00FC2F26">
        <w:rPr>
          <w:color w:val="000000" w:themeColor="text1"/>
          <w:sz w:val="28"/>
          <w:szCs w:val="28"/>
        </w:rPr>
        <w:t>онтрольні списки, інструкції та короткі глосарії</w:t>
      </w:r>
      <w:r w:rsidRPr="00FC2F26">
        <w:rPr>
          <w:color w:val="000000" w:themeColor="text1"/>
          <w:sz w:val="28"/>
          <w:szCs w:val="28"/>
          <w:lang w:val="uk-UA"/>
        </w:rPr>
        <w:t>:  ц</w:t>
      </w:r>
      <w:r w:rsidR="007D685F" w:rsidRPr="00FC2F26">
        <w:rPr>
          <w:color w:val="000000" w:themeColor="text1"/>
          <w:sz w:val="28"/>
          <w:szCs w:val="28"/>
        </w:rPr>
        <w:t>е</w:t>
      </w:r>
      <w:r w:rsidR="007D685F" w:rsidRPr="00FC2F26">
        <w:rPr>
          <w:color w:val="000000" w:themeColor="text1"/>
          <w:sz w:val="28"/>
          <w:szCs w:val="28"/>
          <w:lang w:val="uk-UA"/>
        </w:rPr>
        <w:t xml:space="preserve"> </w:t>
      </w:r>
      <w:r w:rsidR="007D685F" w:rsidRPr="00FC2F26">
        <w:rPr>
          <w:color w:val="000000" w:themeColor="text1"/>
          <w:sz w:val="28"/>
          <w:szCs w:val="28"/>
        </w:rPr>
        <w:t xml:space="preserve">допоміжні засоби, які корисні для практичного застосування. Контрольний список дає можливість відповісти на перелік питань і з’ясувати, що вже зроблено в плані ґендерного інтегрування, а що ще слід зробити в майбутньому. Інструкції менше деталізовані і надають ширше поле діяльності. Вони можуть бути корисними, зокрема, для впровадження ґендерночутливих практик в організаційну структуру офісу. Глосарії або словники застосовують у випадку, коли вводиться відразу велика кількість нових слів і понять, які </w:t>
      </w:r>
      <w:r w:rsidR="007D685F" w:rsidRPr="00FC2F26">
        <w:rPr>
          <w:color w:val="000000" w:themeColor="text1"/>
          <w:sz w:val="28"/>
          <w:szCs w:val="28"/>
        </w:rPr>
        <w:lastRenderedPageBreak/>
        <w:t xml:space="preserve">можуть бути </w:t>
      </w:r>
      <w:r w:rsidR="007D685F" w:rsidRPr="00787E2A">
        <w:rPr>
          <w:color w:val="000000" w:themeColor="text1"/>
          <w:sz w:val="28"/>
          <w:szCs w:val="28"/>
        </w:rPr>
        <w:t>невідомі користувачам. Вони також дають можливість уникати подвійних тлумачень чи непорозумінь різних нових і складних концепцій. Важливо, щоби такі глосарії містили й поняття ґендеру, бо, незважаючи на його широке використання в програмах розвитку, щодо нього існує ніяк не менше непорозумінь, ніж відносно інших пов’язаних з ним понять</w:t>
      </w:r>
      <w:r w:rsidR="0094282E" w:rsidRPr="00787E2A">
        <w:rPr>
          <w:color w:val="000000" w:themeColor="text1"/>
          <w:sz w:val="28"/>
          <w:szCs w:val="28"/>
          <w:lang w:val="uk-UA"/>
        </w:rPr>
        <w:t xml:space="preserve"> </w:t>
      </w:r>
      <w:r w:rsidR="0094282E" w:rsidRPr="00FC2F26">
        <w:rPr>
          <w:color w:val="000000" w:themeColor="text1"/>
          <w:sz w:val="28"/>
          <w:szCs w:val="28"/>
        </w:rPr>
        <w:t>[</w:t>
      </w:r>
      <w:r w:rsidR="0094282E">
        <w:rPr>
          <w:color w:val="000000" w:themeColor="text1"/>
          <w:sz w:val="28"/>
          <w:szCs w:val="28"/>
          <w:lang w:val="uk-UA"/>
        </w:rPr>
        <w:t>5</w:t>
      </w:r>
      <w:r w:rsidR="0094282E" w:rsidRPr="00FC2F26">
        <w:rPr>
          <w:color w:val="000000" w:themeColor="text1"/>
          <w:sz w:val="28"/>
          <w:szCs w:val="28"/>
        </w:rPr>
        <w:t>].</w:t>
      </w:r>
    </w:p>
    <w:p w:rsidR="007D685F" w:rsidRPr="00787E2A" w:rsidRDefault="00C8734F" w:rsidP="00C8734F">
      <w:pPr>
        <w:spacing w:line="360" w:lineRule="auto"/>
        <w:ind w:firstLine="708"/>
        <w:contextualSpacing/>
        <w:jc w:val="both"/>
        <w:rPr>
          <w:color w:val="000000" w:themeColor="text1"/>
          <w:sz w:val="28"/>
          <w:szCs w:val="28"/>
        </w:rPr>
      </w:pPr>
      <w:r w:rsidRPr="00787E2A">
        <w:rPr>
          <w:color w:val="000000" w:themeColor="text1"/>
          <w:sz w:val="28"/>
          <w:szCs w:val="28"/>
          <w:lang w:val="uk-UA"/>
        </w:rPr>
        <w:t>О</w:t>
      </w:r>
      <w:r w:rsidR="007D685F" w:rsidRPr="00787E2A">
        <w:rPr>
          <w:color w:val="000000" w:themeColor="text1"/>
          <w:sz w:val="28"/>
          <w:szCs w:val="28"/>
        </w:rPr>
        <w:t>цінка ґендерного впливу</w:t>
      </w:r>
      <w:r w:rsidRPr="00787E2A">
        <w:rPr>
          <w:color w:val="000000" w:themeColor="text1"/>
          <w:sz w:val="28"/>
          <w:szCs w:val="28"/>
          <w:lang w:val="uk-UA"/>
        </w:rPr>
        <w:t>: ц</w:t>
      </w:r>
      <w:r w:rsidR="007D685F" w:rsidRPr="00787E2A">
        <w:rPr>
          <w:color w:val="000000" w:themeColor="text1"/>
          <w:sz w:val="28"/>
          <w:szCs w:val="28"/>
        </w:rPr>
        <w:t>ей метод запозичений і адаптований для ґендерного інтегрування з сектору аналізу довкілля. В сфері ґендерної проблематики він дає можливість оцінити, наскільки по-різному впливає та чи інша політика на життя жінок і чоловіків, а також що можна в ній змінити, щоби запобігти, скоротити чи ліквідувати існуючі диспропорції та дисбаланси. Такий аналіз намагається виокремити, щоби врахувати, по- треби й інтереси чоловіків і жінок. Переваги цього методу – в створенні чіткої картини наслідків політичних дій.</w:t>
      </w:r>
    </w:p>
    <w:p w:rsidR="007D685F" w:rsidRPr="00787E2A" w:rsidRDefault="00C8734F" w:rsidP="00C8734F">
      <w:pPr>
        <w:spacing w:line="360" w:lineRule="auto"/>
        <w:ind w:firstLine="708"/>
        <w:contextualSpacing/>
        <w:jc w:val="both"/>
        <w:rPr>
          <w:color w:val="000000" w:themeColor="text1"/>
          <w:sz w:val="28"/>
          <w:szCs w:val="28"/>
        </w:rPr>
      </w:pPr>
      <w:r w:rsidRPr="00787E2A">
        <w:rPr>
          <w:color w:val="000000" w:themeColor="text1"/>
          <w:sz w:val="28"/>
          <w:szCs w:val="28"/>
          <w:lang w:val="uk-UA"/>
        </w:rPr>
        <w:t>М</w:t>
      </w:r>
      <w:r w:rsidR="007D685F" w:rsidRPr="00787E2A">
        <w:rPr>
          <w:color w:val="000000" w:themeColor="text1"/>
          <w:sz w:val="28"/>
          <w:szCs w:val="28"/>
        </w:rPr>
        <w:t>оніторинг</w:t>
      </w:r>
      <w:r w:rsidRPr="00787E2A">
        <w:rPr>
          <w:color w:val="000000" w:themeColor="text1"/>
          <w:sz w:val="28"/>
          <w:szCs w:val="28"/>
          <w:lang w:val="uk-UA"/>
        </w:rPr>
        <w:t>: н</w:t>
      </w:r>
      <w:r w:rsidR="007D685F" w:rsidRPr="00787E2A">
        <w:rPr>
          <w:color w:val="000000" w:themeColor="text1"/>
          <w:sz w:val="28"/>
          <w:szCs w:val="28"/>
        </w:rPr>
        <w:t>еодноразово цікаві продумані програми й політики не дали бажаного результату тільки у зв’язку з тим, що під час впровадження не було організовано їх постійної, ретельної перевірки, доробки й оцінки. Форми моніторингу можуть бути найрізноманітнішими – регулярні зустрічі, звіти, дослідження.</w:t>
      </w:r>
    </w:p>
    <w:p w:rsidR="007D685F" w:rsidRPr="00FC2F26" w:rsidRDefault="00C8734F" w:rsidP="00C8734F">
      <w:pPr>
        <w:spacing w:line="360" w:lineRule="auto"/>
        <w:ind w:firstLine="708"/>
        <w:contextualSpacing/>
        <w:jc w:val="both"/>
        <w:rPr>
          <w:color w:val="000000" w:themeColor="text1"/>
          <w:sz w:val="28"/>
          <w:szCs w:val="28"/>
        </w:rPr>
      </w:pPr>
      <w:r w:rsidRPr="00787E2A">
        <w:rPr>
          <w:color w:val="000000" w:themeColor="text1"/>
          <w:sz w:val="28"/>
          <w:szCs w:val="28"/>
          <w:lang w:val="uk-UA"/>
        </w:rPr>
        <w:t>О</w:t>
      </w:r>
      <w:r w:rsidR="007D685F" w:rsidRPr="00787E2A">
        <w:rPr>
          <w:color w:val="000000" w:themeColor="text1"/>
          <w:sz w:val="28"/>
          <w:szCs w:val="28"/>
        </w:rPr>
        <w:t>світні техніки і прийоми</w:t>
      </w:r>
      <w:r w:rsidRPr="00787E2A">
        <w:rPr>
          <w:color w:val="000000" w:themeColor="text1"/>
          <w:sz w:val="28"/>
          <w:szCs w:val="28"/>
          <w:lang w:val="uk-UA"/>
        </w:rPr>
        <w:t>: о</w:t>
      </w:r>
      <w:r w:rsidR="007D685F" w:rsidRPr="00787E2A">
        <w:rPr>
          <w:color w:val="000000" w:themeColor="text1"/>
          <w:sz w:val="28"/>
          <w:szCs w:val="28"/>
        </w:rPr>
        <w:t>світні техніки складаються з двох аспектів: зростання свідомості й передання знань. Існуючі норми й цінності впливають на наше світосприйняття, формують і підтримують стереотипи та інші механізми підтримки патріархатної системи. Людина може змінити під впливом тимчасових обставин свою поведінку, але, якщо її ставлення залишилося тим же, після зникнення зовнішніх чинників, поведінка повернеться до первинного стану. Тому вплив на розширення світогляду через усвідомлення є важливою складовою ґендерного інтегрування. Невід’ємною частиною цього процесу є також створення і передання відповідних знань, які цифрами й фактами могли би переконати людину в необхідності запровадження політики рівних можливостей в суспільстві. Нижче наведено неповний перелік освітніх технік</w:t>
      </w:r>
      <w:r w:rsidR="0094282E">
        <w:rPr>
          <w:color w:val="000000" w:themeColor="text1"/>
          <w:sz w:val="28"/>
          <w:szCs w:val="28"/>
          <w:lang w:val="uk-UA"/>
        </w:rPr>
        <w:t xml:space="preserve"> </w:t>
      </w:r>
      <w:r w:rsidR="0094282E" w:rsidRPr="00FC2F26">
        <w:rPr>
          <w:color w:val="000000" w:themeColor="text1"/>
          <w:sz w:val="28"/>
          <w:szCs w:val="28"/>
        </w:rPr>
        <w:t>[</w:t>
      </w:r>
      <w:r w:rsidR="0094282E">
        <w:rPr>
          <w:color w:val="000000" w:themeColor="text1"/>
          <w:sz w:val="28"/>
          <w:szCs w:val="28"/>
          <w:lang w:val="uk-UA"/>
        </w:rPr>
        <w:t>15</w:t>
      </w:r>
      <w:r w:rsidR="0094282E" w:rsidRPr="00FC2F26">
        <w:rPr>
          <w:color w:val="000000" w:themeColor="text1"/>
          <w:sz w:val="28"/>
          <w:szCs w:val="28"/>
        </w:rPr>
        <w:t>].</w:t>
      </w:r>
    </w:p>
    <w:p w:rsidR="00C8734F" w:rsidRPr="00FC2F26" w:rsidRDefault="00C8734F" w:rsidP="002B62EF">
      <w:pPr>
        <w:spacing w:line="360" w:lineRule="auto"/>
        <w:ind w:firstLine="709"/>
        <w:contextualSpacing/>
        <w:jc w:val="both"/>
        <w:rPr>
          <w:color w:val="000000" w:themeColor="text1"/>
          <w:sz w:val="28"/>
          <w:szCs w:val="28"/>
        </w:rPr>
      </w:pPr>
      <w:r w:rsidRPr="00FC2F26">
        <w:rPr>
          <w:color w:val="000000" w:themeColor="text1"/>
          <w:sz w:val="28"/>
          <w:szCs w:val="28"/>
          <w:lang w:val="uk-UA"/>
        </w:rPr>
        <w:lastRenderedPageBreak/>
        <w:t>Т</w:t>
      </w:r>
      <w:r w:rsidR="007D685F" w:rsidRPr="00FC2F26">
        <w:rPr>
          <w:color w:val="000000" w:themeColor="text1"/>
          <w:sz w:val="28"/>
          <w:szCs w:val="28"/>
        </w:rPr>
        <w:t>ренінги</w:t>
      </w:r>
      <w:r w:rsidRPr="00FC2F26">
        <w:rPr>
          <w:color w:val="000000" w:themeColor="text1"/>
          <w:sz w:val="28"/>
          <w:szCs w:val="28"/>
          <w:lang w:val="uk-UA"/>
        </w:rPr>
        <w:t>: я</w:t>
      </w:r>
      <w:r w:rsidR="007D685F" w:rsidRPr="00FC2F26">
        <w:rPr>
          <w:color w:val="000000" w:themeColor="text1"/>
          <w:sz w:val="28"/>
          <w:szCs w:val="28"/>
        </w:rPr>
        <w:t>кщо ще десять років тому семінари, що ставили за мету поступове зростання свідомості за використанням інтерактивних технологій, були неабиякою новиною включно з усією їх зовнішньою атрибутикою, то сьогодні складно знайти людину, яка б, принаймні, раз не брала участь в подібному тренінгу. Це, з одного боку, привело до певного зростання свідомості в сфері ґендерних ролей і стосунків, з іншого боку, привело до певного зниження загального рівня тренінгів. В той же час ця освітня техніка є досить ефективною, і її використання дає добрі результати в комплексному застосуванні з іншими техніками і прийомами</w:t>
      </w:r>
      <w:r w:rsidR="007A25FB" w:rsidRPr="00FC2F26">
        <w:rPr>
          <w:color w:val="000000" w:themeColor="text1"/>
          <w:sz w:val="28"/>
          <w:szCs w:val="28"/>
          <w:lang w:val="uk-UA"/>
        </w:rPr>
        <w:t xml:space="preserve"> </w:t>
      </w:r>
      <w:r w:rsidR="007A25FB" w:rsidRPr="00FC2F26">
        <w:rPr>
          <w:color w:val="000000" w:themeColor="text1"/>
          <w:sz w:val="28"/>
          <w:szCs w:val="28"/>
        </w:rPr>
        <w:t>[</w:t>
      </w:r>
      <w:r w:rsidR="007A25FB" w:rsidRPr="00FC2F26">
        <w:rPr>
          <w:color w:val="000000" w:themeColor="text1"/>
          <w:sz w:val="28"/>
          <w:szCs w:val="28"/>
          <w:lang w:val="uk-UA"/>
        </w:rPr>
        <w:t>18, с. 100</w:t>
      </w:r>
      <w:r w:rsidR="007A25FB" w:rsidRPr="00FC2F26">
        <w:rPr>
          <w:color w:val="000000" w:themeColor="text1"/>
          <w:sz w:val="28"/>
          <w:szCs w:val="28"/>
        </w:rPr>
        <w:t>].</w:t>
      </w:r>
    </w:p>
    <w:p w:rsidR="007D685F" w:rsidRPr="00FC2F26" w:rsidRDefault="007D685F" w:rsidP="00C8734F">
      <w:pPr>
        <w:spacing w:line="360" w:lineRule="auto"/>
        <w:ind w:firstLine="708"/>
        <w:contextualSpacing/>
        <w:jc w:val="both"/>
        <w:rPr>
          <w:color w:val="000000" w:themeColor="text1"/>
          <w:sz w:val="28"/>
          <w:szCs w:val="28"/>
        </w:rPr>
      </w:pPr>
      <w:r w:rsidRPr="00FC2F26">
        <w:rPr>
          <w:color w:val="000000" w:themeColor="text1"/>
          <w:sz w:val="28"/>
          <w:szCs w:val="28"/>
        </w:rPr>
        <w:t>Технічна допомога</w:t>
      </w:r>
      <w:r w:rsidR="00C8734F" w:rsidRPr="00FC2F26">
        <w:rPr>
          <w:color w:val="000000" w:themeColor="text1"/>
          <w:sz w:val="28"/>
          <w:szCs w:val="28"/>
          <w:lang w:val="uk-UA"/>
        </w:rPr>
        <w:t>: о</w:t>
      </w:r>
      <w:r w:rsidRPr="00FC2F26">
        <w:rPr>
          <w:color w:val="000000" w:themeColor="text1"/>
          <w:sz w:val="28"/>
          <w:szCs w:val="28"/>
        </w:rPr>
        <w:t>кремого тренінгу чи курсу недостатньо для опанування необхідним обсягом знань і навичок. Допоміжною може бути організація додаткових зустрічей і консультацій. Вони можуть проводитися у формі, так званих, тренінгів підвищення кваліфікації, відвідувань підтримки тощо.</w:t>
      </w:r>
    </w:p>
    <w:p w:rsidR="00C8734F" w:rsidRPr="00FC2F26" w:rsidRDefault="00C8734F" w:rsidP="00C8734F">
      <w:pPr>
        <w:spacing w:line="360" w:lineRule="auto"/>
        <w:ind w:firstLine="708"/>
        <w:contextualSpacing/>
        <w:jc w:val="both"/>
        <w:rPr>
          <w:color w:val="000000" w:themeColor="text1"/>
          <w:sz w:val="28"/>
          <w:szCs w:val="28"/>
        </w:rPr>
      </w:pPr>
      <w:r w:rsidRPr="00FC2F26">
        <w:rPr>
          <w:color w:val="000000" w:themeColor="text1"/>
          <w:sz w:val="28"/>
          <w:szCs w:val="28"/>
          <w:lang w:val="uk-UA"/>
        </w:rPr>
        <w:t>М</w:t>
      </w:r>
      <w:r w:rsidR="007D685F" w:rsidRPr="00FC2F26">
        <w:rPr>
          <w:color w:val="000000" w:themeColor="text1"/>
          <w:sz w:val="28"/>
          <w:szCs w:val="28"/>
        </w:rPr>
        <w:t>обільна експертиз</w:t>
      </w:r>
      <w:r w:rsidRPr="00FC2F26">
        <w:rPr>
          <w:color w:val="000000" w:themeColor="text1"/>
          <w:sz w:val="28"/>
          <w:szCs w:val="28"/>
          <w:lang w:val="uk-UA"/>
        </w:rPr>
        <w:t>а: з</w:t>
      </w:r>
      <w:r w:rsidR="007D685F" w:rsidRPr="00FC2F26">
        <w:rPr>
          <w:color w:val="000000" w:themeColor="text1"/>
          <w:sz w:val="28"/>
          <w:szCs w:val="28"/>
        </w:rPr>
        <w:t xml:space="preserve">алучення фахівців на тимчасову роботу з експертизи певного напрямку, етапу чи складової може бути ефективним засобом реалізації ґендерних підходів в програмі як за витратами, так і за результативністю. </w:t>
      </w:r>
    </w:p>
    <w:p w:rsidR="00C8734F" w:rsidRPr="00FC2F26" w:rsidRDefault="007D685F" w:rsidP="00C8734F">
      <w:pPr>
        <w:spacing w:line="360" w:lineRule="auto"/>
        <w:ind w:firstLine="708"/>
        <w:contextualSpacing/>
        <w:jc w:val="both"/>
        <w:rPr>
          <w:color w:val="000000" w:themeColor="text1"/>
          <w:sz w:val="28"/>
          <w:szCs w:val="28"/>
        </w:rPr>
      </w:pPr>
      <w:r w:rsidRPr="00FC2F26">
        <w:rPr>
          <w:color w:val="000000" w:themeColor="text1"/>
          <w:sz w:val="28"/>
          <w:szCs w:val="28"/>
        </w:rPr>
        <w:t>Посібники й інструкції</w:t>
      </w:r>
      <w:r w:rsidR="00C8734F" w:rsidRPr="00FC2F26">
        <w:rPr>
          <w:color w:val="000000" w:themeColor="text1"/>
          <w:sz w:val="28"/>
          <w:szCs w:val="28"/>
          <w:lang w:val="uk-UA"/>
        </w:rPr>
        <w:t>: с</w:t>
      </w:r>
      <w:r w:rsidRPr="00FC2F26">
        <w:rPr>
          <w:color w:val="000000" w:themeColor="text1"/>
          <w:sz w:val="28"/>
          <w:szCs w:val="28"/>
        </w:rPr>
        <w:t xml:space="preserve">ьогодні є досить широкий спектр посібників, інструкцій та інших публікацій щодо ґендеру, виданих в Україні. Зважаючи на те, що тематика нещодавно почала досліджуватися та розроблятися в країні, можуть виникнути проблеми з пошуком літератури, релевантної тематиці та такої, що містила би конкретний практичний матеріал. Водночас, існує також велика кількість посібників, інструкцій та інших допоміжних матеріалів у вільному доступі в Інтернет. </w:t>
      </w:r>
    </w:p>
    <w:p w:rsidR="00C8734F" w:rsidRPr="00FC2F26" w:rsidRDefault="007D685F" w:rsidP="00C8734F">
      <w:pPr>
        <w:spacing w:line="360" w:lineRule="auto"/>
        <w:ind w:firstLine="708"/>
        <w:contextualSpacing/>
        <w:jc w:val="both"/>
        <w:rPr>
          <w:color w:val="000000" w:themeColor="text1"/>
          <w:sz w:val="28"/>
          <w:szCs w:val="28"/>
        </w:rPr>
      </w:pPr>
      <w:r w:rsidRPr="00FC2F26">
        <w:rPr>
          <w:color w:val="000000" w:themeColor="text1"/>
          <w:sz w:val="28"/>
          <w:szCs w:val="28"/>
        </w:rPr>
        <w:t>Інформаційні матеріал</w:t>
      </w:r>
      <w:r w:rsidR="00C8734F" w:rsidRPr="00FC2F26">
        <w:rPr>
          <w:color w:val="000000" w:themeColor="text1"/>
          <w:sz w:val="28"/>
          <w:szCs w:val="28"/>
          <w:lang w:val="uk-UA"/>
        </w:rPr>
        <w:t>и: к</w:t>
      </w:r>
      <w:r w:rsidRPr="00FC2F26">
        <w:rPr>
          <w:color w:val="000000" w:themeColor="text1"/>
          <w:sz w:val="28"/>
          <w:szCs w:val="28"/>
        </w:rPr>
        <w:t xml:space="preserve">ороткі інформаційні матеріали у вигляді буклетів і листівок частіше за все стосуються конкретних проблем (насильство, торгівля людьми, економічні можливості, тощо). Важливо знати, які громадські організації і державні установи працюють в цьому ж </w:t>
      </w:r>
      <w:r w:rsidRPr="00FC2F26">
        <w:rPr>
          <w:color w:val="000000" w:themeColor="text1"/>
          <w:sz w:val="28"/>
          <w:szCs w:val="28"/>
        </w:rPr>
        <w:lastRenderedPageBreak/>
        <w:t xml:space="preserve">напрямку, який розвивається в програмі чи проекті, щоби вчасно й ефективно використовувати матеріали, які вони видають і розповсюджують. </w:t>
      </w:r>
    </w:p>
    <w:p w:rsidR="007D685F" w:rsidRPr="00FC2F26" w:rsidRDefault="00C8734F" w:rsidP="002B62EF">
      <w:pPr>
        <w:spacing w:line="360" w:lineRule="auto"/>
        <w:ind w:firstLine="709"/>
        <w:contextualSpacing/>
        <w:jc w:val="both"/>
        <w:rPr>
          <w:color w:val="000000" w:themeColor="text1"/>
          <w:sz w:val="28"/>
          <w:szCs w:val="28"/>
        </w:rPr>
      </w:pPr>
      <w:r w:rsidRPr="00FC2F26">
        <w:rPr>
          <w:color w:val="000000" w:themeColor="text1"/>
          <w:sz w:val="28"/>
          <w:szCs w:val="28"/>
          <w:lang w:val="uk-UA"/>
        </w:rPr>
        <w:t>О</w:t>
      </w:r>
      <w:r w:rsidR="007D685F" w:rsidRPr="00FC2F26">
        <w:rPr>
          <w:color w:val="000000" w:themeColor="text1"/>
          <w:sz w:val="28"/>
          <w:szCs w:val="28"/>
        </w:rPr>
        <w:t>світні матеріали для школи</w:t>
      </w:r>
      <w:r w:rsidRPr="00FC2F26">
        <w:rPr>
          <w:color w:val="000000" w:themeColor="text1"/>
          <w:sz w:val="28"/>
          <w:szCs w:val="28"/>
          <w:lang w:val="uk-UA"/>
        </w:rPr>
        <w:t>: г</w:t>
      </w:r>
      <w:r w:rsidR="007D685F" w:rsidRPr="00FC2F26">
        <w:rPr>
          <w:color w:val="000000" w:themeColor="text1"/>
          <w:sz w:val="28"/>
          <w:szCs w:val="28"/>
        </w:rPr>
        <w:t>ендерно-чутлива освіта, ґендерний компонент в освіті та ґендерні курси з окремих дисциплін в школі можуть і мають бути складовою освтіньо-виховного процесу, бо допомагають поставити процес ґендерного інтегрування на сталі рейки. Так посібники для школи з питань запобігання торгівлі людьми, розроблені та випущені організацією Ла Страда Україна, містять як загальну інформацію щодо проблеми, так і таку, що стосується сумісних сфер – права людини, дитяча праця, працевлаштування. Окремий розділ, який розкриває поняття ґендеру, дає можливість інтегрування та перехресного подання тематики, яка інтегрована та перехрещується і в реальному житті</w:t>
      </w:r>
      <w:r w:rsidR="007A25FB" w:rsidRPr="00FC2F26">
        <w:rPr>
          <w:color w:val="000000" w:themeColor="text1"/>
          <w:sz w:val="28"/>
          <w:szCs w:val="28"/>
          <w:lang w:val="uk-UA"/>
        </w:rPr>
        <w:t xml:space="preserve"> </w:t>
      </w:r>
      <w:r w:rsidR="007A25FB" w:rsidRPr="00FC2F26">
        <w:rPr>
          <w:color w:val="000000" w:themeColor="text1"/>
          <w:sz w:val="28"/>
          <w:szCs w:val="28"/>
        </w:rPr>
        <w:t>[</w:t>
      </w:r>
      <w:r w:rsidR="007A25FB" w:rsidRPr="00FC2F26">
        <w:rPr>
          <w:color w:val="000000" w:themeColor="text1"/>
          <w:sz w:val="28"/>
          <w:szCs w:val="28"/>
          <w:lang w:val="uk-UA"/>
        </w:rPr>
        <w:t>20, с. 189</w:t>
      </w:r>
      <w:r w:rsidR="007A25FB" w:rsidRPr="00FC2F26">
        <w:rPr>
          <w:color w:val="000000" w:themeColor="text1"/>
          <w:sz w:val="28"/>
          <w:szCs w:val="28"/>
        </w:rPr>
        <w:t>].</w:t>
      </w:r>
    </w:p>
    <w:p w:rsidR="00C8734F" w:rsidRPr="00FC2F26" w:rsidRDefault="007D685F" w:rsidP="00C8734F">
      <w:pPr>
        <w:spacing w:line="360" w:lineRule="auto"/>
        <w:ind w:firstLine="708"/>
        <w:contextualSpacing/>
        <w:jc w:val="both"/>
        <w:rPr>
          <w:color w:val="000000" w:themeColor="text1"/>
          <w:sz w:val="28"/>
          <w:szCs w:val="28"/>
        </w:rPr>
      </w:pPr>
      <w:r w:rsidRPr="00FC2F26">
        <w:rPr>
          <w:color w:val="000000" w:themeColor="text1"/>
          <w:sz w:val="28"/>
          <w:szCs w:val="28"/>
        </w:rPr>
        <w:t>Техніки консультування й участі</w:t>
      </w:r>
      <w:r w:rsidR="00C8734F" w:rsidRPr="00FC2F26">
        <w:rPr>
          <w:color w:val="000000" w:themeColor="text1"/>
          <w:sz w:val="28"/>
          <w:szCs w:val="28"/>
          <w:lang w:val="uk-UA"/>
        </w:rPr>
        <w:t>: о</w:t>
      </w:r>
      <w:r w:rsidRPr="00FC2F26">
        <w:rPr>
          <w:color w:val="000000" w:themeColor="text1"/>
          <w:sz w:val="28"/>
          <w:szCs w:val="28"/>
        </w:rPr>
        <w:t xml:space="preserve">дна з проблем у впровадженні ґендерних підходів у тому, що до цього процесу залучається дуже обмежена кількість фахівців. Техніки консультування можуть полегшити роботу і зробити її більш ефективною. </w:t>
      </w:r>
    </w:p>
    <w:p w:rsidR="007D685F" w:rsidRPr="00FC2F26" w:rsidRDefault="007D685F" w:rsidP="00C8734F">
      <w:pPr>
        <w:spacing w:line="360" w:lineRule="auto"/>
        <w:ind w:firstLine="708"/>
        <w:contextualSpacing/>
        <w:jc w:val="both"/>
        <w:rPr>
          <w:color w:val="000000" w:themeColor="text1"/>
          <w:sz w:val="28"/>
          <w:szCs w:val="28"/>
        </w:rPr>
      </w:pPr>
      <w:r w:rsidRPr="00FC2F26">
        <w:rPr>
          <w:color w:val="000000" w:themeColor="text1"/>
          <w:sz w:val="28"/>
          <w:szCs w:val="28"/>
        </w:rPr>
        <w:t>Робочі групи та мозкові центри</w:t>
      </w:r>
      <w:r w:rsidR="00C8734F" w:rsidRPr="00FC2F26">
        <w:rPr>
          <w:color w:val="000000" w:themeColor="text1"/>
          <w:sz w:val="28"/>
          <w:szCs w:val="28"/>
          <w:lang w:val="uk-UA"/>
        </w:rPr>
        <w:t>; б</w:t>
      </w:r>
      <w:r w:rsidRPr="00FC2F26">
        <w:rPr>
          <w:color w:val="000000" w:themeColor="text1"/>
          <w:sz w:val="28"/>
          <w:szCs w:val="28"/>
        </w:rPr>
        <w:t>ази даних та довідкові матеріали</w:t>
      </w:r>
      <w:r w:rsidR="00C8734F" w:rsidRPr="00FC2F26">
        <w:rPr>
          <w:color w:val="000000" w:themeColor="text1"/>
          <w:sz w:val="28"/>
          <w:szCs w:val="28"/>
          <w:lang w:val="uk-UA"/>
        </w:rPr>
        <w:t>; у</w:t>
      </w:r>
      <w:r w:rsidRPr="00FC2F26">
        <w:rPr>
          <w:color w:val="000000" w:themeColor="text1"/>
          <w:sz w:val="28"/>
          <w:szCs w:val="28"/>
        </w:rPr>
        <w:t>часть жінок і чоловіків у прийнятті рішень</w:t>
      </w:r>
      <w:r w:rsidR="00C8734F" w:rsidRPr="00FC2F26">
        <w:rPr>
          <w:color w:val="000000" w:themeColor="text1"/>
          <w:sz w:val="28"/>
          <w:szCs w:val="28"/>
          <w:lang w:val="uk-UA"/>
        </w:rPr>
        <w:t>; к</w:t>
      </w:r>
      <w:r w:rsidRPr="00FC2F26">
        <w:rPr>
          <w:color w:val="000000" w:themeColor="text1"/>
          <w:sz w:val="28"/>
          <w:szCs w:val="28"/>
        </w:rPr>
        <w:t>онференції і семінари</w:t>
      </w:r>
      <w:r w:rsidR="00C8734F" w:rsidRPr="00FC2F26">
        <w:rPr>
          <w:color w:val="000000" w:themeColor="text1"/>
          <w:sz w:val="28"/>
          <w:szCs w:val="28"/>
          <w:lang w:val="uk-UA"/>
        </w:rPr>
        <w:t>; с</w:t>
      </w:r>
      <w:r w:rsidRPr="00FC2F26">
        <w:rPr>
          <w:color w:val="000000" w:themeColor="text1"/>
          <w:sz w:val="28"/>
          <w:szCs w:val="28"/>
        </w:rPr>
        <w:t>лухання</w:t>
      </w:r>
      <w:r w:rsidR="00C8734F" w:rsidRPr="00FC2F26">
        <w:rPr>
          <w:color w:val="000000" w:themeColor="text1"/>
          <w:sz w:val="28"/>
          <w:szCs w:val="28"/>
          <w:lang w:val="uk-UA"/>
        </w:rPr>
        <w:t>: п</w:t>
      </w:r>
      <w:r w:rsidRPr="00FC2F26">
        <w:rPr>
          <w:color w:val="000000" w:themeColor="text1"/>
          <w:sz w:val="28"/>
          <w:szCs w:val="28"/>
        </w:rPr>
        <w:t>ершим етапом соціально-ґендерного інтегрування є проведення ситуаційного аналізу. Проведення соціального та ґендерного аналізу суспільства, галузі, організації тощо з використанням соціальних та ґендерних індикаторів є важливим компонентом визначення засад, цілей, завдань та умов розвитку соціально-ґендерних програм, а також орієнтування на досягнення конкретних результатів та визначення перспектив стабільного програмного розвитку. Соціально – ґендерний аналіз (СГА)</w:t>
      </w:r>
      <w:r w:rsidR="00C8734F" w:rsidRPr="00FC2F26">
        <w:rPr>
          <w:color w:val="000000" w:themeColor="text1"/>
          <w:sz w:val="28"/>
          <w:szCs w:val="28"/>
          <w:lang w:val="uk-UA"/>
        </w:rPr>
        <w:t xml:space="preserve"> (табл. 3.1.)</w:t>
      </w:r>
      <w:r w:rsidRPr="00FC2F26">
        <w:rPr>
          <w:color w:val="000000" w:themeColor="text1"/>
          <w:sz w:val="28"/>
          <w:szCs w:val="28"/>
        </w:rPr>
        <w:t>, включає аналіз ризиків, аналіз орієнтирів ринку праці та послуг тощо. Важливість соціально - ґендерного аналізу полягає у використанні кількісних та якісних індикаторів.</w:t>
      </w:r>
    </w:p>
    <w:p w:rsidR="007D685F" w:rsidRPr="00FC2F26" w:rsidRDefault="007D685F" w:rsidP="002E073B">
      <w:pPr>
        <w:spacing w:line="360" w:lineRule="auto"/>
        <w:ind w:firstLine="709"/>
        <w:contextualSpacing/>
        <w:jc w:val="both"/>
        <w:rPr>
          <w:color w:val="000000" w:themeColor="text1"/>
          <w:sz w:val="28"/>
          <w:szCs w:val="28"/>
        </w:rPr>
      </w:pPr>
    </w:p>
    <w:p w:rsidR="00A80A47" w:rsidRDefault="00A80A47" w:rsidP="00C8734F">
      <w:pPr>
        <w:spacing w:line="360" w:lineRule="auto"/>
        <w:ind w:firstLine="709"/>
        <w:contextualSpacing/>
        <w:jc w:val="right"/>
        <w:rPr>
          <w:color w:val="000000" w:themeColor="text1"/>
          <w:sz w:val="28"/>
          <w:szCs w:val="28"/>
          <w:lang w:val="uk-UA"/>
        </w:rPr>
      </w:pPr>
    </w:p>
    <w:p w:rsidR="00E3265C" w:rsidRPr="00E3265C" w:rsidRDefault="00C8734F" w:rsidP="00E3265C">
      <w:pPr>
        <w:spacing w:line="360" w:lineRule="auto"/>
        <w:ind w:firstLine="709"/>
        <w:contextualSpacing/>
        <w:jc w:val="center"/>
        <w:rPr>
          <w:color w:val="000000" w:themeColor="text1"/>
          <w:sz w:val="28"/>
          <w:szCs w:val="28"/>
          <w:lang w:val="uk-UA"/>
        </w:rPr>
      </w:pPr>
      <w:r w:rsidRPr="00FC2F26">
        <w:rPr>
          <w:color w:val="000000" w:themeColor="text1"/>
          <w:sz w:val="28"/>
          <w:szCs w:val="28"/>
          <w:lang w:val="uk-UA"/>
        </w:rPr>
        <w:lastRenderedPageBreak/>
        <w:t>Таблиця 3.1.</w:t>
      </w:r>
      <w:r w:rsidR="00E3265C" w:rsidRPr="00E3265C">
        <w:rPr>
          <w:color w:val="000000" w:themeColor="text1"/>
          <w:sz w:val="28"/>
          <w:szCs w:val="28"/>
        </w:rPr>
        <w:t xml:space="preserve"> Соціально – гендерний аналіз (СГА)</w:t>
      </w:r>
    </w:p>
    <w:tbl>
      <w:tblPr>
        <w:tblStyle w:val="a9"/>
        <w:tblW w:w="0" w:type="auto"/>
        <w:tblLook w:val="04A0" w:firstRow="1" w:lastRow="0" w:firstColumn="1" w:lastColumn="0" w:noHBand="0" w:noVBand="1"/>
      </w:tblPr>
      <w:tblGrid>
        <w:gridCol w:w="9570"/>
      </w:tblGrid>
      <w:tr w:rsidR="00935663" w:rsidRPr="00FC2F26" w:rsidTr="00935663">
        <w:tc>
          <w:tcPr>
            <w:tcW w:w="9570" w:type="dxa"/>
          </w:tcPr>
          <w:p w:rsidR="00935663" w:rsidRPr="00FC2F26" w:rsidRDefault="00935663" w:rsidP="00C8734F">
            <w:pPr>
              <w:spacing w:line="360" w:lineRule="auto"/>
              <w:contextualSpacing/>
              <w:jc w:val="both"/>
              <w:rPr>
                <w:color w:val="000000" w:themeColor="text1"/>
                <w:sz w:val="28"/>
                <w:szCs w:val="28"/>
              </w:rPr>
            </w:pPr>
            <w:r w:rsidRPr="00FC2F26">
              <w:rPr>
                <w:color w:val="000000" w:themeColor="text1"/>
                <w:sz w:val="28"/>
                <w:szCs w:val="28"/>
              </w:rPr>
              <w:t>Соціально – гендерний аналіз (СГА)</w:t>
            </w:r>
          </w:p>
        </w:tc>
      </w:tr>
      <w:tr w:rsidR="00935663" w:rsidRPr="00FC2F26" w:rsidTr="00935663">
        <w:tc>
          <w:tcPr>
            <w:tcW w:w="9570" w:type="dxa"/>
          </w:tcPr>
          <w:p w:rsidR="00C8734F" w:rsidRPr="00FC2F26" w:rsidRDefault="00935663" w:rsidP="00C8734F">
            <w:pPr>
              <w:spacing w:line="360" w:lineRule="auto"/>
              <w:contextualSpacing/>
              <w:jc w:val="both"/>
              <w:rPr>
                <w:color w:val="000000" w:themeColor="text1"/>
                <w:sz w:val="28"/>
                <w:szCs w:val="28"/>
              </w:rPr>
            </w:pPr>
            <w:r w:rsidRPr="00FC2F26">
              <w:rPr>
                <w:color w:val="000000" w:themeColor="text1"/>
                <w:sz w:val="28"/>
                <w:szCs w:val="28"/>
              </w:rPr>
              <w:t>СГА законодавчого та нормативно – правового забезпечення</w:t>
            </w:r>
            <w:r w:rsidR="00C8734F" w:rsidRPr="00FC2F26">
              <w:rPr>
                <w:color w:val="000000" w:themeColor="text1"/>
                <w:sz w:val="28"/>
                <w:szCs w:val="28"/>
                <w:lang w:val="uk-UA"/>
              </w:rPr>
              <w:t>;</w:t>
            </w:r>
            <w:r w:rsidRPr="00FC2F26">
              <w:rPr>
                <w:color w:val="000000" w:themeColor="text1"/>
                <w:sz w:val="28"/>
                <w:szCs w:val="28"/>
              </w:rPr>
              <w:t xml:space="preserve"> </w:t>
            </w:r>
          </w:p>
          <w:p w:rsidR="00C8734F" w:rsidRPr="00FC2F26" w:rsidRDefault="00935663" w:rsidP="00C8734F">
            <w:pPr>
              <w:spacing w:line="360" w:lineRule="auto"/>
              <w:contextualSpacing/>
              <w:jc w:val="both"/>
              <w:rPr>
                <w:color w:val="000000" w:themeColor="text1"/>
                <w:sz w:val="28"/>
                <w:szCs w:val="28"/>
                <w:lang w:val="uk-UA"/>
              </w:rPr>
            </w:pPr>
            <w:r w:rsidRPr="00FC2F26">
              <w:rPr>
                <w:color w:val="000000" w:themeColor="text1"/>
                <w:sz w:val="28"/>
                <w:szCs w:val="28"/>
              </w:rPr>
              <w:t>СГА орієнтирів ринку праці та послуг</w:t>
            </w:r>
            <w:r w:rsidR="00C8734F" w:rsidRPr="00FC2F26">
              <w:rPr>
                <w:color w:val="000000" w:themeColor="text1"/>
                <w:sz w:val="28"/>
                <w:szCs w:val="28"/>
                <w:lang w:val="uk-UA"/>
              </w:rPr>
              <w:t>;</w:t>
            </w:r>
          </w:p>
          <w:p w:rsidR="00C8734F" w:rsidRPr="00FC2F26" w:rsidRDefault="00935663" w:rsidP="00C8734F">
            <w:pPr>
              <w:spacing w:line="360" w:lineRule="auto"/>
              <w:contextualSpacing/>
              <w:jc w:val="both"/>
              <w:rPr>
                <w:color w:val="000000" w:themeColor="text1"/>
                <w:sz w:val="28"/>
                <w:szCs w:val="28"/>
              </w:rPr>
            </w:pPr>
            <w:r w:rsidRPr="00FC2F26">
              <w:rPr>
                <w:color w:val="000000" w:themeColor="text1"/>
                <w:sz w:val="28"/>
                <w:szCs w:val="28"/>
              </w:rPr>
              <w:t>СГА можливостей для участі у прийнятті рішень</w:t>
            </w:r>
            <w:r w:rsidR="00C8734F" w:rsidRPr="00FC2F26">
              <w:rPr>
                <w:color w:val="000000" w:themeColor="text1"/>
                <w:sz w:val="28"/>
                <w:szCs w:val="28"/>
                <w:lang w:val="uk-UA"/>
              </w:rPr>
              <w:t>;</w:t>
            </w:r>
            <w:r w:rsidRPr="00FC2F26">
              <w:rPr>
                <w:color w:val="000000" w:themeColor="text1"/>
                <w:sz w:val="28"/>
                <w:szCs w:val="28"/>
              </w:rPr>
              <w:t xml:space="preserve">  </w:t>
            </w:r>
          </w:p>
          <w:p w:rsidR="00C8734F" w:rsidRPr="00FC2F26" w:rsidRDefault="00935663" w:rsidP="00C8734F">
            <w:pPr>
              <w:spacing w:line="360" w:lineRule="auto"/>
              <w:contextualSpacing/>
              <w:jc w:val="both"/>
              <w:rPr>
                <w:color w:val="000000" w:themeColor="text1"/>
                <w:sz w:val="28"/>
                <w:szCs w:val="28"/>
              </w:rPr>
            </w:pPr>
            <w:r w:rsidRPr="00FC2F26">
              <w:rPr>
                <w:color w:val="000000" w:themeColor="text1"/>
                <w:sz w:val="28"/>
                <w:szCs w:val="28"/>
              </w:rPr>
              <w:t>СГА ризиків (зокрема, соціо-економічних ризиків)</w:t>
            </w:r>
            <w:r w:rsidR="00C8734F" w:rsidRPr="00FC2F26">
              <w:rPr>
                <w:color w:val="000000" w:themeColor="text1"/>
                <w:sz w:val="28"/>
                <w:szCs w:val="28"/>
                <w:lang w:val="uk-UA"/>
              </w:rPr>
              <w:t>;</w:t>
            </w:r>
            <w:r w:rsidRPr="00FC2F26">
              <w:rPr>
                <w:color w:val="000000" w:themeColor="text1"/>
                <w:sz w:val="28"/>
                <w:szCs w:val="28"/>
              </w:rPr>
              <w:t xml:space="preserve"> </w:t>
            </w:r>
          </w:p>
          <w:p w:rsidR="00C8734F" w:rsidRPr="00FC2F26" w:rsidRDefault="00935663" w:rsidP="00C8734F">
            <w:pPr>
              <w:spacing w:line="360" w:lineRule="auto"/>
              <w:contextualSpacing/>
              <w:jc w:val="both"/>
              <w:rPr>
                <w:color w:val="000000" w:themeColor="text1"/>
                <w:sz w:val="28"/>
                <w:szCs w:val="28"/>
                <w:lang w:val="uk-UA"/>
              </w:rPr>
            </w:pPr>
            <w:r w:rsidRPr="00FC2F26">
              <w:rPr>
                <w:color w:val="000000" w:themeColor="text1"/>
                <w:sz w:val="28"/>
                <w:szCs w:val="28"/>
              </w:rPr>
              <w:t>СГА потреб місцевої громади</w:t>
            </w:r>
            <w:r w:rsidR="00C8734F" w:rsidRPr="00FC2F26">
              <w:rPr>
                <w:color w:val="000000" w:themeColor="text1"/>
                <w:sz w:val="28"/>
                <w:szCs w:val="28"/>
                <w:lang w:val="uk-UA"/>
              </w:rPr>
              <w:t>;</w:t>
            </w:r>
          </w:p>
          <w:p w:rsidR="00C8734F" w:rsidRPr="00FC2F26" w:rsidRDefault="00935663" w:rsidP="00C8734F">
            <w:pPr>
              <w:spacing w:line="360" w:lineRule="auto"/>
              <w:contextualSpacing/>
              <w:jc w:val="both"/>
              <w:rPr>
                <w:color w:val="000000" w:themeColor="text1"/>
                <w:sz w:val="28"/>
                <w:szCs w:val="28"/>
                <w:lang w:val="uk-UA"/>
              </w:rPr>
            </w:pPr>
            <w:r w:rsidRPr="00FC2F26">
              <w:rPr>
                <w:color w:val="000000" w:themeColor="text1"/>
                <w:sz w:val="28"/>
                <w:szCs w:val="28"/>
              </w:rPr>
              <w:t>СГА відповідного науково - методичного досвіду (національного та міжнародного)</w:t>
            </w:r>
            <w:r w:rsidR="00C8734F" w:rsidRPr="00FC2F26">
              <w:rPr>
                <w:color w:val="000000" w:themeColor="text1"/>
                <w:sz w:val="28"/>
                <w:szCs w:val="28"/>
                <w:lang w:val="uk-UA"/>
              </w:rPr>
              <w:t>;</w:t>
            </w:r>
          </w:p>
          <w:p w:rsidR="00935663" w:rsidRPr="00FC2F26" w:rsidRDefault="00935663" w:rsidP="00C8734F">
            <w:pPr>
              <w:spacing w:line="360" w:lineRule="auto"/>
              <w:contextualSpacing/>
              <w:jc w:val="both"/>
              <w:rPr>
                <w:color w:val="000000" w:themeColor="text1"/>
                <w:sz w:val="28"/>
                <w:szCs w:val="28"/>
              </w:rPr>
            </w:pPr>
            <w:r w:rsidRPr="00FC2F26">
              <w:rPr>
                <w:color w:val="000000" w:themeColor="text1"/>
                <w:sz w:val="28"/>
                <w:szCs w:val="28"/>
              </w:rPr>
              <w:t>СГА можливостей програмного розвитку – людських, організаційних, навчально – методичних, логістичних (господарських) ресурсів.</w:t>
            </w:r>
          </w:p>
        </w:tc>
      </w:tr>
    </w:tbl>
    <w:p w:rsidR="00A80A47" w:rsidRDefault="007D685F" w:rsidP="003E2E72">
      <w:pPr>
        <w:spacing w:line="360" w:lineRule="auto"/>
        <w:contextualSpacing/>
        <w:jc w:val="both"/>
        <w:rPr>
          <w:color w:val="000000" w:themeColor="text1"/>
          <w:sz w:val="28"/>
          <w:szCs w:val="28"/>
          <w:lang w:val="uk-UA"/>
        </w:rPr>
      </w:pPr>
      <w:r w:rsidRPr="00FC2F26">
        <w:rPr>
          <w:color w:val="000000" w:themeColor="text1"/>
          <w:sz w:val="28"/>
          <w:szCs w:val="28"/>
          <w:lang w:val="uk-UA"/>
        </w:rPr>
        <w:t xml:space="preserve"> </w:t>
      </w:r>
    </w:p>
    <w:p w:rsidR="003E2E72" w:rsidRPr="004F6E0A" w:rsidRDefault="00935663" w:rsidP="00A80A47">
      <w:pPr>
        <w:spacing w:line="360" w:lineRule="auto"/>
        <w:ind w:firstLine="709"/>
        <w:contextualSpacing/>
        <w:jc w:val="both"/>
        <w:rPr>
          <w:color w:val="000000" w:themeColor="text1"/>
          <w:sz w:val="28"/>
          <w:szCs w:val="28"/>
          <w:lang w:val="uk-UA"/>
        </w:rPr>
      </w:pPr>
      <w:r w:rsidRPr="004F6E0A">
        <w:rPr>
          <w:color w:val="000000" w:themeColor="text1"/>
          <w:sz w:val="28"/>
          <w:szCs w:val="28"/>
          <w:lang w:val="uk-UA"/>
        </w:rPr>
        <w:t>Для якісного здійснення соціально-ґендерного аналізу програм пропонується наступна методична схема (Дану методичну схему укладено з використанням матеріалів Комісії по статусу жінок Канади (</w:t>
      </w:r>
      <w:r w:rsidRPr="00787E2A">
        <w:rPr>
          <w:color w:val="000000" w:themeColor="text1"/>
          <w:sz w:val="28"/>
          <w:szCs w:val="28"/>
        </w:rPr>
        <w:t>Status</w:t>
      </w:r>
      <w:r w:rsidRPr="004F6E0A">
        <w:rPr>
          <w:color w:val="000000" w:themeColor="text1"/>
          <w:sz w:val="28"/>
          <w:szCs w:val="28"/>
          <w:lang w:val="uk-UA"/>
        </w:rPr>
        <w:t xml:space="preserve"> </w:t>
      </w:r>
      <w:r w:rsidRPr="00787E2A">
        <w:rPr>
          <w:color w:val="000000" w:themeColor="text1"/>
          <w:sz w:val="28"/>
          <w:szCs w:val="28"/>
        </w:rPr>
        <w:t>of</w:t>
      </w:r>
      <w:r w:rsidRPr="004F6E0A">
        <w:rPr>
          <w:color w:val="000000" w:themeColor="text1"/>
          <w:sz w:val="28"/>
          <w:szCs w:val="28"/>
          <w:lang w:val="uk-UA"/>
        </w:rPr>
        <w:t xml:space="preserve"> </w:t>
      </w:r>
      <w:r w:rsidRPr="00787E2A">
        <w:rPr>
          <w:color w:val="000000" w:themeColor="text1"/>
          <w:sz w:val="28"/>
          <w:szCs w:val="28"/>
        </w:rPr>
        <w:t>Women</w:t>
      </w:r>
      <w:r w:rsidRPr="004F6E0A">
        <w:rPr>
          <w:color w:val="000000" w:themeColor="text1"/>
          <w:sz w:val="28"/>
          <w:szCs w:val="28"/>
          <w:lang w:val="uk-UA"/>
        </w:rPr>
        <w:t xml:space="preserve"> </w:t>
      </w:r>
      <w:r w:rsidRPr="00787E2A">
        <w:rPr>
          <w:color w:val="000000" w:themeColor="text1"/>
          <w:sz w:val="28"/>
          <w:szCs w:val="28"/>
        </w:rPr>
        <w:t>Canada</w:t>
      </w:r>
      <w:r w:rsidR="00A80A47">
        <w:rPr>
          <w:color w:val="000000" w:themeColor="text1"/>
          <w:sz w:val="28"/>
          <w:szCs w:val="28"/>
          <w:lang w:val="uk-UA"/>
        </w:rPr>
        <w:t>)</w:t>
      </w:r>
      <w:r w:rsidRPr="004F6E0A">
        <w:rPr>
          <w:color w:val="000000" w:themeColor="text1"/>
          <w:sz w:val="28"/>
          <w:szCs w:val="28"/>
          <w:lang w:val="uk-UA"/>
        </w:rPr>
        <w:t xml:space="preserve">: </w:t>
      </w:r>
    </w:p>
    <w:p w:rsidR="002B62EF" w:rsidRPr="004F6E0A" w:rsidRDefault="00935663" w:rsidP="00A80A47">
      <w:pPr>
        <w:pStyle w:val="a4"/>
        <w:numPr>
          <w:ilvl w:val="0"/>
          <w:numId w:val="25"/>
        </w:numPr>
        <w:spacing w:line="360" w:lineRule="auto"/>
        <w:ind w:left="0" w:firstLine="709"/>
        <w:jc w:val="both"/>
        <w:rPr>
          <w:color w:val="000000" w:themeColor="text1"/>
          <w:sz w:val="28"/>
          <w:szCs w:val="28"/>
          <w:lang w:val="uk-UA"/>
        </w:rPr>
      </w:pPr>
      <w:r w:rsidRPr="004F6E0A">
        <w:rPr>
          <w:color w:val="000000" w:themeColor="text1"/>
          <w:sz w:val="28"/>
          <w:szCs w:val="28"/>
          <w:lang w:val="uk-UA"/>
        </w:rPr>
        <w:t>Узагальнення аналітичної інформації з розподілом по соціально - ґендерних індикаторах (вік, стать, фізичний стан, соціальний стан, зайнятість тощо).</w:t>
      </w:r>
    </w:p>
    <w:p w:rsidR="002B62EF" w:rsidRPr="00787E2A" w:rsidRDefault="00935663" w:rsidP="00A80A47">
      <w:pPr>
        <w:pStyle w:val="a4"/>
        <w:numPr>
          <w:ilvl w:val="0"/>
          <w:numId w:val="25"/>
        </w:numPr>
        <w:spacing w:line="360" w:lineRule="auto"/>
        <w:ind w:left="0" w:firstLine="709"/>
        <w:jc w:val="both"/>
        <w:rPr>
          <w:color w:val="000000" w:themeColor="text1"/>
          <w:sz w:val="28"/>
          <w:szCs w:val="28"/>
          <w:lang w:val="uk-UA"/>
        </w:rPr>
      </w:pPr>
      <w:r w:rsidRPr="00787E2A">
        <w:rPr>
          <w:color w:val="000000" w:themeColor="text1"/>
          <w:sz w:val="28"/>
          <w:szCs w:val="28"/>
        </w:rPr>
        <w:t>Розробка стратегії соціально – ґендерної справедливості для кожного проекту, програми. • Розкриття соціальних та культурних механізмів, через які в традиційному суспільстві формується нерівність людей на основі біологічної статі; звільнення від традиційних стереотипів про чоловічі і жіночі ролі в управлінні; формування елементів культури та партнерського спілкування між жінками і чоловіками в різних сферах суспільних стосунків; забезпечення використання коректного вербального і невербального спілкування.</w:t>
      </w:r>
    </w:p>
    <w:p w:rsidR="002B62EF" w:rsidRPr="00787E2A" w:rsidRDefault="00935663" w:rsidP="00A80A47">
      <w:pPr>
        <w:pStyle w:val="a4"/>
        <w:numPr>
          <w:ilvl w:val="0"/>
          <w:numId w:val="25"/>
        </w:numPr>
        <w:spacing w:line="360" w:lineRule="auto"/>
        <w:ind w:left="0" w:firstLine="709"/>
        <w:jc w:val="both"/>
        <w:rPr>
          <w:color w:val="000000" w:themeColor="text1"/>
          <w:sz w:val="28"/>
          <w:szCs w:val="28"/>
          <w:lang w:val="uk-UA"/>
        </w:rPr>
      </w:pPr>
      <w:r w:rsidRPr="00787E2A">
        <w:rPr>
          <w:color w:val="000000" w:themeColor="text1"/>
          <w:sz w:val="28"/>
          <w:szCs w:val="28"/>
        </w:rPr>
        <w:t xml:space="preserve">Інтенсифікація процесу упровадження програм, проектів через активізацію індивідуального підходу до потреб жінок і соціально-вразливих груп. </w:t>
      </w:r>
    </w:p>
    <w:p w:rsidR="002B62EF" w:rsidRPr="00787E2A" w:rsidRDefault="00935663" w:rsidP="00A80A47">
      <w:pPr>
        <w:pStyle w:val="a4"/>
        <w:numPr>
          <w:ilvl w:val="0"/>
          <w:numId w:val="25"/>
        </w:numPr>
        <w:spacing w:line="360" w:lineRule="auto"/>
        <w:ind w:left="0" w:firstLine="709"/>
        <w:jc w:val="both"/>
        <w:rPr>
          <w:color w:val="000000" w:themeColor="text1"/>
          <w:sz w:val="28"/>
          <w:szCs w:val="28"/>
          <w:lang w:val="uk-UA"/>
        </w:rPr>
      </w:pPr>
      <w:r w:rsidRPr="00787E2A">
        <w:rPr>
          <w:color w:val="000000" w:themeColor="text1"/>
          <w:sz w:val="28"/>
          <w:szCs w:val="28"/>
        </w:rPr>
        <w:lastRenderedPageBreak/>
        <w:t>Створення безбар’єрного середовища для забезпечення вільного доступу всіх громадян до необхідних ресурсів (наприклад, приміщень).</w:t>
      </w:r>
    </w:p>
    <w:p w:rsidR="002B62EF" w:rsidRPr="00787E2A" w:rsidRDefault="00935663" w:rsidP="00A80A47">
      <w:pPr>
        <w:pStyle w:val="a4"/>
        <w:numPr>
          <w:ilvl w:val="0"/>
          <w:numId w:val="25"/>
        </w:numPr>
        <w:spacing w:line="360" w:lineRule="auto"/>
        <w:ind w:left="0" w:firstLine="709"/>
        <w:jc w:val="both"/>
        <w:rPr>
          <w:color w:val="000000" w:themeColor="text1"/>
          <w:sz w:val="28"/>
          <w:szCs w:val="28"/>
          <w:lang w:val="uk-UA"/>
        </w:rPr>
      </w:pPr>
      <w:r w:rsidRPr="00787E2A">
        <w:rPr>
          <w:color w:val="000000" w:themeColor="text1"/>
          <w:sz w:val="28"/>
          <w:szCs w:val="28"/>
        </w:rPr>
        <w:t xml:space="preserve">Застосування посилених комунікаційних заходів з роботодавцями, громадою, навчальними закладами, керівними структурами, громадськими організаціями. </w:t>
      </w:r>
    </w:p>
    <w:p w:rsidR="002B62EF" w:rsidRPr="00787E2A" w:rsidRDefault="00935663" w:rsidP="00A80A47">
      <w:pPr>
        <w:pStyle w:val="a4"/>
        <w:numPr>
          <w:ilvl w:val="0"/>
          <w:numId w:val="25"/>
        </w:numPr>
        <w:spacing w:line="360" w:lineRule="auto"/>
        <w:ind w:left="0" w:firstLine="709"/>
        <w:jc w:val="both"/>
        <w:rPr>
          <w:color w:val="000000" w:themeColor="text1"/>
          <w:sz w:val="28"/>
          <w:szCs w:val="28"/>
          <w:lang w:val="uk-UA"/>
        </w:rPr>
      </w:pPr>
      <w:r w:rsidRPr="004F6E0A">
        <w:rPr>
          <w:color w:val="000000" w:themeColor="text1"/>
          <w:sz w:val="28"/>
          <w:szCs w:val="28"/>
          <w:lang w:val="uk-UA"/>
        </w:rPr>
        <w:t>Планування альтернативних заходів щодо забезпечення концепції ґендерної рівності і соціальної справедливості до організації діяльності.</w:t>
      </w:r>
    </w:p>
    <w:p w:rsidR="002B62EF" w:rsidRPr="00787E2A" w:rsidRDefault="00935663" w:rsidP="00A80A47">
      <w:pPr>
        <w:pStyle w:val="a4"/>
        <w:numPr>
          <w:ilvl w:val="0"/>
          <w:numId w:val="25"/>
        </w:numPr>
        <w:spacing w:line="360" w:lineRule="auto"/>
        <w:ind w:left="0" w:firstLine="709"/>
        <w:jc w:val="both"/>
        <w:rPr>
          <w:color w:val="000000" w:themeColor="text1"/>
          <w:sz w:val="28"/>
          <w:szCs w:val="28"/>
          <w:lang w:val="uk-UA"/>
        </w:rPr>
      </w:pPr>
      <w:r w:rsidRPr="004F6E0A">
        <w:rPr>
          <w:color w:val="000000" w:themeColor="text1"/>
          <w:sz w:val="28"/>
          <w:szCs w:val="28"/>
          <w:lang w:val="uk-UA"/>
        </w:rPr>
        <w:t>Проведення регулярного моніторингу упровадження концепції ґендерної рівності і соціальної справедливості з використанням соціально та ґендерно-чутливих індикаторів.</w:t>
      </w:r>
    </w:p>
    <w:p w:rsidR="00935663" w:rsidRPr="00787E2A" w:rsidRDefault="00935663" w:rsidP="00A80A47">
      <w:pPr>
        <w:pStyle w:val="a4"/>
        <w:numPr>
          <w:ilvl w:val="0"/>
          <w:numId w:val="25"/>
        </w:numPr>
        <w:spacing w:line="360" w:lineRule="auto"/>
        <w:ind w:left="0" w:firstLine="709"/>
        <w:jc w:val="both"/>
        <w:rPr>
          <w:color w:val="000000" w:themeColor="text1"/>
          <w:sz w:val="28"/>
          <w:szCs w:val="28"/>
          <w:lang w:val="uk-UA"/>
        </w:rPr>
      </w:pPr>
      <w:r w:rsidRPr="004F6E0A">
        <w:rPr>
          <w:color w:val="000000" w:themeColor="text1"/>
          <w:sz w:val="28"/>
          <w:szCs w:val="28"/>
          <w:lang w:val="uk-UA"/>
        </w:rPr>
        <w:t>Оцінювання ефективності включення концепції ґендерної рівності і соціальної справедливості з використанням соціально та ґендерно-чутливих індикаторів</w:t>
      </w:r>
      <w:r w:rsidR="002B62EF" w:rsidRPr="00787E2A">
        <w:rPr>
          <w:color w:val="000000" w:themeColor="text1"/>
          <w:sz w:val="28"/>
          <w:szCs w:val="28"/>
          <w:lang w:val="uk-UA"/>
        </w:rPr>
        <w:t xml:space="preserve"> </w:t>
      </w:r>
      <w:r w:rsidR="0094282E" w:rsidRPr="004F6E0A">
        <w:rPr>
          <w:color w:val="000000" w:themeColor="text1"/>
          <w:sz w:val="28"/>
          <w:szCs w:val="28"/>
          <w:lang w:val="uk-UA"/>
        </w:rPr>
        <w:t>[</w:t>
      </w:r>
      <w:r w:rsidR="0094282E" w:rsidRPr="00787E2A">
        <w:rPr>
          <w:color w:val="000000" w:themeColor="text1"/>
          <w:sz w:val="28"/>
          <w:szCs w:val="28"/>
          <w:lang w:val="uk-UA"/>
        </w:rPr>
        <w:t>52</w:t>
      </w:r>
      <w:r w:rsidR="0094282E" w:rsidRPr="004F6E0A">
        <w:rPr>
          <w:color w:val="000000" w:themeColor="text1"/>
          <w:sz w:val="28"/>
          <w:szCs w:val="28"/>
          <w:lang w:val="uk-UA"/>
        </w:rPr>
        <w:t>].</w:t>
      </w:r>
    </w:p>
    <w:p w:rsidR="002B62EF" w:rsidRPr="00787E2A" w:rsidRDefault="00935663" w:rsidP="00A80A47">
      <w:pPr>
        <w:spacing w:line="360" w:lineRule="auto"/>
        <w:ind w:firstLine="709"/>
        <w:contextualSpacing/>
        <w:jc w:val="both"/>
        <w:rPr>
          <w:color w:val="000000" w:themeColor="text1"/>
          <w:sz w:val="28"/>
          <w:szCs w:val="28"/>
          <w:lang w:val="uk-UA"/>
        </w:rPr>
      </w:pPr>
      <w:r w:rsidRPr="004F6E0A">
        <w:rPr>
          <w:color w:val="000000" w:themeColor="text1"/>
          <w:sz w:val="28"/>
          <w:szCs w:val="28"/>
          <w:lang w:val="uk-UA"/>
        </w:rPr>
        <w:t>Складнощі, які виникають на шляху соціального та ґендерного аналізу</w:t>
      </w:r>
      <w:r w:rsidR="002B62EF" w:rsidRPr="00787E2A">
        <w:rPr>
          <w:color w:val="000000" w:themeColor="text1"/>
          <w:sz w:val="28"/>
          <w:szCs w:val="28"/>
          <w:lang w:val="uk-UA"/>
        </w:rPr>
        <w:t>:</w:t>
      </w:r>
      <w:r w:rsidRPr="004F6E0A">
        <w:rPr>
          <w:color w:val="000000" w:themeColor="text1"/>
          <w:sz w:val="28"/>
          <w:szCs w:val="28"/>
          <w:lang w:val="uk-UA"/>
        </w:rPr>
        <w:t xml:space="preserve"> </w:t>
      </w:r>
      <w:r w:rsidR="002B62EF" w:rsidRPr="00787E2A">
        <w:rPr>
          <w:color w:val="000000" w:themeColor="text1"/>
          <w:sz w:val="28"/>
          <w:szCs w:val="28"/>
          <w:lang w:val="uk-UA"/>
        </w:rPr>
        <w:t>п</w:t>
      </w:r>
      <w:r w:rsidRPr="004F6E0A">
        <w:rPr>
          <w:color w:val="000000" w:themeColor="text1"/>
          <w:sz w:val="28"/>
          <w:szCs w:val="28"/>
          <w:lang w:val="uk-UA"/>
        </w:rPr>
        <w:t>опри всі зусилля діючих осіб введення змін, тим більше таких, як зміна ґендерної картини світу, рідко коли проходить легко. Важливо намагатися уникати перелічені складнощі, або, принаймні, пом’якшувати наслідки цих складнощів</w:t>
      </w:r>
      <w:r w:rsidR="002B62EF" w:rsidRPr="00787E2A">
        <w:rPr>
          <w:color w:val="000000" w:themeColor="text1"/>
          <w:sz w:val="28"/>
          <w:szCs w:val="28"/>
          <w:lang w:val="uk-UA"/>
        </w:rPr>
        <w:t>:</w:t>
      </w:r>
    </w:p>
    <w:p w:rsidR="002B62EF" w:rsidRPr="00787E2A" w:rsidRDefault="00935663" w:rsidP="00A80A47">
      <w:pPr>
        <w:pStyle w:val="a4"/>
        <w:numPr>
          <w:ilvl w:val="0"/>
          <w:numId w:val="25"/>
        </w:numPr>
        <w:spacing w:line="360" w:lineRule="auto"/>
        <w:ind w:left="0" w:firstLine="709"/>
        <w:jc w:val="both"/>
        <w:rPr>
          <w:color w:val="000000" w:themeColor="text1"/>
          <w:sz w:val="28"/>
          <w:szCs w:val="28"/>
          <w:lang w:val="uk-UA"/>
        </w:rPr>
      </w:pPr>
      <w:r w:rsidRPr="004F6E0A">
        <w:rPr>
          <w:color w:val="000000" w:themeColor="text1"/>
          <w:sz w:val="28"/>
          <w:szCs w:val="28"/>
          <w:lang w:val="uk-UA"/>
        </w:rPr>
        <w:t>Недостатнє розуміння концепції ґендерного інтегрування і її зв’язку з політикою ґендерної рівності, коли замість поєднання обох підходів, намагаються замінити один іншим.</w:t>
      </w:r>
    </w:p>
    <w:p w:rsidR="002B62EF" w:rsidRPr="00787E2A" w:rsidRDefault="00935663" w:rsidP="00A80A47">
      <w:pPr>
        <w:pStyle w:val="a4"/>
        <w:numPr>
          <w:ilvl w:val="0"/>
          <w:numId w:val="25"/>
        </w:numPr>
        <w:spacing w:line="360" w:lineRule="auto"/>
        <w:ind w:left="0" w:firstLine="709"/>
        <w:jc w:val="both"/>
        <w:rPr>
          <w:color w:val="000000" w:themeColor="text1"/>
          <w:sz w:val="28"/>
          <w:szCs w:val="28"/>
          <w:lang w:val="uk-UA"/>
        </w:rPr>
      </w:pPr>
      <w:r w:rsidRPr="004F6E0A">
        <w:rPr>
          <w:color w:val="000000" w:themeColor="text1"/>
          <w:sz w:val="28"/>
          <w:szCs w:val="28"/>
          <w:lang w:val="uk-UA"/>
        </w:rPr>
        <w:t>Вузьке трактування концепції рівності, зведення її до антидискримінаційних заходів та/чи законодавчого забезпечення рівних прав і можливостей з нехтуванням процесів практичної реалізації.</w:t>
      </w:r>
    </w:p>
    <w:p w:rsidR="002B62EF" w:rsidRPr="00787E2A" w:rsidRDefault="00935663" w:rsidP="00A80A47">
      <w:pPr>
        <w:pStyle w:val="a4"/>
        <w:numPr>
          <w:ilvl w:val="0"/>
          <w:numId w:val="25"/>
        </w:numPr>
        <w:spacing w:line="360" w:lineRule="auto"/>
        <w:ind w:left="0" w:firstLine="709"/>
        <w:jc w:val="both"/>
        <w:rPr>
          <w:color w:val="000000" w:themeColor="text1"/>
          <w:sz w:val="28"/>
          <w:szCs w:val="28"/>
          <w:lang w:val="uk-UA"/>
        </w:rPr>
      </w:pPr>
      <w:r w:rsidRPr="004F6E0A">
        <w:rPr>
          <w:color w:val="000000" w:themeColor="text1"/>
          <w:sz w:val="28"/>
          <w:szCs w:val="28"/>
          <w:lang w:val="uk-UA"/>
        </w:rPr>
        <w:t>Відсутність процедурних змін з усвідомленням підходів до формування політики, змін в організаційній культурі й створенні нових каналів консультації й кооперації.</w:t>
      </w:r>
    </w:p>
    <w:p w:rsidR="00787E2A" w:rsidRPr="00787E2A" w:rsidRDefault="00935663" w:rsidP="00A80A47">
      <w:pPr>
        <w:pStyle w:val="a4"/>
        <w:numPr>
          <w:ilvl w:val="0"/>
          <w:numId w:val="25"/>
        </w:numPr>
        <w:spacing w:line="360" w:lineRule="auto"/>
        <w:ind w:left="0" w:firstLine="709"/>
        <w:jc w:val="both"/>
        <w:rPr>
          <w:color w:val="000000" w:themeColor="text1"/>
          <w:sz w:val="28"/>
          <w:szCs w:val="28"/>
          <w:lang w:val="uk-UA"/>
        </w:rPr>
      </w:pPr>
      <w:r w:rsidRPr="004F6E0A">
        <w:rPr>
          <w:color w:val="000000" w:themeColor="text1"/>
          <w:sz w:val="28"/>
          <w:szCs w:val="28"/>
          <w:lang w:val="uk-UA"/>
        </w:rPr>
        <w:t>Брак адекватних інструментів і технік, наприклад, таких, як усвідомлення статистичних даних і включення ґендеру як ще однієї змінної для статистичного аналізу.</w:t>
      </w:r>
    </w:p>
    <w:p w:rsidR="003E2E72" w:rsidRDefault="00935663" w:rsidP="00A80A47">
      <w:pPr>
        <w:pStyle w:val="a4"/>
        <w:numPr>
          <w:ilvl w:val="0"/>
          <w:numId w:val="25"/>
        </w:numPr>
        <w:spacing w:line="360" w:lineRule="auto"/>
        <w:ind w:left="0" w:firstLine="709"/>
        <w:jc w:val="both"/>
        <w:rPr>
          <w:color w:val="000000" w:themeColor="text1"/>
          <w:sz w:val="28"/>
          <w:szCs w:val="28"/>
          <w:lang w:val="uk-UA"/>
        </w:rPr>
      </w:pPr>
      <w:r w:rsidRPr="004F6E0A">
        <w:rPr>
          <w:color w:val="000000" w:themeColor="text1"/>
          <w:sz w:val="28"/>
          <w:szCs w:val="28"/>
          <w:lang w:val="uk-UA"/>
        </w:rPr>
        <w:lastRenderedPageBreak/>
        <w:t>Недостатні знання про проблеми соціальної справедливості і ґендерної рівності серед широкого кола політиків та інших осіб, які приймають рішення</w:t>
      </w:r>
      <w:r w:rsidR="0094282E" w:rsidRPr="00787E2A">
        <w:rPr>
          <w:color w:val="000000" w:themeColor="text1"/>
          <w:sz w:val="28"/>
          <w:szCs w:val="28"/>
          <w:lang w:val="uk-UA"/>
        </w:rPr>
        <w:t xml:space="preserve"> </w:t>
      </w:r>
      <w:r w:rsidR="0094282E" w:rsidRPr="004F6E0A">
        <w:rPr>
          <w:color w:val="000000" w:themeColor="text1"/>
          <w:sz w:val="28"/>
          <w:szCs w:val="28"/>
          <w:lang w:val="uk-UA"/>
        </w:rPr>
        <w:t>[</w:t>
      </w:r>
      <w:r w:rsidR="0094282E" w:rsidRPr="00787E2A">
        <w:rPr>
          <w:color w:val="000000" w:themeColor="text1"/>
          <w:sz w:val="28"/>
          <w:szCs w:val="28"/>
          <w:lang w:val="uk-UA"/>
        </w:rPr>
        <w:t>77</w:t>
      </w:r>
      <w:r w:rsidR="0094282E" w:rsidRPr="004F6E0A">
        <w:rPr>
          <w:color w:val="000000" w:themeColor="text1"/>
          <w:sz w:val="28"/>
          <w:szCs w:val="28"/>
          <w:lang w:val="uk-UA"/>
        </w:rPr>
        <w:t>].</w:t>
      </w:r>
    </w:p>
    <w:p w:rsidR="004F6E0A" w:rsidRPr="00134DA6" w:rsidRDefault="004F6E0A" w:rsidP="004F6E0A">
      <w:pPr>
        <w:pStyle w:val="a4"/>
        <w:spacing w:line="360" w:lineRule="auto"/>
        <w:jc w:val="both"/>
        <w:rPr>
          <w:color w:val="000000" w:themeColor="text1"/>
          <w:sz w:val="28"/>
          <w:szCs w:val="28"/>
          <w:lang w:val="uk-UA"/>
        </w:rPr>
      </w:pPr>
    </w:p>
    <w:p w:rsidR="00935663" w:rsidRPr="00FC2F26" w:rsidRDefault="00905469" w:rsidP="004F6E0A">
      <w:pPr>
        <w:pStyle w:val="2"/>
        <w:ind w:firstLine="709"/>
        <w:rPr>
          <w:rFonts w:eastAsia="SimSun"/>
          <w:lang w:val="uk-UA"/>
        </w:rPr>
      </w:pPr>
      <w:bookmarkStart w:id="79" w:name="_Toc785889"/>
      <w:bookmarkStart w:id="80" w:name="_Toc57560763"/>
      <w:bookmarkStart w:id="81" w:name="_Toc57560875"/>
      <w:bookmarkStart w:id="82" w:name="_Toc57562037"/>
      <w:bookmarkStart w:id="83" w:name="_Toc57562135"/>
      <w:bookmarkStart w:id="84" w:name="_Toc57570216"/>
      <w:r w:rsidRPr="00FC2F26">
        <w:rPr>
          <w:lang w:val="uk-UA"/>
        </w:rPr>
        <w:t>3.</w:t>
      </w:r>
      <w:r w:rsidR="00A64B8B" w:rsidRPr="00FC2F26">
        <w:rPr>
          <w:lang w:val="uk-UA"/>
        </w:rPr>
        <w:t>2</w:t>
      </w:r>
      <w:r w:rsidRPr="00FC2F26">
        <w:rPr>
          <w:lang w:val="uk-UA"/>
        </w:rPr>
        <w:t xml:space="preserve">. </w:t>
      </w:r>
      <w:bookmarkEnd w:id="79"/>
      <w:r w:rsidR="00935663" w:rsidRPr="00FC2F26">
        <w:rPr>
          <w:rFonts w:eastAsia="SimSun"/>
          <w:lang w:val="uk-UA"/>
        </w:rPr>
        <w:t>Інституційний механізм як інструмент впливу на вироблення гендерної політики в Україні</w:t>
      </w:r>
      <w:bookmarkEnd w:id="80"/>
      <w:bookmarkEnd w:id="81"/>
      <w:bookmarkEnd w:id="82"/>
      <w:bookmarkEnd w:id="83"/>
      <w:bookmarkEnd w:id="84"/>
    </w:p>
    <w:p w:rsidR="002B62EF" w:rsidRPr="00FC2F26" w:rsidRDefault="002B62EF" w:rsidP="004F6E0A">
      <w:pPr>
        <w:widowControl w:val="0"/>
        <w:autoSpaceDE w:val="0"/>
        <w:autoSpaceDN w:val="0"/>
        <w:spacing w:line="360" w:lineRule="auto"/>
        <w:ind w:firstLine="709"/>
        <w:contextualSpacing/>
        <w:jc w:val="both"/>
        <w:rPr>
          <w:rFonts w:eastAsia="SimSun"/>
          <w:bCs/>
          <w:color w:val="000000" w:themeColor="text1"/>
          <w:sz w:val="28"/>
          <w:szCs w:val="28"/>
          <w:lang w:val="uk-UA"/>
        </w:rPr>
      </w:pPr>
    </w:p>
    <w:p w:rsidR="002B62EF" w:rsidRPr="00FC2F26" w:rsidRDefault="004164F1" w:rsidP="004F6E0A">
      <w:pPr>
        <w:spacing w:line="360" w:lineRule="auto"/>
        <w:ind w:firstLine="709"/>
        <w:contextualSpacing/>
        <w:jc w:val="both"/>
        <w:rPr>
          <w:color w:val="000000" w:themeColor="text1"/>
          <w:sz w:val="28"/>
          <w:szCs w:val="28"/>
        </w:rPr>
      </w:pPr>
      <w:r w:rsidRPr="004F6E0A">
        <w:rPr>
          <w:color w:val="000000" w:themeColor="text1"/>
          <w:sz w:val="28"/>
          <w:szCs w:val="28"/>
          <w:lang w:val="uk-UA"/>
        </w:rPr>
        <w:t xml:space="preserve">Наразі інституційний механізм розвивається і трансформується. </w:t>
      </w:r>
      <w:r w:rsidRPr="00FC2F26">
        <w:rPr>
          <w:color w:val="000000" w:themeColor="text1"/>
          <w:sz w:val="28"/>
          <w:szCs w:val="28"/>
        </w:rPr>
        <w:t xml:space="preserve">Якщо раніше він був спрямований на збільшення повноважень жінок, то тепер – на розробку політики, що регулювала б соціальне становище жінок і чоловіків. Варто погодитися з тим, що сьогодні проблема рівності жінок і чоловіків є нагальною і тому є потреба у довершених і чітко сформованих інституційних механізмах, які б забезпечили трансформацію гендерної рівності в загальнополітичну стратегію в різних сферах. Однак, увага буде зосереджена на національному механізмі. Відповідно до Конвенції ООН про ліквідацію всіх форм дискримінації стосовно жінок кожна країна сама розробляє власний національний механізм запровадження гендерної рівності. </w:t>
      </w:r>
    </w:p>
    <w:p w:rsidR="002B62EF" w:rsidRPr="00FC2F26" w:rsidRDefault="004164F1" w:rsidP="00712EB2">
      <w:pPr>
        <w:spacing w:line="360" w:lineRule="auto"/>
        <w:ind w:firstLine="709"/>
        <w:contextualSpacing/>
        <w:jc w:val="both"/>
        <w:rPr>
          <w:color w:val="000000" w:themeColor="text1"/>
          <w:sz w:val="28"/>
          <w:szCs w:val="28"/>
        </w:rPr>
      </w:pPr>
      <w:r w:rsidRPr="00FC2F26">
        <w:rPr>
          <w:color w:val="000000" w:themeColor="text1"/>
          <w:sz w:val="28"/>
          <w:szCs w:val="28"/>
        </w:rPr>
        <w:t>Після ухвалення Закону України “Про забезпечення рівних прав та можливостей жінок і чоловіків” в 2005 р. набуває розвитку національний механізм забезпечення рівних прав і можливостей жінок і чоловіків, який складається із системи органів, наділених повноваженнями у цій сфері, до яких належать: Верховна Рада України, Уповноважений Верховної Ради України з прав людини, Кабінет Міністрів України, центральні виконавчі органи влади, органи місцевого самоврядування, добровільні об’єднання громадян. Структура і основні функції національного механізму визначені Законом України “Про забезпечення рівних прав та можливостей жінок і чоловіків» та Указом Президента України “Про удосконалення роботи центральних і місцевих</w:t>
      </w:r>
      <w:r w:rsidRPr="00FC2F26">
        <w:rPr>
          <w:color w:val="000000" w:themeColor="text1"/>
          <w:sz w:val="28"/>
          <w:szCs w:val="28"/>
          <w:lang w:val="uk-UA"/>
        </w:rPr>
        <w:t xml:space="preserve"> </w:t>
      </w:r>
      <w:r w:rsidRPr="00FC2F26">
        <w:rPr>
          <w:color w:val="000000" w:themeColor="text1"/>
          <w:sz w:val="28"/>
          <w:szCs w:val="28"/>
        </w:rPr>
        <w:t>органів виконавчої влади щодо забезпечення рівних прав та можливостей жінок і чоловіків” [</w:t>
      </w:r>
      <w:r w:rsidR="007A25FB" w:rsidRPr="00FC2F26">
        <w:rPr>
          <w:color w:val="000000" w:themeColor="text1"/>
          <w:sz w:val="28"/>
          <w:szCs w:val="28"/>
          <w:lang w:val="uk-UA"/>
        </w:rPr>
        <w:t>54</w:t>
      </w:r>
      <w:r w:rsidRPr="00FC2F26">
        <w:rPr>
          <w:color w:val="000000" w:themeColor="text1"/>
          <w:sz w:val="28"/>
          <w:szCs w:val="28"/>
        </w:rPr>
        <w:t>].</w:t>
      </w:r>
    </w:p>
    <w:p w:rsidR="002B62EF" w:rsidRPr="00FC2F26" w:rsidRDefault="004164F1" w:rsidP="002E073B">
      <w:pPr>
        <w:spacing w:line="360" w:lineRule="auto"/>
        <w:ind w:firstLine="709"/>
        <w:contextualSpacing/>
        <w:jc w:val="both"/>
        <w:rPr>
          <w:color w:val="000000" w:themeColor="text1"/>
          <w:sz w:val="28"/>
          <w:szCs w:val="28"/>
        </w:rPr>
      </w:pPr>
      <w:r w:rsidRPr="00FC2F26">
        <w:rPr>
          <w:color w:val="000000" w:themeColor="text1"/>
          <w:sz w:val="28"/>
          <w:szCs w:val="28"/>
        </w:rPr>
        <w:lastRenderedPageBreak/>
        <w:t>Верховна Рада України визначає основні засади гендерної політики держави, застосовує в законодавчій діяльності принцип забезпечення рівних прав та можливостей жінок і чоловіків та здійснює парламентський контроль за виконанням законодавчих актів у цій сфері. У секретаріатах деяких із 29 комітетів Верховної Ради України призначено відповідальних за надання консультативної та методичної допомоги з питань забезпечення рівних прав та можливостей жінок і чоловіків (хоча за законом – мають бути у кожному комітеті). У Верховній Раді України працює підкомітет з питань гендерної рівності і недискримінації на чолі з Іриною Сусловою у складі комітету з питань прав людини, національних меншин і міжнаціональних відносин. У кінці 2014 р. створено Міжфракційне депутатське об’єднання “Рівні можливості” (МФО “Рівні можливості”) з метою відстоювання гендерної рівності, в тому числі в питаннях активного залучення жінок до суспільно-політичного життя. Серед пріоритетів об’єднання – боротьба з домашнім насиллям, захист прав жінок і дітей, створення рівних можливостей для чоловіків і жінок у різних сферах суспільного життя [</w:t>
      </w:r>
      <w:r w:rsidR="007A25FB" w:rsidRPr="00FC2F26">
        <w:rPr>
          <w:color w:val="000000" w:themeColor="text1"/>
          <w:sz w:val="28"/>
          <w:szCs w:val="28"/>
          <w:lang w:val="uk-UA"/>
        </w:rPr>
        <w:t>45</w:t>
      </w:r>
      <w:r w:rsidRPr="00FC2F26">
        <w:rPr>
          <w:color w:val="000000" w:themeColor="text1"/>
          <w:sz w:val="28"/>
          <w:szCs w:val="28"/>
        </w:rPr>
        <w:t>].</w:t>
      </w:r>
    </w:p>
    <w:p w:rsidR="002B62EF" w:rsidRPr="00FC2F26" w:rsidRDefault="004164F1" w:rsidP="002E073B">
      <w:pPr>
        <w:spacing w:line="360" w:lineRule="auto"/>
        <w:ind w:firstLine="709"/>
        <w:contextualSpacing/>
        <w:jc w:val="both"/>
        <w:rPr>
          <w:color w:val="000000" w:themeColor="text1"/>
          <w:sz w:val="28"/>
          <w:szCs w:val="28"/>
        </w:rPr>
      </w:pPr>
      <w:r w:rsidRPr="00FC2F26">
        <w:rPr>
          <w:color w:val="000000" w:themeColor="text1"/>
          <w:sz w:val="28"/>
          <w:szCs w:val="28"/>
        </w:rPr>
        <w:t>Уповноважений Верховної Ради України з прав людини відповідає за контроль за дотриманням прав та можливостей жінок і чоловіків. У Секретаріаті Уповноваженого працює Управління з питань дотримання прав дитини, недискримінації та гендерної рівності. Повноваження Уповноваженого було розширено у результаті внесення змін до Закону України “Про Уповноваженого Верховної Ради України з прав людини” (2008 р.) [</w:t>
      </w:r>
      <w:r w:rsidR="00FC2F26" w:rsidRPr="00FC2F26">
        <w:rPr>
          <w:color w:val="000000" w:themeColor="text1"/>
          <w:sz w:val="28"/>
          <w:szCs w:val="28"/>
          <w:lang w:val="uk-UA"/>
        </w:rPr>
        <w:t>63</w:t>
      </w:r>
      <w:r w:rsidRPr="00FC2F26">
        <w:rPr>
          <w:color w:val="000000" w:themeColor="text1"/>
          <w:sz w:val="28"/>
          <w:szCs w:val="28"/>
        </w:rPr>
        <w:t>].</w:t>
      </w:r>
    </w:p>
    <w:p w:rsidR="002B62EF" w:rsidRPr="00787E2A" w:rsidRDefault="004164F1" w:rsidP="002B62EF">
      <w:pPr>
        <w:spacing w:line="360" w:lineRule="auto"/>
        <w:ind w:firstLine="709"/>
        <w:contextualSpacing/>
        <w:jc w:val="both"/>
        <w:rPr>
          <w:color w:val="000000" w:themeColor="text1"/>
          <w:sz w:val="28"/>
          <w:szCs w:val="28"/>
        </w:rPr>
      </w:pPr>
      <w:r w:rsidRPr="00FC2F26">
        <w:rPr>
          <w:color w:val="000000" w:themeColor="text1"/>
          <w:sz w:val="28"/>
          <w:szCs w:val="28"/>
        </w:rPr>
        <w:t xml:space="preserve">Кабінет Міністрів України забезпечує проведення єдиної державної гендерної політики, розробляє і реалізує державні цільові програми щодо забезпечення рівних прав та можливостей жінок і чоловіків, спрямовує і координує роботу органів виконавчої влади щодо забезпечення гендерної рівності тощо. Спеціально уповноваженим центральним органом виконавчої влади з питань забезпечення рівних прав і можливостей жінок і чоловіків визначено Міністерство соціальної політики України. У складі міністерства </w:t>
      </w:r>
      <w:r w:rsidRPr="00787E2A">
        <w:rPr>
          <w:color w:val="000000" w:themeColor="text1"/>
          <w:sz w:val="28"/>
          <w:szCs w:val="28"/>
        </w:rPr>
        <w:lastRenderedPageBreak/>
        <w:t>працює Департамент сімейної, гендерної політики та протидії торгівлі людьми, який, по суті, є координуючим органом з формування та реалізації гендерної політики в Україні. Створена Міжвідомча рада з питань сім’ї, гендерної рівності, демографічного розвитку, запобігання насильству в сім’ї та протидії торгівлі людьми при Міністерстві со ціальної політики для ефективної координації роботи всіх органів виконавчої влади. Діє Експертна рада з питань дискримінації за ознакою статі, яка створена з метою недопущення дискримінації, забезпечення рівних прав та можливостей жінок і чоловіків, запобігання гендерному насильству, протидії торгівлі людьми</w:t>
      </w:r>
      <w:r w:rsidR="0094282E" w:rsidRPr="00787E2A">
        <w:rPr>
          <w:color w:val="000000" w:themeColor="text1"/>
          <w:sz w:val="28"/>
          <w:szCs w:val="28"/>
          <w:lang w:val="uk-UA"/>
        </w:rPr>
        <w:t xml:space="preserve"> </w:t>
      </w:r>
      <w:r w:rsidR="0094282E" w:rsidRPr="00787E2A">
        <w:rPr>
          <w:color w:val="000000" w:themeColor="text1"/>
          <w:sz w:val="28"/>
          <w:szCs w:val="28"/>
        </w:rPr>
        <w:t>[</w:t>
      </w:r>
      <w:r w:rsidR="0094282E" w:rsidRPr="00787E2A">
        <w:rPr>
          <w:color w:val="000000" w:themeColor="text1"/>
          <w:sz w:val="28"/>
          <w:szCs w:val="28"/>
          <w:lang w:val="uk-UA"/>
        </w:rPr>
        <w:t>52</w:t>
      </w:r>
      <w:r w:rsidR="0094282E" w:rsidRPr="00787E2A">
        <w:rPr>
          <w:color w:val="000000" w:themeColor="text1"/>
          <w:sz w:val="28"/>
          <w:szCs w:val="28"/>
        </w:rPr>
        <w:t>]</w:t>
      </w:r>
      <w:r w:rsidRPr="00787E2A">
        <w:rPr>
          <w:color w:val="000000" w:themeColor="text1"/>
          <w:sz w:val="28"/>
          <w:szCs w:val="28"/>
        </w:rPr>
        <w:t>.</w:t>
      </w:r>
    </w:p>
    <w:p w:rsidR="002B62EF" w:rsidRPr="00787E2A" w:rsidRDefault="004164F1" w:rsidP="002B62EF">
      <w:pPr>
        <w:spacing w:line="360" w:lineRule="auto"/>
        <w:ind w:firstLine="709"/>
        <w:contextualSpacing/>
        <w:jc w:val="both"/>
        <w:rPr>
          <w:color w:val="000000" w:themeColor="text1"/>
          <w:sz w:val="28"/>
          <w:szCs w:val="28"/>
        </w:rPr>
      </w:pPr>
      <w:r w:rsidRPr="00787E2A">
        <w:rPr>
          <w:color w:val="000000" w:themeColor="text1"/>
          <w:sz w:val="28"/>
          <w:szCs w:val="28"/>
        </w:rPr>
        <w:t>Подібні ради створюються і на місцевому рівні. На місцевому рівні також діють міжвідомчі ради з питань сімейної політики, забезпечення рівних прав та можливостей жінок і чоловіків, запобігання насильству в сім’ї, протидії торгівлі людьми. В облдержадміністраціях структурним підрозділом, на який покладено завдання щодо забезпечення рівних прав та можливостей жінок та чоловіків у всіх сферах життя суспільства, є департамент соціального захисту населення. Також у 8 регіонах України працюють радники голів обласних державних адміністрацій з гендерних питань. При окремих райдержадміністраціях створені відповідні дорадчі органи з питань підтримки сім’ї, запобігання насильству в сім’ї та з гендерних питань, а також діють районні соціальні комплексні програми підтримки сім’ї та дітей, забезпечення рівних прав та можливостей жінок і чоловіків</w:t>
      </w:r>
      <w:r w:rsidR="0094282E" w:rsidRPr="00787E2A">
        <w:rPr>
          <w:color w:val="000000" w:themeColor="text1"/>
          <w:sz w:val="28"/>
          <w:szCs w:val="28"/>
          <w:lang w:val="uk-UA"/>
        </w:rPr>
        <w:t xml:space="preserve"> </w:t>
      </w:r>
      <w:r w:rsidR="0094282E" w:rsidRPr="00787E2A">
        <w:rPr>
          <w:color w:val="000000" w:themeColor="text1"/>
          <w:sz w:val="28"/>
          <w:szCs w:val="28"/>
        </w:rPr>
        <w:t>[</w:t>
      </w:r>
      <w:r w:rsidR="0094282E" w:rsidRPr="00787E2A">
        <w:rPr>
          <w:color w:val="000000" w:themeColor="text1"/>
          <w:sz w:val="28"/>
          <w:szCs w:val="28"/>
          <w:lang w:val="uk-UA"/>
        </w:rPr>
        <w:t>77</w:t>
      </w:r>
      <w:r w:rsidR="0094282E" w:rsidRPr="00787E2A">
        <w:rPr>
          <w:color w:val="000000" w:themeColor="text1"/>
          <w:sz w:val="28"/>
          <w:szCs w:val="28"/>
        </w:rPr>
        <w:t>]</w:t>
      </w:r>
      <w:r w:rsidRPr="00787E2A">
        <w:rPr>
          <w:color w:val="000000" w:themeColor="text1"/>
          <w:sz w:val="28"/>
          <w:szCs w:val="28"/>
        </w:rPr>
        <w:t xml:space="preserve">. </w:t>
      </w:r>
    </w:p>
    <w:p w:rsidR="004164F1" w:rsidRPr="00FC2F26" w:rsidRDefault="004164F1" w:rsidP="002B62EF">
      <w:pPr>
        <w:spacing w:line="360" w:lineRule="auto"/>
        <w:ind w:firstLine="709"/>
        <w:contextualSpacing/>
        <w:jc w:val="both"/>
        <w:rPr>
          <w:color w:val="000000" w:themeColor="text1"/>
          <w:sz w:val="28"/>
          <w:szCs w:val="28"/>
          <w:lang w:val="uk-UA"/>
        </w:rPr>
      </w:pPr>
      <w:r w:rsidRPr="00787E2A">
        <w:rPr>
          <w:color w:val="000000" w:themeColor="text1"/>
          <w:sz w:val="28"/>
          <w:szCs w:val="28"/>
        </w:rPr>
        <w:t xml:space="preserve">На підставі наданої місцевими адміністраціями інформації можна зробити висновок, що на регіональному рівні відбувається утвердження рівності прав і можливостей жінок і чоловіків у громадсько-політичній діяльності та повною мірою реалізуються вимоги ст. 24 Конституції України та Закону України “Про забезпечення рівних прав та можливостей жінок і чоловіків”, створюються умови для забезпечення збалансованого представництва жінок і чоловіків у виборних органах влади всіх рівнів. Але </w:t>
      </w:r>
      <w:r w:rsidRPr="00787E2A">
        <w:rPr>
          <w:color w:val="000000" w:themeColor="text1"/>
          <w:sz w:val="28"/>
          <w:szCs w:val="28"/>
        </w:rPr>
        <w:lastRenderedPageBreak/>
        <w:t>проводиться робота не в усіх регіонах і недостатньо активно. З метою реалізації заходів Державної програми забезпечення рівних прав та</w:t>
      </w:r>
      <w:r w:rsidRPr="00FC2F26">
        <w:rPr>
          <w:color w:val="000000" w:themeColor="text1"/>
          <w:sz w:val="28"/>
          <w:szCs w:val="28"/>
        </w:rPr>
        <w:t xml:space="preserve"> можливостей жінок і чоловіків, Національне агентство України з питань державної служби здійснює видання статистичного довідника “Державна служба в цифрах”, в якому проводиться аналіз співвідношення кількості чоловіків/жінок до загальної чисельності державних службовців та посадових осіб місцевого самоврядування</w:t>
      </w:r>
      <w:r w:rsidR="00712EB2" w:rsidRPr="00FC2F26">
        <w:rPr>
          <w:color w:val="000000" w:themeColor="text1"/>
          <w:sz w:val="28"/>
          <w:szCs w:val="28"/>
          <w:lang w:val="uk-UA"/>
        </w:rPr>
        <w:t xml:space="preserve"> </w:t>
      </w:r>
      <w:r w:rsidRPr="00FC2F26">
        <w:rPr>
          <w:color w:val="000000" w:themeColor="text1"/>
          <w:sz w:val="28"/>
          <w:szCs w:val="28"/>
        </w:rPr>
        <w:t>[</w:t>
      </w:r>
      <w:r w:rsidR="00FC2F26" w:rsidRPr="00FC2F26">
        <w:rPr>
          <w:color w:val="000000" w:themeColor="text1"/>
          <w:sz w:val="28"/>
          <w:szCs w:val="28"/>
          <w:lang w:val="uk-UA"/>
        </w:rPr>
        <w:t>16</w:t>
      </w:r>
      <w:r w:rsidRPr="00FC2F26">
        <w:rPr>
          <w:color w:val="000000" w:themeColor="text1"/>
          <w:sz w:val="28"/>
          <w:szCs w:val="28"/>
        </w:rPr>
        <w:t>]</w:t>
      </w:r>
      <w:r w:rsidR="00712EB2" w:rsidRPr="00FC2F26">
        <w:rPr>
          <w:color w:val="000000" w:themeColor="text1"/>
          <w:sz w:val="28"/>
          <w:szCs w:val="28"/>
          <w:lang w:val="uk-UA"/>
        </w:rPr>
        <w:t>.</w:t>
      </w:r>
      <w:r w:rsidR="00712EB2" w:rsidRPr="00FC2F26">
        <w:rPr>
          <w:color w:val="000000" w:themeColor="text1"/>
          <w:sz w:val="28"/>
          <w:szCs w:val="28"/>
        </w:rPr>
        <w:t xml:space="preserve"> </w:t>
      </w:r>
    </w:p>
    <w:p w:rsidR="00712EB2" w:rsidRPr="00FC2F26" w:rsidRDefault="004164F1" w:rsidP="002E073B">
      <w:pPr>
        <w:spacing w:line="360" w:lineRule="auto"/>
        <w:ind w:firstLine="709"/>
        <w:contextualSpacing/>
        <w:jc w:val="both"/>
        <w:rPr>
          <w:color w:val="000000" w:themeColor="text1"/>
          <w:sz w:val="28"/>
          <w:szCs w:val="28"/>
        </w:rPr>
      </w:pPr>
      <w:r w:rsidRPr="00FC2F26">
        <w:rPr>
          <w:color w:val="000000" w:themeColor="text1"/>
          <w:sz w:val="28"/>
          <w:szCs w:val="28"/>
        </w:rPr>
        <w:t xml:space="preserve">Водночас вертикаль втілення гендерної політики достатньо слабка внаслідок реформування системи державного управління і місцевого самоврядування та оборонних пріоритетів. Існують міста і райони, області де немає уповноважених (координаторів) з питань забезпечення рівних прав та можливостей жінок і чоловіків, відсутні консультативно-дорадчі органи, проблемами подолання дискримінації за ознакою статі або взагалі ніхто не займається, або робота проводиться формально. Для забезпечення гендерної рівності в українському суспільстві сьогодні не вистачає стратегічного бачення переваг гендерної політики. Експертна оцінка потенціалу Мінсоцполітики щодо впровадження гендерної політики показала, що міністерству бракує повноважень, людських і матеріальних ресурсів, стабільності. </w:t>
      </w:r>
    </w:p>
    <w:p w:rsidR="004164F1" w:rsidRPr="00FC2F26" w:rsidRDefault="004164F1" w:rsidP="004F6E0A">
      <w:pPr>
        <w:spacing w:line="360" w:lineRule="auto"/>
        <w:ind w:firstLine="709"/>
        <w:contextualSpacing/>
        <w:jc w:val="both"/>
        <w:rPr>
          <w:color w:val="000000" w:themeColor="text1"/>
          <w:sz w:val="28"/>
          <w:szCs w:val="28"/>
        </w:rPr>
      </w:pPr>
      <w:r w:rsidRPr="00FC2F26">
        <w:rPr>
          <w:color w:val="000000" w:themeColor="text1"/>
          <w:sz w:val="28"/>
          <w:szCs w:val="28"/>
        </w:rPr>
        <w:t>На думку експертів, гендерна політика сьогодні не є пріоритетною для України через воєнну агресію. Рушійною силою гендерних перетворень є українські організації громадянського суспільства, міжнародні організації та численні проекти з гендерної проблематики, що фінансуються зовнішніми донорами. На початок 201</w:t>
      </w:r>
      <w:r w:rsidR="00712EB2" w:rsidRPr="00FC2F26">
        <w:rPr>
          <w:color w:val="000000" w:themeColor="text1"/>
          <w:sz w:val="28"/>
          <w:szCs w:val="28"/>
          <w:lang w:val="uk-UA"/>
        </w:rPr>
        <w:t>9</w:t>
      </w:r>
      <w:r w:rsidRPr="00FC2F26">
        <w:rPr>
          <w:color w:val="000000" w:themeColor="text1"/>
          <w:sz w:val="28"/>
          <w:szCs w:val="28"/>
        </w:rPr>
        <w:t xml:space="preserve"> р. було зареєстровано 1136 громадських жіночих організацій. Найдієвіші з них об’єднались у Гендерну стратегічну платформу для координації спільної праці. Дієвим інструментом механізму формування гендерної політики є парламентські слухання. Для ефективного функціонування національного механізму забезпечення рівних прав та можливостей жінок і чоловіків гендерний принцип має бути інтегрованим у програми та бюджети</w:t>
      </w:r>
      <w:r w:rsidRPr="00FC2F26">
        <w:rPr>
          <w:color w:val="000000" w:themeColor="text1"/>
          <w:sz w:val="28"/>
          <w:szCs w:val="28"/>
          <w:lang w:val="uk-UA"/>
        </w:rPr>
        <w:t xml:space="preserve"> </w:t>
      </w:r>
      <w:r w:rsidRPr="00FC2F26">
        <w:rPr>
          <w:color w:val="000000" w:themeColor="text1"/>
          <w:sz w:val="28"/>
          <w:szCs w:val="28"/>
        </w:rPr>
        <w:t xml:space="preserve">на всіх рівнях. Важливу роль відіграє міжсекторальний </w:t>
      </w:r>
      <w:r w:rsidRPr="00FC2F26">
        <w:rPr>
          <w:color w:val="000000" w:themeColor="text1"/>
          <w:sz w:val="28"/>
          <w:szCs w:val="28"/>
        </w:rPr>
        <w:lastRenderedPageBreak/>
        <w:t xml:space="preserve">підхід, який передбачає введення посад радників з гендерних питань, діяльність консультативно-дорадчих органів з гендерних питань, створення та </w:t>
      </w:r>
      <w:r w:rsidRPr="00787E2A">
        <w:rPr>
          <w:color w:val="000000" w:themeColor="text1"/>
          <w:sz w:val="28"/>
          <w:szCs w:val="28"/>
        </w:rPr>
        <w:t>підтримку діяльності гендерних ресурсних та освітніх центрів. Розв’язання зазначених проблем дасть можливість досягати кращих результатів за рахунок як поєднання ресурсів різних відомств та програм, так і більш чіткого фінансування, для планування, розподілу та оцінки коштів, необхідних для забезпечення інтересів жінок і чоловіків. Висновки і перспективи подальших досліджень. Для вдосконалення роботи національного механізму забезпечення рівних прав та можливостей жінок і чоловіків можна рекомендувати впровадити підвищення кваліфікації державних службовців, депутатів усіх рівнів з питань розробки, реалізації та моніторингу гендерної політики, гендерної статистики, гендерного бюджетування, гендерної обізнаності та чутливості. Створення національного механізму забезпечення рівних прав і можливостей жінок і чоловіків як сукупності засобів реалізації ними своїх прав і можливостей має відбуватися насамперед через формування гендерно чутливого законодавства та міжсекторальну співпрацю. Перспективи подальших досліджень лежать у площині розробки методичних рекомендацій формування гендерно чутливої державної політики та впровадження гендерної рівності, організацію роботи інституційної системи державного управління</w:t>
      </w:r>
      <w:r w:rsidR="0094282E" w:rsidRPr="00787E2A">
        <w:rPr>
          <w:color w:val="000000" w:themeColor="text1"/>
          <w:sz w:val="28"/>
          <w:szCs w:val="28"/>
          <w:lang w:val="uk-UA"/>
        </w:rPr>
        <w:t xml:space="preserve"> </w:t>
      </w:r>
      <w:r w:rsidR="0094282E" w:rsidRPr="00FC2F26">
        <w:rPr>
          <w:color w:val="000000" w:themeColor="text1"/>
          <w:sz w:val="28"/>
          <w:szCs w:val="28"/>
        </w:rPr>
        <w:t>[</w:t>
      </w:r>
      <w:r w:rsidR="0094282E">
        <w:rPr>
          <w:color w:val="000000" w:themeColor="text1"/>
          <w:sz w:val="28"/>
          <w:szCs w:val="28"/>
          <w:lang w:val="uk-UA"/>
        </w:rPr>
        <w:t>5</w:t>
      </w:r>
      <w:r w:rsidR="0094282E" w:rsidRPr="00FC2F26">
        <w:rPr>
          <w:color w:val="000000" w:themeColor="text1"/>
          <w:sz w:val="28"/>
          <w:szCs w:val="28"/>
        </w:rPr>
        <w:t>].</w:t>
      </w:r>
    </w:p>
    <w:p w:rsidR="004164F1" w:rsidRPr="00FC2F26" w:rsidRDefault="004164F1" w:rsidP="004F6E0A">
      <w:pPr>
        <w:spacing w:line="360" w:lineRule="auto"/>
        <w:ind w:firstLine="709"/>
        <w:contextualSpacing/>
        <w:jc w:val="both"/>
        <w:rPr>
          <w:color w:val="000000" w:themeColor="text1"/>
          <w:sz w:val="28"/>
          <w:szCs w:val="28"/>
        </w:rPr>
      </w:pPr>
    </w:p>
    <w:p w:rsidR="004164F1" w:rsidRPr="000462E6" w:rsidRDefault="00066AC3" w:rsidP="004F6E0A">
      <w:pPr>
        <w:pStyle w:val="2"/>
        <w:spacing w:before="0"/>
        <w:ind w:firstLine="709"/>
      </w:pPr>
      <w:bookmarkStart w:id="85" w:name="_Toc785890"/>
      <w:bookmarkStart w:id="86" w:name="_Toc57560764"/>
      <w:bookmarkStart w:id="87" w:name="_Toc57560876"/>
      <w:bookmarkStart w:id="88" w:name="_Toc57562038"/>
      <w:bookmarkStart w:id="89" w:name="_Toc57562136"/>
      <w:bookmarkStart w:id="90" w:name="_Toc57570217"/>
      <w:r w:rsidRPr="000462E6">
        <w:t xml:space="preserve">3.3. </w:t>
      </w:r>
      <w:bookmarkEnd w:id="85"/>
      <w:r w:rsidR="00935663" w:rsidRPr="000462E6">
        <w:t>Удосконалення механізму забезпечення рівних прав та можливостей жінок і чоловіків на регіональному рівні</w:t>
      </w:r>
      <w:bookmarkEnd w:id="86"/>
      <w:bookmarkEnd w:id="87"/>
      <w:bookmarkEnd w:id="88"/>
      <w:bookmarkEnd w:id="89"/>
      <w:bookmarkEnd w:id="90"/>
      <w:r w:rsidR="00BC337E" w:rsidRPr="000462E6">
        <w:t xml:space="preserve"> </w:t>
      </w:r>
    </w:p>
    <w:p w:rsidR="00712EB2" w:rsidRPr="00FC2F26" w:rsidRDefault="00712EB2" w:rsidP="004F6E0A">
      <w:pPr>
        <w:ind w:firstLine="709"/>
        <w:rPr>
          <w:color w:val="000000" w:themeColor="text1"/>
          <w:lang w:val="uk-UA"/>
        </w:rPr>
      </w:pPr>
    </w:p>
    <w:p w:rsidR="00712EB2" w:rsidRPr="00FC2F26" w:rsidRDefault="004164F1" w:rsidP="004F6E0A">
      <w:pPr>
        <w:spacing w:line="360" w:lineRule="auto"/>
        <w:ind w:firstLine="709"/>
        <w:contextualSpacing/>
        <w:jc w:val="both"/>
        <w:rPr>
          <w:color w:val="000000" w:themeColor="text1"/>
          <w:sz w:val="28"/>
          <w:szCs w:val="28"/>
        </w:rPr>
      </w:pPr>
      <w:r w:rsidRPr="00FC2F26">
        <w:rPr>
          <w:color w:val="000000" w:themeColor="text1"/>
          <w:sz w:val="28"/>
          <w:szCs w:val="28"/>
        </w:rPr>
        <w:t xml:space="preserve">До регіонального та місцевого інституціональних механізмів входить розгалужена мережа місцевих державних органів, установ та закладів, що реалізують політику рівних прав та можливостей жінок і чоловіків. </w:t>
      </w:r>
    </w:p>
    <w:p w:rsidR="00712EB2" w:rsidRPr="00FC2F26" w:rsidRDefault="004164F1" w:rsidP="00FC2F26">
      <w:pPr>
        <w:spacing w:line="360" w:lineRule="auto"/>
        <w:ind w:firstLine="709"/>
        <w:contextualSpacing/>
        <w:jc w:val="both"/>
        <w:rPr>
          <w:color w:val="000000" w:themeColor="text1"/>
          <w:sz w:val="28"/>
          <w:szCs w:val="28"/>
          <w:lang w:val="uk-UA"/>
        </w:rPr>
      </w:pPr>
      <w:r w:rsidRPr="00FC2F26">
        <w:rPr>
          <w:color w:val="000000" w:themeColor="text1"/>
          <w:sz w:val="28"/>
          <w:szCs w:val="28"/>
        </w:rPr>
        <w:t xml:space="preserve">Так, органами, установами та організаціями, наділеними повноваженнями у сфері забезпечення рівних прав та можливостей жінок і чоловіків, зокрема, є органи виконавчої влади та органи місцевого самоврядування, визначені в їх складі уповноважені особи (координатори) з </w:t>
      </w:r>
      <w:r w:rsidRPr="00FC2F26">
        <w:rPr>
          <w:color w:val="000000" w:themeColor="text1"/>
          <w:sz w:val="28"/>
          <w:szCs w:val="28"/>
        </w:rPr>
        <w:lastRenderedPageBreak/>
        <w:t>питань забезпечення рівних прав та можливостей жінок і чоловіків (відповідно до статті 7 Закону України «Про забезпечення рівних прав та можливостей жінок і чоловіків»)</w:t>
      </w:r>
      <w:r w:rsidR="00FC2F26" w:rsidRPr="00FC2F26">
        <w:rPr>
          <w:color w:val="000000" w:themeColor="text1"/>
          <w:sz w:val="28"/>
          <w:szCs w:val="28"/>
          <w:lang w:val="uk-UA"/>
        </w:rPr>
        <w:t xml:space="preserve"> </w:t>
      </w:r>
      <w:r w:rsidR="00FC2F26" w:rsidRPr="00FC2F26">
        <w:rPr>
          <w:color w:val="000000" w:themeColor="text1"/>
          <w:sz w:val="28"/>
          <w:szCs w:val="28"/>
        </w:rPr>
        <w:t>[</w:t>
      </w:r>
      <w:r w:rsidR="00FC2F26" w:rsidRPr="00FC2F26">
        <w:rPr>
          <w:color w:val="000000" w:themeColor="text1"/>
          <w:sz w:val="28"/>
          <w:szCs w:val="28"/>
          <w:lang w:val="uk-UA"/>
        </w:rPr>
        <w:t>8, с. 93-120</w:t>
      </w:r>
      <w:r w:rsidR="00FC2F26" w:rsidRPr="00FC2F26">
        <w:rPr>
          <w:color w:val="000000" w:themeColor="text1"/>
          <w:sz w:val="28"/>
          <w:szCs w:val="28"/>
        </w:rPr>
        <w:t>].</w:t>
      </w:r>
    </w:p>
    <w:p w:rsidR="004164F1" w:rsidRPr="00FC2F26" w:rsidRDefault="004164F1" w:rsidP="002E073B">
      <w:pPr>
        <w:spacing w:line="360" w:lineRule="auto"/>
        <w:ind w:firstLine="709"/>
        <w:contextualSpacing/>
        <w:jc w:val="both"/>
        <w:rPr>
          <w:color w:val="000000" w:themeColor="text1"/>
          <w:sz w:val="28"/>
          <w:szCs w:val="28"/>
        </w:rPr>
      </w:pPr>
      <w:r w:rsidRPr="004F6E0A">
        <w:rPr>
          <w:color w:val="000000" w:themeColor="text1"/>
          <w:sz w:val="28"/>
          <w:szCs w:val="28"/>
          <w:lang w:val="uk-UA"/>
        </w:rPr>
        <w:t>Виконавчу владу в областях і районах</w:t>
      </w:r>
      <w:r w:rsidR="00712EB2" w:rsidRPr="00FC2F26">
        <w:rPr>
          <w:color w:val="000000" w:themeColor="text1"/>
          <w:sz w:val="28"/>
          <w:szCs w:val="28"/>
          <w:lang w:val="uk-UA"/>
        </w:rPr>
        <w:t xml:space="preserve"> та </w:t>
      </w:r>
      <w:r w:rsidRPr="004F6E0A">
        <w:rPr>
          <w:color w:val="000000" w:themeColor="text1"/>
          <w:sz w:val="28"/>
          <w:szCs w:val="28"/>
          <w:lang w:val="uk-UA"/>
        </w:rPr>
        <w:t>містах</w:t>
      </w:r>
      <w:r w:rsidR="00712EB2" w:rsidRPr="00FC2F26">
        <w:rPr>
          <w:color w:val="000000" w:themeColor="text1"/>
          <w:sz w:val="28"/>
          <w:szCs w:val="28"/>
          <w:lang w:val="uk-UA"/>
        </w:rPr>
        <w:t xml:space="preserve"> </w:t>
      </w:r>
      <w:r w:rsidRPr="004F6E0A">
        <w:rPr>
          <w:color w:val="000000" w:themeColor="text1"/>
          <w:sz w:val="28"/>
          <w:szCs w:val="28"/>
          <w:lang w:val="uk-UA"/>
        </w:rPr>
        <w:t xml:space="preserve">здійснюють місцеві державні адміністрації, які є місцевими органами виконавчої влади і входять до системи органів виконавчої влади, в межах своїх повноважень здійснюють виконавчу владу на території відповідної адміністративно-територіальної одиниці (області, які, у свою чергу, поділяються на райони та міськради), а також реалізують повноваження, делеговані їм відповідними радами (відповідно до статті 1 Закону України «Про місцеві державні адміністрації»). </w:t>
      </w:r>
      <w:r w:rsidRPr="00FC2F26">
        <w:rPr>
          <w:color w:val="000000" w:themeColor="text1"/>
          <w:sz w:val="28"/>
          <w:szCs w:val="28"/>
        </w:rPr>
        <w:t>Місцеві державні адміністрації знаходяться в обласних і районних центрах, містах Києві та Севастополі. Особливості здійснення виконавчої влади у містах Києві та Севастополі визначаються окремими законами України.</w:t>
      </w:r>
    </w:p>
    <w:p w:rsidR="00712EB2" w:rsidRPr="00FC2F26" w:rsidRDefault="004164F1" w:rsidP="00712EB2">
      <w:pPr>
        <w:spacing w:line="360" w:lineRule="auto"/>
        <w:ind w:firstLine="709"/>
        <w:contextualSpacing/>
        <w:jc w:val="both"/>
        <w:rPr>
          <w:color w:val="000000" w:themeColor="text1"/>
          <w:sz w:val="28"/>
          <w:szCs w:val="28"/>
          <w:lang w:val="uk-UA"/>
        </w:rPr>
      </w:pPr>
      <w:r w:rsidRPr="00FC2F26">
        <w:rPr>
          <w:color w:val="000000" w:themeColor="text1"/>
          <w:sz w:val="28"/>
          <w:szCs w:val="28"/>
        </w:rPr>
        <w:t>На сьогодні інституціональний механізм забезпечення рівних прав та можливостей жінок і чоловіків згідно з чинним законодавством України представлено на регіональному рівні (обласними державними адміністраціями України – їх 24) та місцевому рівні (Київська міська та районні у місті Києві державні адміністрації, районні державні адміністрації у відповідних областях України, виконавчі структури органів місцевого самоврядування – місцевих рад)</w:t>
      </w:r>
      <w:r w:rsidR="00FC2F26" w:rsidRPr="00FC2F26">
        <w:rPr>
          <w:color w:val="000000" w:themeColor="text1"/>
          <w:sz w:val="28"/>
          <w:szCs w:val="28"/>
          <w:lang w:val="uk-UA"/>
        </w:rPr>
        <w:t xml:space="preserve"> </w:t>
      </w:r>
      <w:r w:rsidR="00FC2F26" w:rsidRPr="00FC2F26">
        <w:rPr>
          <w:color w:val="000000" w:themeColor="text1"/>
          <w:sz w:val="28"/>
          <w:szCs w:val="28"/>
        </w:rPr>
        <w:t>[</w:t>
      </w:r>
      <w:r w:rsidR="00FC2F26" w:rsidRPr="00FC2F26">
        <w:rPr>
          <w:color w:val="000000" w:themeColor="text1"/>
          <w:sz w:val="28"/>
          <w:szCs w:val="28"/>
          <w:lang w:val="uk-UA"/>
        </w:rPr>
        <w:t>43, с. 356</w:t>
      </w:r>
      <w:r w:rsidR="00FC2F26" w:rsidRPr="00FC2F26">
        <w:rPr>
          <w:color w:val="000000" w:themeColor="text1"/>
          <w:sz w:val="28"/>
          <w:szCs w:val="28"/>
        </w:rPr>
        <w:t>].</w:t>
      </w:r>
    </w:p>
    <w:p w:rsidR="00712EB2" w:rsidRPr="00FC2F26" w:rsidRDefault="004164F1" w:rsidP="00147D88">
      <w:pPr>
        <w:spacing w:line="360" w:lineRule="auto"/>
        <w:ind w:firstLine="709"/>
        <w:contextualSpacing/>
        <w:jc w:val="both"/>
        <w:rPr>
          <w:color w:val="000000" w:themeColor="text1"/>
          <w:sz w:val="28"/>
          <w:szCs w:val="28"/>
          <w:lang w:val="uk-UA"/>
        </w:rPr>
      </w:pPr>
      <w:r w:rsidRPr="004F6E0A">
        <w:rPr>
          <w:color w:val="000000" w:themeColor="text1"/>
          <w:sz w:val="28"/>
          <w:szCs w:val="28"/>
          <w:lang w:val="uk-UA"/>
        </w:rPr>
        <w:t xml:space="preserve">За результатами нормативного функціонального обстеження діяльності місцевих органів виконавчої влади та органів місцевого самоврядування, зокрема, аналізу законодавчо закріплених за ними функціональних повноважень у сфері забезпечення рівних прав та можливостей жінок і чоловіків (відповідно до статті 7 Закону України «Про забезпечення рівних прав та можливостей жінок і чоловіків») стає очевидним, що вони виконують переважно типологічну групу функцій, пов’язаних із забезпеченням реалізації державної політики з питань забезпечення рівних прав і можливостей жінок і чоловіків. Місцеві державні адміністрації та органи </w:t>
      </w:r>
      <w:r w:rsidRPr="004F6E0A">
        <w:rPr>
          <w:color w:val="000000" w:themeColor="text1"/>
          <w:sz w:val="28"/>
          <w:szCs w:val="28"/>
          <w:lang w:val="uk-UA"/>
        </w:rPr>
        <w:lastRenderedPageBreak/>
        <w:t>місцевого самоврядування в межах своєї компетенції мають такі функціональні повноваження (відповідно до абзаців 2-13 статті 12 Закону України «Про забезпечення рівних прав та можливостей жінок і чоловіків»): 1) забезпечують надання жінкам і чоловікам рівних прав та можливостей, запобігання та протидію насильству за ознакою статі; 2) здійснюють виконання загальнодержавних та регіональних програм з питань забезпечення рівних прав та можливостей жінок і чоловіків, запобігання та протидії насильству за ознакою статі; 3) створюють умови для поєднання жінками і чоловіками професійних і сімейних обов’язків; 4) провадять просвітницьку діяльність з питань ґендерної рівності, запобігання та протидії насильству за ознакою статі; 5) співпрацюють з громадськими об’єднаннями щодо забезпечення рівності прав та можливостей жінок і чоловіків, запобігання та протидії насильству за ознакою статі; 6) подають пропозиції щодо вдосконалення законодавства з питань забезпечення рівних прав та можливостей жінок і чоловіків, запобігання та протидії насильству за ознакою статі; 7) здійснюють збір і поширення інформації про насильство за ознакою статі, а також про загальні та спеціалізовані служби підтримки постраждалих осіб; 8) беруть участь у підготовці фахівців з питань реалізації рівних прав та можливостей жінок і чоловіків, запобігання та протидії насильству за ознакою статі; 9) сприяють науковим розробкам у сфері ґендерних досліджень; 10) дотримуються принципу забезпечення рівних прав та можливостей жінок і чоловіків у своїй діяльності; 11) здійснюють позитивні дії</w:t>
      </w:r>
      <w:r w:rsidR="00FC2F26" w:rsidRPr="00FC2F26">
        <w:rPr>
          <w:color w:val="000000" w:themeColor="text1"/>
          <w:sz w:val="28"/>
          <w:szCs w:val="28"/>
          <w:lang w:val="uk-UA"/>
        </w:rPr>
        <w:t xml:space="preserve"> </w:t>
      </w:r>
      <w:r w:rsidR="00FC2F26" w:rsidRPr="004F6E0A">
        <w:rPr>
          <w:color w:val="000000" w:themeColor="text1"/>
          <w:sz w:val="28"/>
          <w:szCs w:val="28"/>
          <w:lang w:val="uk-UA"/>
        </w:rPr>
        <w:t>[</w:t>
      </w:r>
      <w:r w:rsidR="00FC2F26" w:rsidRPr="00FC2F26">
        <w:rPr>
          <w:color w:val="000000" w:themeColor="text1"/>
          <w:sz w:val="28"/>
          <w:szCs w:val="28"/>
          <w:lang w:val="uk-UA"/>
        </w:rPr>
        <w:t>41, с. 64</w:t>
      </w:r>
      <w:r w:rsidR="00FC2F26" w:rsidRPr="004F6E0A">
        <w:rPr>
          <w:color w:val="000000" w:themeColor="text1"/>
          <w:sz w:val="28"/>
          <w:szCs w:val="28"/>
          <w:lang w:val="uk-UA"/>
        </w:rPr>
        <w:t>].</w:t>
      </w:r>
    </w:p>
    <w:p w:rsidR="00147D88" w:rsidRPr="004F6E0A" w:rsidRDefault="004164F1" w:rsidP="00147D88">
      <w:pPr>
        <w:spacing w:line="360" w:lineRule="auto"/>
        <w:ind w:firstLine="709"/>
        <w:contextualSpacing/>
        <w:jc w:val="both"/>
        <w:rPr>
          <w:color w:val="000000" w:themeColor="text1"/>
          <w:sz w:val="28"/>
          <w:szCs w:val="28"/>
          <w:lang w:val="uk-UA"/>
        </w:rPr>
      </w:pPr>
      <w:r w:rsidRPr="004F6E0A">
        <w:rPr>
          <w:color w:val="000000" w:themeColor="text1"/>
          <w:sz w:val="28"/>
          <w:szCs w:val="28"/>
          <w:lang w:val="uk-UA"/>
        </w:rPr>
        <w:t xml:space="preserve">У місцевих державних адміністраціях та органах місцевого самоврядування визначається уповноважена особа (координатор) з питань забезпечення рівних прав та можливостей жінок і чоловіків (відповідно до абзацу 14 статті 12 Закону України «Про забезпечення рівних прав та можливостей жінок і чоловіків»). Виконання обов’язків уповноваженої особи (координатора) у місцевих державних адміністраціях покладається на одного із заступників голови (відповідно до абзацу 15 статті 12 Закону України «Про </w:t>
      </w:r>
      <w:r w:rsidRPr="004F6E0A">
        <w:rPr>
          <w:color w:val="000000" w:themeColor="text1"/>
          <w:sz w:val="28"/>
          <w:szCs w:val="28"/>
          <w:lang w:val="uk-UA"/>
        </w:rPr>
        <w:lastRenderedPageBreak/>
        <w:t>забезпечення рівних прав та можливостей жінок і чоловіків»). При цьому законом не визначено, на кого ці обов’язки покладаються в органах місцевого самоврядування Місцеві державні адміністрації та органи місцевого самоврядування можуть утворювати консультативнодорадчі органи, призначати радників з питань забезпечення рівних прав та можливостей жінок і чоловіків, запобігання та протидії насильству за ознакою статі (відповідно до абзацу 16 статті 12 Закону України «Про</w:t>
      </w:r>
      <w:r w:rsidR="00147D88" w:rsidRPr="00FC2F26">
        <w:rPr>
          <w:color w:val="000000" w:themeColor="text1"/>
          <w:sz w:val="28"/>
          <w:szCs w:val="28"/>
          <w:lang w:val="uk-UA"/>
        </w:rPr>
        <w:t xml:space="preserve"> </w:t>
      </w:r>
      <w:r w:rsidRPr="004F6E0A">
        <w:rPr>
          <w:color w:val="000000" w:themeColor="text1"/>
          <w:sz w:val="28"/>
          <w:szCs w:val="28"/>
          <w:lang w:val="uk-UA"/>
        </w:rPr>
        <w:t xml:space="preserve">забезпечення рівних прав та можливостей жінок і чоловіків»). З метою здійснення координації діяльності суб’єктів, що здійснюють заходи у сфері запобігання та протидії насильству за ознакою статі, а також забезпечення здійснення таких заходів у місцевих державних адміністраціях визначаються відповідальні структурні підрозділи, а в сільських, селищних, міських та районних у містах (у разі їх створення) радах – відповідальні виконавчі органи (відповідно до абзацу 17 статті 12 Закону України «Про забезпечення рівних прав та можливостей жінок і чоловіків»). В обласних державних адміністраціях України основним структурним підрозділом, на який покладено завдання щодо забезпечення рівних прав та можливостей жінок і чоловіків у всіх сферах життя суспільства, є: 1) Департаменти соціальної політики (Івано-Франківської ОДА, Київської МДА); 2) Департамент соціальної та молодіжної політики Вінницької ОДА; 3) Департамент соціальної та сімейної політики Одеської ОДА; 4) Департамент праці, соціальної та сімейної політики Житомирської ОДА; 5) Департаменти соціального захисту населення (Волинської, Дніпропетровської, Донецької, Закарпатської, Запорізької, Київської, Кіровоградської, Луганської, Львівської, Миколаївської, Полтавської, Рівненської, Сумської, Тернопільської, Харківської, Херсонської, Хмельницької, Черкаської, Чернівецької, Чернігівської ОДА). Згадані департаменти забезпечують на відповідній території реалізацію державної політики з питань соціально-трудових відносин, зайнятості населення та трудової міграції; соціальної підтримки та надання соціальних послуг вразливим верствам населення, </w:t>
      </w:r>
      <w:r w:rsidRPr="004F6E0A">
        <w:rPr>
          <w:color w:val="000000" w:themeColor="text1"/>
          <w:sz w:val="28"/>
          <w:szCs w:val="28"/>
          <w:lang w:val="uk-UA"/>
        </w:rPr>
        <w:lastRenderedPageBreak/>
        <w:t>зокрема особам похилого віку, з інвалідністю, ветеранам війни та учасникам антитерористичної операції, громадянам, які постраждали внаслідок Чорнобильської катастрофи, сім’ям та особам, які перебувають у складних життєвих обставинах, малозабезпеченим, внутрішньо переміщеним особам, іншим категоріям осіб, які згідно із законодавством України мають право на пільги та отримання житлових субсидій; сім’ї та дітей, оздоровлення та відпочинку дітей, запобігання насильству в сім’ї, протидії торгівлі людьми; забезпечення рівних прав і можливостей жінок і чоловіків</w:t>
      </w:r>
      <w:r w:rsidR="00FC2F26" w:rsidRPr="00FC2F26">
        <w:rPr>
          <w:color w:val="000000" w:themeColor="text1"/>
          <w:sz w:val="28"/>
          <w:szCs w:val="28"/>
          <w:lang w:val="uk-UA"/>
        </w:rPr>
        <w:t xml:space="preserve"> </w:t>
      </w:r>
      <w:r w:rsidR="00FC2F26" w:rsidRPr="004F6E0A">
        <w:rPr>
          <w:color w:val="000000" w:themeColor="text1"/>
          <w:sz w:val="28"/>
          <w:szCs w:val="28"/>
          <w:lang w:val="uk-UA"/>
        </w:rPr>
        <w:t>[</w:t>
      </w:r>
      <w:r w:rsidR="00FC2F26" w:rsidRPr="00FC2F26">
        <w:rPr>
          <w:color w:val="000000" w:themeColor="text1"/>
          <w:sz w:val="28"/>
          <w:szCs w:val="28"/>
          <w:lang w:val="uk-UA"/>
        </w:rPr>
        <w:t>71</w:t>
      </w:r>
      <w:r w:rsidR="00FC2F26" w:rsidRPr="004F6E0A">
        <w:rPr>
          <w:color w:val="000000" w:themeColor="text1"/>
          <w:sz w:val="28"/>
          <w:szCs w:val="28"/>
          <w:lang w:val="uk-UA"/>
        </w:rPr>
        <w:t>].</w:t>
      </w:r>
    </w:p>
    <w:p w:rsidR="004164F1" w:rsidRPr="00FC2F26" w:rsidRDefault="004164F1" w:rsidP="00147D88">
      <w:pPr>
        <w:spacing w:line="360" w:lineRule="auto"/>
        <w:ind w:firstLine="708"/>
        <w:contextualSpacing/>
        <w:jc w:val="both"/>
        <w:rPr>
          <w:color w:val="000000" w:themeColor="text1"/>
          <w:sz w:val="28"/>
          <w:szCs w:val="28"/>
          <w:lang w:val="uk-UA"/>
        </w:rPr>
      </w:pPr>
      <w:r w:rsidRPr="004F6E0A">
        <w:rPr>
          <w:color w:val="000000" w:themeColor="text1"/>
          <w:sz w:val="28"/>
          <w:szCs w:val="28"/>
          <w:lang w:val="uk-UA"/>
        </w:rPr>
        <w:t>У районних державних адміністраціях України завдання щодо забезпечення рівних прав та можливостей жінок і чоловіків у всіх</w:t>
      </w:r>
      <w:r w:rsidRPr="00FC2F26">
        <w:rPr>
          <w:color w:val="000000" w:themeColor="text1"/>
          <w:sz w:val="28"/>
          <w:szCs w:val="28"/>
          <w:lang w:val="uk-UA"/>
        </w:rPr>
        <w:t xml:space="preserve"> </w:t>
      </w:r>
      <w:r w:rsidRPr="004F6E0A">
        <w:rPr>
          <w:color w:val="000000" w:themeColor="text1"/>
          <w:sz w:val="28"/>
          <w:szCs w:val="28"/>
          <w:lang w:val="uk-UA"/>
        </w:rPr>
        <w:t>сферах життя суспільства покладені на відділи або управління соціальної політики чи соціального захисту райдержадміністрацій. У виконавчих органах місцевих рад завдання щодо забезпечення рівних прав та можливостей жінок і чоловіків у всіх сферах життя суспільства покладені або на відділи, управління чи департаменти соціальної політики, або на відділи або управління сім’ї, молоді та спорту.</w:t>
      </w:r>
      <w:r w:rsidR="00147D88" w:rsidRPr="00FC2F26">
        <w:rPr>
          <w:color w:val="000000" w:themeColor="text1"/>
          <w:sz w:val="28"/>
          <w:szCs w:val="28"/>
          <w:lang w:val="uk-UA"/>
        </w:rPr>
        <w:t xml:space="preserve"> </w:t>
      </w:r>
      <w:r w:rsidRPr="004F6E0A">
        <w:rPr>
          <w:color w:val="000000" w:themeColor="text1"/>
          <w:sz w:val="28"/>
          <w:szCs w:val="28"/>
          <w:lang w:val="uk-UA"/>
        </w:rPr>
        <w:t xml:space="preserve"> </w:t>
      </w:r>
      <w:r w:rsidR="00147D88" w:rsidRPr="00FC2F26">
        <w:rPr>
          <w:color w:val="000000" w:themeColor="text1"/>
          <w:sz w:val="28"/>
          <w:szCs w:val="28"/>
          <w:lang w:val="uk-UA"/>
        </w:rPr>
        <w:t xml:space="preserve"> </w:t>
      </w:r>
    </w:p>
    <w:p w:rsidR="00AB716E" w:rsidRPr="004F6E0A" w:rsidRDefault="00AB716E" w:rsidP="00AB716E">
      <w:pPr>
        <w:spacing w:line="360" w:lineRule="auto"/>
        <w:ind w:firstLine="709"/>
        <w:contextualSpacing/>
        <w:jc w:val="both"/>
        <w:rPr>
          <w:color w:val="000000" w:themeColor="text1"/>
          <w:sz w:val="28"/>
          <w:szCs w:val="28"/>
          <w:lang w:val="uk-UA"/>
        </w:rPr>
      </w:pPr>
      <w:r w:rsidRPr="004F6E0A">
        <w:rPr>
          <w:color w:val="000000" w:themeColor="text1"/>
          <w:sz w:val="28"/>
          <w:szCs w:val="28"/>
          <w:lang w:val="uk-UA"/>
        </w:rPr>
        <w:t>Узагальнюючи набутий досвід, усі згадані вище держави можна диференціювати на маскулінні (арабські та мусульманські країни, Великобританія, Італія, Японія) та фемінні (Швеція, Норвегія, Данія, Фінляндія, Нідерланди, Португалія, Франція). Україна, ймовірно за ґендерними показниками, перебуває на перехідному етапі, для якого властиве поєднання маскулінних і фемінних рис із інтенсифікацією останніх, але перевагою на сьогодні перших</w:t>
      </w:r>
    </w:p>
    <w:p w:rsidR="004164F1" w:rsidRPr="00FC2F26" w:rsidRDefault="00AB716E" w:rsidP="00AB716E">
      <w:pPr>
        <w:spacing w:line="360" w:lineRule="auto"/>
        <w:ind w:firstLine="709"/>
        <w:contextualSpacing/>
        <w:jc w:val="both"/>
        <w:rPr>
          <w:color w:val="000000" w:themeColor="text1"/>
          <w:sz w:val="28"/>
          <w:szCs w:val="28"/>
          <w:lang w:val="uk-UA"/>
        </w:rPr>
      </w:pPr>
      <w:r w:rsidRPr="00FC2F26">
        <w:rPr>
          <w:color w:val="000000" w:themeColor="text1"/>
          <w:sz w:val="28"/>
          <w:szCs w:val="28"/>
          <w:lang w:val="uk-UA"/>
        </w:rPr>
        <w:t>Р</w:t>
      </w:r>
      <w:r w:rsidRPr="004F6E0A">
        <w:rPr>
          <w:color w:val="000000" w:themeColor="text1"/>
          <w:sz w:val="28"/>
          <w:szCs w:val="28"/>
          <w:lang w:val="uk-UA"/>
        </w:rPr>
        <w:t>екомендації щодо шляхів удосконалення механізмів формування та реалізації ґендерної політики</w:t>
      </w:r>
      <w:r w:rsidRPr="00FC2F26">
        <w:rPr>
          <w:color w:val="000000" w:themeColor="text1"/>
          <w:sz w:val="28"/>
          <w:szCs w:val="28"/>
          <w:lang w:val="uk-UA"/>
        </w:rPr>
        <w:t xml:space="preserve"> подані у Додатку С</w:t>
      </w:r>
      <w:r w:rsidRPr="004F6E0A">
        <w:rPr>
          <w:color w:val="000000" w:themeColor="text1"/>
          <w:sz w:val="28"/>
          <w:szCs w:val="28"/>
          <w:lang w:val="uk-UA"/>
        </w:rPr>
        <w:t>, зокрем</w:t>
      </w:r>
      <w:r w:rsidR="00C85F33">
        <w:rPr>
          <w:color w:val="000000" w:themeColor="text1"/>
          <w:sz w:val="28"/>
          <w:szCs w:val="28"/>
          <w:lang w:val="uk-UA"/>
        </w:rPr>
        <w:t>а</w:t>
      </w:r>
      <w:r w:rsidRPr="00FC2F26">
        <w:rPr>
          <w:color w:val="000000" w:themeColor="text1"/>
          <w:sz w:val="28"/>
          <w:szCs w:val="28"/>
          <w:lang w:val="uk-UA"/>
        </w:rPr>
        <w:t>: в</w:t>
      </w:r>
      <w:r w:rsidRPr="004F6E0A">
        <w:rPr>
          <w:color w:val="000000" w:themeColor="text1"/>
          <w:sz w:val="28"/>
          <w:szCs w:val="28"/>
          <w:lang w:val="uk-UA"/>
        </w:rPr>
        <w:t xml:space="preserve">провадження рекомендацій, напрацьованих у результаті проведеного дослідження щодо </w:t>
      </w:r>
      <w:r w:rsidRPr="00FC2F26">
        <w:rPr>
          <w:color w:val="000000" w:themeColor="text1"/>
          <w:sz w:val="28"/>
          <w:szCs w:val="28"/>
          <w:lang w:val="uk-UA"/>
        </w:rPr>
        <w:t>у</w:t>
      </w:r>
      <w:r w:rsidRPr="004F6E0A">
        <w:rPr>
          <w:color w:val="000000" w:themeColor="text1"/>
          <w:sz w:val="28"/>
          <w:szCs w:val="28"/>
          <w:lang w:val="uk-UA"/>
        </w:rPr>
        <w:t>досконалення механізмів формування та реалізації ґендерної політики</w:t>
      </w:r>
      <w:r w:rsidRPr="00FC2F26">
        <w:rPr>
          <w:color w:val="000000" w:themeColor="text1"/>
          <w:sz w:val="28"/>
          <w:szCs w:val="28"/>
          <w:lang w:val="uk-UA"/>
        </w:rPr>
        <w:t>.</w:t>
      </w:r>
      <w:r w:rsidR="00147D88" w:rsidRPr="00FC2F26">
        <w:rPr>
          <w:color w:val="000000" w:themeColor="text1"/>
          <w:sz w:val="28"/>
          <w:szCs w:val="28"/>
          <w:lang w:val="uk-UA"/>
        </w:rPr>
        <w:t xml:space="preserve"> </w:t>
      </w:r>
    </w:p>
    <w:p w:rsidR="00521DBF" w:rsidRDefault="00521DBF" w:rsidP="00AB716E">
      <w:pPr>
        <w:spacing w:line="360" w:lineRule="auto"/>
        <w:contextualSpacing/>
        <w:jc w:val="both"/>
        <w:rPr>
          <w:color w:val="000000" w:themeColor="text1"/>
          <w:sz w:val="28"/>
          <w:szCs w:val="28"/>
          <w:lang w:val="uk-UA"/>
        </w:rPr>
      </w:pPr>
    </w:p>
    <w:p w:rsidR="004F6E0A" w:rsidRDefault="004F6E0A" w:rsidP="00AB716E">
      <w:pPr>
        <w:spacing w:line="360" w:lineRule="auto"/>
        <w:contextualSpacing/>
        <w:jc w:val="both"/>
        <w:rPr>
          <w:color w:val="000000" w:themeColor="text1"/>
          <w:sz w:val="28"/>
          <w:szCs w:val="28"/>
          <w:lang w:val="uk-UA"/>
        </w:rPr>
      </w:pPr>
    </w:p>
    <w:p w:rsidR="004164F1" w:rsidRDefault="00066AC3" w:rsidP="004F6E0A">
      <w:pPr>
        <w:pStyle w:val="2"/>
        <w:ind w:firstLine="709"/>
        <w:rPr>
          <w:rFonts w:cs="Times New Roman"/>
          <w:lang w:val="uk-UA"/>
        </w:rPr>
      </w:pPr>
      <w:bookmarkStart w:id="91" w:name="_Toc785891"/>
      <w:bookmarkStart w:id="92" w:name="_Toc57560765"/>
      <w:bookmarkStart w:id="93" w:name="_Toc57560877"/>
      <w:bookmarkStart w:id="94" w:name="_Toc57562039"/>
      <w:bookmarkStart w:id="95" w:name="_Toc57562137"/>
      <w:bookmarkStart w:id="96" w:name="_Toc57570218"/>
      <w:r w:rsidRPr="00FC2F26">
        <w:rPr>
          <w:rFonts w:cs="Times New Roman"/>
          <w:lang w:val="uk-UA"/>
        </w:rPr>
        <w:lastRenderedPageBreak/>
        <w:t>Висновки до розділу 3</w:t>
      </w:r>
      <w:bookmarkEnd w:id="91"/>
      <w:bookmarkEnd w:id="92"/>
      <w:bookmarkEnd w:id="93"/>
      <w:bookmarkEnd w:id="94"/>
      <w:bookmarkEnd w:id="95"/>
      <w:bookmarkEnd w:id="96"/>
      <w:r w:rsidR="00AB716E" w:rsidRPr="00FC2F26">
        <w:rPr>
          <w:rFonts w:cs="Times New Roman"/>
          <w:lang w:val="uk-UA"/>
        </w:rPr>
        <w:t xml:space="preserve"> </w:t>
      </w:r>
    </w:p>
    <w:p w:rsidR="00260C3F" w:rsidRPr="00260C3F" w:rsidRDefault="00260C3F" w:rsidP="00260C3F">
      <w:pPr>
        <w:rPr>
          <w:lang w:val="uk-UA"/>
        </w:rPr>
      </w:pPr>
    </w:p>
    <w:p w:rsidR="00260C3F" w:rsidRDefault="0094282E" w:rsidP="00260C3F">
      <w:pPr>
        <w:shd w:val="clear" w:color="auto" w:fill="FFFFFF"/>
        <w:spacing w:after="150" w:line="360" w:lineRule="auto"/>
        <w:ind w:firstLine="709"/>
        <w:contextualSpacing/>
        <w:jc w:val="both"/>
        <w:rPr>
          <w:color w:val="293237"/>
          <w:sz w:val="28"/>
          <w:szCs w:val="28"/>
        </w:rPr>
      </w:pPr>
      <w:r w:rsidRPr="0094282E">
        <w:rPr>
          <w:color w:val="293237"/>
          <w:sz w:val="28"/>
          <w:szCs w:val="28"/>
        </w:rPr>
        <w:t>Впровадження гендерних аспектів у формуванні законодавства України – це питання соціальної справедливості, вирішення якого необхідне для забезпечення рівноправного та стійкого людського розвитку шляхом застосування найбільш результативних і ефективних методів державного втручання. Такий підхід розглядається як процес оцінки будь-якого планового заходу, зокрема законодавства, стратегій і програм в усіх сферах і на всіх рівнях з точки зору його впливу на жінок та чоловіків. Дана теорія ґрунтується перш за все на тому, що інтереси і досвід жінок, так само як і чоловіків, є невід’ємним критерієм у процесі розробки загальної концепції, здійснення моніторингу й оцінки напрямків державної політики в політичній, економічній і суспільній сферах для того, щоб жінки, і чоловіки могли одержувати рівну вигоду, а нерівність була викорінена.</w:t>
      </w:r>
      <w:r w:rsidR="00260C3F">
        <w:rPr>
          <w:color w:val="293237"/>
          <w:sz w:val="28"/>
          <w:szCs w:val="28"/>
          <w:lang w:val="uk-UA"/>
        </w:rPr>
        <w:t xml:space="preserve"> </w:t>
      </w:r>
      <w:r w:rsidRPr="0094282E">
        <w:rPr>
          <w:color w:val="293237"/>
          <w:sz w:val="28"/>
          <w:szCs w:val="28"/>
        </w:rPr>
        <w:t>Підставами для впровадження гендерного підходу в державне управління є такі фактори:</w:t>
      </w:r>
      <w:r w:rsidR="00260C3F">
        <w:rPr>
          <w:color w:val="293237"/>
          <w:sz w:val="28"/>
          <w:szCs w:val="28"/>
          <w:lang w:val="uk-UA"/>
        </w:rPr>
        <w:t xml:space="preserve"> 1) </w:t>
      </w:r>
      <w:r w:rsidRPr="0094282E">
        <w:rPr>
          <w:color w:val="293237"/>
          <w:sz w:val="28"/>
          <w:szCs w:val="28"/>
        </w:rPr>
        <w:t>гендерний підхід – це прояв демократії. Ніхто не може бути дискримінований за ознакою своєї статі;</w:t>
      </w:r>
      <w:r w:rsidR="00260C3F">
        <w:rPr>
          <w:color w:val="293237"/>
          <w:sz w:val="28"/>
          <w:szCs w:val="28"/>
          <w:lang w:val="uk-UA"/>
        </w:rPr>
        <w:t xml:space="preserve"> 2) </w:t>
      </w:r>
      <w:r w:rsidRPr="0094282E">
        <w:rPr>
          <w:color w:val="293237"/>
          <w:sz w:val="28"/>
          <w:szCs w:val="28"/>
        </w:rPr>
        <w:t>оскільки суспільство складається з жінок і чоловіків, не можна досягти сталого розвитку суспільства без проведення гендерного аналізу існуючих умов. Тому для забезпечення розвитку суспільства необхідно, щоб методи гендерного підходу стали складовою всіх частин і напрямків політики.</w:t>
      </w:r>
    </w:p>
    <w:p w:rsidR="0094282E" w:rsidRPr="0094282E" w:rsidRDefault="0094282E" w:rsidP="00260C3F">
      <w:pPr>
        <w:shd w:val="clear" w:color="auto" w:fill="FFFFFF"/>
        <w:spacing w:after="150" w:line="360" w:lineRule="auto"/>
        <w:contextualSpacing/>
        <w:jc w:val="both"/>
        <w:rPr>
          <w:color w:val="293237"/>
          <w:sz w:val="28"/>
          <w:szCs w:val="28"/>
        </w:rPr>
      </w:pPr>
      <w:r w:rsidRPr="0094282E">
        <w:rPr>
          <w:color w:val="293237"/>
          <w:sz w:val="28"/>
          <w:szCs w:val="28"/>
        </w:rPr>
        <w:t>І нарешті, врахування гендерних аспектів у формуванні законодавства України має також вирішувати проблеми органів державного управління, де політика і програми формуються та реалізуються. Таким чином стратегія інтегрування гендерних питань у законодавство мусить супроводжуватися стратегією забезпечення того, щоб умови управлінської діяльності гарантували рівні права і можливості та однакове ставлення як до жінок, так і до чоловіків.</w:t>
      </w:r>
      <w:r w:rsidR="00260C3F">
        <w:rPr>
          <w:color w:val="293237"/>
          <w:sz w:val="28"/>
          <w:szCs w:val="28"/>
          <w:lang w:val="uk-UA"/>
        </w:rPr>
        <w:t xml:space="preserve"> </w:t>
      </w:r>
      <w:r w:rsidRPr="0094282E">
        <w:rPr>
          <w:color w:val="293237"/>
          <w:sz w:val="28"/>
          <w:szCs w:val="28"/>
        </w:rPr>
        <w:t>Сьогодні є дуже важливою проблема законотворчого процесу щодо забезпечення рівних прав і рівних можливостей жінок та чоловіків, заснованого на тому, що права людини є невід’ємною частиною загальних прав людини.</w:t>
      </w:r>
    </w:p>
    <w:p w:rsidR="00BC26A2" w:rsidRPr="00260C3F" w:rsidRDefault="00BC26A2" w:rsidP="00260C3F">
      <w:pPr>
        <w:spacing w:line="360" w:lineRule="auto"/>
        <w:ind w:firstLine="708"/>
        <w:contextualSpacing/>
        <w:jc w:val="both"/>
        <w:rPr>
          <w:sz w:val="28"/>
          <w:szCs w:val="28"/>
        </w:rPr>
      </w:pPr>
      <w:r w:rsidRPr="00260C3F">
        <w:rPr>
          <w:sz w:val="28"/>
          <w:szCs w:val="28"/>
        </w:rPr>
        <w:lastRenderedPageBreak/>
        <w:t>Для вдосконалення роботи національного механізму забезпечення рівних прав та можливостей жінок і чоловіків можна рекомендувати впровадити підвищення кваліфікації державних службовців, депутатів усіх рівнів з питань розробки, реалізації та моніторингу гендерної політики, гендерної статистики, гендерного бюджетування, гендерної обізнаності та чутливості. Створення національного механізму забезпечення рівних прав і можливостей жінок і чоловіків як сукупності засобів реалізації ними своїх прав і можливостей має відбуватися насамперед через формування гендерно чутливого законодавства та міжсекторальну співпрацю. Перспективи подальших досліджень лежать у площині розробки методичних рекомендацій формування гендерно чутливої державної політики та впровадження гендерної рівності, організацію роботи інституційної системи державного управління.</w:t>
      </w:r>
    </w:p>
    <w:p w:rsidR="0094282E" w:rsidRPr="00260C3F" w:rsidRDefault="00787E2A" w:rsidP="00260C3F">
      <w:pPr>
        <w:spacing w:line="360" w:lineRule="auto"/>
        <w:ind w:firstLine="709"/>
        <w:contextualSpacing/>
        <w:jc w:val="both"/>
        <w:rPr>
          <w:sz w:val="28"/>
          <w:szCs w:val="28"/>
          <w:lang w:val="uk-UA"/>
        </w:rPr>
      </w:pPr>
      <w:r w:rsidRPr="00260C3F">
        <w:rPr>
          <w:sz w:val="28"/>
          <w:szCs w:val="28"/>
          <w:lang w:val="uk-UA"/>
        </w:rPr>
        <w:t xml:space="preserve">Враховуючи вищезазначене, основними механізмами формування та реалізації гендерної політики в Україні є правовий, </w:t>
      </w:r>
      <w:r w:rsidR="00260C3F" w:rsidRPr="00260C3F">
        <w:rPr>
          <w:sz w:val="28"/>
          <w:szCs w:val="28"/>
          <w:lang w:val="uk-UA"/>
        </w:rPr>
        <w:t xml:space="preserve">політичний, економічний, фінансовий. При здійснені державної політики щодо удосконалення механізмів гендерної політики в Україні, слід застосовувати системний підхід, соціально-гендерні програми повинні відповідати довгостроковій стратегії розвитку держави, орієнтуватися на досягнення конкретних результатів. Важливим є регулярний моніторинг, контроль, оцінювання, ефективності та результативності такої політики із застосуванням соціальних і гендерно-чутливих індикаторів. </w:t>
      </w:r>
    </w:p>
    <w:p w:rsidR="00260C3F" w:rsidRPr="00260C3F" w:rsidRDefault="00260C3F" w:rsidP="00260C3F">
      <w:pPr>
        <w:spacing w:line="360" w:lineRule="auto"/>
        <w:ind w:firstLine="709"/>
        <w:contextualSpacing/>
        <w:jc w:val="both"/>
        <w:rPr>
          <w:sz w:val="28"/>
          <w:szCs w:val="28"/>
          <w:lang w:val="uk-UA"/>
        </w:rPr>
      </w:pPr>
    </w:p>
    <w:p w:rsidR="0094282E" w:rsidRPr="00260C3F" w:rsidRDefault="0094282E" w:rsidP="00260C3F">
      <w:pPr>
        <w:spacing w:line="360" w:lineRule="auto"/>
        <w:ind w:firstLine="709"/>
        <w:contextualSpacing/>
        <w:jc w:val="both"/>
        <w:rPr>
          <w:sz w:val="28"/>
          <w:szCs w:val="28"/>
          <w:lang w:val="uk-UA"/>
        </w:rPr>
      </w:pPr>
    </w:p>
    <w:p w:rsidR="0094282E" w:rsidRPr="00260C3F" w:rsidRDefault="0094282E" w:rsidP="00260C3F">
      <w:pPr>
        <w:spacing w:line="360" w:lineRule="auto"/>
        <w:ind w:firstLine="709"/>
        <w:contextualSpacing/>
        <w:jc w:val="both"/>
        <w:rPr>
          <w:sz w:val="28"/>
          <w:szCs w:val="28"/>
          <w:lang w:val="uk-UA"/>
        </w:rPr>
      </w:pPr>
    </w:p>
    <w:p w:rsidR="0094282E" w:rsidRPr="00260C3F" w:rsidRDefault="0094282E" w:rsidP="00260C3F">
      <w:pPr>
        <w:spacing w:line="360" w:lineRule="auto"/>
        <w:ind w:firstLine="709"/>
        <w:contextualSpacing/>
        <w:jc w:val="both"/>
        <w:rPr>
          <w:sz w:val="28"/>
          <w:szCs w:val="28"/>
          <w:lang w:val="uk-UA"/>
        </w:rPr>
      </w:pPr>
    </w:p>
    <w:p w:rsidR="0094282E" w:rsidRPr="00260C3F" w:rsidRDefault="0094282E" w:rsidP="00260C3F">
      <w:pPr>
        <w:spacing w:line="360" w:lineRule="auto"/>
        <w:ind w:firstLine="709"/>
        <w:contextualSpacing/>
        <w:jc w:val="both"/>
        <w:rPr>
          <w:sz w:val="28"/>
          <w:szCs w:val="28"/>
          <w:lang w:val="uk-UA"/>
        </w:rPr>
      </w:pPr>
    </w:p>
    <w:p w:rsidR="00134DA6" w:rsidRPr="004F6E0A" w:rsidRDefault="00134DA6" w:rsidP="004F6E0A">
      <w:pPr>
        <w:rPr>
          <w:lang w:val="uk-UA"/>
        </w:rPr>
      </w:pPr>
      <w:bookmarkStart w:id="97" w:name="_Toc785892"/>
      <w:bookmarkStart w:id="98" w:name="_Toc57560766"/>
      <w:bookmarkStart w:id="99" w:name="_Toc57560878"/>
      <w:bookmarkStart w:id="100" w:name="_Toc57562040"/>
      <w:bookmarkStart w:id="101" w:name="_Toc57562138"/>
    </w:p>
    <w:p w:rsidR="00134DA6" w:rsidRPr="004F6E0A" w:rsidRDefault="004F6E0A" w:rsidP="004F6E0A">
      <w:pPr>
        <w:spacing w:after="200" w:line="276" w:lineRule="auto"/>
        <w:jc w:val="center"/>
        <w:rPr>
          <w:lang w:val="uk-UA"/>
        </w:rPr>
      </w:pPr>
      <w:r>
        <w:rPr>
          <w:lang w:val="uk-UA"/>
        </w:rPr>
        <w:br w:type="page"/>
      </w:r>
    </w:p>
    <w:p w:rsidR="00134DA6" w:rsidRPr="00134DA6" w:rsidRDefault="007527E4" w:rsidP="004F6E0A">
      <w:pPr>
        <w:pStyle w:val="1"/>
        <w:jc w:val="center"/>
      </w:pPr>
      <w:bookmarkStart w:id="102" w:name="_Toc57570219"/>
      <w:r w:rsidRPr="00014A3C">
        <w:lastRenderedPageBreak/>
        <w:t>ВИСНОВКИ</w:t>
      </w:r>
      <w:bookmarkEnd w:id="97"/>
      <w:bookmarkEnd w:id="98"/>
      <w:bookmarkEnd w:id="99"/>
      <w:bookmarkEnd w:id="100"/>
      <w:bookmarkEnd w:id="101"/>
      <w:bookmarkEnd w:id="102"/>
    </w:p>
    <w:p w:rsidR="000E5E4F" w:rsidRPr="000E5E4F" w:rsidRDefault="000E5E4F" w:rsidP="000E5E4F">
      <w:pPr>
        <w:rPr>
          <w:lang w:val="uk-UA" w:bidi="en-US"/>
        </w:rPr>
      </w:pPr>
    </w:p>
    <w:p w:rsidR="00F205A7" w:rsidRPr="00FC2F26" w:rsidRDefault="007759FE" w:rsidP="000B06AF">
      <w:pPr>
        <w:spacing w:line="360" w:lineRule="auto"/>
        <w:ind w:firstLine="709"/>
        <w:contextualSpacing/>
        <w:jc w:val="both"/>
        <w:rPr>
          <w:color w:val="000000" w:themeColor="text1"/>
          <w:sz w:val="28"/>
          <w:szCs w:val="28"/>
          <w:lang w:val="uk-UA" w:bidi="en-US"/>
        </w:rPr>
      </w:pPr>
      <w:r w:rsidRPr="00FC2F26">
        <w:rPr>
          <w:color w:val="000000" w:themeColor="text1"/>
          <w:sz w:val="28"/>
          <w:szCs w:val="28"/>
          <w:lang w:val="uk-UA" w:bidi="en-US"/>
        </w:rPr>
        <w:t>На підставі проведеного дослідження зроблено висновки і рекомендації, що мають практичне значення.</w:t>
      </w:r>
    </w:p>
    <w:p w:rsidR="00FF3422" w:rsidRPr="002837F4" w:rsidRDefault="002837F4" w:rsidP="002837F4">
      <w:pPr>
        <w:spacing w:line="360" w:lineRule="auto"/>
        <w:ind w:firstLine="708"/>
        <w:jc w:val="both"/>
        <w:rPr>
          <w:color w:val="000000" w:themeColor="text1"/>
          <w:sz w:val="28"/>
          <w:szCs w:val="28"/>
          <w:lang w:val="uk-UA"/>
        </w:rPr>
      </w:pPr>
      <w:r>
        <w:rPr>
          <w:color w:val="000000" w:themeColor="text1"/>
          <w:sz w:val="28"/>
          <w:szCs w:val="28"/>
          <w:lang w:val="uk-UA" w:bidi="en-US"/>
        </w:rPr>
        <w:t xml:space="preserve">1. </w:t>
      </w:r>
      <w:r w:rsidR="007759FE" w:rsidRPr="002837F4">
        <w:rPr>
          <w:color w:val="000000" w:themeColor="text1"/>
          <w:sz w:val="28"/>
          <w:szCs w:val="28"/>
          <w:lang w:val="uk-UA" w:bidi="en-US"/>
        </w:rPr>
        <w:t xml:space="preserve">Здійснений аналіз наукових праць вітчизняних і зарубіжних вчених, засвідчив, що не існує єдиного усталеного визначення </w:t>
      </w:r>
      <w:r w:rsidR="00F205A7" w:rsidRPr="002837F4">
        <w:rPr>
          <w:color w:val="000000" w:themeColor="text1"/>
          <w:sz w:val="28"/>
          <w:szCs w:val="28"/>
          <w:lang w:val="uk-UA" w:bidi="en-US"/>
        </w:rPr>
        <w:t>гендерної</w:t>
      </w:r>
      <w:r w:rsidR="007759FE" w:rsidRPr="002837F4">
        <w:rPr>
          <w:color w:val="000000" w:themeColor="text1"/>
          <w:sz w:val="28"/>
          <w:szCs w:val="28"/>
          <w:lang w:val="uk-UA" w:bidi="en-US"/>
        </w:rPr>
        <w:t xml:space="preserve"> політики. У сучасних наукових дослідженнях існують різні її інтерпретації: </w:t>
      </w:r>
      <w:r w:rsidR="00A05BE6" w:rsidRPr="004F6E0A">
        <w:rPr>
          <w:color w:val="000000" w:themeColor="text1"/>
          <w:sz w:val="28"/>
          <w:szCs w:val="28"/>
          <w:lang w:val="uk-UA"/>
        </w:rPr>
        <w:t>визначення</w:t>
      </w:r>
      <w:r w:rsidR="00A05BE6" w:rsidRPr="002837F4">
        <w:rPr>
          <w:color w:val="000000" w:themeColor="text1"/>
          <w:sz w:val="28"/>
          <w:szCs w:val="28"/>
          <w:lang w:val="uk-UA"/>
        </w:rPr>
        <w:t xml:space="preserve"> </w:t>
      </w:r>
      <w:r w:rsidR="00A05BE6" w:rsidRPr="004F6E0A">
        <w:rPr>
          <w:color w:val="000000" w:themeColor="text1"/>
          <w:sz w:val="28"/>
          <w:szCs w:val="28"/>
          <w:lang w:val="uk-UA"/>
        </w:rPr>
        <w:t>міжнародними органами та державами, політичними партіями</w:t>
      </w:r>
      <w:r w:rsidR="00A05BE6" w:rsidRPr="002837F4">
        <w:rPr>
          <w:color w:val="000000" w:themeColor="text1"/>
          <w:sz w:val="28"/>
          <w:szCs w:val="28"/>
          <w:lang w:val="uk-UA"/>
        </w:rPr>
        <w:t xml:space="preserve"> </w:t>
      </w:r>
      <w:r w:rsidR="00A05BE6" w:rsidRPr="004F6E0A">
        <w:rPr>
          <w:color w:val="000000" w:themeColor="text1"/>
          <w:sz w:val="28"/>
          <w:szCs w:val="28"/>
          <w:lang w:val="uk-UA"/>
        </w:rPr>
        <w:t xml:space="preserve">основних </w:t>
      </w:r>
      <w:r w:rsidR="00FF3422" w:rsidRPr="002837F4">
        <w:rPr>
          <w:color w:val="000000" w:themeColor="text1"/>
          <w:sz w:val="28"/>
          <w:szCs w:val="28"/>
          <w:lang w:val="uk-UA"/>
        </w:rPr>
        <w:t>г</w:t>
      </w:r>
      <w:r w:rsidR="00A05BE6" w:rsidRPr="004F6E0A">
        <w:rPr>
          <w:color w:val="000000" w:themeColor="text1"/>
          <w:sz w:val="28"/>
          <w:szCs w:val="28"/>
          <w:lang w:val="uk-UA"/>
        </w:rPr>
        <w:t xml:space="preserve">ендерних пріоритетів і фундаментальних цінностей, принципів і напрямів </w:t>
      </w:r>
      <w:r w:rsidR="00FF3422" w:rsidRPr="002837F4">
        <w:rPr>
          <w:color w:val="000000" w:themeColor="text1"/>
          <w:sz w:val="28"/>
          <w:szCs w:val="28"/>
          <w:lang w:val="uk-UA"/>
        </w:rPr>
        <w:t xml:space="preserve">їх </w:t>
      </w:r>
      <w:r w:rsidR="00A05BE6" w:rsidRPr="004F6E0A">
        <w:rPr>
          <w:color w:val="000000" w:themeColor="text1"/>
          <w:sz w:val="28"/>
          <w:szCs w:val="28"/>
          <w:lang w:val="uk-UA"/>
        </w:rPr>
        <w:t>діяльност</w:t>
      </w:r>
      <w:r w:rsidR="00A05BE6" w:rsidRPr="002837F4">
        <w:rPr>
          <w:color w:val="000000" w:themeColor="text1"/>
          <w:sz w:val="28"/>
          <w:szCs w:val="28"/>
          <w:lang w:val="uk-UA"/>
        </w:rPr>
        <w:t>і</w:t>
      </w:r>
      <w:r w:rsidR="00FF3422" w:rsidRPr="002837F4">
        <w:rPr>
          <w:color w:val="000000" w:themeColor="text1"/>
          <w:sz w:val="28"/>
          <w:szCs w:val="28"/>
          <w:lang w:val="uk-UA"/>
        </w:rPr>
        <w:t xml:space="preserve">; </w:t>
      </w:r>
      <w:r w:rsidR="00A05BE6" w:rsidRPr="004F6E0A">
        <w:rPr>
          <w:color w:val="000000" w:themeColor="text1"/>
          <w:sz w:val="28"/>
          <w:szCs w:val="28"/>
          <w:lang w:val="uk-UA"/>
        </w:rPr>
        <w:t>відповідн</w:t>
      </w:r>
      <w:r w:rsidR="00FF3422" w:rsidRPr="002837F4">
        <w:rPr>
          <w:color w:val="000000" w:themeColor="text1"/>
          <w:sz w:val="28"/>
          <w:szCs w:val="28"/>
          <w:lang w:val="uk-UA"/>
        </w:rPr>
        <w:t>і</w:t>
      </w:r>
      <w:r w:rsidR="00A05BE6" w:rsidRPr="004F6E0A">
        <w:rPr>
          <w:color w:val="000000" w:themeColor="text1"/>
          <w:sz w:val="28"/>
          <w:szCs w:val="28"/>
          <w:lang w:val="uk-UA"/>
        </w:rPr>
        <w:t xml:space="preserve"> метод</w:t>
      </w:r>
      <w:r w:rsidR="00FF3422" w:rsidRPr="002837F4">
        <w:rPr>
          <w:color w:val="000000" w:themeColor="text1"/>
          <w:sz w:val="28"/>
          <w:szCs w:val="28"/>
          <w:lang w:val="uk-UA"/>
        </w:rPr>
        <w:t>и</w:t>
      </w:r>
      <w:r w:rsidR="00A05BE6" w:rsidRPr="004F6E0A">
        <w:rPr>
          <w:color w:val="000000" w:themeColor="text1"/>
          <w:sz w:val="28"/>
          <w:szCs w:val="28"/>
          <w:lang w:val="uk-UA"/>
        </w:rPr>
        <w:t xml:space="preserve"> та способ</w:t>
      </w:r>
      <w:r w:rsidR="00FF3422" w:rsidRPr="002837F4">
        <w:rPr>
          <w:color w:val="000000" w:themeColor="text1"/>
          <w:sz w:val="28"/>
          <w:szCs w:val="28"/>
          <w:lang w:val="uk-UA"/>
        </w:rPr>
        <w:t xml:space="preserve">и </w:t>
      </w:r>
      <w:r w:rsidR="00A05BE6" w:rsidRPr="004F6E0A">
        <w:rPr>
          <w:color w:val="000000" w:themeColor="text1"/>
          <w:sz w:val="28"/>
          <w:szCs w:val="28"/>
          <w:lang w:val="uk-UA"/>
        </w:rPr>
        <w:t>втілення, спрямован</w:t>
      </w:r>
      <w:r w:rsidR="00FF3422" w:rsidRPr="002837F4">
        <w:rPr>
          <w:color w:val="000000" w:themeColor="text1"/>
          <w:sz w:val="28"/>
          <w:szCs w:val="28"/>
          <w:lang w:val="uk-UA"/>
        </w:rPr>
        <w:t>і</w:t>
      </w:r>
      <w:r w:rsidR="00A05BE6" w:rsidRPr="004F6E0A">
        <w:rPr>
          <w:color w:val="000000" w:themeColor="text1"/>
          <w:sz w:val="28"/>
          <w:szCs w:val="28"/>
          <w:lang w:val="uk-UA"/>
        </w:rPr>
        <w:t xml:space="preserve"> на утвердження рівних прав, свобод, створення умов, можливостей і шансів, гарантій</w:t>
      </w:r>
      <w:r w:rsidR="00FF3422" w:rsidRPr="002837F4">
        <w:rPr>
          <w:color w:val="000000" w:themeColor="text1"/>
          <w:sz w:val="28"/>
          <w:szCs w:val="28"/>
          <w:lang w:val="uk-UA"/>
        </w:rPr>
        <w:t xml:space="preserve">; </w:t>
      </w:r>
      <w:r w:rsidR="00A05BE6" w:rsidRPr="004F6E0A">
        <w:rPr>
          <w:color w:val="000000" w:themeColor="text1"/>
          <w:sz w:val="28"/>
          <w:szCs w:val="28"/>
          <w:lang w:val="uk-UA"/>
        </w:rPr>
        <w:t>забезпечення рівного соціально-політичного статусу чоловіків і жінок</w:t>
      </w:r>
      <w:r w:rsidR="00FF3422" w:rsidRPr="002837F4">
        <w:rPr>
          <w:color w:val="000000" w:themeColor="text1"/>
          <w:sz w:val="28"/>
          <w:szCs w:val="28"/>
          <w:lang w:val="uk-UA"/>
        </w:rPr>
        <w:t xml:space="preserve">; </w:t>
      </w:r>
      <w:r w:rsidR="00A05BE6" w:rsidRPr="004F6E0A">
        <w:rPr>
          <w:color w:val="000000" w:themeColor="text1"/>
          <w:sz w:val="28"/>
          <w:szCs w:val="28"/>
          <w:lang w:val="uk-UA"/>
        </w:rPr>
        <w:t xml:space="preserve">розвиток </w:t>
      </w:r>
      <w:r w:rsidR="00FF3422" w:rsidRPr="002837F4">
        <w:rPr>
          <w:color w:val="000000" w:themeColor="text1"/>
          <w:sz w:val="28"/>
          <w:szCs w:val="28"/>
          <w:lang w:val="uk-UA"/>
        </w:rPr>
        <w:t>г</w:t>
      </w:r>
      <w:r w:rsidR="00A05BE6" w:rsidRPr="004F6E0A">
        <w:rPr>
          <w:color w:val="000000" w:themeColor="text1"/>
          <w:sz w:val="28"/>
          <w:szCs w:val="28"/>
          <w:lang w:val="uk-UA"/>
        </w:rPr>
        <w:t xml:space="preserve">ендерної демократії та формування </w:t>
      </w:r>
      <w:r w:rsidR="00FF3422" w:rsidRPr="002837F4">
        <w:rPr>
          <w:color w:val="000000" w:themeColor="text1"/>
          <w:sz w:val="28"/>
          <w:szCs w:val="28"/>
          <w:lang w:val="uk-UA"/>
        </w:rPr>
        <w:t>г</w:t>
      </w:r>
      <w:r w:rsidR="00A05BE6" w:rsidRPr="004F6E0A">
        <w:rPr>
          <w:color w:val="000000" w:themeColor="text1"/>
          <w:sz w:val="28"/>
          <w:szCs w:val="28"/>
          <w:lang w:val="uk-UA"/>
        </w:rPr>
        <w:t>ендерної культури в суспільстві.</w:t>
      </w:r>
      <w:r w:rsidR="00FF3422" w:rsidRPr="002837F4">
        <w:rPr>
          <w:color w:val="000000" w:themeColor="text1"/>
          <w:sz w:val="28"/>
          <w:szCs w:val="28"/>
          <w:lang w:val="uk-UA"/>
        </w:rPr>
        <w:t xml:space="preserve"> </w:t>
      </w:r>
    </w:p>
    <w:p w:rsidR="00836696" w:rsidRPr="004F6E0A" w:rsidRDefault="007759FE" w:rsidP="000B06AF">
      <w:pPr>
        <w:spacing w:line="360" w:lineRule="auto"/>
        <w:ind w:firstLine="709"/>
        <w:contextualSpacing/>
        <w:jc w:val="both"/>
        <w:rPr>
          <w:color w:val="000000" w:themeColor="text1"/>
          <w:sz w:val="28"/>
          <w:szCs w:val="28"/>
          <w:lang w:val="uk-UA"/>
        </w:rPr>
      </w:pPr>
      <w:r w:rsidRPr="00FC2F26">
        <w:rPr>
          <w:color w:val="000000" w:themeColor="text1"/>
          <w:sz w:val="28"/>
          <w:szCs w:val="28"/>
          <w:lang w:val="uk-UA" w:bidi="en-US"/>
        </w:rPr>
        <w:t>У контексті дослідження важливими є підходи до визначення</w:t>
      </w:r>
      <w:r w:rsidR="000E5E4F">
        <w:rPr>
          <w:color w:val="000000" w:themeColor="text1"/>
          <w:sz w:val="28"/>
          <w:szCs w:val="28"/>
          <w:lang w:val="uk-UA" w:bidi="en-US"/>
        </w:rPr>
        <w:t xml:space="preserve"> поняття</w:t>
      </w:r>
      <w:r w:rsidRPr="00FC2F26">
        <w:rPr>
          <w:color w:val="000000" w:themeColor="text1"/>
          <w:sz w:val="28"/>
          <w:szCs w:val="28"/>
          <w:lang w:val="uk-UA" w:bidi="en-US"/>
        </w:rPr>
        <w:t xml:space="preserve"> </w:t>
      </w:r>
      <w:r w:rsidR="000E5E4F">
        <w:rPr>
          <w:color w:val="000000" w:themeColor="text1"/>
          <w:sz w:val="28"/>
          <w:szCs w:val="28"/>
          <w:lang w:val="uk-UA" w:bidi="en-US"/>
        </w:rPr>
        <w:t>«</w:t>
      </w:r>
      <w:r w:rsidR="00FF3422" w:rsidRPr="00FC2F26">
        <w:rPr>
          <w:color w:val="000000" w:themeColor="text1"/>
          <w:sz w:val="28"/>
          <w:szCs w:val="28"/>
          <w:lang w:val="uk-UA" w:bidi="en-US"/>
        </w:rPr>
        <w:t xml:space="preserve">гендерної </w:t>
      </w:r>
      <w:r w:rsidRPr="00FC2F26">
        <w:rPr>
          <w:color w:val="000000" w:themeColor="text1"/>
          <w:sz w:val="28"/>
          <w:szCs w:val="28"/>
          <w:lang w:val="uk-UA" w:bidi="en-US"/>
        </w:rPr>
        <w:t>політики</w:t>
      </w:r>
      <w:r w:rsidR="000E5E4F">
        <w:rPr>
          <w:color w:val="000000" w:themeColor="text1"/>
          <w:sz w:val="28"/>
          <w:szCs w:val="28"/>
          <w:lang w:val="uk-UA" w:bidi="en-US"/>
        </w:rPr>
        <w:t>»</w:t>
      </w:r>
      <w:r w:rsidRPr="00FC2F26">
        <w:rPr>
          <w:color w:val="000000" w:themeColor="text1"/>
          <w:sz w:val="28"/>
          <w:szCs w:val="28"/>
          <w:lang w:val="uk-UA" w:bidi="en-US"/>
        </w:rPr>
        <w:t xml:space="preserve"> через</w:t>
      </w:r>
      <w:r w:rsidR="000E5E4F">
        <w:rPr>
          <w:color w:val="000000" w:themeColor="text1"/>
          <w:sz w:val="28"/>
          <w:szCs w:val="28"/>
          <w:lang w:val="uk-UA" w:bidi="en-US"/>
        </w:rPr>
        <w:t xml:space="preserve"> </w:t>
      </w:r>
      <w:r w:rsidR="00836696" w:rsidRPr="00FC2F26">
        <w:rPr>
          <w:color w:val="000000" w:themeColor="text1"/>
          <w:sz w:val="28"/>
          <w:szCs w:val="28"/>
          <w:lang w:val="uk-UA"/>
        </w:rPr>
        <w:t>г</w:t>
      </w:r>
      <w:r w:rsidR="00836696" w:rsidRPr="004F6E0A">
        <w:rPr>
          <w:color w:val="000000" w:themeColor="text1"/>
          <w:sz w:val="28"/>
          <w:szCs w:val="28"/>
          <w:lang w:val="uk-UA"/>
        </w:rPr>
        <w:t>ендерний мейнстрімінг</w:t>
      </w:r>
      <w:r w:rsidRPr="00FC2F26">
        <w:rPr>
          <w:color w:val="000000" w:themeColor="text1"/>
          <w:sz w:val="28"/>
          <w:szCs w:val="28"/>
          <w:lang w:val="uk-UA" w:bidi="en-US"/>
        </w:rPr>
        <w:t xml:space="preserve">, де </w:t>
      </w:r>
      <w:r w:rsidR="00836696" w:rsidRPr="00FC2F26">
        <w:rPr>
          <w:color w:val="000000" w:themeColor="text1"/>
          <w:sz w:val="28"/>
          <w:szCs w:val="28"/>
          <w:lang w:val="uk-UA" w:bidi="en-US"/>
        </w:rPr>
        <w:t>гендерний підхід</w:t>
      </w:r>
      <w:r w:rsidRPr="00FC2F26">
        <w:rPr>
          <w:color w:val="000000" w:themeColor="text1"/>
          <w:sz w:val="28"/>
          <w:szCs w:val="28"/>
          <w:lang w:val="uk-UA" w:bidi="en-US"/>
        </w:rPr>
        <w:t xml:space="preserve"> – </w:t>
      </w:r>
      <w:r w:rsidR="00836696" w:rsidRPr="004F6E0A">
        <w:rPr>
          <w:color w:val="000000" w:themeColor="text1"/>
          <w:sz w:val="28"/>
          <w:szCs w:val="28"/>
          <w:lang w:val="uk-UA"/>
        </w:rPr>
        <w:t>це комплексний підхід до проблем рівності між жінками та чоловіками</w:t>
      </w:r>
      <w:r w:rsidRPr="00FC2F26">
        <w:rPr>
          <w:color w:val="000000" w:themeColor="text1"/>
          <w:sz w:val="28"/>
          <w:szCs w:val="28"/>
          <w:lang w:val="uk-UA" w:bidi="en-US"/>
        </w:rPr>
        <w:t xml:space="preserve">. Важливим в просторі політичного дискурсу сучасної України, яка переживає процес поглиблення демократизації, є визначення феномена </w:t>
      </w:r>
      <w:r w:rsidR="0062397E" w:rsidRPr="00FC2F26">
        <w:rPr>
          <w:color w:val="000000" w:themeColor="text1"/>
          <w:sz w:val="28"/>
          <w:szCs w:val="28"/>
          <w:lang w:val="uk-UA" w:bidi="en-US"/>
        </w:rPr>
        <w:t>гендерної</w:t>
      </w:r>
      <w:r w:rsidRPr="00FC2F26">
        <w:rPr>
          <w:color w:val="000000" w:themeColor="text1"/>
          <w:sz w:val="28"/>
          <w:szCs w:val="28"/>
          <w:lang w:val="uk-UA" w:bidi="en-US"/>
        </w:rPr>
        <w:t xml:space="preserve"> політики через такі категорії, як </w:t>
      </w:r>
      <w:r w:rsidR="000E5E4F">
        <w:rPr>
          <w:color w:val="000000" w:themeColor="text1"/>
          <w:sz w:val="28"/>
          <w:szCs w:val="28"/>
          <w:lang w:val="uk-UA" w:bidi="en-US"/>
        </w:rPr>
        <w:t>«</w:t>
      </w:r>
      <w:r w:rsidR="00836696" w:rsidRPr="004F6E0A">
        <w:rPr>
          <w:color w:val="000000" w:themeColor="text1"/>
          <w:sz w:val="28"/>
          <w:szCs w:val="28"/>
          <w:lang w:val="uk-UA"/>
        </w:rPr>
        <w:t>політика в інтересах жінок</w:t>
      </w:r>
      <w:r w:rsidR="000E5E4F">
        <w:rPr>
          <w:color w:val="000000" w:themeColor="text1"/>
          <w:sz w:val="28"/>
          <w:szCs w:val="28"/>
          <w:lang w:val="uk-UA" w:bidi="en-US"/>
        </w:rPr>
        <w:t>»</w:t>
      </w:r>
      <w:r w:rsidRPr="00FC2F26">
        <w:rPr>
          <w:color w:val="000000" w:themeColor="text1"/>
          <w:sz w:val="28"/>
          <w:szCs w:val="28"/>
          <w:lang w:val="uk-UA" w:bidi="en-US"/>
        </w:rPr>
        <w:t xml:space="preserve">, </w:t>
      </w:r>
      <w:r w:rsidR="0062397E" w:rsidRPr="004F6E0A">
        <w:rPr>
          <w:color w:val="000000" w:themeColor="text1"/>
          <w:sz w:val="28"/>
          <w:szCs w:val="28"/>
          <w:lang w:val="uk-UA"/>
        </w:rPr>
        <w:t>«жіноча політика</w:t>
      </w:r>
      <w:r w:rsidR="000E5E4F">
        <w:rPr>
          <w:color w:val="000000" w:themeColor="text1"/>
          <w:sz w:val="28"/>
          <w:szCs w:val="28"/>
          <w:lang w:val="uk-UA" w:bidi="en-US"/>
        </w:rPr>
        <w:t>»</w:t>
      </w:r>
      <w:r w:rsidRPr="00FC2F26">
        <w:rPr>
          <w:color w:val="000000" w:themeColor="text1"/>
          <w:sz w:val="28"/>
          <w:szCs w:val="28"/>
          <w:lang w:val="uk-UA" w:bidi="en-US"/>
        </w:rPr>
        <w:t xml:space="preserve"> та </w:t>
      </w:r>
      <w:r w:rsidR="00836696" w:rsidRPr="004F6E0A">
        <w:rPr>
          <w:color w:val="000000" w:themeColor="text1"/>
          <w:sz w:val="28"/>
          <w:szCs w:val="28"/>
          <w:lang w:val="uk-UA"/>
        </w:rPr>
        <w:t xml:space="preserve"> </w:t>
      </w:r>
      <w:r w:rsidR="000E5E4F">
        <w:rPr>
          <w:color w:val="000000" w:themeColor="text1"/>
          <w:sz w:val="28"/>
          <w:szCs w:val="28"/>
          <w:lang w:val="uk-UA"/>
        </w:rPr>
        <w:t>«</w:t>
      </w:r>
      <w:r w:rsidR="00836696" w:rsidRPr="004F6E0A">
        <w:rPr>
          <w:color w:val="000000" w:themeColor="text1"/>
          <w:sz w:val="28"/>
          <w:szCs w:val="28"/>
          <w:lang w:val="uk-UA"/>
        </w:rPr>
        <w:t>(державна) політика щодо жінок</w:t>
      </w:r>
      <w:r w:rsidR="000E5E4F">
        <w:rPr>
          <w:color w:val="000000" w:themeColor="text1"/>
          <w:sz w:val="28"/>
          <w:szCs w:val="28"/>
          <w:lang w:val="uk-UA" w:bidi="en-US"/>
        </w:rPr>
        <w:t>»</w:t>
      </w:r>
      <w:r w:rsidR="0062397E" w:rsidRPr="00FC2F26">
        <w:rPr>
          <w:color w:val="000000" w:themeColor="text1"/>
          <w:sz w:val="28"/>
          <w:szCs w:val="28"/>
          <w:lang w:val="uk-UA" w:bidi="en-US"/>
        </w:rPr>
        <w:t>.</w:t>
      </w:r>
    </w:p>
    <w:p w:rsidR="002837F4" w:rsidRDefault="002837F4" w:rsidP="002837F4">
      <w:pPr>
        <w:widowControl w:val="0"/>
        <w:tabs>
          <w:tab w:val="left" w:pos="0"/>
          <w:tab w:val="left" w:pos="709"/>
          <w:tab w:val="left" w:pos="851"/>
          <w:tab w:val="left" w:pos="1418"/>
        </w:tabs>
        <w:autoSpaceDE w:val="0"/>
        <w:autoSpaceDN w:val="0"/>
        <w:snapToGrid w:val="0"/>
        <w:spacing w:line="360" w:lineRule="auto"/>
        <w:jc w:val="both"/>
        <w:rPr>
          <w:rFonts w:eastAsia="SimSun"/>
          <w:color w:val="000000" w:themeColor="text1"/>
          <w:sz w:val="28"/>
          <w:szCs w:val="28"/>
          <w:lang w:val="uk-UA"/>
        </w:rPr>
      </w:pPr>
      <w:r>
        <w:rPr>
          <w:color w:val="000000" w:themeColor="text1"/>
          <w:sz w:val="28"/>
          <w:szCs w:val="28"/>
          <w:lang w:val="uk-UA" w:bidi="en-US"/>
        </w:rPr>
        <w:tab/>
      </w:r>
      <w:r w:rsidR="007759FE" w:rsidRPr="002837F4">
        <w:rPr>
          <w:color w:val="000000" w:themeColor="text1"/>
          <w:sz w:val="28"/>
          <w:szCs w:val="28"/>
          <w:lang w:val="uk-UA" w:bidi="en-US"/>
        </w:rPr>
        <w:t xml:space="preserve">У магістерському дослідженні за основу взяте визначення </w:t>
      </w:r>
      <w:r w:rsidR="0062397E" w:rsidRPr="002837F4">
        <w:rPr>
          <w:color w:val="000000" w:themeColor="text1"/>
          <w:sz w:val="28"/>
          <w:szCs w:val="28"/>
          <w:lang w:val="uk-UA" w:bidi="en-US"/>
        </w:rPr>
        <w:t>гендерної</w:t>
      </w:r>
      <w:r w:rsidR="007759FE" w:rsidRPr="002837F4">
        <w:rPr>
          <w:color w:val="000000" w:themeColor="text1"/>
          <w:sz w:val="28"/>
          <w:szCs w:val="28"/>
          <w:lang w:val="uk-UA" w:bidi="en-US"/>
        </w:rPr>
        <w:t xml:space="preserve"> політики, розроблене засновниками вітчизняної школи вивчення </w:t>
      </w:r>
      <w:r w:rsidR="0062397E" w:rsidRPr="002837F4">
        <w:rPr>
          <w:color w:val="000000" w:themeColor="text1"/>
          <w:sz w:val="28"/>
          <w:szCs w:val="28"/>
          <w:lang w:val="uk-UA" w:bidi="en-US"/>
        </w:rPr>
        <w:t xml:space="preserve">гендерної </w:t>
      </w:r>
      <w:r w:rsidR="007759FE" w:rsidRPr="002837F4">
        <w:rPr>
          <w:color w:val="000000" w:themeColor="text1"/>
          <w:sz w:val="28"/>
          <w:szCs w:val="28"/>
          <w:lang w:val="uk-UA" w:bidi="en-US"/>
        </w:rPr>
        <w:t>політики (</w:t>
      </w:r>
      <w:r w:rsidR="00FF3422" w:rsidRPr="002837F4">
        <w:rPr>
          <w:color w:val="000000" w:themeColor="text1"/>
          <w:sz w:val="28"/>
          <w:szCs w:val="28"/>
          <w:lang w:val="uk-UA" w:bidi="en-US"/>
        </w:rPr>
        <w:t xml:space="preserve">Т. Мельник, </w:t>
      </w:r>
      <w:r w:rsidR="00FF3422" w:rsidRPr="004F6E0A">
        <w:rPr>
          <w:bCs/>
          <w:color w:val="000000" w:themeColor="text1"/>
          <w:sz w:val="28"/>
          <w:szCs w:val="28"/>
          <w:lang w:val="uk-UA"/>
        </w:rPr>
        <w:t>Л.</w:t>
      </w:r>
      <w:r w:rsidR="00FF3422" w:rsidRPr="002837F4">
        <w:rPr>
          <w:bCs/>
          <w:color w:val="000000" w:themeColor="text1"/>
          <w:sz w:val="28"/>
          <w:szCs w:val="28"/>
          <w:lang w:val="uk-UA"/>
        </w:rPr>
        <w:t xml:space="preserve"> </w:t>
      </w:r>
      <w:r w:rsidR="00FF3422" w:rsidRPr="004F6E0A">
        <w:rPr>
          <w:bCs/>
          <w:color w:val="000000" w:themeColor="text1"/>
          <w:sz w:val="28"/>
          <w:szCs w:val="28"/>
          <w:lang w:val="uk-UA"/>
        </w:rPr>
        <w:t>Кобелянська</w:t>
      </w:r>
      <w:r w:rsidR="00FF3422" w:rsidRPr="002837F4">
        <w:rPr>
          <w:bCs/>
          <w:color w:val="000000" w:themeColor="text1"/>
          <w:sz w:val="28"/>
          <w:szCs w:val="28"/>
          <w:lang w:val="uk-UA"/>
        </w:rPr>
        <w:t xml:space="preserve">, </w:t>
      </w:r>
      <w:r w:rsidR="00FF3422" w:rsidRPr="004F6E0A">
        <w:rPr>
          <w:bCs/>
          <w:color w:val="000000" w:themeColor="text1"/>
          <w:sz w:val="28"/>
          <w:szCs w:val="28"/>
          <w:lang w:val="uk-UA"/>
        </w:rPr>
        <w:t>Н.</w:t>
      </w:r>
      <w:r w:rsidR="00FF3422" w:rsidRPr="002837F4">
        <w:rPr>
          <w:bCs/>
          <w:color w:val="000000" w:themeColor="text1"/>
          <w:sz w:val="28"/>
          <w:szCs w:val="28"/>
          <w:lang w:val="uk-UA"/>
        </w:rPr>
        <w:t xml:space="preserve"> </w:t>
      </w:r>
      <w:r w:rsidR="00FF3422" w:rsidRPr="004F6E0A">
        <w:rPr>
          <w:bCs/>
          <w:color w:val="000000" w:themeColor="text1"/>
          <w:sz w:val="28"/>
          <w:szCs w:val="28"/>
          <w:lang w:val="uk-UA"/>
        </w:rPr>
        <w:t>Гриця</w:t>
      </w:r>
      <w:r w:rsidR="00FF3422" w:rsidRPr="002837F4">
        <w:rPr>
          <w:bCs/>
          <w:color w:val="000000" w:themeColor="text1"/>
          <w:sz w:val="28"/>
          <w:szCs w:val="28"/>
          <w:lang w:val="uk-UA"/>
        </w:rPr>
        <w:t>к, Н. Карпачов</w:t>
      </w:r>
      <w:r w:rsidR="007759FE" w:rsidRPr="002837F4">
        <w:rPr>
          <w:color w:val="000000" w:themeColor="text1"/>
          <w:sz w:val="28"/>
          <w:szCs w:val="28"/>
          <w:lang w:val="uk-UA" w:bidi="en-US"/>
        </w:rPr>
        <w:t xml:space="preserve">), а саме: </w:t>
      </w:r>
      <w:r w:rsidR="0062397E" w:rsidRPr="004F6E0A">
        <w:rPr>
          <w:color w:val="000000" w:themeColor="text1"/>
          <w:sz w:val="28"/>
          <w:szCs w:val="28"/>
          <w:lang w:val="uk-UA"/>
        </w:rPr>
        <w:t>діяльність та взаємодію органів публічної влади, інститутів громадянського суспільства та міжнародних організацій щодо розробки механізмів забезпечення принципу гендерної рівності та ліквідації всіх форм дискримінації за ознакою статі на національному та міжнародному рівнях</w:t>
      </w:r>
      <w:r w:rsidR="0062397E" w:rsidRPr="002837F4">
        <w:rPr>
          <w:color w:val="000000" w:themeColor="text1"/>
          <w:sz w:val="28"/>
          <w:szCs w:val="28"/>
          <w:lang w:val="uk-UA"/>
        </w:rPr>
        <w:t xml:space="preserve">. </w:t>
      </w:r>
      <w:r w:rsidR="0062397E" w:rsidRPr="004F6E0A">
        <w:rPr>
          <w:color w:val="000000" w:themeColor="text1"/>
          <w:sz w:val="28"/>
          <w:szCs w:val="28"/>
          <w:lang w:val="uk-UA"/>
        </w:rPr>
        <w:t xml:space="preserve">Натомість державну гендерну політику доцільно тлумачити як функціонування та взаємодію органів державної влади з метою комплексної розробки програм та механізмів, систематичного впровадження принципу </w:t>
      </w:r>
      <w:r w:rsidR="0062397E" w:rsidRPr="004F6E0A">
        <w:rPr>
          <w:color w:val="000000" w:themeColor="text1"/>
          <w:sz w:val="28"/>
          <w:szCs w:val="28"/>
          <w:lang w:val="uk-UA"/>
        </w:rPr>
        <w:lastRenderedPageBreak/>
        <w:t>гендерної рівності й ліквідації всіх форм дискримінації за ознакою статі у всіх сферах суспільної та державної діяльності.</w:t>
      </w:r>
      <w:r w:rsidR="000E5E4F" w:rsidRPr="002837F4">
        <w:rPr>
          <w:color w:val="000000" w:themeColor="text1"/>
          <w:sz w:val="28"/>
          <w:szCs w:val="28"/>
          <w:lang w:val="uk-UA"/>
        </w:rPr>
        <w:t xml:space="preserve"> </w:t>
      </w:r>
    </w:p>
    <w:p w:rsidR="002837F4" w:rsidRPr="004F6E0A" w:rsidRDefault="002837F4" w:rsidP="002837F4">
      <w:pPr>
        <w:widowControl w:val="0"/>
        <w:tabs>
          <w:tab w:val="left" w:pos="0"/>
          <w:tab w:val="left" w:pos="709"/>
          <w:tab w:val="left" w:pos="851"/>
          <w:tab w:val="left" w:pos="1418"/>
        </w:tabs>
        <w:autoSpaceDE w:val="0"/>
        <w:autoSpaceDN w:val="0"/>
        <w:snapToGrid w:val="0"/>
        <w:spacing w:line="360" w:lineRule="auto"/>
        <w:jc w:val="both"/>
        <w:rPr>
          <w:rFonts w:eastAsia="SimSun"/>
          <w:color w:val="000000" w:themeColor="text1"/>
          <w:sz w:val="28"/>
          <w:szCs w:val="28"/>
          <w:lang w:val="uk-UA"/>
        </w:rPr>
      </w:pPr>
      <w:r>
        <w:rPr>
          <w:color w:val="000000" w:themeColor="text1"/>
          <w:sz w:val="28"/>
          <w:szCs w:val="28"/>
          <w:lang w:val="uk-UA" w:bidi="en-US"/>
        </w:rPr>
        <w:tab/>
        <w:t xml:space="preserve">2. </w:t>
      </w:r>
      <w:r w:rsidR="007759FE" w:rsidRPr="002837F4">
        <w:rPr>
          <w:color w:val="000000" w:themeColor="text1"/>
          <w:sz w:val="28"/>
          <w:szCs w:val="28"/>
          <w:lang w:val="uk-UA" w:bidi="en-US"/>
        </w:rPr>
        <w:t xml:space="preserve">З’ясовано сутнісні ознаки </w:t>
      </w:r>
      <w:r w:rsidR="0062397E" w:rsidRPr="002837F4">
        <w:rPr>
          <w:rFonts w:eastAsia="SimSun"/>
          <w:color w:val="000000" w:themeColor="text1"/>
          <w:sz w:val="28"/>
          <w:szCs w:val="28"/>
          <w:lang w:val="uk-UA"/>
        </w:rPr>
        <w:t xml:space="preserve">державної гендерної політики як об’єкта </w:t>
      </w:r>
      <w:r w:rsidR="0062397E" w:rsidRPr="002837F4">
        <w:rPr>
          <w:rFonts w:eastAsia="Arial Unicode MS"/>
          <w:color w:val="000000" w:themeColor="text1"/>
          <w:sz w:val="28"/>
          <w:szCs w:val="28"/>
          <w:lang w:val="uk-UA"/>
        </w:rPr>
        <w:t>державного управління в сфері гендерної політики</w:t>
      </w:r>
      <w:r w:rsidR="007759FE" w:rsidRPr="002837F4">
        <w:rPr>
          <w:color w:val="000000" w:themeColor="text1"/>
          <w:sz w:val="28"/>
          <w:szCs w:val="28"/>
          <w:lang w:val="uk-UA" w:bidi="en-US"/>
        </w:rPr>
        <w:t xml:space="preserve">: це – </w:t>
      </w:r>
      <w:r w:rsidR="0062397E" w:rsidRPr="004F6E0A">
        <w:rPr>
          <w:color w:val="000000" w:themeColor="text1"/>
          <w:sz w:val="28"/>
          <w:szCs w:val="28"/>
          <w:lang w:val="uk-UA"/>
        </w:rPr>
        <w:t>функціонування та взаємоді</w:t>
      </w:r>
      <w:r w:rsidR="0062397E" w:rsidRPr="002837F4">
        <w:rPr>
          <w:color w:val="000000" w:themeColor="text1"/>
          <w:sz w:val="28"/>
          <w:szCs w:val="28"/>
          <w:lang w:val="uk-UA"/>
        </w:rPr>
        <w:t>я</w:t>
      </w:r>
      <w:r w:rsidR="0062397E" w:rsidRPr="004F6E0A">
        <w:rPr>
          <w:color w:val="000000" w:themeColor="text1"/>
          <w:sz w:val="28"/>
          <w:szCs w:val="28"/>
          <w:lang w:val="uk-UA"/>
        </w:rPr>
        <w:t xml:space="preserve"> органів державної влади з метою комплексної розробки програм та механізмів, систематичного впровадження принципу гендерної рівності й ліквідації всіх форм дискримінації за ознакою статі у всіх сферах суспільної та державної діяльності.</w:t>
      </w:r>
    </w:p>
    <w:p w:rsidR="007759FE" w:rsidRPr="004F6E0A" w:rsidRDefault="002837F4" w:rsidP="002837F4">
      <w:pPr>
        <w:widowControl w:val="0"/>
        <w:tabs>
          <w:tab w:val="left" w:pos="0"/>
          <w:tab w:val="left" w:pos="709"/>
          <w:tab w:val="left" w:pos="851"/>
          <w:tab w:val="left" w:pos="1418"/>
        </w:tabs>
        <w:autoSpaceDE w:val="0"/>
        <w:autoSpaceDN w:val="0"/>
        <w:snapToGrid w:val="0"/>
        <w:spacing w:line="360" w:lineRule="auto"/>
        <w:jc w:val="both"/>
        <w:rPr>
          <w:rFonts w:eastAsia="SimSun"/>
          <w:color w:val="000000" w:themeColor="text1"/>
          <w:sz w:val="28"/>
          <w:szCs w:val="28"/>
          <w:lang w:val="uk-UA"/>
        </w:rPr>
      </w:pPr>
      <w:r w:rsidRPr="004F6E0A">
        <w:rPr>
          <w:rFonts w:eastAsia="SimSun"/>
          <w:color w:val="000000" w:themeColor="text1"/>
          <w:sz w:val="28"/>
          <w:szCs w:val="28"/>
          <w:lang w:val="uk-UA"/>
        </w:rPr>
        <w:tab/>
      </w:r>
      <w:r>
        <w:rPr>
          <w:rFonts w:eastAsia="SimSun"/>
          <w:color w:val="000000" w:themeColor="text1"/>
          <w:sz w:val="28"/>
          <w:szCs w:val="28"/>
          <w:lang w:val="uk-UA"/>
        </w:rPr>
        <w:t xml:space="preserve">3. </w:t>
      </w:r>
      <w:r w:rsidR="007759FE" w:rsidRPr="002837F4">
        <w:rPr>
          <w:color w:val="000000" w:themeColor="text1"/>
          <w:sz w:val="28"/>
          <w:szCs w:val="28"/>
          <w:lang w:val="uk-UA" w:bidi="en-US"/>
        </w:rPr>
        <w:t xml:space="preserve">Визначено </w:t>
      </w:r>
      <w:r w:rsidR="000E5E4F" w:rsidRPr="002837F4">
        <w:rPr>
          <w:color w:val="000000" w:themeColor="text1"/>
          <w:sz w:val="28"/>
          <w:szCs w:val="28"/>
          <w:lang w:val="uk-UA" w:bidi="en-US"/>
        </w:rPr>
        <w:t xml:space="preserve">сучасні </w:t>
      </w:r>
      <w:r w:rsidR="007759FE" w:rsidRPr="002837F4">
        <w:rPr>
          <w:color w:val="000000" w:themeColor="text1"/>
          <w:sz w:val="28"/>
          <w:szCs w:val="28"/>
          <w:lang w:val="uk-UA" w:bidi="en-US"/>
        </w:rPr>
        <w:t xml:space="preserve">механізми участі </w:t>
      </w:r>
      <w:r w:rsidR="0062397E" w:rsidRPr="004F6E0A">
        <w:rPr>
          <w:rFonts w:eastAsia="Arial Unicode MS"/>
          <w:color w:val="000000" w:themeColor="text1"/>
          <w:sz w:val="28"/>
          <w:szCs w:val="28"/>
          <w:lang w:val="uk-UA"/>
        </w:rPr>
        <w:t xml:space="preserve">державного управління </w:t>
      </w:r>
      <w:r w:rsidR="0062397E" w:rsidRPr="002837F4">
        <w:rPr>
          <w:rFonts w:eastAsia="SimSun"/>
          <w:color w:val="000000" w:themeColor="text1"/>
          <w:sz w:val="28"/>
          <w:szCs w:val="28"/>
          <w:lang w:val="uk-UA"/>
        </w:rPr>
        <w:t xml:space="preserve">у </w:t>
      </w:r>
      <w:r w:rsidR="0062397E" w:rsidRPr="004F6E0A">
        <w:rPr>
          <w:rFonts w:eastAsia="Arial Unicode MS"/>
          <w:color w:val="000000" w:themeColor="text1"/>
          <w:sz w:val="28"/>
          <w:szCs w:val="28"/>
          <w:lang w:val="uk-UA"/>
        </w:rPr>
        <w:t>сфері гендерної політики</w:t>
      </w:r>
      <w:r w:rsidR="0062397E" w:rsidRPr="002837F4">
        <w:rPr>
          <w:rFonts w:eastAsia="Arial Unicode MS"/>
          <w:color w:val="000000" w:themeColor="text1"/>
          <w:sz w:val="28"/>
          <w:szCs w:val="28"/>
          <w:lang w:val="uk-UA"/>
        </w:rPr>
        <w:t xml:space="preserve"> в Україні</w:t>
      </w:r>
      <w:r w:rsidR="007759FE" w:rsidRPr="002837F4">
        <w:rPr>
          <w:color w:val="000000" w:themeColor="text1"/>
          <w:sz w:val="28"/>
          <w:szCs w:val="28"/>
          <w:lang w:val="uk-UA" w:bidi="en-US"/>
        </w:rPr>
        <w:t xml:space="preserve"> – це </w:t>
      </w:r>
      <w:r w:rsidR="0062397E" w:rsidRPr="004F6E0A">
        <w:rPr>
          <w:color w:val="000000" w:themeColor="text1"/>
          <w:sz w:val="28"/>
          <w:szCs w:val="28"/>
          <w:lang w:val="uk-UA"/>
        </w:rPr>
        <w:t>сукупність елементів інституційної системи, яка за допомогою інших механізмів (правових, кадрових, фінансово-економічних, науково-інформаційних) забезпечує процес формування та реалізації певних заходів щодо зміни її стану на виконання визначених завдань.</w:t>
      </w:r>
    </w:p>
    <w:p w:rsidR="000D0B43" w:rsidRPr="00FC2F26" w:rsidRDefault="000D0B43" w:rsidP="000B06AF">
      <w:pPr>
        <w:spacing w:line="360" w:lineRule="auto"/>
        <w:ind w:firstLine="709"/>
        <w:contextualSpacing/>
        <w:jc w:val="both"/>
        <w:rPr>
          <w:color w:val="000000" w:themeColor="text1"/>
          <w:sz w:val="28"/>
          <w:szCs w:val="28"/>
        </w:rPr>
      </w:pPr>
      <w:r w:rsidRPr="004F6E0A">
        <w:rPr>
          <w:color w:val="000000" w:themeColor="text1"/>
          <w:sz w:val="28"/>
          <w:szCs w:val="28"/>
          <w:lang w:val="uk-UA"/>
        </w:rPr>
        <w:t xml:space="preserve">Механізми формування та реалізації </w:t>
      </w:r>
      <w:r w:rsidRPr="00FC2F26">
        <w:rPr>
          <w:color w:val="000000" w:themeColor="text1"/>
          <w:sz w:val="28"/>
          <w:szCs w:val="28"/>
          <w:lang w:val="uk-UA"/>
        </w:rPr>
        <w:t>г</w:t>
      </w:r>
      <w:r w:rsidRPr="004F6E0A">
        <w:rPr>
          <w:color w:val="000000" w:themeColor="text1"/>
          <w:sz w:val="28"/>
          <w:szCs w:val="28"/>
          <w:lang w:val="uk-UA"/>
        </w:rPr>
        <w:t xml:space="preserve">ендерної політики утворюють систему, </w:t>
      </w:r>
      <w:r w:rsidRPr="00FC2F26">
        <w:rPr>
          <w:color w:val="000000" w:themeColor="text1"/>
          <w:sz w:val="28"/>
          <w:szCs w:val="28"/>
          <w:lang w:val="uk-UA"/>
        </w:rPr>
        <w:t xml:space="preserve"> </w:t>
      </w:r>
      <w:r w:rsidRPr="004F6E0A">
        <w:rPr>
          <w:color w:val="000000" w:themeColor="text1"/>
          <w:sz w:val="28"/>
          <w:szCs w:val="28"/>
          <w:lang w:val="uk-UA"/>
        </w:rPr>
        <w:t xml:space="preserve">елементами якої є загальні та спеціальні механізми, які здебільшого використовуються комплексно. </w:t>
      </w:r>
      <w:r w:rsidRPr="00FC2F26">
        <w:rPr>
          <w:color w:val="000000" w:themeColor="text1"/>
          <w:sz w:val="28"/>
          <w:szCs w:val="28"/>
        </w:rPr>
        <w:t xml:space="preserve">Загальні механізми застосовуються у всіх галузях та сферах, а спеціальні – властиві для певного напряму, рівня, об'єкту. </w:t>
      </w:r>
    </w:p>
    <w:p w:rsidR="000D0B43" w:rsidRPr="00FC2F26" w:rsidRDefault="000D0B43" w:rsidP="006451DF">
      <w:pPr>
        <w:spacing w:line="360" w:lineRule="auto"/>
        <w:ind w:firstLine="708"/>
        <w:contextualSpacing/>
        <w:jc w:val="both"/>
        <w:rPr>
          <w:color w:val="000000" w:themeColor="text1"/>
          <w:sz w:val="28"/>
          <w:szCs w:val="28"/>
        </w:rPr>
      </w:pPr>
      <w:r w:rsidRPr="00FC2F26">
        <w:rPr>
          <w:color w:val="000000" w:themeColor="text1"/>
          <w:sz w:val="28"/>
          <w:szCs w:val="28"/>
        </w:rPr>
        <w:t xml:space="preserve">Серед загальних механізмів </w:t>
      </w:r>
      <w:r w:rsidR="006451DF">
        <w:rPr>
          <w:color w:val="000000" w:themeColor="text1"/>
          <w:sz w:val="28"/>
          <w:szCs w:val="28"/>
          <w:lang w:val="uk-UA"/>
        </w:rPr>
        <w:t>можна</w:t>
      </w:r>
      <w:r w:rsidRPr="00FC2F26">
        <w:rPr>
          <w:color w:val="000000" w:themeColor="text1"/>
          <w:sz w:val="28"/>
          <w:szCs w:val="28"/>
        </w:rPr>
        <w:t xml:space="preserve"> виокремити: інформаційно-науковий – формування засобів наукового та інформаційного моніторингу їх функціонування; правовий – регламентація процесу формування та реалізації </w:t>
      </w:r>
      <w:r w:rsidRPr="00FC2F26">
        <w:rPr>
          <w:color w:val="000000" w:themeColor="text1"/>
          <w:sz w:val="28"/>
          <w:szCs w:val="28"/>
          <w:lang w:val="uk-UA"/>
        </w:rPr>
        <w:t>г</w:t>
      </w:r>
      <w:r w:rsidRPr="00FC2F26">
        <w:rPr>
          <w:color w:val="000000" w:themeColor="text1"/>
          <w:sz w:val="28"/>
          <w:szCs w:val="28"/>
        </w:rPr>
        <w:t xml:space="preserve">ендерної політики; інституційний – реорганізація діючих і формування нових інституцій; кадровий – формування професійного персоналу; фінансово-економічний – забезпечення фінансування формування та реалізації </w:t>
      </w:r>
      <w:r w:rsidRPr="00FC2F26">
        <w:rPr>
          <w:color w:val="000000" w:themeColor="text1"/>
          <w:sz w:val="28"/>
          <w:szCs w:val="28"/>
          <w:lang w:val="uk-UA"/>
        </w:rPr>
        <w:t>г</w:t>
      </w:r>
      <w:r w:rsidRPr="00FC2F26">
        <w:rPr>
          <w:color w:val="000000" w:themeColor="text1"/>
          <w:sz w:val="28"/>
          <w:szCs w:val="28"/>
        </w:rPr>
        <w:t xml:space="preserve">ендерної політики. </w:t>
      </w:r>
    </w:p>
    <w:p w:rsidR="002837F4" w:rsidRDefault="000D0B43" w:rsidP="006451DF">
      <w:pPr>
        <w:spacing w:line="360" w:lineRule="auto"/>
        <w:ind w:firstLine="708"/>
        <w:contextualSpacing/>
        <w:jc w:val="both"/>
        <w:rPr>
          <w:color w:val="000000" w:themeColor="text1"/>
          <w:sz w:val="28"/>
          <w:szCs w:val="28"/>
        </w:rPr>
      </w:pPr>
      <w:r w:rsidRPr="00FC2F26">
        <w:rPr>
          <w:color w:val="000000" w:themeColor="text1"/>
          <w:sz w:val="28"/>
          <w:szCs w:val="28"/>
        </w:rPr>
        <w:t xml:space="preserve">З-поміж спеціальних </w:t>
      </w:r>
      <w:r w:rsidRPr="00FC2F26">
        <w:rPr>
          <w:color w:val="000000" w:themeColor="text1"/>
          <w:sz w:val="28"/>
          <w:szCs w:val="28"/>
          <w:lang w:val="uk-UA"/>
        </w:rPr>
        <w:t>г</w:t>
      </w:r>
      <w:r w:rsidRPr="00FC2F26">
        <w:rPr>
          <w:color w:val="000000" w:themeColor="text1"/>
          <w:sz w:val="28"/>
          <w:szCs w:val="28"/>
        </w:rPr>
        <w:t xml:space="preserve">ендерних механізмів необхідно виокремити: </w:t>
      </w:r>
      <w:r w:rsidRPr="00FC2F26">
        <w:rPr>
          <w:color w:val="000000" w:themeColor="text1"/>
          <w:sz w:val="28"/>
          <w:szCs w:val="28"/>
          <w:lang w:val="uk-UA"/>
        </w:rPr>
        <w:t>г</w:t>
      </w:r>
      <w:r w:rsidRPr="00FC2F26">
        <w:rPr>
          <w:color w:val="000000" w:themeColor="text1"/>
          <w:sz w:val="28"/>
          <w:szCs w:val="28"/>
        </w:rPr>
        <w:t xml:space="preserve">ендерне квотування, </w:t>
      </w:r>
      <w:r w:rsidRPr="00FC2F26">
        <w:rPr>
          <w:color w:val="000000" w:themeColor="text1"/>
          <w:sz w:val="28"/>
          <w:szCs w:val="28"/>
          <w:lang w:val="uk-UA"/>
        </w:rPr>
        <w:t>г</w:t>
      </w:r>
      <w:r w:rsidRPr="00FC2F26">
        <w:rPr>
          <w:color w:val="000000" w:themeColor="text1"/>
          <w:sz w:val="28"/>
          <w:szCs w:val="28"/>
        </w:rPr>
        <w:t xml:space="preserve">ендерну експертизу проектів нормативно-правових актів, </w:t>
      </w:r>
      <w:r w:rsidRPr="00FC2F26">
        <w:rPr>
          <w:color w:val="000000" w:themeColor="text1"/>
          <w:sz w:val="28"/>
          <w:szCs w:val="28"/>
          <w:lang w:val="uk-UA"/>
        </w:rPr>
        <w:t>г</w:t>
      </w:r>
      <w:r w:rsidRPr="00FC2F26">
        <w:rPr>
          <w:color w:val="000000" w:themeColor="text1"/>
          <w:sz w:val="28"/>
          <w:szCs w:val="28"/>
        </w:rPr>
        <w:t xml:space="preserve">ендерну статистику та звітність, </w:t>
      </w:r>
      <w:r w:rsidRPr="00FC2F26">
        <w:rPr>
          <w:color w:val="000000" w:themeColor="text1"/>
          <w:sz w:val="28"/>
          <w:szCs w:val="28"/>
          <w:lang w:val="uk-UA"/>
        </w:rPr>
        <w:t>г</w:t>
      </w:r>
      <w:r w:rsidRPr="00FC2F26">
        <w:rPr>
          <w:color w:val="000000" w:themeColor="text1"/>
          <w:sz w:val="28"/>
          <w:szCs w:val="28"/>
        </w:rPr>
        <w:t xml:space="preserve">ендерну освіту, моніторинг </w:t>
      </w:r>
      <w:r w:rsidRPr="00FC2F26">
        <w:rPr>
          <w:color w:val="000000" w:themeColor="text1"/>
          <w:sz w:val="28"/>
          <w:szCs w:val="28"/>
          <w:lang w:val="uk-UA"/>
        </w:rPr>
        <w:t>г</w:t>
      </w:r>
      <w:r w:rsidRPr="00FC2F26">
        <w:rPr>
          <w:color w:val="000000" w:themeColor="text1"/>
          <w:sz w:val="28"/>
          <w:szCs w:val="28"/>
        </w:rPr>
        <w:t xml:space="preserve">ендерних показників тощо. У другому розділі "Механізми реалізації </w:t>
      </w:r>
      <w:r w:rsidRPr="00FC2F26">
        <w:rPr>
          <w:color w:val="000000" w:themeColor="text1"/>
          <w:sz w:val="28"/>
          <w:szCs w:val="28"/>
          <w:lang w:val="uk-UA"/>
        </w:rPr>
        <w:lastRenderedPageBreak/>
        <w:t>г</w:t>
      </w:r>
      <w:r w:rsidRPr="00FC2F26">
        <w:rPr>
          <w:color w:val="000000" w:themeColor="text1"/>
          <w:sz w:val="28"/>
          <w:szCs w:val="28"/>
        </w:rPr>
        <w:t>ендерної політики", окрім розглянутих вище, проаналізовано загальні механізми, зокрема правовий, інституційний, кадровий та частково фінансово-економічний.</w:t>
      </w:r>
    </w:p>
    <w:p w:rsidR="000D0B43" w:rsidRPr="002837F4" w:rsidRDefault="002837F4" w:rsidP="002837F4">
      <w:pPr>
        <w:spacing w:line="360" w:lineRule="auto"/>
        <w:ind w:firstLine="708"/>
        <w:jc w:val="both"/>
        <w:rPr>
          <w:color w:val="000000" w:themeColor="text1"/>
          <w:sz w:val="28"/>
          <w:szCs w:val="28"/>
        </w:rPr>
      </w:pPr>
      <w:r>
        <w:rPr>
          <w:color w:val="000000" w:themeColor="text1"/>
          <w:sz w:val="28"/>
          <w:szCs w:val="28"/>
          <w:lang w:val="uk-UA" w:bidi="en-US"/>
        </w:rPr>
        <w:t xml:space="preserve">4. </w:t>
      </w:r>
      <w:r w:rsidR="007759FE" w:rsidRPr="002837F4">
        <w:rPr>
          <w:color w:val="000000" w:themeColor="text1"/>
          <w:sz w:val="28"/>
          <w:szCs w:val="28"/>
          <w:lang w:val="uk-UA" w:bidi="en-US"/>
        </w:rPr>
        <w:t xml:space="preserve">Аналіз стану та особливостей </w:t>
      </w:r>
      <w:r w:rsidR="000D0B43" w:rsidRPr="002837F4">
        <w:rPr>
          <w:rFonts w:eastAsia="SimSun"/>
          <w:color w:val="000000" w:themeColor="text1"/>
          <w:sz w:val="28"/>
          <w:szCs w:val="28"/>
          <w:lang w:val="uk-UA"/>
        </w:rPr>
        <w:t xml:space="preserve">механізмів </w:t>
      </w:r>
      <w:r w:rsidR="000D0B43" w:rsidRPr="002837F4">
        <w:rPr>
          <w:rFonts w:eastAsia="Arial Unicode MS"/>
          <w:color w:val="000000" w:themeColor="text1"/>
          <w:sz w:val="28"/>
          <w:szCs w:val="28"/>
        </w:rPr>
        <w:t xml:space="preserve">державного управління </w:t>
      </w:r>
      <w:r w:rsidR="000D0B43" w:rsidRPr="002837F4">
        <w:rPr>
          <w:rFonts w:eastAsia="SimSun"/>
          <w:color w:val="000000" w:themeColor="text1"/>
          <w:sz w:val="28"/>
          <w:szCs w:val="28"/>
          <w:lang w:val="uk-UA"/>
        </w:rPr>
        <w:t xml:space="preserve">у </w:t>
      </w:r>
      <w:r w:rsidR="000D0B43" w:rsidRPr="002837F4">
        <w:rPr>
          <w:rFonts w:eastAsia="Arial Unicode MS"/>
          <w:color w:val="000000" w:themeColor="text1"/>
          <w:sz w:val="28"/>
          <w:szCs w:val="28"/>
        </w:rPr>
        <w:t>сфері гендерної політики</w:t>
      </w:r>
      <w:r w:rsidR="000D0B43" w:rsidRPr="002837F4">
        <w:rPr>
          <w:rFonts w:eastAsia="Arial Unicode MS"/>
          <w:color w:val="000000" w:themeColor="text1"/>
          <w:sz w:val="28"/>
          <w:szCs w:val="28"/>
          <w:lang w:val="uk-UA"/>
        </w:rPr>
        <w:t xml:space="preserve"> в Україні</w:t>
      </w:r>
      <w:r w:rsidR="007759FE" w:rsidRPr="002837F4">
        <w:rPr>
          <w:color w:val="000000" w:themeColor="text1"/>
          <w:sz w:val="28"/>
          <w:szCs w:val="28"/>
          <w:lang w:val="uk-UA" w:bidi="en-US"/>
        </w:rPr>
        <w:t xml:space="preserve"> засвідчив, що </w:t>
      </w:r>
      <w:r w:rsidR="000D0B43" w:rsidRPr="002837F4">
        <w:rPr>
          <w:color w:val="000000" w:themeColor="text1"/>
          <w:sz w:val="28"/>
          <w:szCs w:val="28"/>
          <w:lang w:val="uk-UA"/>
        </w:rPr>
        <w:t>з</w:t>
      </w:r>
      <w:r w:rsidR="000D0B43" w:rsidRPr="002837F4">
        <w:rPr>
          <w:color w:val="000000" w:themeColor="text1"/>
          <w:sz w:val="28"/>
          <w:szCs w:val="28"/>
        </w:rPr>
        <w:t xml:space="preserve">агалом закони України не містять дискримінаційних норм і обмежень, які стосуються участі жінок у політичній чи громадській діяльності. За роки незалежності Україні вдалося сформувати основні засади державної ґендерної політики. У процесі вдосконалення законодавства деякі положення нормативно-правових документів зазнали позитивної ґендерної еволюції. Проте враховуючи неможливість на сучасному етапі запровадити принцип ґендерної паритетності за допомогою механізмів, які діють або ще не відпрацьовані, держава повинна на деякий час взяти на себе здійснення певного протекціонізму щодо забезпечення ґендерної рівності тієї соціальної статі, яка перебуває у дискримінаційному становищі. </w:t>
      </w:r>
    </w:p>
    <w:p w:rsidR="00AB716E" w:rsidRPr="00FC2F26" w:rsidRDefault="000D0B43" w:rsidP="00AB716E">
      <w:pPr>
        <w:spacing w:line="360" w:lineRule="auto"/>
        <w:ind w:firstLine="709"/>
        <w:contextualSpacing/>
        <w:jc w:val="both"/>
        <w:rPr>
          <w:color w:val="000000" w:themeColor="text1"/>
          <w:sz w:val="28"/>
          <w:szCs w:val="28"/>
        </w:rPr>
      </w:pPr>
      <w:r w:rsidRPr="00FC2F26">
        <w:rPr>
          <w:color w:val="000000" w:themeColor="text1"/>
          <w:sz w:val="28"/>
          <w:szCs w:val="28"/>
        </w:rPr>
        <w:t>Правові джерела є основою легітимної діяльності суб'єктів реалізації ґендерної політики загальної компетенції (Верховна Рада України, Кабінет Міністрів України, обласні та районні державні адміністрації) та спеціальної (Міністерство у справах сім'ї, молоді та спорту України, управління у справах сім'ї, молоді та спорту облдержадміністрацій, відділи у справах сім'ї, молоді та спорту райдержадміністрацій). Вважаємо, що до переліку цих суб'єктів, визначених у Законі України "Про забезпечення рівних прав і можливостей жінок і чоловіків", необхідно додати Президента України, оскільки йому належить важлива роль у сфері формування та реалізації державної політики загалом та ґендерної зокрема. Президент, здійснюючи свої повноваження, регулює певні питання організації у цій сфері через відповідні укази та законопроекти.</w:t>
      </w:r>
    </w:p>
    <w:p w:rsidR="002837F4" w:rsidRDefault="006F111A" w:rsidP="002837F4">
      <w:pPr>
        <w:spacing w:line="360" w:lineRule="auto"/>
        <w:ind w:firstLine="709"/>
        <w:contextualSpacing/>
        <w:jc w:val="both"/>
        <w:rPr>
          <w:color w:val="000000" w:themeColor="text1"/>
          <w:sz w:val="28"/>
          <w:szCs w:val="28"/>
        </w:rPr>
      </w:pPr>
      <w:r w:rsidRPr="00FC2F26">
        <w:rPr>
          <w:color w:val="000000" w:themeColor="text1"/>
          <w:sz w:val="28"/>
          <w:szCs w:val="28"/>
        </w:rPr>
        <w:t xml:space="preserve">Систему нормативно-правового забезпечення у сфері реалізації ґендерної політики України становлять: − конституційне регулювання ґендерних правовідносин (легітимація найважливіших ґендерно-паритетних </w:t>
      </w:r>
      <w:r w:rsidRPr="00FC2F26">
        <w:rPr>
          <w:color w:val="000000" w:themeColor="text1"/>
          <w:sz w:val="28"/>
          <w:szCs w:val="28"/>
        </w:rPr>
        <w:lastRenderedPageBreak/>
        <w:t>принципів і прав громадян); − ґендерно-правове регулювання (базується на нормах загальних і спеціальних законів, кодексів, постанов уряду, указів і розпоряджень Президента України та інших нормативно-правових актах); − міжнародно-правове регулювання (співробітництво конвенційного типу, міжпарламентське співробітництво, взаємодія виконавчих структур, інформаційно-наукова співпраця, взаємодія недержавних організацій).</w:t>
      </w:r>
    </w:p>
    <w:p w:rsidR="0071446E" w:rsidRPr="002837F4" w:rsidRDefault="002837F4" w:rsidP="002837F4">
      <w:pPr>
        <w:spacing w:line="360" w:lineRule="auto"/>
        <w:ind w:firstLine="708"/>
        <w:jc w:val="both"/>
        <w:rPr>
          <w:color w:val="000000" w:themeColor="text1"/>
          <w:sz w:val="28"/>
          <w:szCs w:val="28"/>
        </w:rPr>
      </w:pPr>
      <w:r>
        <w:rPr>
          <w:color w:val="000000" w:themeColor="text1"/>
          <w:sz w:val="28"/>
          <w:szCs w:val="28"/>
          <w:lang w:val="uk-UA" w:bidi="en-US"/>
        </w:rPr>
        <w:t xml:space="preserve">5. </w:t>
      </w:r>
      <w:r w:rsidR="007759FE" w:rsidRPr="002837F4">
        <w:rPr>
          <w:color w:val="000000" w:themeColor="text1"/>
          <w:sz w:val="28"/>
          <w:szCs w:val="28"/>
          <w:lang w:val="uk-UA" w:bidi="en-US"/>
        </w:rPr>
        <w:t xml:space="preserve">Визначено пріоритетні напрями </w:t>
      </w:r>
      <w:r w:rsidR="006F111A" w:rsidRPr="002837F4">
        <w:rPr>
          <w:color w:val="000000" w:themeColor="text1"/>
          <w:sz w:val="28"/>
          <w:szCs w:val="28"/>
          <w:lang w:val="uk-UA" w:bidi="en-US"/>
        </w:rPr>
        <w:t>у</w:t>
      </w:r>
      <w:r w:rsidR="007759FE" w:rsidRPr="002837F4">
        <w:rPr>
          <w:color w:val="000000" w:themeColor="text1"/>
          <w:sz w:val="28"/>
          <w:szCs w:val="28"/>
          <w:lang w:val="uk-UA" w:bidi="en-US"/>
        </w:rPr>
        <w:t xml:space="preserve">досконалення механізмів </w:t>
      </w:r>
      <w:r w:rsidR="0071446E" w:rsidRPr="002837F4">
        <w:rPr>
          <w:color w:val="000000" w:themeColor="text1"/>
          <w:sz w:val="28"/>
          <w:szCs w:val="28"/>
        </w:rPr>
        <w:t xml:space="preserve">формування та реалізації </w:t>
      </w:r>
      <w:r w:rsidR="0071446E" w:rsidRPr="002837F4">
        <w:rPr>
          <w:color w:val="000000" w:themeColor="text1"/>
          <w:sz w:val="28"/>
          <w:szCs w:val="28"/>
          <w:lang w:val="uk-UA"/>
        </w:rPr>
        <w:t>г</w:t>
      </w:r>
      <w:r w:rsidR="0071446E" w:rsidRPr="002837F4">
        <w:rPr>
          <w:color w:val="000000" w:themeColor="text1"/>
          <w:sz w:val="28"/>
          <w:szCs w:val="28"/>
        </w:rPr>
        <w:t>ендерної політики</w:t>
      </w:r>
      <w:r w:rsidR="0071446E" w:rsidRPr="002837F4">
        <w:rPr>
          <w:color w:val="000000" w:themeColor="text1"/>
          <w:sz w:val="28"/>
          <w:szCs w:val="28"/>
          <w:lang w:val="uk-UA"/>
        </w:rPr>
        <w:t xml:space="preserve"> </w:t>
      </w:r>
      <w:r w:rsidR="007759FE" w:rsidRPr="002837F4">
        <w:rPr>
          <w:color w:val="000000" w:themeColor="text1"/>
          <w:sz w:val="28"/>
          <w:szCs w:val="28"/>
          <w:lang w:val="uk-UA" w:bidi="en-US"/>
        </w:rPr>
        <w:t xml:space="preserve">в Україні та відповідні практичні рекомендації органам публічної влади: </w:t>
      </w:r>
    </w:p>
    <w:p w:rsidR="002E073B" w:rsidRPr="00FC2F26" w:rsidRDefault="0071446E" w:rsidP="000B06AF">
      <w:pPr>
        <w:spacing w:line="360" w:lineRule="auto"/>
        <w:ind w:firstLine="709"/>
        <w:contextualSpacing/>
        <w:jc w:val="both"/>
        <w:rPr>
          <w:color w:val="000000" w:themeColor="text1"/>
          <w:sz w:val="28"/>
          <w:szCs w:val="28"/>
        </w:rPr>
      </w:pPr>
      <w:r w:rsidRPr="00FC2F26">
        <w:rPr>
          <w:color w:val="000000" w:themeColor="text1"/>
          <w:sz w:val="28"/>
          <w:szCs w:val="28"/>
        </w:rPr>
        <w:t xml:space="preserve">− конкретизувати відповідно до міжнародних документів, ратифікованих Україною, принципи формування та реалізації ґендерної політики, а також показники ґендерного представництва державних службовців усіх категорій посад за адміністративно-територіальними рівнями; </w:t>
      </w:r>
    </w:p>
    <w:p w:rsidR="006451DF" w:rsidRDefault="0071446E" w:rsidP="000B06AF">
      <w:pPr>
        <w:spacing w:line="360" w:lineRule="auto"/>
        <w:ind w:firstLine="709"/>
        <w:contextualSpacing/>
        <w:jc w:val="both"/>
        <w:rPr>
          <w:color w:val="000000" w:themeColor="text1"/>
          <w:sz w:val="28"/>
          <w:szCs w:val="28"/>
        </w:rPr>
      </w:pPr>
      <w:r w:rsidRPr="00FC2F26">
        <w:rPr>
          <w:color w:val="000000" w:themeColor="text1"/>
          <w:sz w:val="28"/>
          <w:szCs w:val="28"/>
        </w:rPr>
        <w:t xml:space="preserve">− </w:t>
      </w:r>
      <w:r w:rsidR="006451DF">
        <w:rPr>
          <w:color w:val="000000" w:themeColor="text1"/>
          <w:sz w:val="28"/>
          <w:szCs w:val="28"/>
          <w:lang w:val="uk-UA"/>
        </w:rPr>
        <w:t xml:space="preserve"> </w:t>
      </w:r>
      <w:r w:rsidRPr="00FC2F26">
        <w:rPr>
          <w:color w:val="000000" w:themeColor="text1"/>
          <w:sz w:val="28"/>
          <w:szCs w:val="28"/>
        </w:rPr>
        <w:t xml:space="preserve">оприлюднювати щорічно Національну доповідь із питань реалізації ґендерної політики; </w:t>
      </w:r>
    </w:p>
    <w:p w:rsidR="002E073B" w:rsidRPr="00FC2F26" w:rsidRDefault="0071446E" w:rsidP="000B06AF">
      <w:pPr>
        <w:spacing w:line="360" w:lineRule="auto"/>
        <w:ind w:firstLine="709"/>
        <w:contextualSpacing/>
        <w:jc w:val="both"/>
        <w:rPr>
          <w:color w:val="000000" w:themeColor="text1"/>
          <w:sz w:val="28"/>
          <w:szCs w:val="28"/>
        </w:rPr>
      </w:pPr>
      <w:r w:rsidRPr="00FC2F26">
        <w:rPr>
          <w:color w:val="000000" w:themeColor="text1"/>
          <w:sz w:val="28"/>
          <w:szCs w:val="28"/>
        </w:rPr>
        <w:t>− забезпечити проведення ґендерної експертизи проектів нормативно-правових актів;</w:t>
      </w:r>
    </w:p>
    <w:p w:rsidR="002E073B" w:rsidRPr="00FC2F26" w:rsidRDefault="0071446E" w:rsidP="000B06AF">
      <w:pPr>
        <w:spacing w:line="360" w:lineRule="auto"/>
        <w:ind w:firstLine="709"/>
        <w:contextualSpacing/>
        <w:jc w:val="both"/>
        <w:rPr>
          <w:color w:val="000000" w:themeColor="text1"/>
          <w:sz w:val="28"/>
          <w:szCs w:val="28"/>
        </w:rPr>
      </w:pPr>
      <w:r w:rsidRPr="00FC2F26">
        <w:rPr>
          <w:color w:val="000000" w:themeColor="text1"/>
          <w:sz w:val="28"/>
          <w:szCs w:val="28"/>
        </w:rPr>
        <w:t xml:space="preserve"> − удосконалити ґендерно-статистичну звітність; </w:t>
      </w:r>
    </w:p>
    <w:p w:rsidR="002E073B" w:rsidRPr="00FC2F26" w:rsidRDefault="0071446E" w:rsidP="000B06AF">
      <w:pPr>
        <w:spacing w:line="360" w:lineRule="auto"/>
        <w:ind w:firstLine="709"/>
        <w:contextualSpacing/>
        <w:jc w:val="both"/>
        <w:rPr>
          <w:color w:val="000000" w:themeColor="text1"/>
          <w:sz w:val="28"/>
          <w:szCs w:val="28"/>
        </w:rPr>
      </w:pPr>
      <w:r w:rsidRPr="00FC2F26">
        <w:rPr>
          <w:color w:val="000000" w:themeColor="text1"/>
          <w:sz w:val="28"/>
          <w:szCs w:val="28"/>
        </w:rPr>
        <w:t xml:space="preserve">− посилити громадський контроль за виконанням державних і міжнародних зобов'язань у ґендерній сфері; </w:t>
      </w:r>
    </w:p>
    <w:p w:rsidR="002E073B" w:rsidRPr="00FC2F26" w:rsidRDefault="0071446E" w:rsidP="000B06AF">
      <w:pPr>
        <w:spacing w:line="360" w:lineRule="auto"/>
        <w:ind w:firstLine="709"/>
        <w:contextualSpacing/>
        <w:jc w:val="both"/>
        <w:rPr>
          <w:color w:val="000000" w:themeColor="text1"/>
          <w:sz w:val="28"/>
          <w:szCs w:val="28"/>
        </w:rPr>
      </w:pPr>
      <w:r w:rsidRPr="00FC2F26">
        <w:rPr>
          <w:color w:val="000000" w:themeColor="text1"/>
          <w:sz w:val="28"/>
          <w:szCs w:val="28"/>
        </w:rPr>
        <w:t xml:space="preserve">− удосконалити загальні та запровадити спеціальні механізми забезпечення ґендерної політики; </w:t>
      </w:r>
    </w:p>
    <w:p w:rsidR="002E073B" w:rsidRPr="00FC2F26" w:rsidRDefault="0071446E" w:rsidP="000B06AF">
      <w:pPr>
        <w:spacing w:line="360" w:lineRule="auto"/>
        <w:ind w:firstLine="709"/>
        <w:contextualSpacing/>
        <w:jc w:val="both"/>
        <w:rPr>
          <w:color w:val="000000" w:themeColor="text1"/>
          <w:sz w:val="28"/>
          <w:szCs w:val="28"/>
        </w:rPr>
      </w:pPr>
      <w:r w:rsidRPr="00FC2F26">
        <w:rPr>
          <w:color w:val="000000" w:themeColor="text1"/>
          <w:sz w:val="28"/>
          <w:szCs w:val="28"/>
        </w:rPr>
        <w:t xml:space="preserve">− активізувати наукові пошуки ефективних шляхів вирішення ґендерних проблем та напрацювання методичних рекомендацій (через створення центру моніторингу та його реґіональних представництв); </w:t>
      </w:r>
    </w:p>
    <w:p w:rsidR="006F111A" w:rsidRPr="00FC2F26" w:rsidRDefault="0071446E" w:rsidP="00BC337E">
      <w:pPr>
        <w:spacing w:line="360" w:lineRule="auto"/>
        <w:ind w:firstLine="709"/>
        <w:contextualSpacing/>
        <w:jc w:val="both"/>
        <w:rPr>
          <w:color w:val="000000" w:themeColor="text1"/>
          <w:sz w:val="28"/>
          <w:szCs w:val="28"/>
        </w:rPr>
      </w:pPr>
      <w:r w:rsidRPr="00FC2F26">
        <w:rPr>
          <w:color w:val="000000" w:themeColor="text1"/>
          <w:sz w:val="28"/>
          <w:szCs w:val="28"/>
        </w:rPr>
        <w:t xml:space="preserve">− посилити вплив ЗМІ на формування суспільної ґендерної свідомості тощо. </w:t>
      </w:r>
    </w:p>
    <w:p w:rsidR="006F111A" w:rsidRPr="00FC2F26" w:rsidRDefault="00186289" w:rsidP="000B06AF">
      <w:pPr>
        <w:spacing w:line="360" w:lineRule="auto"/>
        <w:ind w:firstLine="709"/>
        <w:contextualSpacing/>
        <w:jc w:val="both"/>
        <w:rPr>
          <w:color w:val="000000" w:themeColor="text1"/>
          <w:sz w:val="28"/>
          <w:szCs w:val="28"/>
        </w:rPr>
      </w:pPr>
      <w:r w:rsidRPr="00FC2F26">
        <w:rPr>
          <w:color w:val="000000" w:themeColor="text1"/>
          <w:sz w:val="28"/>
          <w:szCs w:val="28"/>
          <w:lang w:val="uk-UA" w:bidi="en-US"/>
        </w:rPr>
        <w:t xml:space="preserve">Реалізація зазначених заходів уможливить підвищення ефективності </w:t>
      </w:r>
      <w:r w:rsidR="006F111A" w:rsidRPr="00FC2F26">
        <w:rPr>
          <w:color w:val="000000" w:themeColor="text1"/>
          <w:sz w:val="28"/>
          <w:szCs w:val="28"/>
          <w:lang w:val="uk-UA" w:bidi="en-US"/>
        </w:rPr>
        <w:t>напрямів</w:t>
      </w:r>
      <w:r w:rsidRPr="00FC2F26">
        <w:rPr>
          <w:color w:val="000000" w:themeColor="text1"/>
          <w:sz w:val="28"/>
          <w:szCs w:val="28"/>
          <w:lang w:val="uk-UA" w:bidi="en-US"/>
        </w:rPr>
        <w:t xml:space="preserve"> </w:t>
      </w:r>
      <w:r w:rsidR="006F111A" w:rsidRPr="00FC2F26">
        <w:rPr>
          <w:color w:val="000000" w:themeColor="text1"/>
          <w:sz w:val="28"/>
          <w:szCs w:val="28"/>
          <w:lang w:val="uk-UA" w:bidi="en-US"/>
        </w:rPr>
        <w:t>удосконалення формування, реалізації гендерн</w:t>
      </w:r>
      <w:r w:rsidRPr="00FC2F26">
        <w:rPr>
          <w:color w:val="000000" w:themeColor="text1"/>
          <w:sz w:val="28"/>
          <w:szCs w:val="28"/>
          <w:lang w:val="uk-UA" w:bidi="en-US"/>
        </w:rPr>
        <w:t xml:space="preserve">ої політики та </w:t>
      </w:r>
      <w:r w:rsidRPr="00FC2F26">
        <w:rPr>
          <w:color w:val="000000" w:themeColor="text1"/>
          <w:sz w:val="28"/>
          <w:szCs w:val="28"/>
          <w:lang w:val="uk-UA" w:bidi="en-US"/>
        </w:rPr>
        <w:lastRenderedPageBreak/>
        <w:t xml:space="preserve">прийнятті управлінських рішень, особливо у частині процедури їх здійснення, сприятиме </w:t>
      </w:r>
      <w:r w:rsidR="006F111A" w:rsidRPr="00FC2F26">
        <w:rPr>
          <w:color w:val="000000" w:themeColor="text1"/>
          <w:sz w:val="28"/>
          <w:szCs w:val="28"/>
        </w:rPr>
        <w:t>цілеспрямованому переходу у науково-практичній діяльності від технократичної до гуманістичної концепції.</w:t>
      </w:r>
    </w:p>
    <w:p w:rsidR="007759FE" w:rsidRPr="00FC2F26" w:rsidRDefault="00771772" w:rsidP="000B06AF">
      <w:pPr>
        <w:spacing w:line="360" w:lineRule="auto"/>
        <w:ind w:firstLine="709"/>
        <w:contextualSpacing/>
        <w:jc w:val="both"/>
        <w:rPr>
          <w:color w:val="000000" w:themeColor="text1"/>
          <w:sz w:val="28"/>
          <w:szCs w:val="28"/>
          <w:lang w:val="uk-UA" w:bidi="en-US"/>
        </w:rPr>
      </w:pPr>
      <w:r w:rsidRPr="00FC2F26">
        <w:rPr>
          <w:color w:val="000000" w:themeColor="text1"/>
          <w:sz w:val="28"/>
          <w:szCs w:val="28"/>
          <w:lang w:val="uk-UA" w:bidi="en-US"/>
        </w:rPr>
        <w:t>Це стане надійною основою подальшого розвитку України як демократичної</w:t>
      </w:r>
      <w:r w:rsidR="00F05AD4" w:rsidRPr="00FC2F26">
        <w:rPr>
          <w:color w:val="000000" w:themeColor="text1"/>
          <w:sz w:val="28"/>
          <w:szCs w:val="28"/>
          <w:lang w:val="uk-UA" w:bidi="en-US"/>
        </w:rPr>
        <w:t xml:space="preserve">, правової </w:t>
      </w:r>
      <w:r w:rsidRPr="00FC2F26">
        <w:rPr>
          <w:color w:val="000000" w:themeColor="text1"/>
          <w:sz w:val="28"/>
          <w:szCs w:val="28"/>
          <w:lang w:val="uk-UA" w:bidi="en-US"/>
        </w:rPr>
        <w:t>та соціальної держави.</w:t>
      </w:r>
      <w:r w:rsidR="00186289" w:rsidRPr="00FC2F26">
        <w:rPr>
          <w:color w:val="000000" w:themeColor="text1"/>
          <w:sz w:val="28"/>
          <w:szCs w:val="28"/>
          <w:lang w:val="uk-UA" w:bidi="en-US"/>
        </w:rPr>
        <w:t xml:space="preserve"> </w:t>
      </w:r>
    </w:p>
    <w:p w:rsidR="007759FE" w:rsidRPr="00FC2F26" w:rsidRDefault="007759FE" w:rsidP="00B61D29">
      <w:pPr>
        <w:spacing w:line="360" w:lineRule="auto"/>
        <w:ind w:firstLine="709"/>
        <w:jc w:val="both"/>
        <w:rPr>
          <w:color w:val="000000" w:themeColor="text1"/>
          <w:sz w:val="28"/>
          <w:szCs w:val="28"/>
          <w:lang w:val="uk-UA" w:bidi="en-US"/>
        </w:rPr>
      </w:pPr>
    </w:p>
    <w:p w:rsidR="0025590E" w:rsidRPr="00E8049A" w:rsidRDefault="0025590E" w:rsidP="00F36795">
      <w:pPr>
        <w:jc w:val="center"/>
        <w:rPr>
          <w:b/>
          <w:color w:val="000000" w:themeColor="text1"/>
          <w:sz w:val="26"/>
          <w:szCs w:val="26"/>
        </w:rPr>
      </w:pPr>
    </w:p>
    <w:p w:rsidR="00AB716E" w:rsidRPr="00FC2F26" w:rsidRDefault="00AB716E" w:rsidP="00F36795">
      <w:pPr>
        <w:jc w:val="center"/>
        <w:rPr>
          <w:b/>
          <w:color w:val="000000" w:themeColor="text1"/>
          <w:sz w:val="26"/>
          <w:szCs w:val="26"/>
          <w:lang w:val="uk-UA"/>
        </w:rPr>
      </w:pPr>
    </w:p>
    <w:p w:rsidR="00AB716E" w:rsidRPr="00FC2F26" w:rsidRDefault="00AB716E" w:rsidP="00F36795">
      <w:pPr>
        <w:jc w:val="center"/>
        <w:rPr>
          <w:b/>
          <w:color w:val="000000" w:themeColor="text1"/>
          <w:sz w:val="26"/>
          <w:szCs w:val="26"/>
          <w:lang w:val="uk-UA"/>
        </w:rPr>
      </w:pPr>
    </w:p>
    <w:p w:rsidR="00AB716E" w:rsidRPr="00FC2F26" w:rsidRDefault="00AB716E" w:rsidP="00F36795">
      <w:pPr>
        <w:jc w:val="center"/>
        <w:rPr>
          <w:b/>
          <w:color w:val="000000" w:themeColor="text1"/>
          <w:sz w:val="26"/>
          <w:szCs w:val="26"/>
          <w:lang w:val="uk-UA"/>
        </w:rPr>
      </w:pPr>
    </w:p>
    <w:p w:rsidR="00AB716E" w:rsidRPr="00FC2F26" w:rsidRDefault="00AB716E" w:rsidP="00F36795">
      <w:pPr>
        <w:jc w:val="center"/>
        <w:rPr>
          <w:b/>
          <w:color w:val="000000" w:themeColor="text1"/>
          <w:sz w:val="26"/>
          <w:szCs w:val="26"/>
          <w:lang w:val="uk-UA"/>
        </w:rPr>
      </w:pPr>
    </w:p>
    <w:p w:rsidR="00AB716E" w:rsidRPr="00FC2F26" w:rsidRDefault="00AB716E" w:rsidP="00F36795">
      <w:pPr>
        <w:jc w:val="center"/>
        <w:rPr>
          <w:b/>
          <w:color w:val="000000" w:themeColor="text1"/>
          <w:sz w:val="26"/>
          <w:szCs w:val="26"/>
          <w:lang w:val="uk-UA"/>
        </w:rPr>
      </w:pPr>
    </w:p>
    <w:p w:rsidR="0025590E" w:rsidRPr="00FC2F26" w:rsidRDefault="0025590E"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562C5" w:rsidRPr="00FC2F26" w:rsidRDefault="001562C5" w:rsidP="00F36795">
      <w:pPr>
        <w:jc w:val="center"/>
        <w:rPr>
          <w:b/>
          <w:color w:val="000000" w:themeColor="text1"/>
          <w:sz w:val="26"/>
          <w:szCs w:val="26"/>
          <w:lang w:val="uk-UA"/>
        </w:rPr>
      </w:pPr>
    </w:p>
    <w:p w:rsidR="00134DA6" w:rsidRDefault="00134DA6" w:rsidP="004F6E0A">
      <w:pPr>
        <w:rPr>
          <w:lang w:val="uk-UA"/>
        </w:rPr>
      </w:pPr>
      <w:bookmarkStart w:id="103" w:name="_Toc785893"/>
      <w:bookmarkStart w:id="104" w:name="_Toc57560767"/>
      <w:bookmarkStart w:id="105" w:name="_Toc57560879"/>
      <w:bookmarkStart w:id="106" w:name="_Toc57562041"/>
      <w:bookmarkStart w:id="107" w:name="_Toc57562139"/>
    </w:p>
    <w:p w:rsidR="00134DA6" w:rsidRPr="00134DA6" w:rsidRDefault="004F6E0A" w:rsidP="004F6E0A">
      <w:pPr>
        <w:spacing w:after="200" w:line="276" w:lineRule="auto"/>
        <w:jc w:val="center"/>
        <w:rPr>
          <w:lang w:val="uk-UA"/>
        </w:rPr>
      </w:pPr>
      <w:r>
        <w:rPr>
          <w:lang w:val="uk-UA"/>
        </w:rPr>
        <w:br w:type="page"/>
      </w:r>
    </w:p>
    <w:p w:rsidR="000C3341" w:rsidRPr="00014A3C" w:rsidRDefault="000C3341" w:rsidP="004F6E0A">
      <w:pPr>
        <w:pStyle w:val="1"/>
        <w:jc w:val="center"/>
      </w:pPr>
      <w:bookmarkStart w:id="108" w:name="_Toc57570220"/>
      <w:r w:rsidRPr="00014A3C">
        <w:lastRenderedPageBreak/>
        <w:t>СПИСОК ВИКОРИСТАНИХ ДЖЕРЕЛ</w:t>
      </w:r>
      <w:bookmarkEnd w:id="103"/>
      <w:bookmarkEnd w:id="104"/>
      <w:bookmarkEnd w:id="105"/>
      <w:bookmarkEnd w:id="106"/>
      <w:bookmarkEnd w:id="107"/>
      <w:bookmarkEnd w:id="108"/>
    </w:p>
    <w:p w:rsidR="00FC2F26" w:rsidRPr="00FC2F26" w:rsidRDefault="00FC2F26" w:rsidP="004F6E0A">
      <w:pPr>
        <w:spacing w:line="360" w:lineRule="auto"/>
        <w:jc w:val="center"/>
        <w:rPr>
          <w:color w:val="000000" w:themeColor="text1"/>
          <w:sz w:val="28"/>
          <w:szCs w:val="28"/>
          <w:lang w:val="uk-UA"/>
        </w:rPr>
      </w:pP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rPr>
        <w:t xml:space="preserve">Берн Ш. Гендерная психология. - СПб.: прайм-ЕВРОЗНАК, 2001. - 320 с.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rPr>
        <w:t xml:space="preserve">Вейнингер О. Пол и характер: Принципиальное исследование: Пер. с нем. - М.: Терра, 1992. - 480 с.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rPr>
        <w:t xml:space="preserve">Верховний комісар щодо заохочення і захисту всіх прав людини: Резолюція 48/141 A Генеральної Асамблеї ООН (витяг). URL: http://zakon0.rada.gov.ua (дата звернення: 01.10.2017).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rPr>
        <w:t xml:space="preserve">Вілкова О. Сучасні моделі </w:t>
      </w:r>
      <w:r w:rsidRPr="00FC2F26">
        <w:rPr>
          <w:color w:val="000000" w:themeColor="text1"/>
          <w:sz w:val="28"/>
          <w:szCs w:val="28"/>
          <w:lang w:val="uk-UA"/>
        </w:rPr>
        <w:t>г</w:t>
      </w:r>
      <w:r w:rsidRPr="00FC2F26">
        <w:rPr>
          <w:color w:val="000000" w:themeColor="text1"/>
          <w:sz w:val="28"/>
          <w:szCs w:val="28"/>
        </w:rPr>
        <w:t>ендерної політики: сутність та особливості впровадження / Олена Вілкова // Політ. менеджмент. – 2008. – № 6. – С. 160–166..</w:t>
      </w:r>
    </w:p>
    <w:p w:rsidR="00FC2F26" w:rsidRPr="00FC2F26" w:rsidRDefault="00FC2F26" w:rsidP="004F6E0A">
      <w:pPr>
        <w:pStyle w:val="a4"/>
        <w:numPr>
          <w:ilvl w:val="0"/>
          <w:numId w:val="26"/>
        </w:numPr>
        <w:spacing w:line="360" w:lineRule="auto"/>
        <w:ind w:left="0" w:firstLine="709"/>
        <w:rPr>
          <w:color w:val="000000" w:themeColor="text1"/>
          <w:sz w:val="28"/>
          <w:szCs w:val="28"/>
        </w:rPr>
      </w:pPr>
      <w:r w:rsidRPr="00FC2F26">
        <w:rPr>
          <w:color w:val="000000" w:themeColor="text1"/>
          <w:sz w:val="28"/>
          <w:szCs w:val="28"/>
        </w:rPr>
        <w:t>Восьма періодична доповідь про виконання Конвенції ООН про ліквідацію всіх форм дискримінації щодо жінокв Україні, 2014, Фонд народонаселення ООН в Україні [Електронний ресурс]. – Режим доступу :</w:t>
      </w:r>
      <w:r w:rsidRPr="00FC2F26">
        <w:rPr>
          <w:color w:val="000000" w:themeColor="text1"/>
          <w:sz w:val="28"/>
          <w:szCs w:val="28"/>
          <w:lang w:val="uk-UA"/>
        </w:rPr>
        <w:t xml:space="preserve"> </w:t>
      </w:r>
      <w:hyperlink r:id="rId8" w:history="1">
        <w:r w:rsidRPr="00FC2F26">
          <w:rPr>
            <w:rStyle w:val="a3"/>
            <w:color w:val="000000" w:themeColor="text1"/>
            <w:sz w:val="28"/>
            <w:szCs w:val="28"/>
          </w:rPr>
          <w:t>http://www.unfpa.org.ua/files/articles/4/51/CEDAW_3%20surveys_%20UKR.pdf</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rPr>
        <w:t xml:space="preserve">Впровадження гендерних підходів у діяльність органів державної виконавчої влади та органів місцевого самоврядування : практикум / за заг. ред. І. В. Розпутенка; Н. В. Грицяк, О. І. Кулачек, Т. Е. [та ін.]; ПРООН, Нац. акад. держ. упр. при Президентові України. Ін-т підвищ. кваліфікації керів. кадрів. – К. : К.І.С., 2003. – 100 с.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rPr>
        <w:t>Всеобщая декларация прав человека. URL:</w:t>
      </w:r>
      <w:r w:rsidRPr="00FC2F26">
        <w:rPr>
          <w:color w:val="000000" w:themeColor="text1"/>
          <w:sz w:val="28"/>
          <w:szCs w:val="28"/>
          <w:lang w:val="uk-UA"/>
        </w:rPr>
        <w:t xml:space="preserve"> </w:t>
      </w:r>
      <w:hyperlink r:id="rId9" w:history="1">
        <w:r w:rsidRPr="00FC2F26">
          <w:rPr>
            <w:rStyle w:val="a3"/>
            <w:color w:val="000000" w:themeColor="text1"/>
            <w:sz w:val="28"/>
            <w:szCs w:val="28"/>
          </w:rPr>
          <w:t>http://zakon0.rada.gov.ua</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rPr>
        <w:t>Гендерна політика в системі державного управління : підручник / Л. В. Гонюкова, Л. О. Воронько та ін. ; за заг. ред. М. М. Білинської. – Запоріжжя : Друкар. світ, 2011. – С. 93–120.</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Ґендерний паритет в умовах розбудови сучасного українського суспільства. - Г34К.: Український інститут соціальних досліджень, 2002.- 121с. </w:t>
      </w:r>
    </w:p>
    <w:p w:rsidR="00FC2F26" w:rsidRPr="004F6E0A" w:rsidRDefault="00FC2F26" w:rsidP="004F6E0A">
      <w:pPr>
        <w:pStyle w:val="a4"/>
        <w:numPr>
          <w:ilvl w:val="0"/>
          <w:numId w:val="26"/>
        </w:numPr>
        <w:spacing w:line="360" w:lineRule="auto"/>
        <w:ind w:left="0" w:firstLine="709"/>
        <w:jc w:val="both"/>
        <w:rPr>
          <w:color w:val="000000" w:themeColor="text1"/>
          <w:sz w:val="28"/>
          <w:szCs w:val="28"/>
          <w:lang w:val="en-US"/>
        </w:rPr>
      </w:pPr>
      <w:r w:rsidRPr="00FC2F26">
        <w:rPr>
          <w:color w:val="000000" w:themeColor="text1"/>
          <w:sz w:val="28"/>
          <w:szCs w:val="28"/>
          <w:lang w:val="uk-UA"/>
        </w:rPr>
        <w:lastRenderedPageBreak/>
        <w:t xml:space="preserve"> </w:t>
      </w:r>
      <w:r w:rsidRPr="00FC2F26">
        <w:rPr>
          <w:color w:val="000000" w:themeColor="text1"/>
          <w:sz w:val="28"/>
          <w:szCs w:val="28"/>
        </w:rPr>
        <w:t xml:space="preserve">Ґендерний розвиток в Україні: Реалії і перспективи. </w:t>
      </w:r>
      <w:r w:rsidRPr="004F6E0A">
        <w:rPr>
          <w:color w:val="000000" w:themeColor="text1"/>
          <w:sz w:val="28"/>
          <w:szCs w:val="28"/>
          <w:lang w:val="en-US"/>
        </w:rPr>
        <w:t xml:space="preserve">United Nations Development Programme, UN in Ukraine, 2003 - </w:t>
      </w:r>
      <w:r w:rsidRPr="00FC2F26">
        <w:rPr>
          <w:color w:val="000000" w:themeColor="text1"/>
          <w:sz w:val="28"/>
          <w:szCs w:val="28"/>
        </w:rPr>
        <w:t>Л</w:t>
      </w:r>
      <w:r w:rsidRPr="004F6E0A">
        <w:rPr>
          <w:color w:val="000000" w:themeColor="text1"/>
          <w:sz w:val="28"/>
          <w:szCs w:val="28"/>
          <w:lang w:val="en-US"/>
        </w:rPr>
        <w:t>. “</w:t>
      </w:r>
      <w:r w:rsidRPr="00FC2F26">
        <w:rPr>
          <w:color w:val="000000" w:themeColor="text1"/>
          <w:sz w:val="28"/>
          <w:szCs w:val="28"/>
        </w:rPr>
        <w:t>Навчальна</w:t>
      </w:r>
      <w:r w:rsidRPr="004F6E0A">
        <w:rPr>
          <w:color w:val="000000" w:themeColor="text1"/>
          <w:sz w:val="28"/>
          <w:szCs w:val="28"/>
          <w:lang w:val="en-US"/>
        </w:rPr>
        <w:t xml:space="preserve"> </w:t>
      </w:r>
      <w:r w:rsidRPr="00FC2F26">
        <w:rPr>
          <w:color w:val="000000" w:themeColor="text1"/>
          <w:sz w:val="28"/>
          <w:szCs w:val="28"/>
        </w:rPr>
        <w:t>книга</w:t>
      </w:r>
      <w:r w:rsidRPr="004F6E0A">
        <w:rPr>
          <w:color w:val="000000" w:themeColor="text1"/>
          <w:sz w:val="28"/>
          <w:szCs w:val="28"/>
          <w:lang w:val="en-US"/>
        </w:rPr>
        <w:t>”, -103</w:t>
      </w:r>
      <w:r w:rsidRPr="00FC2F26">
        <w:rPr>
          <w:color w:val="000000" w:themeColor="text1"/>
          <w:sz w:val="28"/>
          <w:szCs w:val="28"/>
        </w:rPr>
        <w:t>с</w:t>
      </w:r>
      <w:r w:rsidRPr="004F6E0A">
        <w:rPr>
          <w:color w:val="000000" w:themeColor="text1"/>
          <w:sz w:val="28"/>
          <w:szCs w:val="28"/>
          <w:lang w:val="en-US"/>
        </w:rPr>
        <w:t xml:space="preserve">.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Гендерні аспекти державної служби : монографія / М. Пірен, Н. Грицяк, Т. Василевська, О. Іваницька; за заг. ред. Б. Кравченка. – К. : Вид-во Соломії Павличко «Основи», 2002. – 335 с.</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Гонюкова Л. Гендерні підходи до державної політики та управління. На допомогу слухачам системи підвищення кваліфікації державних службовців / Л. Глнюкова. – К., 2009. – 28 с.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Горностай П. П. Социализация личности и психологические ро ли // Теоретические и прикладные вопросы психологии (материалы юбилейной конф-ии “Ананьевские чтения-97”.-Вып.З.-4.1.-СПб, 1997.-С. 325-330.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Грабовська І. Гендерне паритетне суспільство в Україні: соціальна утопія чи реальна перспектива? / Ірина Грабовська // Гендерний журнал "Я". - Режим доступу : </w:t>
      </w:r>
      <w:hyperlink r:id="rId10" w:history="1">
        <w:r w:rsidRPr="00FC2F26">
          <w:rPr>
            <w:rStyle w:val="a3"/>
            <w:color w:val="000000" w:themeColor="text1"/>
            <w:sz w:val="28"/>
            <w:szCs w:val="28"/>
          </w:rPr>
          <w:t>http://www.krona.org.ua/uk/ya-magazine</w:t>
        </w:r>
      </w:hyperlink>
      <w:r w:rsidRPr="00FC2F26">
        <w:rPr>
          <w:color w:val="000000" w:themeColor="text1"/>
          <w:sz w:val="28"/>
          <w:szCs w:val="28"/>
          <w:lang w:val="uk-UA"/>
        </w:rPr>
        <w:t xml:space="preserve">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Декларація тисячоліття ООН – 2000 [Електронний ресурс]. – Режим доступу : </w:t>
      </w:r>
      <w:r w:rsidRPr="00FC2F26">
        <w:rPr>
          <w:color w:val="000000" w:themeColor="text1"/>
          <w:sz w:val="28"/>
          <w:szCs w:val="28"/>
          <w:u w:val="single"/>
        </w:rPr>
        <w:t>http://zakon3.rada.gov. ua/laws/show/995_621</w:t>
      </w:r>
      <w:r w:rsidRPr="00FC2F26">
        <w:rPr>
          <w:color w:val="000000" w:themeColor="text1"/>
          <w:sz w:val="28"/>
          <w:szCs w:val="28"/>
          <w:lang w:val="uk-UA"/>
        </w:rPr>
        <w:t xml:space="preserve">  </w:t>
      </w:r>
      <w:r w:rsidRPr="00FC2F26">
        <w:rPr>
          <w:color w:val="000000" w:themeColor="text1"/>
          <w:sz w:val="28"/>
          <w:szCs w:val="28"/>
        </w:rPr>
        <w:t xml:space="preserve"> </w:t>
      </w:r>
      <w:r w:rsidRPr="00FC2F26">
        <w:rPr>
          <w:color w:val="000000" w:themeColor="text1"/>
          <w:sz w:val="28"/>
          <w:szCs w:val="28"/>
          <w:lang w:val="uk-UA"/>
        </w:rPr>
        <w:t xml:space="preserve">  </w:t>
      </w:r>
    </w:p>
    <w:p w:rsidR="00FC2F26" w:rsidRPr="004F6E0A" w:rsidRDefault="00FC2F26" w:rsidP="004F6E0A">
      <w:pPr>
        <w:pStyle w:val="a4"/>
        <w:numPr>
          <w:ilvl w:val="0"/>
          <w:numId w:val="26"/>
        </w:numPr>
        <w:spacing w:line="360" w:lineRule="auto"/>
        <w:ind w:left="0" w:firstLine="709"/>
        <w:jc w:val="both"/>
        <w:rPr>
          <w:color w:val="000000" w:themeColor="text1"/>
          <w:sz w:val="28"/>
          <w:szCs w:val="28"/>
          <w:u w:val="single"/>
          <w:lang w:val="uk-UA"/>
        </w:rPr>
      </w:pPr>
      <w:r w:rsidRPr="00FC2F26">
        <w:rPr>
          <w:color w:val="000000" w:themeColor="text1"/>
          <w:sz w:val="28"/>
          <w:szCs w:val="28"/>
          <w:lang w:val="uk-UA"/>
        </w:rPr>
        <w:t xml:space="preserve"> </w:t>
      </w:r>
      <w:r w:rsidRPr="004F6E0A">
        <w:rPr>
          <w:color w:val="000000" w:themeColor="text1"/>
          <w:sz w:val="28"/>
          <w:szCs w:val="28"/>
          <w:lang w:val="uk-UA"/>
        </w:rPr>
        <w:t xml:space="preserve">Державна служба в цифрах – 2015. Національне агентство України з питань державної служби [Електронний ресурс]. – Режим доступу : </w:t>
      </w:r>
      <w:r w:rsidRPr="00FC2F26">
        <w:rPr>
          <w:color w:val="000000" w:themeColor="text1"/>
          <w:sz w:val="28"/>
          <w:szCs w:val="28"/>
          <w:u w:val="single"/>
        </w:rPr>
        <w:t>http</w:t>
      </w:r>
      <w:r w:rsidRPr="004F6E0A">
        <w:rPr>
          <w:color w:val="000000" w:themeColor="text1"/>
          <w:sz w:val="28"/>
          <w:szCs w:val="28"/>
          <w:u w:val="single"/>
          <w:lang w:val="uk-UA"/>
        </w:rPr>
        <w:t>://</w:t>
      </w:r>
      <w:r w:rsidRPr="00FC2F26">
        <w:rPr>
          <w:color w:val="000000" w:themeColor="text1"/>
          <w:sz w:val="28"/>
          <w:szCs w:val="28"/>
          <w:u w:val="single"/>
        </w:rPr>
        <w:t>www</w:t>
      </w:r>
      <w:r w:rsidRPr="004F6E0A">
        <w:rPr>
          <w:color w:val="000000" w:themeColor="text1"/>
          <w:sz w:val="28"/>
          <w:szCs w:val="28"/>
          <w:u w:val="single"/>
          <w:lang w:val="uk-UA"/>
        </w:rPr>
        <w:t xml:space="preserve">. </w:t>
      </w:r>
      <w:r w:rsidRPr="00FC2F26">
        <w:rPr>
          <w:color w:val="000000" w:themeColor="text1"/>
          <w:sz w:val="28"/>
          <w:szCs w:val="28"/>
          <w:u w:val="single"/>
        </w:rPr>
        <w:t>center</w:t>
      </w:r>
      <w:r w:rsidRPr="004F6E0A">
        <w:rPr>
          <w:color w:val="000000" w:themeColor="text1"/>
          <w:sz w:val="28"/>
          <w:szCs w:val="28"/>
          <w:u w:val="single"/>
          <w:lang w:val="uk-UA"/>
        </w:rPr>
        <w:t>.</w:t>
      </w:r>
      <w:r w:rsidRPr="00FC2F26">
        <w:rPr>
          <w:color w:val="000000" w:themeColor="text1"/>
          <w:sz w:val="28"/>
          <w:szCs w:val="28"/>
          <w:u w:val="single"/>
        </w:rPr>
        <w:t>gov</w:t>
      </w:r>
      <w:r w:rsidRPr="004F6E0A">
        <w:rPr>
          <w:color w:val="000000" w:themeColor="text1"/>
          <w:sz w:val="28"/>
          <w:szCs w:val="28"/>
          <w:u w:val="single"/>
          <w:lang w:val="uk-UA"/>
        </w:rPr>
        <w:t>.</w:t>
      </w:r>
      <w:r w:rsidRPr="00FC2F26">
        <w:rPr>
          <w:color w:val="000000" w:themeColor="text1"/>
          <w:sz w:val="28"/>
          <w:szCs w:val="28"/>
          <w:u w:val="single"/>
        </w:rPr>
        <w:t>ua</w:t>
      </w:r>
      <w:r w:rsidRPr="004F6E0A">
        <w:rPr>
          <w:color w:val="000000" w:themeColor="text1"/>
          <w:sz w:val="28"/>
          <w:szCs w:val="28"/>
          <w:u w:val="single"/>
          <w:lang w:val="uk-UA"/>
        </w:rPr>
        <w:t>/</w:t>
      </w:r>
      <w:r w:rsidRPr="00FC2F26">
        <w:rPr>
          <w:color w:val="000000" w:themeColor="text1"/>
          <w:sz w:val="28"/>
          <w:szCs w:val="28"/>
          <w:u w:val="single"/>
        </w:rPr>
        <w:t>attachments</w:t>
      </w:r>
      <w:r w:rsidRPr="004F6E0A">
        <w:rPr>
          <w:color w:val="000000" w:themeColor="text1"/>
          <w:sz w:val="28"/>
          <w:szCs w:val="28"/>
          <w:u w:val="single"/>
          <w:lang w:val="uk-UA"/>
        </w:rPr>
        <w:t>/</w:t>
      </w:r>
      <w:r w:rsidRPr="00FC2F26">
        <w:rPr>
          <w:color w:val="000000" w:themeColor="text1"/>
          <w:sz w:val="28"/>
          <w:szCs w:val="28"/>
          <w:u w:val="single"/>
        </w:rPr>
        <w:t>article</w:t>
      </w:r>
      <w:r w:rsidRPr="004F6E0A">
        <w:rPr>
          <w:color w:val="000000" w:themeColor="text1"/>
          <w:sz w:val="28"/>
          <w:szCs w:val="28"/>
          <w:u w:val="single"/>
          <w:lang w:val="uk-UA"/>
        </w:rPr>
        <w:t>/26/</w:t>
      </w:r>
      <w:r w:rsidRPr="00FC2F26">
        <w:rPr>
          <w:color w:val="000000" w:themeColor="text1"/>
          <w:sz w:val="28"/>
          <w:szCs w:val="28"/>
          <w:u w:val="single"/>
        </w:rPr>
        <w:t>CSF</w:t>
      </w:r>
      <w:r w:rsidRPr="004F6E0A">
        <w:rPr>
          <w:color w:val="000000" w:themeColor="text1"/>
          <w:sz w:val="28"/>
          <w:szCs w:val="28"/>
          <w:u w:val="single"/>
          <w:lang w:val="uk-UA"/>
        </w:rPr>
        <w:t xml:space="preserve">_2015_ </w:t>
      </w:r>
      <w:r w:rsidRPr="00FC2F26">
        <w:rPr>
          <w:color w:val="000000" w:themeColor="text1"/>
          <w:sz w:val="28"/>
          <w:szCs w:val="28"/>
          <w:u w:val="single"/>
        </w:rPr>
        <w:t>UKR</w:t>
      </w:r>
      <w:r w:rsidRPr="004F6E0A">
        <w:rPr>
          <w:color w:val="000000" w:themeColor="text1"/>
          <w:sz w:val="28"/>
          <w:szCs w:val="28"/>
          <w:u w:val="single"/>
          <w:lang w:val="uk-UA"/>
        </w:rPr>
        <w:t>.</w:t>
      </w:r>
      <w:r w:rsidRPr="00FC2F26">
        <w:rPr>
          <w:color w:val="000000" w:themeColor="text1"/>
          <w:sz w:val="28"/>
          <w:szCs w:val="28"/>
          <w:u w:val="single"/>
        </w:rPr>
        <w:t>pdf</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Дональд Аллен В.А., Гончарук О., Перротта Л. Українське село на зламі тисячоліть: соціологічний та антропологічний зріз / За редакцією Ю. Саєнка. - К.: Ін-т соціології НАНУ, 2001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Жилка Н., Іркіна Т., Стешенко В. - Стан репродуктивного здоров’я в Україні (медико-демографічний огляд). - К.: МОЗУ, НАН: Інститут економіки, 2001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Журженко Т. Ю. Соціальне відтворення та гендерна політика в Україні. - Харків: Фоліо. - 2001. - 166 с.</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lastRenderedPageBreak/>
        <w:t xml:space="preserve"> </w:t>
      </w:r>
      <w:r w:rsidRPr="00FC2F26">
        <w:rPr>
          <w:color w:val="000000" w:themeColor="text1"/>
          <w:sz w:val="28"/>
          <w:szCs w:val="28"/>
        </w:rPr>
        <w:t>Законотворчість: Забезпечення рівних прав та можливостей жінок і чоловіків. Загальна редакція і упорядкування О.Суслова, Е.Рахімкулова - К.: “Заповіт”, 2006-189с.</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Кісь О. Ґендерні студії в Україні: стан, проблеми, перспективи / Оксана Кісь. - Режим доступу : </w:t>
      </w:r>
      <w:hyperlink r:id="rId11" w:history="1">
        <w:r w:rsidRPr="00FC2F26">
          <w:rPr>
            <w:rStyle w:val="a3"/>
            <w:color w:val="000000" w:themeColor="text1"/>
            <w:sz w:val="28"/>
            <w:szCs w:val="28"/>
          </w:rPr>
          <w:t>http://www.ji-magazine.lviv.ua/seminary/2000/sem17-08.htm</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Клигмен Г. Формы государств, формы «семьи» // Семейные узы: модели для сборки: сб. ст. / под ред. И. С. Кона. М.: НЛО. - 2004. - С. 226—267.</w:t>
      </w:r>
    </w:p>
    <w:p w:rsidR="00FC2F26" w:rsidRPr="004F6E0A" w:rsidRDefault="00FC2F26" w:rsidP="004F6E0A">
      <w:pPr>
        <w:pStyle w:val="a4"/>
        <w:numPr>
          <w:ilvl w:val="0"/>
          <w:numId w:val="26"/>
        </w:numPr>
        <w:spacing w:line="360" w:lineRule="auto"/>
        <w:ind w:left="0" w:firstLine="709"/>
        <w:jc w:val="both"/>
        <w:rPr>
          <w:color w:val="000000" w:themeColor="text1"/>
          <w:sz w:val="28"/>
          <w:szCs w:val="28"/>
          <w:lang w:val="en-US"/>
        </w:rPr>
      </w:pPr>
      <w:r w:rsidRPr="00FC2F26">
        <w:rPr>
          <w:color w:val="000000" w:themeColor="text1"/>
          <w:sz w:val="28"/>
          <w:szCs w:val="28"/>
          <w:lang w:val="uk-UA"/>
        </w:rPr>
        <w:t xml:space="preserve"> </w:t>
      </w:r>
      <w:r w:rsidRPr="00FC2F26">
        <w:rPr>
          <w:color w:val="000000" w:themeColor="text1"/>
          <w:sz w:val="28"/>
          <w:szCs w:val="28"/>
        </w:rPr>
        <w:t xml:space="preserve">Кодекс законів про працю України. </w:t>
      </w:r>
      <w:r w:rsidRPr="004F6E0A">
        <w:rPr>
          <w:color w:val="000000" w:themeColor="text1"/>
          <w:sz w:val="28"/>
          <w:szCs w:val="28"/>
          <w:lang w:val="en-US"/>
        </w:rPr>
        <w:t xml:space="preserve">URL: </w:t>
      </w:r>
      <w:hyperlink r:id="rId12" w:history="1">
        <w:r w:rsidRPr="004F6E0A">
          <w:rPr>
            <w:rStyle w:val="a3"/>
            <w:color w:val="000000" w:themeColor="text1"/>
            <w:sz w:val="28"/>
            <w:szCs w:val="28"/>
            <w:lang w:val="en-US"/>
          </w:rPr>
          <w:t>http://zakon5.rada.gov.ua</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Коментар до Закону України «Про забезпечення рівних прав та можливостей жінок і чоловіків». – Запоріжжя : Друкарський світ, 2011. – 168  с. </w:t>
      </w:r>
      <w:r w:rsidRPr="00FC2F26">
        <w:rPr>
          <w:color w:val="000000" w:themeColor="text1"/>
          <w:sz w:val="28"/>
          <w:szCs w:val="28"/>
          <w:lang w:val="uk-UA"/>
        </w:rPr>
        <w:t xml:space="preserve">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4F6E0A">
        <w:rPr>
          <w:color w:val="000000" w:themeColor="text1"/>
          <w:sz w:val="28"/>
          <w:szCs w:val="28"/>
          <w:lang w:val="uk-UA"/>
        </w:rPr>
        <w:t xml:space="preserve">Конвенція Організації Об’єднаних Націй про ліквідацію всіх форм дискримінації щодо жінок. </w:t>
      </w:r>
      <w:r w:rsidRPr="00FC2F26">
        <w:rPr>
          <w:color w:val="000000" w:themeColor="text1"/>
          <w:sz w:val="28"/>
          <w:szCs w:val="28"/>
        </w:rPr>
        <w:t xml:space="preserve">URL: </w:t>
      </w:r>
      <w:hyperlink r:id="rId13" w:history="1">
        <w:r w:rsidRPr="00FC2F26">
          <w:rPr>
            <w:rStyle w:val="a3"/>
            <w:color w:val="000000" w:themeColor="text1"/>
            <w:sz w:val="28"/>
            <w:szCs w:val="28"/>
          </w:rPr>
          <w:t>http://zakon3.rada.gov.ua</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Конституція України : Прийнята Верховною Радою України 28.06.1996 р. URL: </w:t>
      </w:r>
      <w:hyperlink r:id="rId14" w:history="1">
        <w:r w:rsidRPr="00FC2F26">
          <w:rPr>
            <w:rStyle w:val="a3"/>
            <w:color w:val="000000" w:themeColor="text1"/>
            <w:sz w:val="28"/>
            <w:szCs w:val="28"/>
          </w:rPr>
          <w:t>http://zakon3.rada.gov.ua</w:t>
        </w:r>
      </w:hyperlink>
      <w:r w:rsidRPr="00FC2F26">
        <w:rPr>
          <w:color w:val="000000" w:themeColor="text1"/>
          <w:sz w:val="28"/>
          <w:szCs w:val="28"/>
        </w:rPr>
        <w:t xml:space="preserve"> </w:t>
      </w:r>
    </w:p>
    <w:p w:rsidR="00FC2F26" w:rsidRPr="00FC2F26" w:rsidRDefault="00FC2F26" w:rsidP="004F6E0A">
      <w:pPr>
        <w:pStyle w:val="a4"/>
        <w:numPr>
          <w:ilvl w:val="0"/>
          <w:numId w:val="26"/>
        </w:numPr>
        <w:spacing w:line="360" w:lineRule="auto"/>
        <w:ind w:left="0" w:firstLine="709"/>
        <w:jc w:val="both"/>
        <w:rPr>
          <w:color w:val="000000" w:themeColor="text1"/>
          <w:sz w:val="28"/>
          <w:szCs w:val="28"/>
          <w:lang w:val="uk-UA"/>
        </w:rPr>
      </w:pPr>
      <w:r w:rsidRPr="00FC2F26">
        <w:rPr>
          <w:color w:val="000000" w:themeColor="text1"/>
          <w:sz w:val="28"/>
          <w:szCs w:val="28"/>
          <w:lang w:val="uk-UA"/>
        </w:rPr>
        <w:t xml:space="preserve"> </w:t>
      </w:r>
      <w:r w:rsidRPr="004F6E0A">
        <w:rPr>
          <w:color w:val="000000" w:themeColor="text1"/>
          <w:sz w:val="28"/>
          <w:szCs w:val="28"/>
          <w:lang w:val="uk-UA"/>
        </w:rPr>
        <w:t xml:space="preserve">Концептуальні засади взаємодії політики й управління : навч. посіб. / авт. кол. : Е. А. Афонін, Я. В. Бережний, О. Л. Валевський та ін. ; за заг. ред. </w:t>
      </w:r>
      <w:r w:rsidRPr="00FC2F26">
        <w:rPr>
          <w:color w:val="000000" w:themeColor="text1"/>
          <w:sz w:val="28"/>
          <w:szCs w:val="28"/>
        </w:rPr>
        <w:t>В. А. Ребкала, В. А. Шахова, В. В. Голубь, В. М. Козакова. - К. : НАДУ, 2010. - 300 с</w:t>
      </w:r>
      <w:r w:rsidRPr="00FC2F26">
        <w:rPr>
          <w:color w:val="000000" w:themeColor="text1"/>
          <w:sz w:val="28"/>
          <w:szCs w:val="28"/>
          <w:lang w:val="uk-UA"/>
        </w:rPr>
        <w:t>.</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Костюк К.Н. Понятие политического в истории мысли и современной науке// Социально- гуманитарные знания. - 1999. - № 3.- С. 58—71.</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Кулачек О. Роль жінки в державному управлінні: старі образи, нові обрії : [монографія] / Ольга Кулачек. – К. : Вид-во Соломії Павличко “Основи”, 2005. – 304 с..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lastRenderedPageBreak/>
        <w:t xml:space="preserve"> </w:t>
      </w:r>
      <w:r w:rsidRPr="00FC2F26">
        <w:rPr>
          <w:color w:val="000000" w:themeColor="text1"/>
          <w:sz w:val="28"/>
          <w:szCs w:val="28"/>
        </w:rPr>
        <w:t>Лазар І.Г. Ґендерна асиметрія в органах державної влади// Ефективність державного управління// Зб. наук. пр. – Львів: ЛРІДУ НАДУ, 2005, вип. 9. – С. 374-381.</w:t>
      </w:r>
    </w:p>
    <w:p w:rsidR="00FC2F26" w:rsidRPr="00FC2F26" w:rsidRDefault="00FC2F26" w:rsidP="004F6E0A">
      <w:pPr>
        <w:pStyle w:val="a4"/>
        <w:numPr>
          <w:ilvl w:val="0"/>
          <w:numId w:val="26"/>
        </w:numPr>
        <w:spacing w:line="360" w:lineRule="auto"/>
        <w:ind w:left="0" w:firstLine="709"/>
        <w:jc w:val="both"/>
        <w:rPr>
          <w:color w:val="000000" w:themeColor="text1"/>
        </w:rPr>
      </w:pPr>
      <w:r w:rsidRPr="00FC2F26">
        <w:rPr>
          <w:color w:val="000000" w:themeColor="text1"/>
          <w:sz w:val="28"/>
          <w:szCs w:val="28"/>
          <w:lang w:val="uk-UA"/>
        </w:rPr>
        <w:t xml:space="preserve"> </w:t>
      </w:r>
      <w:r w:rsidRPr="00FC2F26">
        <w:rPr>
          <w:color w:val="000000" w:themeColor="text1"/>
          <w:sz w:val="28"/>
          <w:szCs w:val="28"/>
        </w:rPr>
        <w:t>Лазар І.Г. Ґендерна асиметрія в органах державної влади// Ефективність державного управління// Зб. наук. пр. – Львів: ЛРІДУ НАДУ, 2005, вип. 9. – С. 374-381.</w:t>
      </w:r>
    </w:p>
    <w:p w:rsidR="00FC2F26" w:rsidRPr="00FC2F26" w:rsidRDefault="00FC2F26" w:rsidP="004F6E0A">
      <w:pPr>
        <w:pStyle w:val="a4"/>
        <w:numPr>
          <w:ilvl w:val="0"/>
          <w:numId w:val="26"/>
        </w:numPr>
        <w:spacing w:line="360" w:lineRule="auto"/>
        <w:ind w:left="0" w:firstLine="709"/>
        <w:jc w:val="both"/>
        <w:rPr>
          <w:color w:val="000000" w:themeColor="text1"/>
        </w:rPr>
      </w:pPr>
      <w:r w:rsidRPr="00FC2F26">
        <w:rPr>
          <w:color w:val="000000" w:themeColor="text1"/>
          <w:sz w:val="28"/>
          <w:szCs w:val="28"/>
          <w:lang w:val="uk-UA"/>
        </w:rPr>
        <w:t xml:space="preserve"> </w:t>
      </w:r>
      <w:r w:rsidRPr="00FC2F26">
        <w:rPr>
          <w:color w:val="000000" w:themeColor="text1"/>
          <w:sz w:val="28"/>
          <w:szCs w:val="28"/>
        </w:rPr>
        <w:t>Лазар І.Г. Ґендерна політика у зарубіжних країнах// Демократичні стандарти професійного навчання та діяльності публічних службовців: теорія, практика: Матеріали міжнар. наук. – практ. конф. (22 березня 2007 р.): У 2 ч. – Львів: ЛРІДУ НАДУ, 2007. – Ч. 2. – С. 197-201.</w:t>
      </w:r>
    </w:p>
    <w:p w:rsidR="00FC2F26" w:rsidRPr="00FC2F26" w:rsidRDefault="00FC2F26" w:rsidP="004F6E0A">
      <w:pPr>
        <w:pStyle w:val="a4"/>
        <w:numPr>
          <w:ilvl w:val="0"/>
          <w:numId w:val="26"/>
        </w:numPr>
        <w:spacing w:line="360" w:lineRule="auto"/>
        <w:ind w:left="0" w:firstLine="709"/>
        <w:jc w:val="both"/>
        <w:rPr>
          <w:color w:val="000000" w:themeColor="text1"/>
        </w:rPr>
      </w:pPr>
      <w:r w:rsidRPr="00FC2F26">
        <w:rPr>
          <w:color w:val="000000" w:themeColor="text1"/>
          <w:sz w:val="28"/>
          <w:szCs w:val="28"/>
          <w:lang w:val="uk-UA"/>
        </w:rPr>
        <w:t xml:space="preserve"> </w:t>
      </w:r>
      <w:r w:rsidRPr="00FC2F26">
        <w:rPr>
          <w:color w:val="000000" w:themeColor="text1"/>
          <w:sz w:val="28"/>
          <w:szCs w:val="28"/>
        </w:rPr>
        <w:t>Лазар І.Г. Ґендерна політика: поняття, визначення, управлінські підходи. – Львів: Ліга-Прес, 2005. – 142 с.</w:t>
      </w:r>
    </w:p>
    <w:p w:rsidR="00FC2F26" w:rsidRPr="00FC2F26" w:rsidRDefault="00FC2F26" w:rsidP="004F6E0A">
      <w:pPr>
        <w:pStyle w:val="a4"/>
        <w:numPr>
          <w:ilvl w:val="0"/>
          <w:numId w:val="26"/>
        </w:numPr>
        <w:spacing w:line="360" w:lineRule="auto"/>
        <w:ind w:left="0" w:firstLine="709"/>
        <w:jc w:val="both"/>
        <w:rPr>
          <w:color w:val="000000" w:themeColor="text1"/>
        </w:rPr>
      </w:pPr>
      <w:r w:rsidRPr="00FC2F26">
        <w:rPr>
          <w:color w:val="000000" w:themeColor="text1"/>
          <w:sz w:val="28"/>
          <w:szCs w:val="28"/>
          <w:lang w:val="uk-UA"/>
        </w:rPr>
        <w:t xml:space="preserve"> </w:t>
      </w:r>
      <w:r w:rsidRPr="00FC2F26">
        <w:rPr>
          <w:color w:val="000000" w:themeColor="text1"/>
          <w:sz w:val="28"/>
          <w:szCs w:val="28"/>
        </w:rPr>
        <w:t>Лазар І.Г. Ґендерна політика: поняття, визначення, управлінські підходи: Видання 2-ге, перероб. і доп. – Львів: Ліга-Прес, 2006. – 178 с.</w:t>
      </w:r>
    </w:p>
    <w:p w:rsidR="00FC2F26" w:rsidRPr="00FC2F26" w:rsidRDefault="00FC2F26" w:rsidP="004F6E0A">
      <w:pPr>
        <w:pStyle w:val="a4"/>
        <w:numPr>
          <w:ilvl w:val="0"/>
          <w:numId w:val="26"/>
        </w:numPr>
        <w:spacing w:line="360" w:lineRule="auto"/>
        <w:ind w:left="0" w:firstLine="709"/>
        <w:jc w:val="both"/>
        <w:rPr>
          <w:color w:val="000000" w:themeColor="text1"/>
        </w:rPr>
      </w:pPr>
      <w:r w:rsidRPr="00FC2F26">
        <w:rPr>
          <w:color w:val="000000" w:themeColor="text1"/>
          <w:sz w:val="28"/>
          <w:szCs w:val="28"/>
          <w:lang w:val="uk-UA"/>
        </w:rPr>
        <w:t xml:space="preserve"> </w:t>
      </w:r>
      <w:r w:rsidRPr="00FC2F26">
        <w:rPr>
          <w:color w:val="000000" w:themeColor="text1"/>
          <w:sz w:val="28"/>
          <w:szCs w:val="28"/>
        </w:rPr>
        <w:t>Лазар І.Г. Ґендерна політика: поняття, визначення, управлінські підходи. – Львів: Ліга-Прес, 2005. – 142 с.</w:t>
      </w:r>
    </w:p>
    <w:p w:rsidR="00FC2F26" w:rsidRPr="004F6E0A" w:rsidRDefault="00FC2F26" w:rsidP="004F6E0A">
      <w:pPr>
        <w:pStyle w:val="a4"/>
        <w:numPr>
          <w:ilvl w:val="0"/>
          <w:numId w:val="26"/>
        </w:numPr>
        <w:spacing w:line="360" w:lineRule="auto"/>
        <w:ind w:left="0" w:firstLine="709"/>
        <w:jc w:val="both"/>
        <w:rPr>
          <w:color w:val="000000" w:themeColor="text1"/>
          <w:lang w:val="uk-UA"/>
        </w:rPr>
      </w:pPr>
      <w:r w:rsidRPr="00FC2F26">
        <w:rPr>
          <w:color w:val="000000" w:themeColor="text1"/>
          <w:sz w:val="28"/>
          <w:szCs w:val="28"/>
          <w:lang w:val="uk-UA"/>
        </w:rPr>
        <w:t xml:space="preserve"> </w:t>
      </w:r>
      <w:r w:rsidRPr="004F6E0A">
        <w:rPr>
          <w:color w:val="000000" w:themeColor="text1"/>
          <w:sz w:val="28"/>
          <w:szCs w:val="28"/>
          <w:lang w:val="uk-UA"/>
        </w:rPr>
        <w:t>Лазар І.Г. Державні механізми забезпечення ґендерної рівності// Вісник НАДУ. – К.: НАДУ, 2006, № 3. – С. 234-243.</w:t>
      </w:r>
    </w:p>
    <w:p w:rsidR="00FC2F26" w:rsidRPr="00FC2F26" w:rsidRDefault="00FC2F26" w:rsidP="004F6E0A">
      <w:pPr>
        <w:pStyle w:val="a4"/>
        <w:numPr>
          <w:ilvl w:val="0"/>
          <w:numId w:val="26"/>
        </w:numPr>
        <w:spacing w:line="360" w:lineRule="auto"/>
        <w:ind w:left="0" w:firstLine="709"/>
        <w:jc w:val="both"/>
        <w:rPr>
          <w:color w:val="000000" w:themeColor="text1"/>
        </w:rPr>
      </w:pPr>
      <w:r w:rsidRPr="00FC2F26">
        <w:rPr>
          <w:color w:val="000000" w:themeColor="text1"/>
          <w:sz w:val="28"/>
          <w:szCs w:val="28"/>
          <w:lang w:val="uk-UA"/>
        </w:rPr>
        <w:t xml:space="preserve"> </w:t>
      </w:r>
      <w:r w:rsidRPr="004F6E0A">
        <w:rPr>
          <w:color w:val="000000" w:themeColor="text1"/>
          <w:sz w:val="28"/>
          <w:szCs w:val="28"/>
          <w:lang w:val="uk-UA"/>
        </w:rPr>
        <w:t xml:space="preserve">Лазар І.Г. Інституційні механізми у сфері реалізації ґендерної політики// Проблеми трансформації системи державного управління в умовах політичної реформи в Україні: Матеріали наук. – практ. конф. за міжнар. участю </w:t>
      </w:r>
      <w:r w:rsidRPr="00FC2F26">
        <w:rPr>
          <w:color w:val="000000" w:themeColor="text1"/>
          <w:sz w:val="28"/>
          <w:szCs w:val="28"/>
        </w:rPr>
        <w:t>(31 травня 2006 р.): У 2 т. – К.: НАДУ, 2006, т. 1. – С. 133-135.</w:t>
      </w:r>
    </w:p>
    <w:p w:rsidR="00FC2F26" w:rsidRPr="00FC2F26" w:rsidRDefault="00FC2F26" w:rsidP="004F6E0A">
      <w:pPr>
        <w:pStyle w:val="a4"/>
        <w:numPr>
          <w:ilvl w:val="0"/>
          <w:numId w:val="26"/>
        </w:numPr>
        <w:spacing w:line="360" w:lineRule="auto"/>
        <w:ind w:left="0" w:firstLine="709"/>
        <w:jc w:val="both"/>
        <w:rPr>
          <w:color w:val="000000" w:themeColor="text1"/>
        </w:rPr>
      </w:pPr>
      <w:r w:rsidRPr="00FC2F26">
        <w:rPr>
          <w:color w:val="000000" w:themeColor="text1"/>
          <w:sz w:val="28"/>
          <w:szCs w:val="28"/>
          <w:lang w:val="uk-UA"/>
        </w:rPr>
        <w:t xml:space="preserve"> </w:t>
      </w:r>
      <w:r w:rsidRPr="00FC2F26">
        <w:rPr>
          <w:color w:val="000000" w:themeColor="text1"/>
          <w:sz w:val="28"/>
          <w:szCs w:val="28"/>
        </w:rPr>
        <w:t>Лазар І.Г. Нормативно-правове регулювання ґендерної політики України як важливий інструмент її реалізації// Вісник НАДУ. – К.: НАДУ, 2006, № 4. – С. 249-258.</w:t>
      </w:r>
    </w:p>
    <w:p w:rsidR="00FC2F26" w:rsidRPr="00FC2F26" w:rsidRDefault="00FC2F26" w:rsidP="004F6E0A">
      <w:pPr>
        <w:pStyle w:val="a4"/>
        <w:numPr>
          <w:ilvl w:val="0"/>
          <w:numId w:val="26"/>
        </w:numPr>
        <w:spacing w:line="360" w:lineRule="auto"/>
        <w:ind w:left="0" w:firstLine="709"/>
        <w:jc w:val="both"/>
        <w:rPr>
          <w:color w:val="000000" w:themeColor="text1"/>
        </w:rPr>
      </w:pPr>
      <w:r w:rsidRPr="00FC2F26">
        <w:rPr>
          <w:color w:val="000000" w:themeColor="text1"/>
          <w:sz w:val="28"/>
          <w:szCs w:val="28"/>
          <w:lang w:val="uk-UA"/>
        </w:rPr>
        <w:t xml:space="preserve"> </w:t>
      </w:r>
      <w:r w:rsidRPr="004F6E0A">
        <w:rPr>
          <w:color w:val="000000" w:themeColor="text1"/>
          <w:sz w:val="28"/>
          <w:szCs w:val="28"/>
          <w:lang w:val="uk-UA"/>
        </w:rPr>
        <w:t xml:space="preserve">Лазар І.Г. Правові механізми у формуванні ґендерної політики в Україні// Актуальні проблеми управління розвитком об'єктів і процесів ринкової економіки: Матеріали наук. – практ. конф. </w:t>
      </w:r>
      <w:r w:rsidRPr="00FC2F26">
        <w:rPr>
          <w:color w:val="000000" w:themeColor="text1"/>
          <w:sz w:val="28"/>
          <w:szCs w:val="28"/>
        </w:rPr>
        <w:t>(5-6 жовтня 2006 р.): У 4 т. – Запоріжжя: ГУ "ЗІДМУ", 2006, т. 1. – С. 48-50.</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lastRenderedPageBreak/>
        <w:t xml:space="preserve"> </w:t>
      </w:r>
      <w:r w:rsidRPr="00FC2F26">
        <w:rPr>
          <w:color w:val="000000" w:themeColor="text1"/>
          <w:sz w:val="28"/>
          <w:szCs w:val="28"/>
        </w:rPr>
        <w:t>Лазар І.Г. Участь жінок України в громадсько-політичному житті держави// Ефективність державного управління у контексті становлення громадянського суспільства: Матеріали щорічної наук. – практ. конф. (22 січня 2002 р.). – Львів: ЛРІДУ УАДУ, 2002. – С. 134-138.</w:t>
      </w:r>
    </w:p>
    <w:p w:rsidR="00FC2F26" w:rsidRPr="00FC2F26" w:rsidRDefault="00FC2F26" w:rsidP="004F6E0A">
      <w:pPr>
        <w:pStyle w:val="a4"/>
        <w:numPr>
          <w:ilvl w:val="0"/>
          <w:numId w:val="26"/>
        </w:numPr>
        <w:spacing w:line="360" w:lineRule="auto"/>
        <w:ind w:left="0" w:firstLine="709"/>
        <w:jc w:val="both"/>
        <w:rPr>
          <w:color w:val="000000" w:themeColor="text1"/>
          <w:sz w:val="28"/>
          <w:szCs w:val="28"/>
          <w:lang w:val="uk-UA"/>
        </w:rPr>
      </w:pPr>
      <w:r w:rsidRPr="00FC2F26">
        <w:rPr>
          <w:color w:val="000000" w:themeColor="text1"/>
          <w:sz w:val="28"/>
          <w:szCs w:val="28"/>
          <w:lang w:val="uk-UA"/>
        </w:rPr>
        <w:t xml:space="preserve"> </w:t>
      </w:r>
      <w:r w:rsidRPr="00FC2F26">
        <w:rPr>
          <w:color w:val="000000" w:themeColor="text1"/>
          <w:sz w:val="28"/>
          <w:szCs w:val="28"/>
        </w:rPr>
        <w:t xml:space="preserve">Мартиненко М. М. Гендерні аспекти в державному управлінні : навч. посіб. / М. М. Мартиненко. – Харків : Вид-во ХарРІ НАДУ “Магістр”, 2007. – 64 с. </w:t>
      </w:r>
      <w:r w:rsidRPr="00FC2F26">
        <w:rPr>
          <w:color w:val="000000" w:themeColor="text1"/>
          <w:sz w:val="28"/>
          <w:szCs w:val="28"/>
          <w:lang w:val="uk-UA"/>
        </w:rPr>
        <w:t xml:space="preserve">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Мельник Т. М. Творення суспільства гендерної рівності: міжнародний досвід. Закони зарубіжних країн з гендерної рівності. – 2-ге допов. вид. / Т. М. Мельник. – Київ : Стілос, 2010. – 440 с.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Мельник Т. М. Творення суспільства ґендерної рівності: міжнародний досвід. Закони зарубіжних країн з тендерної рівності / Т. М. Мельник. – К. : Стилос, 2010. – 440 с.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Міжнародний досвід державного забезпечення рівності жінок та чоловіків // Матеріали міжнар. конф. (Київ, 30 червня – 1 липня 2003 року). — К. : Логос, 2003. — 213 с.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Міжфракційне об’єднання “Рівні можливості” дбатиме за гендер – Геращенко [Електронний ресурс]. – Режим доступу : </w:t>
      </w:r>
      <w:r w:rsidRPr="00FC2F26">
        <w:rPr>
          <w:color w:val="000000" w:themeColor="text1"/>
          <w:sz w:val="28"/>
          <w:szCs w:val="28"/>
          <w:lang w:val="uk-UA"/>
        </w:rPr>
        <w:t xml:space="preserve"> </w:t>
      </w:r>
      <w:hyperlink r:id="rId15" w:history="1">
        <w:r w:rsidRPr="00FC2F26">
          <w:rPr>
            <w:rStyle w:val="a3"/>
            <w:color w:val="000000" w:themeColor="text1"/>
            <w:sz w:val="28"/>
            <w:szCs w:val="28"/>
          </w:rPr>
          <w:t>http://ipress.ua/ljlive/mizhfraktsiyne_obiednannya_rivni_mozhlyvosti_d</w:t>
        </w:r>
        <w:r w:rsidRPr="00FC2F26">
          <w:rPr>
            <w:rStyle w:val="a3"/>
            <w:color w:val="000000" w:themeColor="text1"/>
            <w:sz w:val="28"/>
            <w:szCs w:val="28"/>
            <w:lang w:val="uk-UA"/>
          </w:rPr>
          <w:t xml:space="preserve"> </w:t>
        </w:r>
        <w:r w:rsidRPr="00FC2F26">
          <w:rPr>
            <w:rStyle w:val="a3"/>
            <w:color w:val="000000" w:themeColor="text1"/>
            <w:sz w:val="28"/>
            <w:szCs w:val="28"/>
          </w:rPr>
          <w:t>atyme_za_ender__gerashchenko_13414.html</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Міністерство соціальної політики України. URL: </w:t>
      </w:r>
      <w:hyperlink r:id="rId16" w:history="1">
        <w:r w:rsidRPr="00FC2F26">
          <w:rPr>
            <w:rStyle w:val="a3"/>
            <w:color w:val="000000" w:themeColor="text1"/>
            <w:sz w:val="28"/>
            <w:szCs w:val="28"/>
          </w:rPr>
          <w:t>http://zakon3.rada.gov.ua</w:t>
        </w:r>
      </w:hyperlink>
    </w:p>
    <w:p w:rsidR="00FC2F26" w:rsidRPr="004F6E0A" w:rsidRDefault="00FC2F26" w:rsidP="004F6E0A">
      <w:pPr>
        <w:pStyle w:val="a4"/>
        <w:numPr>
          <w:ilvl w:val="0"/>
          <w:numId w:val="26"/>
        </w:numPr>
        <w:spacing w:line="360" w:lineRule="auto"/>
        <w:ind w:left="0" w:firstLine="709"/>
        <w:jc w:val="both"/>
        <w:rPr>
          <w:color w:val="000000" w:themeColor="text1"/>
          <w:sz w:val="28"/>
          <w:szCs w:val="28"/>
          <w:lang w:val="en-US"/>
        </w:rPr>
      </w:pPr>
      <w:r w:rsidRPr="00FC2F26">
        <w:rPr>
          <w:color w:val="000000" w:themeColor="text1"/>
          <w:sz w:val="28"/>
          <w:szCs w:val="28"/>
          <w:lang w:val="uk-UA"/>
        </w:rPr>
        <w:t xml:space="preserve"> </w:t>
      </w:r>
      <w:r w:rsidRPr="00FC2F26">
        <w:rPr>
          <w:color w:val="000000" w:themeColor="text1"/>
          <w:sz w:val="28"/>
          <w:szCs w:val="28"/>
        </w:rPr>
        <w:t>МФО</w:t>
      </w:r>
      <w:r w:rsidRPr="004F6E0A">
        <w:rPr>
          <w:color w:val="000000" w:themeColor="text1"/>
          <w:sz w:val="28"/>
          <w:szCs w:val="28"/>
          <w:lang w:val="en-US"/>
        </w:rPr>
        <w:t xml:space="preserve"> “</w:t>
      </w:r>
      <w:r w:rsidRPr="00FC2F26">
        <w:rPr>
          <w:color w:val="000000" w:themeColor="text1"/>
          <w:sz w:val="28"/>
          <w:szCs w:val="28"/>
        </w:rPr>
        <w:t>Рівні</w:t>
      </w:r>
      <w:r w:rsidRPr="004F6E0A">
        <w:rPr>
          <w:color w:val="000000" w:themeColor="text1"/>
          <w:sz w:val="28"/>
          <w:szCs w:val="28"/>
          <w:lang w:val="en-US"/>
        </w:rPr>
        <w:t xml:space="preserve"> </w:t>
      </w:r>
      <w:r w:rsidRPr="00FC2F26">
        <w:rPr>
          <w:color w:val="000000" w:themeColor="text1"/>
          <w:sz w:val="28"/>
          <w:szCs w:val="28"/>
        </w:rPr>
        <w:t>можливості</w:t>
      </w:r>
      <w:r w:rsidRPr="004F6E0A">
        <w:rPr>
          <w:color w:val="000000" w:themeColor="text1"/>
          <w:sz w:val="28"/>
          <w:szCs w:val="28"/>
          <w:lang w:val="en-US"/>
        </w:rPr>
        <w:t xml:space="preserve">” / Equal Opportunities Caucus. URL: </w:t>
      </w:r>
      <w:hyperlink r:id="rId17" w:history="1">
        <w:r w:rsidRPr="004F6E0A">
          <w:rPr>
            <w:rStyle w:val="a3"/>
            <w:color w:val="000000" w:themeColor="text1"/>
            <w:sz w:val="28"/>
            <w:szCs w:val="28"/>
            <w:lang w:val="en-US"/>
          </w:rPr>
          <w:t>https://www.facebook.com/</w:t>
        </w:r>
        <w:r w:rsidRPr="00FC2F26">
          <w:rPr>
            <w:rStyle w:val="a3"/>
            <w:color w:val="000000" w:themeColor="text1"/>
            <w:sz w:val="28"/>
            <w:szCs w:val="28"/>
          </w:rPr>
          <w:t>МФО</w:t>
        </w:r>
        <w:r w:rsidRPr="004F6E0A">
          <w:rPr>
            <w:rStyle w:val="a3"/>
            <w:color w:val="000000" w:themeColor="text1"/>
            <w:sz w:val="28"/>
            <w:szCs w:val="28"/>
            <w:lang w:val="en-US"/>
          </w:rPr>
          <w:t>-</w:t>
        </w:r>
        <w:r w:rsidRPr="00FC2F26">
          <w:rPr>
            <w:rStyle w:val="a3"/>
            <w:color w:val="000000" w:themeColor="text1"/>
            <w:sz w:val="28"/>
            <w:szCs w:val="28"/>
          </w:rPr>
          <w:t>Рівні</w:t>
        </w:r>
        <w:r w:rsidRPr="004F6E0A">
          <w:rPr>
            <w:rStyle w:val="a3"/>
            <w:color w:val="000000" w:themeColor="text1"/>
            <w:sz w:val="28"/>
            <w:szCs w:val="28"/>
            <w:lang w:val="en-US"/>
          </w:rPr>
          <w:t>-</w:t>
        </w:r>
        <w:r w:rsidRPr="00FC2F26">
          <w:rPr>
            <w:rStyle w:val="a3"/>
            <w:color w:val="000000" w:themeColor="text1"/>
            <w:sz w:val="28"/>
            <w:szCs w:val="28"/>
          </w:rPr>
          <w:t>можливості</w:t>
        </w:r>
        <w:r w:rsidRPr="004F6E0A">
          <w:rPr>
            <w:rStyle w:val="a3"/>
            <w:color w:val="000000" w:themeColor="text1"/>
            <w:sz w:val="28"/>
            <w:szCs w:val="28"/>
            <w:lang w:val="en-US"/>
          </w:rPr>
          <w:t>Equal</w:t>
        </w:r>
        <w:r w:rsidRPr="00FC2F26">
          <w:rPr>
            <w:rStyle w:val="a3"/>
            <w:color w:val="000000" w:themeColor="text1"/>
            <w:sz w:val="28"/>
            <w:szCs w:val="28"/>
            <w:lang w:val="uk-UA"/>
          </w:rPr>
          <w:t>-</w:t>
        </w:r>
        <w:r w:rsidRPr="004F6E0A">
          <w:rPr>
            <w:rStyle w:val="a3"/>
            <w:color w:val="000000" w:themeColor="text1"/>
            <w:sz w:val="28"/>
            <w:szCs w:val="28"/>
            <w:lang w:val="en-US"/>
          </w:rPr>
          <w:t>Opportunities-Caucus-1568562916710855</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Обмін жінками // Антологія гендерної теорії / за ред. Е. І. Гапова, А. Р. Усманова. - Мінськ: Пропілеї. - 2000. - С. 99-113..</w:t>
      </w:r>
      <w:r w:rsidRPr="00FC2F26">
        <w:rPr>
          <w:color w:val="000000" w:themeColor="text1"/>
          <w:sz w:val="28"/>
          <w:szCs w:val="28"/>
          <w:lang w:val="uk-UA"/>
        </w:rPr>
        <w:t xml:space="preserve">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Оніщенко Н. Гендерні дослідження в сучасному суспільстві: проблеми, реалії, перспективи / Н. Оніщенко, С. Береза, Л. Макаренко // Віче. - 2009. - № 17. - С. 25-28.  </w:t>
      </w:r>
    </w:p>
    <w:p w:rsidR="00FC2F26" w:rsidRPr="004F6E0A" w:rsidRDefault="00FC2F26" w:rsidP="004F6E0A">
      <w:pPr>
        <w:pStyle w:val="a4"/>
        <w:numPr>
          <w:ilvl w:val="0"/>
          <w:numId w:val="26"/>
        </w:numPr>
        <w:spacing w:line="360" w:lineRule="auto"/>
        <w:ind w:left="0" w:firstLine="709"/>
        <w:jc w:val="both"/>
        <w:rPr>
          <w:color w:val="000000" w:themeColor="text1"/>
          <w:sz w:val="28"/>
          <w:szCs w:val="28"/>
          <w:lang w:val="uk-UA"/>
        </w:rPr>
      </w:pPr>
      <w:r w:rsidRPr="00FC2F26">
        <w:rPr>
          <w:color w:val="000000" w:themeColor="text1"/>
          <w:sz w:val="28"/>
          <w:szCs w:val="28"/>
          <w:lang w:val="uk-UA"/>
        </w:rPr>
        <w:lastRenderedPageBreak/>
        <w:t xml:space="preserve"> </w:t>
      </w:r>
      <w:r w:rsidRPr="004F6E0A">
        <w:rPr>
          <w:color w:val="000000" w:themeColor="text1"/>
          <w:sz w:val="28"/>
          <w:szCs w:val="28"/>
          <w:lang w:val="uk-UA"/>
        </w:rPr>
        <w:t>Організаційні та правові елементи інституційного механізму забезпечення тендерної рівності в Україні. – Запоріжжя: Друкарський світ, 2011. – 140 с.</w:t>
      </w:r>
    </w:p>
    <w:p w:rsidR="00FC2F26" w:rsidRPr="00FC2F26" w:rsidRDefault="00FC2F26" w:rsidP="004F6E0A">
      <w:pPr>
        <w:pStyle w:val="a4"/>
        <w:numPr>
          <w:ilvl w:val="0"/>
          <w:numId w:val="26"/>
        </w:numPr>
        <w:spacing w:line="360" w:lineRule="auto"/>
        <w:ind w:left="0" w:firstLine="709"/>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Пекинская Декларация и Платформа действий [Электронный ресурс]. – Режим доступа : </w:t>
      </w:r>
      <w:hyperlink r:id="rId18" w:history="1">
        <w:r w:rsidRPr="00FC2F26">
          <w:rPr>
            <w:rStyle w:val="a3"/>
            <w:color w:val="000000" w:themeColor="text1"/>
            <w:sz w:val="28"/>
            <w:szCs w:val="28"/>
          </w:rPr>
          <w:t>http://www.un.org/womenwatch/daw/beijing/pdf/BDPfA%20R.pdf</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Пекінська декларація. Документ 995_507, редакцiя вiд 15.09.1995 [Електронний ресурс]. – Режим доступу : </w:t>
      </w:r>
      <w:r w:rsidRPr="00FC2F26">
        <w:rPr>
          <w:color w:val="000000" w:themeColor="text1"/>
          <w:sz w:val="28"/>
          <w:szCs w:val="28"/>
          <w:u w:val="single"/>
        </w:rPr>
        <w:t>http://zakon.rada.gov.ua/cgi-bin/laws/ main.cgi?nreg=995_507</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Про вдосконалення роботи центральних і місцевих органів виконавчої влади щодо забезпечення рівних прав та можливостей жінок і чоловіків: Указ Президента України від 26.07.2005 р. № 1135/2005. URL: </w:t>
      </w:r>
      <w:hyperlink r:id="rId19" w:history="1">
        <w:r w:rsidRPr="00FC2F26">
          <w:rPr>
            <w:rStyle w:val="a3"/>
            <w:color w:val="000000" w:themeColor="text1"/>
            <w:sz w:val="28"/>
            <w:szCs w:val="28"/>
          </w:rPr>
          <w:t>http://zakon0.rada.gov.ua</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Про вдосконалення роботи центральних і місцевих органів виконавчої влади щодо забезпечення рівних прав та можливостей жінок і чоловіків [Електронний ресурс] : Указ Президента України. –Режим доступу : </w:t>
      </w:r>
      <w:r w:rsidRPr="00FC2F26">
        <w:rPr>
          <w:color w:val="000000" w:themeColor="text1"/>
          <w:sz w:val="28"/>
          <w:szCs w:val="28"/>
          <w:u w:val="single"/>
        </w:rPr>
        <w:t>http://zakon3.rada.gov.ua/laws/ show/1135/2005 11. 2008–20</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Про державну службу України : Закон України від 10.12.2015 № 889-VIII // Відомості Верховної Ради України. 2016. № 4. Ст. 43.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Про забезпечення рівних прав та можливостей жінок і чоловіків: Закон України від 08.09.2005 № 2866-IV. URL: </w:t>
      </w:r>
      <w:hyperlink r:id="rId20" w:history="1">
        <w:r w:rsidRPr="00FC2F26">
          <w:rPr>
            <w:rStyle w:val="a3"/>
            <w:color w:val="000000" w:themeColor="text1"/>
            <w:sz w:val="28"/>
            <w:szCs w:val="28"/>
          </w:rPr>
          <w:t>http://zakon5.rada.gov.ua</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Про затвердження Державної програми забезпечення рівних прав та можливостей жінок і чоловіків на період до 2016 року: Постанова Кабінету Міністрів України від 26.09.2013 р. № 717.</w:t>
      </w:r>
      <w:r w:rsidRPr="00FC2F26">
        <w:rPr>
          <w:color w:val="000000" w:themeColor="text1"/>
          <w:sz w:val="28"/>
          <w:szCs w:val="28"/>
          <w:lang w:val="uk-UA"/>
        </w:rPr>
        <w:t xml:space="preserve"> </w:t>
      </w:r>
      <w:r w:rsidRPr="00FC2F26">
        <w:rPr>
          <w:color w:val="000000" w:themeColor="text1"/>
          <w:sz w:val="28"/>
          <w:szCs w:val="28"/>
        </w:rPr>
        <w:t xml:space="preserve">URL: </w:t>
      </w:r>
      <w:hyperlink r:id="rId21" w:history="1">
        <w:r w:rsidRPr="00FC2F26">
          <w:rPr>
            <w:rStyle w:val="a3"/>
            <w:color w:val="000000" w:themeColor="text1"/>
            <w:sz w:val="28"/>
            <w:szCs w:val="28"/>
          </w:rPr>
          <w:t>http://zakon.rada.gov.ua</w:t>
        </w:r>
      </w:hyperlink>
      <w:r w:rsidRPr="00FC2F26">
        <w:rPr>
          <w:color w:val="000000" w:themeColor="text1"/>
          <w:sz w:val="28"/>
          <w:szCs w:val="28"/>
        </w:rPr>
        <w:t>.</w:t>
      </w:r>
    </w:p>
    <w:p w:rsidR="00FC2F26" w:rsidRPr="00FC2F26" w:rsidRDefault="00FC2F26" w:rsidP="004F6E0A">
      <w:pPr>
        <w:pStyle w:val="a4"/>
        <w:numPr>
          <w:ilvl w:val="0"/>
          <w:numId w:val="26"/>
        </w:numPr>
        <w:spacing w:line="360" w:lineRule="auto"/>
        <w:ind w:left="0" w:firstLine="709"/>
        <w:jc w:val="both"/>
        <w:rPr>
          <w:color w:val="000000" w:themeColor="text1"/>
          <w:sz w:val="28"/>
          <w:szCs w:val="28"/>
          <w:lang w:val="uk-UA"/>
        </w:rPr>
      </w:pPr>
      <w:r w:rsidRPr="00FC2F26">
        <w:rPr>
          <w:color w:val="000000" w:themeColor="text1"/>
          <w:sz w:val="28"/>
          <w:szCs w:val="28"/>
          <w:lang w:val="uk-UA"/>
        </w:rPr>
        <w:t xml:space="preserve"> </w:t>
      </w:r>
      <w:r w:rsidRPr="00FC2F26">
        <w:rPr>
          <w:color w:val="000000" w:themeColor="text1"/>
          <w:sz w:val="28"/>
          <w:szCs w:val="28"/>
        </w:rPr>
        <w:t xml:space="preserve">Про затвердження Національної стратегії у сфері прав людини: Указ Президента Українивід 25.08.2015 р. № 501/2015. URL: </w:t>
      </w:r>
      <w:hyperlink r:id="rId22" w:history="1">
        <w:r w:rsidRPr="00FC2F26">
          <w:rPr>
            <w:rStyle w:val="a3"/>
            <w:color w:val="000000" w:themeColor="text1"/>
            <w:sz w:val="28"/>
            <w:szCs w:val="28"/>
          </w:rPr>
          <w:t>http://zakon5.rada.gov.ua</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lang w:val="uk-UA"/>
        </w:rPr>
      </w:pPr>
      <w:r w:rsidRPr="00FC2F26">
        <w:rPr>
          <w:color w:val="000000" w:themeColor="text1"/>
          <w:sz w:val="28"/>
          <w:szCs w:val="28"/>
          <w:lang w:val="uk-UA"/>
        </w:rPr>
        <w:t xml:space="preserve"> </w:t>
      </w:r>
      <w:r w:rsidRPr="004F6E0A">
        <w:rPr>
          <w:color w:val="000000" w:themeColor="text1"/>
          <w:sz w:val="28"/>
          <w:szCs w:val="28"/>
          <w:lang w:val="uk-UA"/>
        </w:rPr>
        <w:t xml:space="preserve">Про створення робочої групи з питань політики ґендерної рівності та боротьби з дискримінацією у сфері освіти: наказ Міністерства </w:t>
      </w:r>
      <w:r w:rsidRPr="004F6E0A">
        <w:rPr>
          <w:color w:val="000000" w:themeColor="text1"/>
          <w:sz w:val="28"/>
          <w:szCs w:val="28"/>
          <w:lang w:val="uk-UA"/>
        </w:rPr>
        <w:lastRenderedPageBreak/>
        <w:t xml:space="preserve">освіти і науки України від 03.07.2015 р. № 713. </w:t>
      </w:r>
      <w:hyperlink r:id="rId23" w:history="1">
        <w:r w:rsidRPr="00FC2F26">
          <w:rPr>
            <w:rStyle w:val="a3"/>
            <w:color w:val="000000" w:themeColor="text1"/>
            <w:sz w:val="28"/>
            <w:szCs w:val="28"/>
          </w:rPr>
          <w:t>URL:http://old.mon.gov.ua/ua/about-ministry/normative/4270-</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lang w:val="uk-UA"/>
        </w:rPr>
      </w:pPr>
      <w:r w:rsidRPr="00FC2F26">
        <w:rPr>
          <w:color w:val="000000" w:themeColor="text1"/>
          <w:sz w:val="28"/>
          <w:szCs w:val="28"/>
          <w:lang w:val="uk-UA"/>
        </w:rPr>
        <w:t xml:space="preserve"> </w:t>
      </w:r>
      <w:r w:rsidRPr="004F6E0A">
        <w:rPr>
          <w:color w:val="000000" w:themeColor="text1"/>
          <w:sz w:val="28"/>
          <w:szCs w:val="28"/>
          <w:lang w:val="uk-UA"/>
        </w:rPr>
        <w:t xml:space="preserve">Про схвалення Концепції Державної соціальної програми забезпечення рівних прав та можливостей жінок і чоловіків на період до 2021 року : розпорядження Кабінету Міністрів України від 05.04.2017 р. № 229-р. </w:t>
      </w:r>
      <w:r w:rsidRPr="00FC2F26">
        <w:rPr>
          <w:color w:val="000000" w:themeColor="text1"/>
          <w:sz w:val="28"/>
          <w:szCs w:val="28"/>
        </w:rPr>
        <w:t xml:space="preserve">URL: </w:t>
      </w:r>
      <w:hyperlink r:id="rId24" w:history="1">
        <w:r w:rsidRPr="00FC2F26">
          <w:rPr>
            <w:rStyle w:val="a3"/>
            <w:color w:val="000000" w:themeColor="text1"/>
            <w:sz w:val="28"/>
            <w:szCs w:val="28"/>
          </w:rPr>
          <w:t>http://zakon2.rada.gov.ua</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lang w:val="uk-UA"/>
        </w:rPr>
      </w:pPr>
      <w:r w:rsidRPr="00FC2F26">
        <w:rPr>
          <w:color w:val="000000" w:themeColor="text1"/>
          <w:sz w:val="28"/>
          <w:szCs w:val="28"/>
          <w:lang w:val="uk-UA"/>
        </w:rPr>
        <w:t xml:space="preserve"> </w:t>
      </w:r>
      <w:r w:rsidRPr="004F6E0A">
        <w:rPr>
          <w:color w:val="000000" w:themeColor="text1"/>
          <w:sz w:val="28"/>
          <w:szCs w:val="28"/>
          <w:lang w:val="uk-UA"/>
        </w:rPr>
        <w:t xml:space="preserve">Про схвалення Стратегії реформування державної служби та служби в органах місцевого самоврядування в Україні на період до 2017 року та затвердження плану заходів щодо її реалізації: розпорядження Кабінету Міністрів України від 18.03.2015 р. № 227-р. – </w:t>
      </w:r>
      <w:r w:rsidRPr="00FC2F26">
        <w:rPr>
          <w:color w:val="000000" w:themeColor="text1"/>
          <w:sz w:val="28"/>
          <w:szCs w:val="28"/>
        </w:rPr>
        <w:t>URL</w:t>
      </w:r>
      <w:r w:rsidRPr="004F6E0A">
        <w:rPr>
          <w:color w:val="000000" w:themeColor="text1"/>
          <w:sz w:val="28"/>
          <w:szCs w:val="28"/>
          <w:lang w:val="uk-UA"/>
        </w:rPr>
        <w:t xml:space="preserve">: </w:t>
      </w:r>
      <w:hyperlink r:id="rId25" w:history="1">
        <w:r w:rsidRPr="00FC2F26">
          <w:rPr>
            <w:rStyle w:val="a3"/>
            <w:color w:val="000000" w:themeColor="text1"/>
            <w:sz w:val="28"/>
            <w:szCs w:val="28"/>
          </w:rPr>
          <w:t>http</w:t>
        </w:r>
        <w:r w:rsidRPr="004F6E0A">
          <w:rPr>
            <w:rStyle w:val="a3"/>
            <w:color w:val="000000" w:themeColor="text1"/>
            <w:sz w:val="28"/>
            <w:szCs w:val="28"/>
            <w:lang w:val="uk-UA"/>
          </w:rPr>
          <w:t>://</w:t>
        </w:r>
        <w:r w:rsidRPr="00FC2F26">
          <w:rPr>
            <w:rStyle w:val="a3"/>
            <w:color w:val="000000" w:themeColor="text1"/>
            <w:sz w:val="28"/>
            <w:szCs w:val="28"/>
          </w:rPr>
          <w:t>zakon</w:t>
        </w:r>
        <w:r w:rsidRPr="004F6E0A">
          <w:rPr>
            <w:rStyle w:val="a3"/>
            <w:color w:val="000000" w:themeColor="text1"/>
            <w:sz w:val="28"/>
            <w:szCs w:val="28"/>
            <w:lang w:val="uk-UA"/>
          </w:rPr>
          <w:t>5.</w:t>
        </w:r>
        <w:r w:rsidRPr="00FC2F26">
          <w:rPr>
            <w:rStyle w:val="a3"/>
            <w:color w:val="000000" w:themeColor="text1"/>
            <w:sz w:val="28"/>
            <w:szCs w:val="28"/>
          </w:rPr>
          <w:t>rada</w:t>
        </w:r>
        <w:r w:rsidRPr="004F6E0A">
          <w:rPr>
            <w:rStyle w:val="a3"/>
            <w:color w:val="000000" w:themeColor="text1"/>
            <w:sz w:val="28"/>
            <w:szCs w:val="28"/>
            <w:lang w:val="uk-UA"/>
          </w:rPr>
          <w:t>.</w:t>
        </w:r>
        <w:r w:rsidRPr="00FC2F26">
          <w:rPr>
            <w:rStyle w:val="a3"/>
            <w:color w:val="000000" w:themeColor="text1"/>
            <w:sz w:val="28"/>
            <w:szCs w:val="28"/>
          </w:rPr>
          <w:t>gov</w:t>
        </w:r>
        <w:r w:rsidRPr="004F6E0A">
          <w:rPr>
            <w:rStyle w:val="a3"/>
            <w:color w:val="000000" w:themeColor="text1"/>
            <w:sz w:val="28"/>
            <w:szCs w:val="28"/>
            <w:lang w:val="uk-UA"/>
          </w:rPr>
          <w:t>.</w:t>
        </w:r>
        <w:r w:rsidRPr="00FC2F26">
          <w:rPr>
            <w:rStyle w:val="a3"/>
            <w:color w:val="000000" w:themeColor="text1"/>
            <w:sz w:val="28"/>
            <w:szCs w:val="28"/>
          </w:rPr>
          <w:t>ua</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lang w:val="uk-UA"/>
        </w:rPr>
      </w:pPr>
      <w:r w:rsidRPr="00FC2F26">
        <w:rPr>
          <w:color w:val="000000" w:themeColor="text1"/>
          <w:sz w:val="28"/>
          <w:szCs w:val="28"/>
          <w:lang w:val="uk-UA"/>
        </w:rPr>
        <w:t xml:space="preserve"> </w:t>
      </w:r>
      <w:r w:rsidRPr="00FC2F26">
        <w:rPr>
          <w:color w:val="000000" w:themeColor="text1"/>
          <w:sz w:val="28"/>
          <w:szCs w:val="28"/>
        </w:rPr>
        <w:t xml:space="preserve">Про телебачення і радіомовлення: Закон України від 21.12.1993 р. № 3759-XII. URL: </w:t>
      </w:r>
      <w:hyperlink r:id="rId26" w:history="1">
        <w:r w:rsidRPr="00FC2F26">
          <w:rPr>
            <w:rStyle w:val="a3"/>
            <w:color w:val="000000" w:themeColor="text1"/>
            <w:sz w:val="28"/>
            <w:szCs w:val="28"/>
          </w:rPr>
          <w:t>http://zakon3.rada.gov.ua</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lang w:val="uk-UA"/>
        </w:rPr>
      </w:pPr>
      <w:r w:rsidRPr="00FC2F26">
        <w:rPr>
          <w:color w:val="000000" w:themeColor="text1"/>
          <w:sz w:val="28"/>
          <w:szCs w:val="28"/>
          <w:lang w:val="uk-UA"/>
        </w:rPr>
        <w:t xml:space="preserve"> </w:t>
      </w:r>
      <w:r w:rsidRPr="00FC2F26">
        <w:rPr>
          <w:color w:val="000000" w:themeColor="text1"/>
          <w:sz w:val="28"/>
          <w:szCs w:val="28"/>
        </w:rPr>
        <w:t xml:space="preserve">Про Уповноваженого Верховної Ради України з прав людини [Електронний ресурс] : Закон України. – Режим доступу : </w:t>
      </w:r>
      <w:r w:rsidRPr="00FC2F26">
        <w:rPr>
          <w:color w:val="000000" w:themeColor="text1"/>
          <w:sz w:val="28"/>
          <w:szCs w:val="28"/>
          <w:lang w:val="uk-UA"/>
        </w:rPr>
        <w:t xml:space="preserve"> </w:t>
      </w:r>
      <w:r w:rsidRPr="00FC2F26">
        <w:rPr>
          <w:color w:val="000000" w:themeColor="text1"/>
          <w:sz w:val="28"/>
          <w:szCs w:val="28"/>
          <w:u w:val="single"/>
        </w:rPr>
        <w:t>http://zakon5.rada.gov.ua/laws/ show/776/97-%D0%B2%D1%80</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Про Уповноваженого Верховної Ради України з прав людини: Закон України від 23.12.1997 р. № 776/97-ВР. URL: </w:t>
      </w:r>
      <w:hyperlink r:id="rId27" w:history="1">
        <w:r w:rsidRPr="00FC2F26">
          <w:rPr>
            <w:rStyle w:val="a3"/>
            <w:color w:val="000000" w:themeColor="text1"/>
            <w:sz w:val="28"/>
            <w:szCs w:val="28"/>
          </w:rPr>
          <w:t>http://zakon3.rada.gov.ua</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Про Урядового уповноваженого з питань гендерної політики : постанова Кабінету Міністрів України від 07.96.2017 р. № 390. URL: </w:t>
      </w:r>
      <w:hyperlink r:id="rId28" w:history="1">
        <w:r w:rsidRPr="00FC2F26">
          <w:rPr>
            <w:rStyle w:val="a3"/>
            <w:color w:val="000000" w:themeColor="text1"/>
            <w:sz w:val="28"/>
            <w:szCs w:val="28"/>
          </w:rPr>
          <w:t>http://zakon2.rada.gov.ua</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rStyle w:val="a3"/>
          <w:color w:val="000000" w:themeColor="text1"/>
          <w:sz w:val="28"/>
          <w:szCs w:val="28"/>
          <w:u w:val="none"/>
          <w:lang w:val="uk-UA"/>
        </w:rPr>
        <w:t xml:space="preserve"> </w:t>
      </w:r>
      <w:r w:rsidRPr="00FC2F26">
        <w:rPr>
          <w:color w:val="000000" w:themeColor="text1"/>
          <w:sz w:val="28"/>
          <w:szCs w:val="28"/>
        </w:rPr>
        <w:t>Рубін Г. Обмін жінками // Антологія гендерної теорії / за ред. Е. І. Гапова, А. Р. Усманова. - Мінськ: Пропілеї. - 2000. - С. 99-113</w:t>
      </w:r>
      <w:r w:rsidRPr="00FC2F26">
        <w:rPr>
          <w:color w:val="000000" w:themeColor="text1"/>
          <w:sz w:val="28"/>
          <w:szCs w:val="28"/>
          <w:lang w:val="uk-UA"/>
        </w:rPr>
        <w:t>.</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Стратегія реформування державного управління України на 2016–2020 роки, схвалена розпорядженням Кабінету Міністрів України “Деякі питання реформування державного управління України” від 24.06.2016 р. № 474-р.. URL: </w:t>
      </w:r>
      <w:hyperlink r:id="rId29" w:history="1">
        <w:r w:rsidRPr="00FC2F26">
          <w:rPr>
            <w:rStyle w:val="a3"/>
            <w:color w:val="000000" w:themeColor="text1"/>
            <w:sz w:val="28"/>
            <w:szCs w:val="28"/>
          </w:rPr>
          <w:t>http://zakon5.rada.gov.ua</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Тёмкина А. А. Женское политическое движение как общественное движение: история и теория// Гендерная реконструкция политических систем. - СПб.: Алетейя. - 2003. - C. 41—52</w:t>
      </w:r>
      <w:r w:rsidRPr="00FC2F26">
        <w:rPr>
          <w:color w:val="000000" w:themeColor="text1"/>
          <w:sz w:val="28"/>
          <w:szCs w:val="28"/>
          <w:lang w:val="uk-UA"/>
        </w:rPr>
        <w:t>.</w:t>
      </w:r>
    </w:p>
    <w:p w:rsidR="00FC2F26" w:rsidRPr="004F6E0A" w:rsidRDefault="00FC2F26" w:rsidP="004F6E0A">
      <w:pPr>
        <w:pStyle w:val="a4"/>
        <w:numPr>
          <w:ilvl w:val="0"/>
          <w:numId w:val="26"/>
        </w:numPr>
        <w:spacing w:line="360" w:lineRule="auto"/>
        <w:ind w:left="0" w:firstLine="709"/>
        <w:jc w:val="both"/>
        <w:rPr>
          <w:color w:val="000000" w:themeColor="text1"/>
          <w:sz w:val="28"/>
          <w:szCs w:val="28"/>
          <w:lang w:val="en-US"/>
        </w:rPr>
      </w:pPr>
      <w:r w:rsidRPr="00FC2F26">
        <w:rPr>
          <w:color w:val="000000" w:themeColor="text1"/>
          <w:sz w:val="28"/>
          <w:szCs w:val="28"/>
          <w:lang w:val="uk-UA"/>
        </w:rPr>
        <w:lastRenderedPageBreak/>
        <w:t xml:space="preserve"> </w:t>
      </w:r>
      <w:r w:rsidRPr="00FC2F26">
        <w:rPr>
          <w:color w:val="000000" w:themeColor="text1"/>
          <w:sz w:val="28"/>
          <w:szCs w:val="28"/>
        </w:rPr>
        <w:t>Україна</w:t>
      </w:r>
      <w:r w:rsidRPr="004F6E0A">
        <w:rPr>
          <w:color w:val="000000" w:themeColor="text1"/>
          <w:sz w:val="28"/>
          <w:szCs w:val="28"/>
          <w:lang w:val="en-US"/>
        </w:rPr>
        <w:t xml:space="preserve"> / UN-Women. URL: </w:t>
      </w:r>
      <w:hyperlink r:id="rId30" w:history="1">
        <w:r w:rsidRPr="004F6E0A">
          <w:rPr>
            <w:rStyle w:val="a3"/>
            <w:color w:val="000000" w:themeColor="text1"/>
            <w:sz w:val="28"/>
            <w:szCs w:val="28"/>
            <w:lang w:val="en-US"/>
          </w:rPr>
          <w:t>http://eca.unwomen.org/en/where-we-are/ukraine</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Устав Организации Объединенных Наций и Устав Международного Суда. URL: http:// zakon0.rada.gov.ua</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Фінальний звіт Програма рівних можливостей та прав жінок в Україні. Проект “Підтримка впровадження національного гендерного механізму” [Електронний ресурс]. – Режим доступу : </w:t>
      </w:r>
      <w:r w:rsidRPr="00FC2F26">
        <w:rPr>
          <w:color w:val="000000" w:themeColor="text1"/>
          <w:sz w:val="28"/>
          <w:szCs w:val="28"/>
          <w:u w:val="single"/>
        </w:rPr>
        <w:t>http:// gender.org.ua/reports/EOWR_final_ukr.pdf</w:t>
      </w:r>
    </w:p>
    <w:p w:rsidR="00FC2F26" w:rsidRPr="004F6E0A" w:rsidRDefault="00FC2F26" w:rsidP="004F6E0A">
      <w:pPr>
        <w:pStyle w:val="a4"/>
        <w:numPr>
          <w:ilvl w:val="0"/>
          <w:numId w:val="26"/>
        </w:numPr>
        <w:spacing w:line="360" w:lineRule="auto"/>
        <w:ind w:left="0" w:firstLine="709"/>
        <w:jc w:val="both"/>
        <w:rPr>
          <w:color w:val="000000" w:themeColor="text1"/>
          <w:sz w:val="28"/>
          <w:szCs w:val="28"/>
          <w:lang w:val="en-US"/>
        </w:rPr>
      </w:pPr>
      <w:r w:rsidRPr="00FC2F26">
        <w:rPr>
          <w:color w:val="000000" w:themeColor="text1"/>
          <w:sz w:val="28"/>
          <w:szCs w:val="28"/>
          <w:lang w:val="uk-UA"/>
        </w:rPr>
        <w:t xml:space="preserve"> </w:t>
      </w:r>
      <w:r w:rsidRPr="00FC2F26">
        <w:rPr>
          <w:color w:val="000000" w:themeColor="text1"/>
          <w:sz w:val="28"/>
          <w:szCs w:val="28"/>
        </w:rPr>
        <w:t xml:space="preserve">Фонд народонаселення ООН в Україні. </w:t>
      </w:r>
      <w:r w:rsidRPr="004F6E0A">
        <w:rPr>
          <w:color w:val="000000" w:themeColor="text1"/>
          <w:sz w:val="28"/>
          <w:szCs w:val="28"/>
          <w:lang w:val="en-US"/>
        </w:rPr>
        <w:t xml:space="preserve">URL: </w:t>
      </w:r>
      <w:hyperlink r:id="rId31" w:history="1">
        <w:r w:rsidRPr="004F6E0A">
          <w:rPr>
            <w:rStyle w:val="a3"/>
            <w:color w:val="000000" w:themeColor="text1"/>
            <w:sz w:val="28"/>
            <w:szCs w:val="28"/>
            <w:lang w:val="en-US"/>
          </w:rPr>
          <w:t>http://www.unfpa.org.ua</w:t>
        </w:r>
      </w:hyperlink>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Хасбулатова О. А. Российская гендерная политика в XX столетии: мифы и реалии. Иваново: Иван. гос. ун-т. - 2005. - 371 с. </w:t>
      </w:r>
      <w:r w:rsidRPr="00FC2F26">
        <w:rPr>
          <w:color w:val="000000" w:themeColor="text1"/>
          <w:sz w:val="28"/>
          <w:szCs w:val="28"/>
          <w:lang w:val="uk-UA"/>
        </w:rPr>
        <w:t xml:space="preserve"> </w:t>
      </w:r>
      <w:r w:rsidRPr="00FC2F26">
        <w:rPr>
          <w:color w:val="000000" w:themeColor="text1"/>
          <w:sz w:val="28"/>
          <w:szCs w:val="28"/>
        </w:rPr>
        <w:t xml:space="preserve">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Хасбулатова О. А. Российская гендерная политика в XX столетии: мифы и реалии. Иваново: Иван. гос. ун-т. - 2005. - 371 с.</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Хасбулатова О. А. Российская гендерная политика в XX столетии: мифы и реалии. Иваново: Иван. гос. ун-т. - 2005. - 371 с. </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Цілі розвитку тисячоліття [Електронний ресурс]. – Режим доступу : </w:t>
      </w:r>
      <w:r w:rsidRPr="00FC2F26">
        <w:rPr>
          <w:color w:val="000000" w:themeColor="text1"/>
          <w:sz w:val="28"/>
          <w:szCs w:val="28"/>
          <w:u w:val="single"/>
        </w:rPr>
        <w:t>http://www. ukraine2015.org.ua/about</w:t>
      </w:r>
      <w:r w:rsidRPr="00FC2F26">
        <w:rPr>
          <w:color w:val="000000" w:themeColor="text1"/>
          <w:sz w:val="28"/>
          <w:szCs w:val="28"/>
          <w:u w:val="single"/>
          <w:lang w:val="uk-UA"/>
        </w:rPr>
        <w:t>.</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Цілі розвитку тисячоліття ООН 20</w:t>
      </w:r>
      <w:r w:rsidRPr="00FC2F26">
        <w:rPr>
          <w:color w:val="000000" w:themeColor="text1"/>
          <w:sz w:val="28"/>
          <w:szCs w:val="28"/>
          <w:lang w:val="uk-UA"/>
        </w:rPr>
        <w:t>20</w:t>
      </w:r>
      <w:r w:rsidRPr="00FC2F26">
        <w:rPr>
          <w:color w:val="000000" w:themeColor="text1"/>
          <w:sz w:val="28"/>
          <w:szCs w:val="28"/>
        </w:rPr>
        <w:t xml:space="preserve"> року. Досягнення Цілей Розвитку Тисячоліття та нова програма сталого розвитку [Електронний ресурс]. – Режим доступу :</w:t>
      </w:r>
      <w:r w:rsidRPr="00FC2F26">
        <w:rPr>
          <w:color w:val="000000" w:themeColor="text1"/>
          <w:sz w:val="28"/>
          <w:szCs w:val="28"/>
          <w:lang w:val="uk-UA"/>
        </w:rPr>
        <w:t xml:space="preserve"> </w:t>
      </w:r>
      <w:r w:rsidRPr="00FC2F26">
        <w:rPr>
          <w:color w:val="000000" w:themeColor="text1"/>
          <w:sz w:val="28"/>
          <w:szCs w:val="28"/>
          <w:u w:val="single"/>
        </w:rPr>
        <w:t>http://www.un.org.ua/ua/information-centre/ news/2053</w:t>
      </w:r>
    </w:p>
    <w:p w:rsidR="00FC2F26" w:rsidRPr="004F6E0A" w:rsidRDefault="00FC2F26" w:rsidP="004F6E0A">
      <w:pPr>
        <w:pStyle w:val="a4"/>
        <w:numPr>
          <w:ilvl w:val="0"/>
          <w:numId w:val="26"/>
        </w:numPr>
        <w:spacing w:line="360" w:lineRule="auto"/>
        <w:ind w:left="0" w:firstLine="709"/>
        <w:jc w:val="both"/>
        <w:rPr>
          <w:color w:val="000000" w:themeColor="text1"/>
          <w:sz w:val="28"/>
          <w:szCs w:val="28"/>
          <w:lang w:val="uk-UA"/>
        </w:rPr>
      </w:pPr>
      <w:r w:rsidRPr="00FC2F26">
        <w:rPr>
          <w:color w:val="000000" w:themeColor="text1"/>
          <w:sz w:val="28"/>
          <w:szCs w:val="28"/>
          <w:lang w:val="uk-UA"/>
        </w:rPr>
        <w:t xml:space="preserve"> </w:t>
      </w:r>
      <w:r w:rsidRPr="004F6E0A">
        <w:rPr>
          <w:color w:val="000000" w:themeColor="text1"/>
          <w:sz w:val="28"/>
          <w:szCs w:val="28"/>
          <w:lang w:val="uk-UA"/>
        </w:rPr>
        <w:t xml:space="preserve">Цілі сталого розвитку 2016–2030. </w:t>
      </w:r>
      <w:r w:rsidRPr="00FC2F26">
        <w:rPr>
          <w:color w:val="000000" w:themeColor="text1"/>
          <w:sz w:val="28"/>
          <w:szCs w:val="28"/>
        </w:rPr>
        <w:t>URL</w:t>
      </w:r>
      <w:r w:rsidRPr="004F6E0A">
        <w:rPr>
          <w:color w:val="000000" w:themeColor="text1"/>
          <w:sz w:val="28"/>
          <w:szCs w:val="28"/>
          <w:lang w:val="uk-UA"/>
        </w:rPr>
        <w:t xml:space="preserve">: </w:t>
      </w:r>
      <w:r w:rsidRPr="00FC2F26">
        <w:rPr>
          <w:color w:val="000000" w:themeColor="text1"/>
          <w:sz w:val="28"/>
          <w:szCs w:val="28"/>
          <w:u w:val="single"/>
        </w:rPr>
        <w:t>http</w:t>
      </w:r>
      <w:r w:rsidRPr="004F6E0A">
        <w:rPr>
          <w:color w:val="000000" w:themeColor="text1"/>
          <w:sz w:val="28"/>
          <w:szCs w:val="28"/>
          <w:u w:val="single"/>
          <w:lang w:val="uk-UA"/>
        </w:rPr>
        <w:t>://</w:t>
      </w:r>
      <w:r w:rsidRPr="00FC2F26">
        <w:rPr>
          <w:color w:val="000000" w:themeColor="text1"/>
          <w:sz w:val="28"/>
          <w:szCs w:val="28"/>
          <w:u w:val="single"/>
        </w:rPr>
        <w:t>www</w:t>
      </w:r>
      <w:r w:rsidRPr="004F6E0A">
        <w:rPr>
          <w:color w:val="000000" w:themeColor="text1"/>
          <w:sz w:val="28"/>
          <w:szCs w:val="28"/>
          <w:u w:val="single"/>
          <w:lang w:val="uk-UA"/>
        </w:rPr>
        <w:t>.</w:t>
      </w:r>
      <w:r w:rsidRPr="00FC2F26">
        <w:rPr>
          <w:color w:val="000000" w:themeColor="text1"/>
          <w:sz w:val="28"/>
          <w:szCs w:val="28"/>
          <w:u w:val="single"/>
        </w:rPr>
        <w:t>un</w:t>
      </w:r>
      <w:r w:rsidRPr="004F6E0A">
        <w:rPr>
          <w:color w:val="000000" w:themeColor="text1"/>
          <w:sz w:val="28"/>
          <w:szCs w:val="28"/>
          <w:u w:val="single"/>
          <w:lang w:val="uk-UA"/>
        </w:rPr>
        <w:t>.</w:t>
      </w:r>
      <w:r w:rsidRPr="00FC2F26">
        <w:rPr>
          <w:color w:val="000000" w:themeColor="text1"/>
          <w:sz w:val="28"/>
          <w:szCs w:val="28"/>
          <w:u w:val="single"/>
        </w:rPr>
        <w:t>org</w:t>
      </w:r>
      <w:r w:rsidRPr="004F6E0A">
        <w:rPr>
          <w:color w:val="000000" w:themeColor="text1"/>
          <w:sz w:val="28"/>
          <w:szCs w:val="28"/>
          <w:u w:val="single"/>
          <w:lang w:val="uk-UA"/>
        </w:rPr>
        <w:t>.</w:t>
      </w:r>
      <w:r w:rsidRPr="00FC2F26">
        <w:rPr>
          <w:color w:val="000000" w:themeColor="text1"/>
          <w:sz w:val="28"/>
          <w:szCs w:val="28"/>
          <w:u w:val="single"/>
        </w:rPr>
        <w:t>ua</w:t>
      </w:r>
      <w:r w:rsidRPr="004F6E0A">
        <w:rPr>
          <w:color w:val="000000" w:themeColor="text1"/>
          <w:sz w:val="28"/>
          <w:szCs w:val="28"/>
          <w:u w:val="single"/>
          <w:lang w:val="uk-UA"/>
        </w:rPr>
        <w:t>/</w:t>
      </w:r>
      <w:r w:rsidRPr="00FC2F26">
        <w:rPr>
          <w:color w:val="000000" w:themeColor="text1"/>
          <w:sz w:val="28"/>
          <w:szCs w:val="28"/>
          <w:u w:val="single"/>
        </w:rPr>
        <w:t>ua</w:t>
      </w:r>
      <w:r w:rsidRPr="004F6E0A">
        <w:rPr>
          <w:color w:val="000000" w:themeColor="text1"/>
          <w:sz w:val="28"/>
          <w:szCs w:val="28"/>
          <w:u w:val="single"/>
          <w:lang w:val="uk-UA"/>
        </w:rPr>
        <w:t>/</w:t>
      </w:r>
      <w:r w:rsidRPr="00FC2F26">
        <w:rPr>
          <w:color w:val="000000" w:themeColor="text1"/>
          <w:sz w:val="28"/>
          <w:szCs w:val="28"/>
          <w:u w:val="single"/>
        </w:rPr>
        <w:t>tsili</w:t>
      </w:r>
      <w:r w:rsidRPr="004F6E0A">
        <w:rPr>
          <w:color w:val="000000" w:themeColor="text1"/>
          <w:sz w:val="28"/>
          <w:szCs w:val="28"/>
          <w:u w:val="single"/>
          <w:lang w:val="uk-UA"/>
        </w:rPr>
        <w:t>-</w:t>
      </w:r>
      <w:r w:rsidRPr="00FC2F26">
        <w:rPr>
          <w:color w:val="000000" w:themeColor="text1"/>
          <w:sz w:val="28"/>
          <w:szCs w:val="28"/>
          <w:u w:val="single"/>
        </w:rPr>
        <w:t>rozvytku</w:t>
      </w:r>
      <w:r w:rsidRPr="004F6E0A">
        <w:rPr>
          <w:color w:val="000000" w:themeColor="text1"/>
          <w:sz w:val="28"/>
          <w:szCs w:val="28"/>
          <w:u w:val="single"/>
          <w:lang w:val="uk-UA"/>
        </w:rPr>
        <w:t>-</w:t>
      </w:r>
      <w:r w:rsidRPr="00FC2F26">
        <w:rPr>
          <w:color w:val="000000" w:themeColor="text1"/>
          <w:sz w:val="28"/>
          <w:szCs w:val="28"/>
          <w:u w:val="single"/>
        </w:rPr>
        <w:t>tysiacholittia</w:t>
      </w:r>
      <w:r w:rsidRPr="004F6E0A">
        <w:rPr>
          <w:color w:val="000000" w:themeColor="text1"/>
          <w:sz w:val="28"/>
          <w:szCs w:val="28"/>
          <w:u w:val="single"/>
          <w:lang w:val="uk-UA"/>
        </w:rPr>
        <w:t xml:space="preserve">/ </w:t>
      </w:r>
      <w:r w:rsidRPr="00FC2F26">
        <w:rPr>
          <w:color w:val="000000" w:themeColor="text1"/>
          <w:sz w:val="28"/>
          <w:szCs w:val="28"/>
          <w:u w:val="single"/>
        </w:rPr>
        <w:t>tsili</w:t>
      </w:r>
      <w:r w:rsidRPr="004F6E0A">
        <w:rPr>
          <w:color w:val="000000" w:themeColor="text1"/>
          <w:sz w:val="28"/>
          <w:szCs w:val="28"/>
          <w:u w:val="single"/>
          <w:lang w:val="uk-UA"/>
        </w:rPr>
        <w:t>-</w:t>
      </w:r>
      <w:r w:rsidRPr="00FC2F26">
        <w:rPr>
          <w:color w:val="000000" w:themeColor="text1"/>
          <w:sz w:val="28"/>
          <w:szCs w:val="28"/>
          <w:u w:val="single"/>
        </w:rPr>
        <w:t>staloho</w:t>
      </w:r>
      <w:r w:rsidRPr="004F6E0A">
        <w:rPr>
          <w:color w:val="000000" w:themeColor="text1"/>
          <w:sz w:val="28"/>
          <w:szCs w:val="28"/>
          <w:u w:val="single"/>
          <w:lang w:val="uk-UA"/>
        </w:rPr>
        <w:t>-</w:t>
      </w:r>
      <w:r w:rsidRPr="00FC2F26">
        <w:rPr>
          <w:color w:val="000000" w:themeColor="text1"/>
          <w:sz w:val="28"/>
          <w:szCs w:val="28"/>
          <w:u w:val="single"/>
        </w:rPr>
        <w:t>rozvytku</w:t>
      </w:r>
    </w:p>
    <w:p w:rsidR="00FC2F26" w:rsidRPr="00FC2F26" w:rsidRDefault="00FC2F26" w:rsidP="004F6E0A">
      <w:pPr>
        <w:pStyle w:val="a4"/>
        <w:numPr>
          <w:ilvl w:val="0"/>
          <w:numId w:val="26"/>
        </w:numPr>
        <w:spacing w:line="360" w:lineRule="auto"/>
        <w:ind w:left="0" w:firstLine="709"/>
        <w:jc w:val="both"/>
        <w:rPr>
          <w:color w:val="000000" w:themeColor="text1"/>
          <w:sz w:val="28"/>
          <w:szCs w:val="28"/>
          <w:lang w:val="uk-UA"/>
        </w:rPr>
      </w:pPr>
      <w:r w:rsidRPr="00FC2F26">
        <w:rPr>
          <w:color w:val="000000" w:themeColor="text1"/>
          <w:sz w:val="28"/>
          <w:szCs w:val="28"/>
          <w:lang w:val="uk-UA"/>
        </w:rPr>
        <w:t xml:space="preserve"> </w:t>
      </w:r>
      <w:r w:rsidRPr="00FC2F26">
        <w:rPr>
          <w:color w:val="000000" w:themeColor="text1"/>
          <w:sz w:val="28"/>
          <w:szCs w:val="28"/>
        </w:rPr>
        <w:t>Шакирова С. М. Гендерные политики // История, теория, методология гендера / ГИАЦ. - 2008. - № 3.- С. 68—88</w:t>
      </w:r>
      <w:r w:rsidRPr="00FC2F26">
        <w:rPr>
          <w:color w:val="000000" w:themeColor="text1"/>
          <w:sz w:val="28"/>
          <w:szCs w:val="28"/>
          <w:lang w:val="uk-UA"/>
        </w:rPr>
        <w:t>.</w:t>
      </w:r>
    </w:p>
    <w:p w:rsidR="00FC2F26" w:rsidRPr="00FC2F26" w:rsidRDefault="00FC2F26" w:rsidP="004F6E0A">
      <w:pPr>
        <w:pStyle w:val="a4"/>
        <w:numPr>
          <w:ilvl w:val="0"/>
          <w:numId w:val="26"/>
        </w:numPr>
        <w:spacing w:line="360" w:lineRule="auto"/>
        <w:ind w:left="0" w:firstLine="709"/>
        <w:jc w:val="both"/>
        <w:rPr>
          <w:color w:val="000000" w:themeColor="text1"/>
          <w:sz w:val="28"/>
          <w:szCs w:val="28"/>
        </w:rPr>
      </w:pPr>
      <w:r w:rsidRPr="00FC2F26">
        <w:rPr>
          <w:color w:val="000000" w:themeColor="text1"/>
          <w:sz w:val="28"/>
          <w:szCs w:val="28"/>
          <w:lang w:val="uk-UA"/>
        </w:rPr>
        <w:t xml:space="preserve"> </w:t>
      </w:r>
      <w:r w:rsidRPr="00FC2F26">
        <w:rPr>
          <w:color w:val="000000" w:themeColor="text1"/>
          <w:sz w:val="28"/>
          <w:szCs w:val="28"/>
        </w:rPr>
        <w:t xml:space="preserve">Электрон. текстовые данные. [Электронный ресурс]. — Режим доступа : http:// </w:t>
      </w:r>
      <w:hyperlink r:id="rId32" w:history="1">
        <w:r w:rsidRPr="00FC2F26">
          <w:rPr>
            <w:rStyle w:val="a3"/>
            <w:color w:val="000000" w:themeColor="text1"/>
            <w:sz w:val="28"/>
            <w:szCs w:val="28"/>
          </w:rPr>
          <w:t>www.delukr.ec.europa.eu/page46098.html</w:t>
        </w:r>
      </w:hyperlink>
      <w:r w:rsidRPr="00FC2F26">
        <w:rPr>
          <w:color w:val="000000" w:themeColor="text1"/>
          <w:sz w:val="28"/>
          <w:szCs w:val="28"/>
        </w:rPr>
        <w:t>.</w:t>
      </w:r>
    </w:p>
    <w:p w:rsidR="00FC2F26" w:rsidRPr="00FC2F26" w:rsidRDefault="00FC2F26" w:rsidP="004F6E0A">
      <w:pPr>
        <w:pStyle w:val="a4"/>
        <w:numPr>
          <w:ilvl w:val="0"/>
          <w:numId w:val="26"/>
        </w:numPr>
        <w:spacing w:line="360" w:lineRule="auto"/>
        <w:ind w:left="0" w:firstLine="709"/>
        <w:jc w:val="both"/>
        <w:rPr>
          <w:rStyle w:val="a3"/>
          <w:color w:val="000000" w:themeColor="text1"/>
          <w:sz w:val="28"/>
          <w:szCs w:val="28"/>
          <w:u w:val="none"/>
        </w:rPr>
      </w:pPr>
      <w:r w:rsidRPr="00FC2F26">
        <w:rPr>
          <w:color w:val="000000" w:themeColor="text1"/>
          <w:sz w:val="28"/>
          <w:szCs w:val="28"/>
          <w:lang w:val="uk-UA"/>
        </w:rPr>
        <w:lastRenderedPageBreak/>
        <w:t xml:space="preserve"> </w:t>
      </w:r>
      <w:r w:rsidRPr="004F6E0A">
        <w:rPr>
          <w:color w:val="000000" w:themeColor="text1"/>
          <w:sz w:val="28"/>
          <w:szCs w:val="28"/>
          <w:lang w:val="en-US"/>
        </w:rPr>
        <w:t xml:space="preserve">Rebelya. TV: Gender Equality Paradox (polskienapisy) – norweski komiknatropachab surdów gender. </w:t>
      </w:r>
      <w:r w:rsidRPr="00FC2F26">
        <w:rPr>
          <w:color w:val="000000" w:themeColor="text1"/>
          <w:sz w:val="28"/>
          <w:szCs w:val="28"/>
        </w:rPr>
        <w:t xml:space="preserve">URL: </w:t>
      </w:r>
      <w:hyperlink r:id="rId33" w:history="1">
        <w:r w:rsidRPr="00FC2F26">
          <w:rPr>
            <w:rStyle w:val="a3"/>
            <w:color w:val="000000" w:themeColor="text1"/>
            <w:sz w:val="28"/>
            <w:szCs w:val="28"/>
          </w:rPr>
          <w:t>https://www.youtube.com/watch?v=5oGL7njQwrg</w:t>
        </w:r>
      </w:hyperlink>
    </w:p>
    <w:p w:rsidR="001562C5" w:rsidRDefault="001562C5" w:rsidP="001562C5">
      <w:pPr>
        <w:rPr>
          <w:color w:val="000000" w:themeColor="text1"/>
          <w:lang w:val="uk-UA"/>
        </w:rPr>
      </w:pPr>
    </w:p>
    <w:p w:rsidR="003E2E72" w:rsidRDefault="003E2E72" w:rsidP="001562C5">
      <w:pPr>
        <w:rPr>
          <w:color w:val="000000" w:themeColor="text1"/>
          <w:lang w:val="uk-UA"/>
        </w:rPr>
      </w:pPr>
    </w:p>
    <w:p w:rsidR="003E2E72" w:rsidRPr="00FC2F26" w:rsidRDefault="004F6E0A" w:rsidP="004F6E0A">
      <w:pPr>
        <w:spacing w:after="200" w:line="276" w:lineRule="auto"/>
        <w:rPr>
          <w:color w:val="000000" w:themeColor="text1"/>
          <w:lang w:val="uk-UA"/>
        </w:rPr>
      </w:pPr>
      <w:r>
        <w:rPr>
          <w:color w:val="000000" w:themeColor="text1"/>
          <w:lang w:val="uk-UA"/>
        </w:rPr>
        <w:br w:type="page"/>
      </w:r>
    </w:p>
    <w:p w:rsidR="006F1949" w:rsidRPr="00014A3C" w:rsidRDefault="006F1949" w:rsidP="004F6E0A">
      <w:pPr>
        <w:pStyle w:val="1"/>
        <w:jc w:val="center"/>
      </w:pPr>
      <w:bookmarkStart w:id="109" w:name="_Toc57560768"/>
      <w:bookmarkStart w:id="110" w:name="_Toc57560880"/>
      <w:bookmarkStart w:id="111" w:name="_Toc57562042"/>
      <w:bookmarkStart w:id="112" w:name="_Toc57562140"/>
      <w:bookmarkStart w:id="113" w:name="_Toc57570221"/>
      <w:r w:rsidRPr="00014A3C">
        <w:lastRenderedPageBreak/>
        <w:t>ДОДАТКИ</w:t>
      </w:r>
      <w:bookmarkEnd w:id="109"/>
      <w:bookmarkEnd w:id="110"/>
      <w:bookmarkEnd w:id="111"/>
      <w:bookmarkEnd w:id="112"/>
      <w:bookmarkEnd w:id="113"/>
    </w:p>
    <w:p w:rsidR="006F1949" w:rsidRPr="00FC2F26" w:rsidRDefault="006F1949" w:rsidP="006C5D93">
      <w:pPr>
        <w:jc w:val="right"/>
        <w:rPr>
          <w:b/>
          <w:color w:val="000000" w:themeColor="text1"/>
          <w:sz w:val="26"/>
          <w:szCs w:val="26"/>
          <w:lang w:val="uk-UA"/>
        </w:rPr>
      </w:pPr>
    </w:p>
    <w:p w:rsidR="006C5D93" w:rsidRPr="00FC2F26" w:rsidRDefault="00F36795" w:rsidP="006F1949">
      <w:pPr>
        <w:jc w:val="right"/>
        <w:rPr>
          <w:b/>
          <w:color w:val="000000" w:themeColor="text1"/>
          <w:sz w:val="26"/>
          <w:szCs w:val="26"/>
          <w:lang w:val="uk-UA"/>
        </w:rPr>
      </w:pPr>
      <w:r w:rsidRPr="00FC2F26">
        <w:rPr>
          <w:b/>
          <w:color w:val="000000" w:themeColor="text1"/>
          <w:sz w:val="26"/>
          <w:szCs w:val="26"/>
          <w:lang w:val="uk-UA"/>
        </w:rPr>
        <w:t>ДОДАТОК А</w:t>
      </w:r>
    </w:p>
    <w:p w:rsidR="0025590E" w:rsidRPr="00FC2F26" w:rsidRDefault="0025590E" w:rsidP="009708A5">
      <w:pPr>
        <w:jc w:val="right"/>
        <w:rPr>
          <w:b/>
          <w:color w:val="000000" w:themeColor="text1"/>
          <w:sz w:val="26"/>
          <w:szCs w:val="26"/>
          <w:lang w:val="uk-UA"/>
        </w:rPr>
      </w:pPr>
    </w:p>
    <w:p w:rsidR="006F1949" w:rsidRPr="00FC2F26" w:rsidRDefault="006F1949" w:rsidP="00FC2F26">
      <w:pPr>
        <w:jc w:val="right"/>
        <w:rPr>
          <w:b/>
          <w:color w:val="000000" w:themeColor="text1"/>
          <w:sz w:val="26"/>
          <w:szCs w:val="26"/>
          <w:lang w:val="uk-UA"/>
        </w:rPr>
      </w:pPr>
      <w:r w:rsidRPr="00FC2F26">
        <w:rPr>
          <w:noProof/>
          <w:color w:val="000000" w:themeColor="text1"/>
          <w:sz w:val="28"/>
          <w:szCs w:val="28"/>
        </w:rPr>
        <w:drawing>
          <wp:inline distT="0" distB="0" distL="0" distR="0" wp14:anchorId="4DAF850B" wp14:editId="618FE1B1">
            <wp:extent cx="5939710" cy="8073189"/>
            <wp:effectExtent l="0" t="0" r="444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34">
                      <a:extLst>
                        <a:ext uri="{28A0092B-C50C-407E-A947-70E740481C1C}">
                          <a14:useLocalDpi xmlns:a14="http://schemas.microsoft.com/office/drawing/2010/main" val="0"/>
                        </a:ext>
                      </a:extLst>
                    </a:blip>
                    <a:stretch>
                      <a:fillRect/>
                    </a:stretch>
                  </pic:blipFill>
                  <pic:spPr>
                    <a:xfrm>
                      <a:off x="0" y="0"/>
                      <a:ext cx="5944230" cy="8079333"/>
                    </a:xfrm>
                    <a:prstGeom prst="rect">
                      <a:avLst/>
                    </a:prstGeom>
                  </pic:spPr>
                </pic:pic>
              </a:graphicData>
            </a:graphic>
          </wp:inline>
        </w:drawing>
      </w:r>
    </w:p>
    <w:p w:rsidR="004F6E0A" w:rsidRDefault="004F6E0A" w:rsidP="00FC2F26">
      <w:pPr>
        <w:jc w:val="right"/>
        <w:rPr>
          <w:b/>
          <w:color w:val="000000" w:themeColor="text1"/>
          <w:sz w:val="26"/>
          <w:szCs w:val="26"/>
          <w:lang w:val="uk-UA"/>
        </w:rPr>
      </w:pPr>
    </w:p>
    <w:p w:rsidR="00E13631" w:rsidRDefault="004A546E" w:rsidP="00FC2F26">
      <w:pPr>
        <w:jc w:val="right"/>
        <w:rPr>
          <w:b/>
          <w:color w:val="000000" w:themeColor="text1"/>
          <w:sz w:val="26"/>
          <w:szCs w:val="26"/>
          <w:lang w:val="uk-UA"/>
        </w:rPr>
      </w:pPr>
      <w:r w:rsidRPr="00FC2F26">
        <w:rPr>
          <w:b/>
          <w:color w:val="000000" w:themeColor="text1"/>
          <w:sz w:val="26"/>
          <w:szCs w:val="26"/>
          <w:lang w:val="uk-UA"/>
        </w:rPr>
        <w:lastRenderedPageBreak/>
        <w:t>Д</w:t>
      </w:r>
      <w:r w:rsidR="006A39DB" w:rsidRPr="00FC2F26">
        <w:rPr>
          <w:b/>
          <w:color w:val="000000" w:themeColor="text1"/>
          <w:sz w:val="26"/>
          <w:szCs w:val="26"/>
          <w:lang w:val="uk-UA"/>
        </w:rPr>
        <w:t>ОДАТОК</w:t>
      </w:r>
      <w:r w:rsidRPr="00FC2F26">
        <w:rPr>
          <w:b/>
          <w:color w:val="000000" w:themeColor="text1"/>
          <w:sz w:val="26"/>
          <w:szCs w:val="26"/>
          <w:lang w:val="uk-UA"/>
        </w:rPr>
        <w:t xml:space="preserve"> </w:t>
      </w:r>
      <w:r w:rsidR="002F441E" w:rsidRPr="00FC2F26">
        <w:rPr>
          <w:b/>
          <w:color w:val="000000" w:themeColor="text1"/>
          <w:sz w:val="26"/>
          <w:szCs w:val="26"/>
          <w:lang w:val="uk-UA"/>
        </w:rPr>
        <w:t>В</w:t>
      </w:r>
    </w:p>
    <w:p w:rsidR="00FC2F26" w:rsidRPr="00FC2F26" w:rsidRDefault="00FC2F26" w:rsidP="00FC2F26">
      <w:pPr>
        <w:jc w:val="right"/>
        <w:rPr>
          <w:b/>
          <w:color w:val="000000" w:themeColor="text1"/>
          <w:sz w:val="26"/>
          <w:szCs w:val="26"/>
          <w:lang w:val="uk-UA"/>
        </w:rPr>
      </w:pPr>
    </w:p>
    <w:p w:rsidR="00E13631" w:rsidRPr="00FC2F26" w:rsidRDefault="00E13631" w:rsidP="00E13631">
      <w:pPr>
        <w:spacing w:line="360" w:lineRule="auto"/>
        <w:ind w:firstLine="709"/>
        <w:contextualSpacing/>
        <w:jc w:val="center"/>
        <w:rPr>
          <w:color w:val="000000" w:themeColor="text1"/>
          <w:sz w:val="28"/>
          <w:szCs w:val="28"/>
        </w:rPr>
      </w:pPr>
      <w:r w:rsidRPr="00FC2F26">
        <w:rPr>
          <w:color w:val="000000" w:themeColor="text1"/>
          <w:sz w:val="28"/>
          <w:szCs w:val="28"/>
          <w:lang w:val="uk-UA"/>
        </w:rPr>
        <w:t>Т</w:t>
      </w:r>
      <w:r w:rsidRPr="00FC2F26">
        <w:rPr>
          <w:color w:val="000000" w:themeColor="text1"/>
          <w:sz w:val="28"/>
          <w:szCs w:val="28"/>
        </w:rPr>
        <w:t>аблиц</w:t>
      </w:r>
      <w:r w:rsidRPr="00FC2F26">
        <w:rPr>
          <w:color w:val="000000" w:themeColor="text1"/>
          <w:sz w:val="28"/>
          <w:szCs w:val="28"/>
          <w:lang w:val="uk-UA"/>
        </w:rPr>
        <w:t>і</w:t>
      </w:r>
      <w:r w:rsidRPr="00FC2F26">
        <w:rPr>
          <w:color w:val="000000" w:themeColor="text1"/>
          <w:sz w:val="28"/>
          <w:szCs w:val="28"/>
        </w:rPr>
        <w:t xml:space="preserve"> аналізу ризиків</w:t>
      </w:r>
    </w:p>
    <w:tbl>
      <w:tblPr>
        <w:tblStyle w:val="a9"/>
        <w:tblW w:w="0" w:type="auto"/>
        <w:tblLook w:val="04A0" w:firstRow="1" w:lastRow="0" w:firstColumn="1" w:lastColumn="0" w:noHBand="0" w:noVBand="1"/>
      </w:tblPr>
      <w:tblGrid>
        <w:gridCol w:w="9570"/>
      </w:tblGrid>
      <w:tr w:rsidR="00E13631" w:rsidRPr="00FC2F26" w:rsidTr="00E13631">
        <w:tc>
          <w:tcPr>
            <w:tcW w:w="9570" w:type="dxa"/>
          </w:tcPr>
          <w:p w:rsidR="00E13631" w:rsidRPr="00FC2F26" w:rsidRDefault="00E13631" w:rsidP="00E13631">
            <w:pPr>
              <w:spacing w:line="360" w:lineRule="auto"/>
              <w:contextualSpacing/>
              <w:jc w:val="both"/>
              <w:rPr>
                <w:color w:val="000000" w:themeColor="text1"/>
                <w:sz w:val="28"/>
                <w:szCs w:val="28"/>
              </w:rPr>
            </w:pPr>
            <w:r w:rsidRPr="00FC2F26">
              <w:rPr>
                <w:color w:val="000000" w:themeColor="text1"/>
                <w:sz w:val="28"/>
                <w:szCs w:val="28"/>
              </w:rPr>
              <w:t>Аналіз ризиків</w:t>
            </w:r>
            <w:r w:rsidRPr="00FC2F26">
              <w:rPr>
                <w:color w:val="000000" w:themeColor="text1"/>
                <w:sz w:val="28"/>
                <w:szCs w:val="28"/>
                <w:lang w:val="uk-UA"/>
              </w:rPr>
              <w:t xml:space="preserve">: </w:t>
            </w:r>
            <w:r w:rsidRPr="00FC2F26">
              <w:rPr>
                <w:color w:val="000000" w:themeColor="text1"/>
                <w:sz w:val="28"/>
                <w:szCs w:val="28"/>
              </w:rPr>
              <w:t>Гендерні стереотипи та сексизм переважають та підкріплюються поточною негативною реакцією на права жінок.</w:t>
            </w:r>
          </w:p>
        </w:tc>
      </w:tr>
      <w:tr w:rsidR="00E13631" w:rsidRPr="00FC2F26" w:rsidTr="00E13631">
        <w:tc>
          <w:tcPr>
            <w:tcW w:w="9570" w:type="dxa"/>
          </w:tcPr>
          <w:p w:rsidR="00E13631" w:rsidRPr="00FC2F26" w:rsidRDefault="00E13631" w:rsidP="00E13631">
            <w:pPr>
              <w:spacing w:line="360" w:lineRule="auto"/>
              <w:contextualSpacing/>
              <w:jc w:val="both"/>
              <w:rPr>
                <w:color w:val="000000" w:themeColor="text1"/>
                <w:sz w:val="28"/>
                <w:szCs w:val="28"/>
              </w:rPr>
            </w:pPr>
            <w:r w:rsidRPr="00FC2F26">
              <w:rPr>
                <w:b/>
                <w:bCs/>
                <w:color w:val="000000" w:themeColor="text1"/>
                <w:sz w:val="28"/>
                <w:szCs w:val="28"/>
              </w:rPr>
              <w:t>Стратегічна ціль 1:</w:t>
            </w:r>
            <w:r w:rsidRPr="00FC2F26">
              <w:rPr>
                <w:color w:val="000000" w:themeColor="text1"/>
                <w:sz w:val="28"/>
                <w:szCs w:val="28"/>
              </w:rPr>
              <w:t xml:space="preserve"> Запобігання гендерним стереотипам і сексизму та боротьба з такими явищами</w:t>
            </w:r>
          </w:p>
        </w:tc>
      </w:tr>
      <w:tr w:rsidR="00E13631" w:rsidRPr="00FC2F26" w:rsidTr="00E13631">
        <w:tc>
          <w:tcPr>
            <w:tcW w:w="9570" w:type="dxa"/>
          </w:tcPr>
          <w:p w:rsidR="00E13631" w:rsidRPr="00FC2F26" w:rsidRDefault="00E13631" w:rsidP="00E13631">
            <w:pPr>
              <w:spacing w:line="360" w:lineRule="auto"/>
              <w:contextualSpacing/>
              <w:jc w:val="both"/>
              <w:rPr>
                <w:color w:val="000000" w:themeColor="text1"/>
                <w:sz w:val="28"/>
                <w:szCs w:val="28"/>
              </w:rPr>
            </w:pPr>
            <w:r w:rsidRPr="00FC2F26">
              <w:rPr>
                <w:color w:val="000000" w:themeColor="text1"/>
                <w:sz w:val="28"/>
                <w:szCs w:val="28"/>
              </w:rPr>
              <w:t>Очікуваний результат: Гендерні стереотипи та сексизм викорінено в усіх сферах життя</w:t>
            </w:r>
          </w:p>
        </w:tc>
      </w:tr>
    </w:tbl>
    <w:p w:rsidR="006C5D93" w:rsidRPr="00FC2F26" w:rsidRDefault="006C5D93" w:rsidP="00FC2F26">
      <w:pPr>
        <w:spacing w:line="360" w:lineRule="auto"/>
        <w:contextualSpacing/>
        <w:jc w:val="both"/>
        <w:rPr>
          <w:b/>
          <w:color w:val="000000" w:themeColor="text1"/>
          <w:sz w:val="28"/>
          <w:szCs w:val="28"/>
          <w:lang w:val="uk-UA"/>
        </w:rPr>
      </w:pPr>
    </w:p>
    <w:tbl>
      <w:tblPr>
        <w:tblStyle w:val="a9"/>
        <w:tblW w:w="0" w:type="auto"/>
        <w:tblLook w:val="04A0" w:firstRow="1" w:lastRow="0" w:firstColumn="1" w:lastColumn="0" w:noHBand="0" w:noVBand="1"/>
      </w:tblPr>
      <w:tblGrid>
        <w:gridCol w:w="9570"/>
      </w:tblGrid>
      <w:tr w:rsidR="00E13631" w:rsidRPr="00FC2F26" w:rsidTr="00E13631">
        <w:tc>
          <w:tcPr>
            <w:tcW w:w="9570" w:type="dxa"/>
          </w:tcPr>
          <w:p w:rsidR="00E13631" w:rsidRPr="00FC2F26" w:rsidRDefault="00E13631" w:rsidP="00E13631">
            <w:pPr>
              <w:spacing w:line="360" w:lineRule="auto"/>
              <w:contextualSpacing/>
              <w:jc w:val="both"/>
              <w:rPr>
                <w:color w:val="000000" w:themeColor="text1"/>
                <w:sz w:val="28"/>
                <w:szCs w:val="28"/>
              </w:rPr>
            </w:pPr>
            <w:r w:rsidRPr="00FC2F26">
              <w:rPr>
                <w:color w:val="000000" w:themeColor="text1"/>
                <w:sz w:val="28"/>
                <w:szCs w:val="28"/>
              </w:rPr>
              <w:t>Аналіз ризиків</w:t>
            </w:r>
            <w:r w:rsidRPr="00FC2F26">
              <w:rPr>
                <w:color w:val="000000" w:themeColor="text1"/>
                <w:sz w:val="28"/>
                <w:szCs w:val="28"/>
                <w:lang w:val="uk-UA"/>
              </w:rPr>
              <w:t xml:space="preserve">: </w:t>
            </w:r>
            <w:r w:rsidRPr="00FC2F26">
              <w:rPr>
                <w:color w:val="000000" w:themeColor="text1"/>
                <w:sz w:val="28"/>
                <w:szCs w:val="28"/>
              </w:rPr>
              <w:t>Насильство щодо жінок і домашнє насильство залишаються невидимими, табуйованими, про них не повідомляють</w:t>
            </w:r>
          </w:p>
        </w:tc>
      </w:tr>
      <w:tr w:rsidR="00E13631" w:rsidRPr="00FC2F26" w:rsidTr="00E13631">
        <w:tc>
          <w:tcPr>
            <w:tcW w:w="9570" w:type="dxa"/>
          </w:tcPr>
          <w:p w:rsidR="00E13631" w:rsidRPr="00FC2F26" w:rsidRDefault="00E13631" w:rsidP="00E13631">
            <w:pPr>
              <w:spacing w:line="360" w:lineRule="auto"/>
              <w:contextualSpacing/>
              <w:jc w:val="both"/>
              <w:rPr>
                <w:color w:val="000000" w:themeColor="text1"/>
                <w:sz w:val="28"/>
                <w:szCs w:val="28"/>
              </w:rPr>
            </w:pPr>
            <w:r w:rsidRPr="00FC2F26">
              <w:rPr>
                <w:b/>
                <w:bCs/>
                <w:color w:val="000000" w:themeColor="text1"/>
                <w:sz w:val="28"/>
                <w:szCs w:val="28"/>
              </w:rPr>
              <w:t>Стратегічна ціль 2:</w:t>
            </w:r>
            <w:r w:rsidRPr="00FC2F26">
              <w:rPr>
                <w:color w:val="000000" w:themeColor="text1"/>
                <w:sz w:val="28"/>
                <w:szCs w:val="28"/>
              </w:rPr>
              <w:t xml:space="preserve"> Запобігання та боротьба з насильством щодо жінок і домашнім насильством</w:t>
            </w:r>
          </w:p>
        </w:tc>
      </w:tr>
      <w:tr w:rsidR="00E13631" w:rsidRPr="00FC2F26" w:rsidTr="00E13631">
        <w:tc>
          <w:tcPr>
            <w:tcW w:w="9570" w:type="dxa"/>
          </w:tcPr>
          <w:p w:rsidR="00E13631" w:rsidRPr="00FC2F26" w:rsidRDefault="00E13631" w:rsidP="00E13631">
            <w:pPr>
              <w:spacing w:line="360" w:lineRule="auto"/>
              <w:contextualSpacing/>
              <w:jc w:val="both"/>
              <w:rPr>
                <w:color w:val="000000" w:themeColor="text1"/>
                <w:sz w:val="28"/>
                <w:szCs w:val="28"/>
              </w:rPr>
            </w:pPr>
            <w:r w:rsidRPr="00FC2F26">
              <w:rPr>
                <w:color w:val="000000" w:themeColor="text1"/>
                <w:sz w:val="28"/>
                <w:szCs w:val="28"/>
              </w:rPr>
              <w:t>Очікуваний результат: Жінки вільні від насильства, експлуатації та жорстокого поводження; жінки мають повний доступ до належних послуг запобігання, захисту, переслідування та підтримки</w:t>
            </w:r>
          </w:p>
        </w:tc>
      </w:tr>
    </w:tbl>
    <w:p w:rsidR="006C5D93" w:rsidRPr="00FC2F26" w:rsidRDefault="006C5D93" w:rsidP="00E13631">
      <w:pPr>
        <w:spacing w:line="360" w:lineRule="auto"/>
        <w:ind w:firstLine="709"/>
        <w:contextualSpacing/>
        <w:jc w:val="both"/>
        <w:rPr>
          <w:b/>
          <w:color w:val="000000" w:themeColor="text1"/>
          <w:sz w:val="28"/>
          <w:szCs w:val="28"/>
          <w:lang w:val="uk-UA"/>
        </w:rPr>
      </w:pPr>
    </w:p>
    <w:tbl>
      <w:tblPr>
        <w:tblStyle w:val="a9"/>
        <w:tblW w:w="0" w:type="auto"/>
        <w:tblLook w:val="04A0" w:firstRow="1" w:lastRow="0" w:firstColumn="1" w:lastColumn="0" w:noHBand="0" w:noVBand="1"/>
      </w:tblPr>
      <w:tblGrid>
        <w:gridCol w:w="9570"/>
      </w:tblGrid>
      <w:tr w:rsidR="00E13631" w:rsidRPr="00FC2F26" w:rsidTr="00E13631">
        <w:tc>
          <w:tcPr>
            <w:tcW w:w="9570" w:type="dxa"/>
          </w:tcPr>
          <w:p w:rsidR="00E13631" w:rsidRPr="00FC2F26" w:rsidRDefault="00E13631" w:rsidP="00E13631">
            <w:pPr>
              <w:spacing w:line="360" w:lineRule="auto"/>
              <w:contextualSpacing/>
              <w:jc w:val="both"/>
              <w:rPr>
                <w:color w:val="000000" w:themeColor="text1"/>
                <w:sz w:val="28"/>
                <w:szCs w:val="28"/>
              </w:rPr>
            </w:pPr>
            <w:r w:rsidRPr="00FC2F26">
              <w:rPr>
                <w:color w:val="000000" w:themeColor="text1"/>
                <w:sz w:val="28"/>
                <w:szCs w:val="28"/>
              </w:rPr>
              <w:t>Аналіз ризиків</w:t>
            </w:r>
            <w:r w:rsidRPr="00FC2F26">
              <w:rPr>
                <w:color w:val="000000" w:themeColor="text1"/>
                <w:sz w:val="28"/>
                <w:szCs w:val="28"/>
                <w:lang w:val="uk-UA"/>
              </w:rPr>
              <w:t xml:space="preserve">: </w:t>
            </w:r>
            <w:r w:rsidRPr="00FC2F26">
              <w:rPr>
                <w:color w:val="000000" w:themeColor="text1"/>
                <w:sz w:val="28"/>
                <w:szCs w:val="28"/>
              </w:rPr>
              <w:t>Брак знань щодо проблеми доступу жінок до правосуддя, а також відсутність протидії цій проблемі.</w:t>
            </w:r>
          </w:p>
        </w:tc>
      </w:tr>
      <w:tr w:rsidR="00E13631" w:rsidRPr="00FC2F26" w:rsidTr="00E13631">
        <w:tc>
          <w:tcPr>
            <w:tcW w:w="9570" w:type="dxa"/>
          </w:tcPr>
          <w:p w:rsidR="00E13631" w:rsidRPr="00FC2F26" w:rsidRDefault="00E13631" w:rsidP="00E13631">
            <w:pPr>
              <w:spacing w:line="360" w:lineRule="auto"/>
              <w:contextualSpacing/>
              <w:jc w:val="both"/>
              <w:rPr>
                <w:color w:val="000000" w:themeColor="text1"/>
                <w:sz w:val="28"/>
                <w:szCs w:val="28"/>
              </w:rPr>
            </w:pPr>
            <w:r w:rsidRPr="00FC2F26">
              <w:rPr>
                <w:b/>
                <w:bCs/>
                <w:color w:val="000000" w:themeColor="text1"/>
                <w:sz w:val="28"/>
                <w:szCs w:val="28"/>
              </w:rPr>
              <w:t>Стратегічна ціль 3:</w:t>
            </w:r>
            <w:r w:rsidRPr="00FC2F26">
              <w:rPr>
                <w:color w:val="000000" w:themeColor="text1"/>
                <w:sz w:val="28"/>
                <w:szCs w:val="28"/>
              </w:rPr>
              <w:t xml:space="preserve"> Забезпечення рівного доступу жінок до правосуддя</w:t>
            </w:r>
          </w:p>
        </w:tc>
      </w:tr>
      <w:tr w:rsidR="00E13631" w:rsidRPr="00FC2F26" w:rsidTr="00E13631">
        <w:tc>
          <w:tcPr>
            <w:tcW w:w="9570" w:type="dxa"/>
          </w:tcPr>
          <w:p w:rsidR="00E13631" w:rsidRPr="00FC2F26" w:rsidRDefault="00E13631" w:rsidP="00E13631">
            <w:pPr>
              <w:spacing w:line="360" w:lineRule="auto"/>
              <w:contextualSpacing/>
              <w:jc w:val="both"/>
              <w:rPr>
                <w:color w:val="000000" w:themeColor="text1"/>
                <w:sz w:val="28"/>
                <w:szCs w:val="28"/>
              </w:rPr>
            </w:pPr>
            <w:r w:rsidRPr="00FC2F26">
              <w:rPr>
                <w:color w:val="000000" w:themeColor="text1"/>
                <w:sz w:val="28"/>
                <w:szCs w:val="28"/>
              </w:rPr>
              <w:t>Очікуваний результат: Жінки мають рівний доступ до правосуддя</w:t>
            </w:r>
          </w:p>
        </w:tc>
      </w:tr>
    </w:tbl>
    <w:p w:rsidR="006C5D93" w:rsidRPr="00FC2F26" w:rsidRDefault="006C5D93" w:rsidP="00E13631">
      <w:pPr>
        <w:spacing w:line="360" w:lineRule="auto"/>
        <w:contextualSpacing/>
        <w:jc w:val="both"/>
        <w:rPr>
          <w:b/>
          <w:color w:val="000000" w:themeColor="text1"/>
          <w:sz w:val="28"/>
          <w:szCs w:val="28"/>
          <w:lang w:val="uk-UA"/>
        </w:rPr>
      </w:pPr>
    </w:p>
    <w:tbl>
      <w:tblPr>
        <w:tblStyle w:val="a9"/>
        <w:tblW w:w="0" w:type="auto"/>
        <w:tblLook w:val="04A0" w:firstRow="1" w:lastRow="0" w:firstColumn="1" w:lastColumn="0" w:noHBand="0" w:noVBand="1"/>
      </w:tblPr>
      <w:tblGrid>
        <w:gridCol w:w="9570"/>
      </w:tblGrid>
      <w:tr w:rsidR="00E13631" w:rsidRPr="00FC2F26" w:rsidTr="00E13631">
        <w:tc>
          <w:tcPr>
            <w:tcW w:w="9570" w:type="dxa"/>
          </w:tcPr>
          <w:p w:rsidR="00E13631" w:rsidRPr="00FC2F26" w:rsidRDefault="00E13631" w:rsidP="00E13631">
            <w:pPr>
              <w:spacing w:line="360" w:lineRule="auto"/>
              <w:contextualSpacing/>
              <w:jc w:val="both"/>
              <w:rPr>
                <w:color w:val="000000" w:themeColor="text1"/>
                <w:sz w:val="28"/>
                <w:szCs w:val="28"/>
                <w:lang w:val="uk-UA"/>
              </w:rPr>
            </w:pPr>
            <w:r w:rsidRPr="00FC2F26">
              <w:rPr>
                <w:color w:val="000000" w:themeColor="text1"/>
                <w:sz w:val="28"/>
                <w:szCs w:val="28"/>
              </w:rPr>
              <w:t>Аналіз ризиків</w:t>
            </w:r>
            <w:r w:rsidRPr="00FC2F26">
              <w:rPr>
                <w:color w:val="000000" w:themeColor="text1"/>
                <w:sz w:val="28"/>
                <w:szCs w:val="28"/>
                <w:lang w:val="uk-UA"/>
              </w:rPr>
              <w:t xml:space="preserve">: </w:t>
            </w:r>
            <w:r w:rsidRPr="00FC2F26">
              <w:rPr>
                <w:color w:val="000000" w:themeColor="text1"/>
                <w:sz w:val="28"/>
                <w:szCs w:val="28"/>
              </w:rPr>
              <w:t>Вживають недостатніх заходів для того, аби вийти за межі поточного рівня прогресу в цій сфері.</w:t>
            </w:r>
          </w:p>
        </w:tc>
      </w:tr>
      <w:tr w:rsidR="00E13631" w:rsidRPr="00FC2F26" w:rsidTr="00E13631">
        <w:tc>
          <w:tcPr>
            <w:tcW w:w="9570" w:type="dxa"/>
          </w:tcPr>
          <w:p w:rsidR="00E13631" w:rsidRPr="00FC2F26" w:rsidRDefault="00E13631" w:rsidP="00E13631">
            <w:pPr>
              <w:spacing w:line="360" w:lineRule="auto"/>
              <w:contextualSpacing/>
              <w:jc w:val="both"/>
              <w:rPr>
                <w:color w:val="000000" w:themeColor="text1"/>
                <w:sz w:val="28"/>
                <w:szCs w:val="28"/>
              </w:rPr>
            </w:pPr>
            <w:r w:rsidRPr="00FC2F26">
              <w:rPr>
                <w:b/>
                <w:bCs/>
                <w:color w:val="000000" w:themeColor="text1"/>
                <w:sz w:val="28"/>
                <w:szCs w:val="28"/>
              </w:rPr>
              <w:t>Стратегічна ціль 4:</w:t>
            </w:r>
            <w:r w:rsidRPr="00FC2F26">
              <w:rPr>
                <w:color w:val="000000" w:themeColor="text1"/>
                <w:sz w:val="28"/>
                <w:szCs w:val="28"/>
              </w:rPr>
              <w:t xml:space="preserve"> Досягнення збалансованої участі жінок і чоловіків у процесі прийняття політичних та суспільних рішень</w:t>
            </w:r>
          </w:p>
        </w:tc>
      </w:tr>
      <w:tr w:rsidR="00E13631" w:rsidRPr="00FC2F26" w:rsidTr="00E13631">
        <w:tc>
          <w:tcPr>
            <w:tcW w:w="9570" w:type="dxa"/>
          </w:tcPr>
          <w:p w:rsidR="00E13631" w:rsidRPr="00FC2F26" w:rsidRDefault="00E13631" w:rsidP="00E13631">
            <w:pPr>
              <w:spacing w:line="360" w:lineRule="auto"/>
              <w:contextualSpacing/>
              <w:jc w:val="both"/>
              <w:rPr>
                <w:color w:val="000000" w:themeColor="text1"/>
                <w:sz w:val="28"/>
                <w:szCs w:val="28"/>
              </w:rPr>
            </w:pPr>
            <w:r w:rsidRPr="00FC2F26">
              <w:rPr>
                <w:color w:val="000000" w:themeColor="text1"/>
                <w:sz w:val="28"/>
                <w:szCs w:val="28"/>
              </w:rPr>
              <w:t>Очікуваний результат: Жінки та чоловіки рівноправно беруть участь у процесах прийняття політичних і суспільних рішень</w:t>
            </w:r>
          </w:p>
        </w:tc>
      </w:tr>
    </w:tbl>
    <w:p w:rsidR="006C5D93" w:rsidRPr="00FC2F26" w:rsidRDefault="006C5D93" w:rsidP="00E13631">
      <w:pPr>
        <w:spacing w:line="360" w:lineRule="auto"/>
        <w:ind w:firstLine="709"/>
        <w:contextualSpacing/>
        <w:jc w:val="both"/>
        <w:rPr>
          <w:b/>
          <w:color w:val="000000" w:themeColor="text1"/>
          <w:sz w:val="28"/>
          <w:szCs w:val="28"/>
          <w:lang w:val="uk-UA"/>
        </w:rPr>
      </w:pPr>
    </w:p>
    <w:tbl>
      <w:tblPr>
        <w:tblStyle w:val="a9"/>
        <w:tblW w:w="0" w:type="auto"/>
        <w:tblLook w:val="04A0" w:firstRow="1" w:lastRow="0" w:firstColumn="1" w:lastColumn="0" w:noHBand="0" w:noVBand="1"/>
      </w:tblPr>
      <w:tblGrid>
        <w:gridCol w:w="9570"/>
      </w:tblGrid>
      <w:tr w:rsidR="00E13631" w:rsidRPr="00E3265C" w:rsidTr="00E13631">
        <w:tc>
          <w:tcPr>
            <w:tcW w:w="9570" w:type="dxa"/>
          </w:tcPr>
          <w:p w:rsidR="00E13631" w:rsidRPr="004F6E0A" w:rsidRDefault="00E13631" w:rsidP="00E13631">
            <w:pPr>
              <w:spacing w:line="360" w:lineRule="auto"/>
              <w:contextualSpacing/>
              <w:jc w:val="both"/>
              <w:rPr>
                <w:color w:val="000000" w:themeColor="text1"/>
                <w:sz w:val="28"/>
                <w:szCs w:val="28"/>
                <w:lang w:val="uk-UA"/>
              </w:rPr>
            </w:pPr>
            <w:r w:rsidRPr="004F6E0A">
              <w:rPr>
                <w:color w:val="000000" w:themeColor="text1"/>
                <w:sz w:val="28"/>
                <w:szCs w:val="28"/>
                <w:lang w:val="uk-UA"/>
              </w:rPr>
              <w:lastRenderedPageBreak/>
              <w:t>Аналіз ризиків</w:t>
            </w:r>
            <w:r w:rsidRPr="00FC2F26">
              <w:rPr>
                <w:color w:val="000000" w:themeColor="text1"/>
                <w:sz w:val="28"/>
                <w:szCs w:val="28"/>
                <w:lang w:val="uk-UA"/>
              </w:rPr>
              <w:t xml:space="preserve">: </w:t>
            </w:r>
            <w:r w:rsidRPr="004F6E0A">
              <w:rPr>
                <w:color w:val="000000" w:themeColor="text1"/>
                <w:sz w:val="28"/>
                <w:szCs w:val="28"/>
                <w:lang w:val="uk-UA"/>
              </w:rPr>
              <w:t>Політики, пов’язані з міграцією, інтеграцією та притулком, продовжують бути гендерно сліпими.</w:t>
            </w:r>
          </w:p>
        </w:tc>
      </w:tr>
      <w:tr w:rsidR="00E13631" w:rsidRPr="00E3265C" w:rsidTr="00E13631">
        <w:tc>
          <w:tcPr>
            <w:tcW w:w="9570" w:type="dxa"/>
          </w:tcPr>
          <w:p w:rsidR="00E13631" w:rsidRPr="004F6E0A" w:rsidRDefault="00E13631" w:rsidP="00E13631">
            <w:pPr>
              <w:spacing w:line="360" w:lineRule="auto"/>
              <w:contextualSpacing/>
              <w:jc w:val="both"/>
              <w:rPr>
                <w:color w:val="000000" w:themeColor="text1"/>
                <w:sz w:val="28"/>
                <w:szCs w:val="28"/>
                <w:lang w:val="uk-UA"/>
              </w:rPr>
            </w:pPr>
            <w:r w:rsidRPr="004F6E0A">
              <w:rPr>
                <w:b/>
                <w:bCs/>
                <w:color w:val="000000" w:themeColor="text1"/>
                <w:sz w:val="28"/>
                <w:szCs w:val="28"/>
                <w:lang w:val="uk-UA"/>
              </w:rPr>
              <w:t>Стратегічна ціль 5:</w:t>
            </w:r>
            <w:r w:rsidRPr="004F6E0A">
              <w:rPr>
                <w:color w:val="000000" w:themeColor="text1"/>
                <w:sz w:val="28"/>
                <w:szCs w:val="28"/>
                <w:lang w:val="uk-UA"/>
              </w:rPr>
              <w:t xml:space="preserve"> Захист прав жінок та дівчат-мігрантів, біженців та шукачів притулку</w:t>
            </w:r>
          </w:p>
        </w:tc>
      </w:tr>
      <w:tr w:rsidR="00E13631" w:rsidRPr="00FC2F26" w:rsidTr="00E13631">
        <w:tc>
          <w:tcPr>
            <w:tcW w:w="9570" w:type="dxa"/>
          </w:tcPr>
          <w:p w:rsidR="00E13631" w:rsidRPr="00FC2F26" w:rsidRDefault="00E13631" w:rsidP="00E13631">
            <w:pPr>
              <w:spacing w:line="360" w:lineRule="auto"/>
              <w:contextualSpacing/>
              <w:jc w:val="both"/>
              <w:rPr>
                <w:color w:val="000000" w:themeColor="text1"/>
                <w:sz w:val="28"/>
                <w:szCs w:val="28"/>
              </w:rPr>
            </w:pPr>
            <w:r w:rsidRPr="00FC2F26">
              <w:rPr>
                <w:color w:val="000000" w:themeColor="text1"/>
                <w:sz w:val="28"/>
                <w:szCs w:val="28"/>
              </w:rPr>
              <w:t>Очікуваний результат: Права жінок та дівчат-мігрантів, біженців та шукачів притулку захищено</w:t>
            </w:r>
          </w:p>
        </w:tc>
      </w:tr>
    </w:tbl>
    <w:p w:rsidR="006C5D93" w:rsidRPr="00FC2F26" w:rsidRDefault="006C5D93" w:rsidP="00E13631">
      <w:pPr>
        <w:spacing w:line="360" w:lineRule="auto"/>
        <w:ind w:firstLine="709"/>
        <w:contextualSpacing/>
        <w:jc w:val="both"/>
        <w:rPr>
          <w:b/>
          <w:color w:val="000000" w:themeColor="text1"/>
          <w:sz w:val="28"/>
          <w:szCs w:val="28"/>
          <w:lang w:val="uk-UA"/>
        </w:rPr>
      </w:pPr>
    </w:p>
    <w:tbl>
      <w:tblPr>
        <w:tblStyle w:val="a9"/>
        <w:tblW w:w="0" w:type="auto"/>
        <w:tblLook w:val="04A0" w:firstRow="1" w:lastRow="0" w:firstColumn="1" w:lastColumn="0" w:noHBand="0" w:noVBand="1"/>
      </w:tblPr>
      <w:tblGrid>
        <w:gridCol w:w="9570"/>
      </w:tblGrid>
      <w:tr w:rsidR="00E13631" w:rsidRPr="00FC2F26" w:rsidTr="00E13631">
        <w:tc>
          <w:tcPr>
            <w:tcW w:w="9570" w:type="dxa"/>
          </w:tcPr>
          <w:p w:rsidR="00E13631" w:rsidRPr="00FC2F26" w:rsidRDefault="00E13631" w:rsidP="00E13631">
            <w:pPr>
              <w:spacing w:line="360" w:lineRule="auto"/>
              <w:contextualSpacing/>
              <w:jc w:val="both"/>
              <w:rPr>
                <w:color w:val="000000" w:themeColor="text1"/>
                <w:sz w:val="28"/>
                <w:szCs w:val="28"/>
              </w:rPr>
            </w:pPr>
            <w:r w:rsidRPr="00FC2F26">
              <w:rPr>
                <w:color w:val="000000" w:themeColor="text1"/>
                <w:sz w:val="28"/>
                <w:szCs w:val="28"/>
              </w:rPr>
              <w:t>Аналіз ризиків</w:t>
            </w:r>
            <w:r w:rsidRPr="00FC2F26">
              <w:rPr>
                <w:color w:val="000000" w:themeColor="text1"/>
                <w:sz w:val="28"/>
                <w:szCs w:val="28"/>
                <w:lang w:val="uk-UA"/>
              </w:rPr>
              <w:t xml:space="preserve">: </w:t>
            </w:r>
            <w:r w:rsidRPr="00FC2F26">
              <w:rPr>
                <w:color w:val="000000" w:themeColor="text1"/>
                <w:sz w:val="28"/>
                <w:szCs w:val="28"/>
              </w:rPr>
              <w:t>Відсутність розуміння проблеми гендерної рівності та брак знань про неї.</w:t>
            </w:r>
          </w:p>
        </w:tc>
      </w:tr>
      <w:tr w:rsidR="00E13631" w:rsidRPr="00FC2F26" w:rsidTr="00E13631">
        <w:tc>
          <w:tcPr>
            <w:tcW w:w="9570" w:type="dxa"/>
          </w:tcPr>
          <w:p w:rsidR="00E13631" w:rsidRPr="00FC2F26" w:rsidRDefault="00E13631" w:rsidP="00E13631">
            <w:pPr>
              <w:spacing w:line="360" w:lineRule="auto"/>
              <w:contextualSpacing/>
              <w:jc w:val="both"/>
              <w:rPr>
                <w:color w:val="000000" w:themeColor="text1"/>
                <w:sz w:val="28"/>
                <w:szCs w:val="28"/>
              </w:rPr>
            </w:pPr>
            <w:r w:rsidRPr="00FC2F26">
              <w:rPr>
                <w:b/>
                <w:bCs/>
                <w:color w:val="000000" w:themeColor="text1"/>
                <w:sz w:val="28"/>
                <w:szCs w:val="28"/>
              </w:rPr>
              <w:t>Стратегічна ціль 6:</w:t>
            </w:r>
            <w:r w:rsidRPr="00FC2F26">
              <w:rPr>
                <w:color w:val="000000" w:themeColor="text1"/>
                <w:sz w:val="28"/>
                <w:szCs w:val="28"/>
              </w:rPr>
              <w:t xml:space="preserve"> Реалізація стратегії досягнення гендерної рівності в усіх політиках та заходах</w:t>
            </w:r>
          </w:p>
        </w:tc>
      </w:tr>
      <w:tr w:rsidR="00E13631" w:rsidRPr="00FC2F26" w:rsidTr="00E13631">
        <w:tc>
          <w:tcPr>
            <w:tcW w:w="9570" w:type="dxa"/>
          </w:tcPr>
          <w:p w:rsidR="00E13631" w:rsidRPr="00FC2F26" w:rsidRDefault="00E13631" w:rsidP="00E13631">
            <w:pPr>
              <w:spacing w:line="360" w:lineRule="auto"/>
              <w:contextualSpacing/>
              <w:jc w:val="both"/>
              <w:rPr>
                <w:color w:val="000000" w:themeColor="text1"/>
                <w:sz w:val="28"/>
                <w:szCs w:val="28"/>
              </w:rPr>
            </w:pPr>
            <w:r w:rsidRPr="00FC2F26">
              <w:rPr>
                <w:color w:val="000000" w:themeColor="text1"/>
                <w:sz w:val="28"/>
                <w:szCs w:val="28"/>
              </w:rPr>
              <w:t>Очікуваний результат: Концепція гендерної рівності інтегрована в усі політики та заходи</w:t>
            </w:r>
          </w:p>
        </w:tc>
      </w:tr>
    </w:tbl>
    <w:p w:rsidR="006C5D93" w:rsidRPr="00FC2F26" w:rsidRDefault="006C5D93" w:rsidP="00E13631">
      <w:pPr>
        <w:spacing w:line="360" w:lineRule="auto"/>
        <w:ind w:firstLine="709"/>
        <w:contextualSpacing/>
        <w:jc w:val="both"/>
        <w:rPr>
          <w:b/>
          <w:color w:val="000000" w:themeColor="text1"/>
          <w:sz w:val="28"/>
          <w:szCs w:val="28"/>
          <w:lang w:val="uk-UA"/>
        </w:rPr>
      </w:pPr>
    </w:p>
    <w:p w:rsidR="006C5D93" w:rsidRPr="00FC2F26" w:rsidRDefault="006C5D93" w:rsidP="00E13631">
      <w:pPr>
        <w:spacing w:line="360" w:lineRule="auto"/>
        <w:ind w:firstLine="709"/>
        <w:contextualSpacing/>
        <w:jc w:val="both"/>
        <w:rPr>
          <w:b/>
          <w:color w:val="000000" w:themeColor="text1"/>
          <w:sz w:val="28"/>
          <w:szCs w:val="28"/>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E13631">
      <w:pPr>
        <w:rPr>
          <w:b/>
          <w:color w:val="000000" w:themeColor="text1"/>
          <w:sz w:val="26"/>
          <w:szCs w:val="26"/>
          <w:lang w:val="uk-UA"/>
        </w:rPr>
      </w:pPr>
    </w:p>
    <w:p w:rsidR="00E13631" w:rsidRPr="00FC2F26" w:rsidRDefault="00E13631" w:rsidP="00E13631">
      <w:pPr>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p>
    <w:p w:rsidR="006C5D93" w:rsidRPr="00FC2F26" w:rsidRDefault="006C5D93" w:rsidP="006C5D93">
      <w:pPr>
        <w:jc w:val="right"/>
        <w:rPr>
          <w:b/>
          <w:color w:val="000000" w:themeColor="text1"/>
          <w:sz w:val="26"/>
          <w:szCs w:val="26"/>
          <w:lang w:val="uk-UA"/>
        </w:rPr>
      </w:pPr>
      <w:r w:rsidRPr="00FC2F26">
        <w:rPr>
          <w:b/>
          <w:color w:val="000000" w:themeColor="text1"/>
          <w:sz w:val="26"/>
          <w:szCs w:val="26"/>
          <w:lang w:val="uk-UA"/>
        </w:rPr>
        <w:lastRenderedPageBreak/>
        <w:t>ДОДАТОК С</w:t>
      </w:r>
    </w:p>
    <w:p w:rsidR="006C5D93" w:rsidRPr="00FC2F26" w:rsidRDefault="006C5D93" w:rsidP="006C5D93">
      <w:pPr>
        <w:jc w:val="center"/>
        <w:rPr>
          <w:color w:val="000000" w:themeColor="text1"/>
          <w:sz w:val="28"/>
          <w:szCs w:val="28"/>
          <w:lang w:val="uk-UA"/>
        </w:rPr>
      </w:pPr>
    </w:p>
    <w:p w:rsidR="006C5D93" w:rsidRPr="00FC2F26" w:rsidRDefault="006C5D93" w:rsidP="006C5D93">
      <w:pPr>
        <w:jc w:val="center"/>
        <w:rPr>
          <w:color w:val="000000" w:themeColor="text1"/>
          <w:sz w:val="26"/>
          <w:szCs w:val="26"/>
          <w:lang w:val="uk-UA"/>
        </w:rPr>
      </w:pPr>
      <w:r w:rsidRPr="00FC2F26">
        <w:rPr>
          <w:color w:val="000000" w:themeColor="text1"/>
          <w:sz w:val="28"/>
          <w:szCs w:val="28"/>
          <w:lang w:val="uk-UA"/>
        </w:rPr>
        <w:t>Р</w:t>
      </w:r>
      <w:r w:rsidRPr="004F6E0A">
        <w:rPr>
          <w:color w:val="000000" w:themeColor="text1"/>
          <w:sz w:val="28"/>
          <w:szCs w:val="28"/>
          <w:lang w:val="uk-UA"/>
        </w:rPr>
        <w:t>екомендації щодо шляхів удосконалення механізмів формування та реалізації ґендерної політики</w:t>
      </w:r>
    </w:p>
    <w:tbl>
      <w:tblPr>
        <w:tblStyle w:val="a9"/>
        <w:tblW w:w="0" w:type="auto"/>
        <w:tblLook w:val="04A0" w:firstRow="1" w:lastRow="0" w:firstColumn="1" w:lastColumn="0" w:noHBand="0" w:noVBand="1"/>
      </w:tblPr>
      <w:tblGrid>
        <w:gridCol w:w="9570"/>
      </w:tblGrid>
      <w:tr w:rsidR="006C5D93" w:rsidRPr="00FC2F26" w:rsidTr="006C5D93">
        <w:tc>
          <w:tcPr>
            <w:tcW w:w="9570" w:type="dxa"/>
          </w:tcPr>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t xml:space="preserve">1. Підвищити статус Урядового уповноваженого з питань ґендерної політики, визначивши ним: 1.1. Варіант 1 – одного з віце-прем’єрміністрів; </w:t>
            </w:r>
          </w:p>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t xml:space="preserve">1.2. Варіант 2 – Міністра Кабінету Міністрів; </w:t>
            </w:r>
          </w:p>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t xml:space="preserve">1.3. Варіант 3 – Міністра соціальної політики; </w:t>
            </w:r>
          </w:p>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t xml:space="preserve">1.4. Варіант 4 – одного із заступників Міністра соціальної політики. </w:t>
            </w:r>
          </w:p>
        </w:tc>
      </w:tr>
      <w:tr w:rsidR="006C5D93" w:rsidRPr="00FC2F26" w:rsidTr="006C5D93">
        <w:tc>
          <w:tcPr>
            <w:tcW w:w="9570" w:type="dxa"/>
          </w:tcPr>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t xml:space="preserve">2. Забезпечити утворення у структурі центрального апарату Міністерства соціальної політики самостійного структурного підрозділу на рівні директорату або департаменту з покладанням на нього усіх завдань і функцій, пов’язаних із забезпеченням рівних прав та можливостей жінок і чоловіків, а також суміжних функцій, зокрема, щодо запобігання та протидії насильству за ознакою статі, а також протидії торгівлі людьми. </w:t>
            </w:r>
          </w:p>
        </w:tc>
      </w:tr>
      <w:tr w:rsidR="006C5D93" w:rsidRPr="00FC2F26" w:rsidTr="006C5D93">
        <w:tc>
          <w:tcPr>
            <w:tcW w:w="9570" w:type="dxa"/>
          </w:tcPr>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t xml:space="preserve">3. Покласти усі обов’язки у сфері забезпечення рівних прав та можливостей жінок і чоловіків та суміжних сферах на одного заступника Міністра соціальної політики. </w:t>
            </w:r>
          </w:p>
        </w:tc>
      </w:tr>
      <w:tr w:rsidR="006C5D93" w:rsidRPr="00FC2F26" w:rsidTr="006C5D93">
        <w:tc>
          <w:tcPr>
            <w:tcW w:w="9570" w:type="dxa"/>
          </w:tcPr>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t xml:space="preserve">4. Забезпечити у кожному центральному органі виконавчої влади утворення структурних підрозділів на рівні не нижче сектору: у складі юридичної служби – для проведення ґендерноправової експертизи та у складі служби управління персоналом – для забезпечення рівних прав та можливостей жінок і чоловіків у цьому органі. </w:t>
            </w:r>
          </w:p>
        </w:tc>
      </w:tr>
      <w:tr w:rsidR="006C5D93" w:rsidRPr="00FC2F26" w:rsidTr="006C5D93">
        <w:tc>
          <w:tcPr>
            <w:tcW w:w="9570" w:type="dxa"/>
          </w:tcPr>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t>5. В органах виконавчої влади покласти обов’язки уповноваженої особи (координатора) з питань забезпечення рівних прав та можливостей жінок і чоловіків на керівників державної служби у відповідних органах, для чого внести відповідні зміни до Закону України «Про забезпечення рівних прав та можливостей жінок і чоловіків».</w:t>
            </w:r>
          </w:p>
        </w:tc>
      </w:tr>
      <w:tr w:rsidR="006C5D93" w:rsidRPr="00FC2F26" w:rsidTr="006C5D93">
        <w:tc>
          <w:tcPr>
            <w:tcW w:w="9570" w:type="dxa"/>
          </w:tcPr>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t xml:space="preserve">6. Забезпечити утворення у структурі центрального апарату Міністерства юстиції, бажано, у складі законопроектного департаменту, відповідального за проведення правової експертизи у сфері публічного права, або, як варіант – у </w:t>
            </w:r>
            <w:r w:rsidRPr="00FC2F26">
              <w:rPr>
                <w:color w:val="000000" w:themeColor="text1"/>
                <w:sz w:val="28"/>
                <w:szCs w:val="28"/>
              </w:rPr>
              <w:lastRenderedPageBreak/>
              <w:t xml:space="preserve">структурі юридичного департаменту Секретаріату Кабінету Міністрів України – структурного підрозділу на рівні не нижче відділу з проведення ґендерно-правової експертизи. </w:t>
            </w:r>
          </w:p>
        </w:tc>
      </w:tr>
      <w:tr w:rsidR="006C5D93" w:rsidRPr="00FC2F26" w:rsidTr="006C5D93">
        <w:tc>
          <w:tcPr>
            <w:tcW w:w="9570" w:type="dxa"/>
          </w:tcPr>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lastRenderedPageBreak/>
              <w:t xml:space="preserve">7. Оптимізувати структурні одиниці Секретаріату Кабінету Міністрів України, до повноважень яких належать питання ґендерної політики: </w:t>
            </w:r>
          </w:p>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t xml:space="preserve">7.1. Варіант 1. Утворити самостійний структурний підрозділ з питань ґендерної політики, передавши йому відповідні повноваження та штатні одиниці від Департаменту соціальної та гуманітарної політики, Урядового уповноваженого з питань ґендерної політики та Апарату Урядового уповноваженого з питань ґендерної політики. У структурі Секретаріату Кабінету Міністрів України ліквідувати посаду Урядового уповноваженого з питань ґендерної політики та Апарат Урядового уповноваженого з питань ґендерної політики. </w:t>
            </w:r>
          </w:p>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t>7.2. Варіант 2. У складі Департаменту соціальної та гуманітарної політики Секретаріату Кабінету Міністрів України утворити структурний підрозділ на рівні не нижче відділу з питань ґендерної рівності (забезпечення рівних прав та можливостей жінок і чоловіків) та суміжних питань. У структурі Секретаріату Кабінету Міністрів України ліквідувати посаду Урядового уповноваженого з питань ґендерної політики та Апарат Урядового уповноваженого з питань ґендерної політики.</w:t>
            </w:r>
          </w:p>
        </w:tc>
      </w:tr>
      <w:tr w:rsidR="006C5D93" w:rsidRPr="00FC2F26" w:rsidTr="006C5D93">
        <w:tc>
          <w:tcPr>
            <w:tcW w:w="9570" w:type="dxa"/>
          </w:tcPr>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t>8. Утворити Державну службу з питань дискримінації за ознакою статі як центральний орган виконавчої влади, діяльність якого спрямовується і координується Міністром юстиції або іншим членом Уряду (крім Міністра соціальної політики), з покладанням на нього контрольно-наглядових функцій та функцій щодо притягнення до адміністративної відповідальності керівників підприємств, установ, організацій за порушення законодавства у сфері протидії дискримінації за ознакою статі.</w:t>
            </w:r>
          </w:p>
        </w:tc>
      </w:tr>
      <w:tr w:rsidR="006C5D93" w:rsidRPr="00FC2F26" w:rsidTr="006C5D93">
        <w:tc>
          <w:tcPr>
            <w:tcW w:w="9570" w:type="dxa"/>
          </w:tcPr>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t xml:space="preserve">9. Запланувати та реалізувати комплекс заходів з посилення інституційної спроможності Офісу Уповноваженого Верховної Ради України з прав </w:t>
            </w:r>
            <w:r w:rsidRPr="00FC2F26">
              <w:rPr>
                <w:color w:val="000000" w:themeColor="text1"/>
                <w:sz w:val="28"/>
                <w:szCs w:val="28"/>
              </w:rPr>
              <w:lastRenderedPageBreak/>
              <w:t>людини.</w:t>
            </w:r>
          </w:p>
        </w:tc>
      </w:tr>
      <w:tr w:rsidR="006C5D93" w:rsidRPr="00FC2F26" w:rsidTr="006C5D93">
        <w:tc>
          <w:tcPr>
            <w:tcW w:w="9570" w:type="dxa"/>
          </w:tcPr>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lastRenderedPageBreak/>
              <w:t xml:space="preserve">10. Ліквідувати Експертну раду з питань дискримінації за ознакою статі при Мінсоцполітики. </w:t>
            </w:r>
          </w:p>
        </w:tc>
      </w:tr>
      <w:tr w:rsidR="006C5D93" w:rsidRPr="00FC2F26" w:rsidTr="006C5D93">
        <w:tc>
          <w:tcPr>
            <w:tcW w:w="9570" w:type="dxa"/>
          </w:tcPr>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t xml:space="preserve">11. Посилити роль Міжвідомчої ради з питань сім'ї, ґендерної рівності, демографічного розвитку, запобігання насильству в сім’ї та протидії торгівлі людьми при Кабінеті Міністрів України або, як варіант – передати її у відання Мінсоцполітики – як єдиної платформи для організацій громадянського суспільства ставити на порядок денний та надавати пропозиції для формування державної політики у сфері просування ґендерної рівності та розширення прав жінок, а також вимагати від Уряду виконувати міжнародні та національні зобов’язання у цій царині. </w:t>
            </w:r>
          </w:p>
        </w:tc>
      </w:tr>
      <w:tr w:rsidR="006C5D93" w:rsidRPr="00FC2F26" w:rsidTr="006C5D93">
        <w:tc>
          <w:tcPr>
            <w:tcW w:w="9570" w:type="dxa"/>
          </w:tcPr>
          <w:p w:rsidR="006C5D93" w:rsidRPr="00FC2F26" w:rsidRDefault="006C5D93" w:rsidP="006C5D93">
            <w:pPr>
              <w:spacing w:line="360" w:lineRule="auto"/>
              <w:contextualSpacing/>
              <w:jc w:val="both"/>
              <w:rPr>
                <w:color w:val="000000" w:themeColor="text1"/>
                <w:sz w:val="28"/>
                <w:szCs w:val="28"/>
              </w:rPr>
            </w:pPr>
            <w:r w:rsidRPr="00FC2F26">
              <w:rPr>
                <w:color w:val="000000" w:themeColor="text1"/>
                <w:sz w:val="28"/>
                <w:szCs w:val="28"/>
              </w:rPr>
              <w:t>12. Наскрізно в усій інституціональній структурі органів державної влади та органів місцевого самоврядування організаційно поєднати питання ґендерної рівності, ґендерно обумовленого насильства та протидії торгівлі людьми як складові частини єдиної державної політики ґендерної рівності.</w:t>
            </w:r>
          </w:p>
        </w:tc>
      </w:tr>
    </w:tbl>
    <w:p w:rsidR="006C5D93" w:rsidRPr="00FC2F26" w:rsidRDefault="006C5D93" w:rsidP="006C5D93">
      <w:pPr>
        <w:spacing w:line="360" w:lineRule="auto"/>
        <w:contextualSpacing/>
        <w:jc w:val="both"/>
        <w:rPr>
          <w:color w:val="000000" w:themeColor="text1"/>
          <w:sz w:val="28"/>
          <w:szCs w:val="28"/>
        </w:rPr>
      </w:pPr>
    </w:p>
    <w:p w:rsidR="006C5D93" w:rsidRPr="00FC2F26" w:rsidRDefault="006C5D93" w:rsidP="006C5D93">
      <w:pPr>
        <w:spacing w:line="360" w:lineRule="auto"/>
        <w:contextualSpacing/>
        <w:jc w:val="both"/>
        <w:rPr>
          <w:color w:val="000000" w:themeColor="text1"/>
          <w:sz w:val="28"/>
          <w:szCs w:val="28"/>
        </w:rPr>
      </w:pPr>
    </w:p>
    <w:p w:rsidR="006C5D93" w:rsidRPr="00FC2F26" w:rsidRDefault="006C5D93" w:rsidP="006C5D93">
      <w:pPr>
        <w:spacing w:line="360" w:lineRule="auto"/>
        <w:contextualSpacing/>
        <w:jc w:val="both"/>
        <w:rPr>
          <w:color w:val="000000" w:themeColor="text1"/>
          <w:sz w:val="28"/>
          <w:szCs w:val="28"/>
        </w:rPr>
      </w:pPr>
    </w:p>
    <w:p w:rsidR="006C5D93" w:rsidRPr="002E073B" w:rsidRDefault="006C5D93" w:rsidP="006C5D93">
      <w:pPr>
        <w:spacing w:line="360" w:lineRule="auto"/>
        <w:ind w:firstLine="709"/>
        <w:contextualSpacing/>
        <w:jc w:val="both"/>
        <w:rPr>
          <w:sz w:val="28"/>
          <w:szCs w:val="28"/>
        </w:rPr>
      </w:pPr>
    </w:p>
    <w:p w:rsidR="006C5D93" w:rsidRPr="002E073B" w:rsidRDefault="006C5D93" w:rsidP="006C5D93">
      <w:pPr>
        <w:spacing w:line="360" w:lineRule="auto"/>
        <w:ind w:firstLine="709"/>
        <w:contextualSpacing/>
        <w:jc w:val="both"/>
        <w:rPr>
          <w:sz w:val="28"/>
          <w:szCs w:val="28"/>
        </w:rPr>
      </w:pPr>
    </w:p>
    <w:p w:rsidR="006C5D93" w:rsidRPr="002E073B" w:rsidRDefault="006C5D93" w:rsidP="006C5D93">
      <w:pPr>
        <w:spacing w:line="360" w:lineRule="auto"/>
        <w:ind w:firstLine="709"/>
        <w:contextualSpacing/>
        <w:jc w:val="both"/>
        <w:rPr>
          <w:sz w:val="28"/>
          <w:szCs w:val="28"/>
        </w:rPr>
      </w:pPr>
    </w:p>
    <w:p w:rsidR="006C5D93" w:rsidRPr="002E073B" w:rsidRDefault="006C5D93" w:rsidP="006C5D93">
      <w:pPr>
        <w:spacing w:line="360" w:lineRule="auto"/>
        <w:ind w:firstLine="709"/>
        <w:contextualSpacing/>
        <w:jc w:val="both"/>
        <w:rPr>
          <w:sz w:val="28"/>
          <w:szCs w:val="28"/>
        </w:rPr>
      </w:pPr>
    </w:p>
    <w:p w:rsidR="006C5D93" w:rsidRPr="002E073B" w:rsidRDefault="006C5D93" w:rsidP="006C5D93">
      <w:pPr>
        <w:spacing w:line="360" w:lineRule="auto"/>
        <w:ind w:firstLine="709"/>
        <w:contextualSpacing/>
        <w:jc w:val="both"/>
        <w:rPr>
          <w:sz w:val="28"/>
          <w:szCs w:val="28"/>
        </w:rPr>
      </w:pPr>
    </w:p>
    <w:p w:rsidR="006C5D93" w:rsidRPr="002E073B" w:rsidRDefault="006C5D93" w:rsidP="006C5D93">
      <w:pPr>
        <w:spacing w:line="360" w:lineRule="auto"/>
        <w:ind w:firstLine="709"/>
        <w:contextualSpacing/>
        <w:jc w:val="both"/>
        <w:rPr>
          <w:sz w:val="28"/>
          <w:szCs w:val="28"/>
        </w:rPr>
      </w:pPr>
    </w:p>
    <w:p w:rsidR="006C5D93" w:rsidRPr="002E073B" w:rsidRDefault="006C5D93" w:rsidP="006C5D93">
      <w:pPr>
        <w:spacing w:line="360" w:lineRule="auto"/>
        <w:ind w:firstLine="709"/>
        <w:contextualSpacing/>
        <w:jc w:val="both"/>
        <w:rPr>
          <w:sz w:val="28"/>
          <w:szCs w:val="28"/>
        </w:rPr>
      </w:pPr>
    </w:p>
    <w:p w:rsidR="006C5D93" w:rsidRPr="002E073B" w:rsidRDefault="006C5D93" w:rsidP="006C5D93">
      <w:pPr>
        <w:spacing w:line="360" w:lineRule="auto"/>
        <w:ind w:firstLine="709"/>
        <w:contextualSpacing/>
        <w:jc w:val="both"/>
        <w:rPr>
          <w:sz w:val="28"/>
          <w:szCs w:val="28"/>
        </w:rPr>
      </w:pPr>
    </w:p>
    <w:p w:rsidR="006C5D93" w:rsidRPr="002E073B" w:rsidRDefault="006C5D93" w:rsidP="006C5D93">
      <w:pPr>
        <w:spacing w:line="360" w:lineRule="auto"/>
        <w:ind w:firstLine="709"/>
        <w:contextualSpacing/>
        <w:jc w:val="both"/>
        <w:rPr>
          <w:sz w:val="28"/>
          <w:szCs w:val="28"/>
        </w:rPr>
      </w:pPr>
    </w:p>
    <w:p w:rsidR="00E36FEB" w:rsidRPr="006C5D93" w:rsidRDefault="00E36FEB" w:rsidP="00926BB0">
      <w:pPr>
        <w:rPr>
          <w:sz w:val="28"/>
          <w:szCs w:val="28"/>
        </w:rPr>
      </w:pPr>
    </w:p>
    <w:sectPr w:rsidR="00E36FEB" w:rsidRPr="006C5D93" w:rsidSect="007527E4">
      <w:headerReference w:type="default" r:id="rId3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91EF4" w:rsidRDefault="00B91EF4" w:rsidP="003E39D6">
      <w:r>
        <w:separator/>
      </w:r>
    </w:p>
  </w:endnote>
  <w:endnote w:type="continuationSeparator" w:id="0">
    <w:p w:rsidR="00B91EF4" w:rsidRDefault="00B91EF4" w:rsidP="003E3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0"/>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MS Mincho"/>
    <w:panose1 w:val="020B0604020202020204"/>
    <w:charset w:val="80"/>
    <w:family w:val="auto"/>
    <w:notTrueType/>
    <w:pitch w:val="default"/>
    <w:sig w:usb0="00000201" w:usb1="08070000" w:usb2="00000010" w:usb3="00000000" w:csb0="00020004" w:csb1="00000000"/>
  </w:font>
  <w:font w:name="Times New Roman Полужирный">
    <w:altName w:val="Times New Roman"/>
    <w:panose1 w:val="020B0704020202020204"/>
    <w:charset w:val="00"/>
    <w:family w:val="roman"/>
    <w:notTrueType/>
    <w:pitch w:val="default"/>
  </w:font>
  <w:font w:name="Times New Roman (Заголовки (сло">
    <w:altName w:val="Times New Roman"/>
    <w:panose1 w:val="020B0604020202020204"/>
    <w:charset w:val="00"/>
    <w:family w:val="roman"/>
    <w:pitch w:val="default"/>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91EF4" w:rsidRDefault="00B91EF4" w:rsidP="003E39D6">
      <w:r>
        <w:separator/>
      </w:r>
    </w:p>
  </w:footnote>
  <w:footnote w:type="continuationSeparator" w:id="0">
    <w:p w:rsidR="00B91EF4" w:rsidRDefault="00B91EF4" w:rsidP="003E3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805696"/>
      <w:docPartObj>
        <w:docPartGallery w:val="Page Numbers (Top of Page)"/>
        <w:docPartUnique/>
      </w:docPartObj>
    </w:sdtPr>
    <w:sdtEndPr/>
    <w:sdtContent>
      <w:p w:rsidR="008D20CE" w:rsidRDefault="008D20CE">
        <w:pPr>
          <w:pStyle w:val="a5"/>
          <w:jc w:val="right"/>
        </w:pPr>
        <w:r>
          <w:fldChar w:fldCharType="begin"/>
        </w:r>
        <w:r>
          <w:instrText>PAGE   \* MERGEFORMAT</w:instrText>
        </w:r>
        <w:r>
          <w:fldChar w:fldCharType="separate"/>
        </w:r>
        <w:r w:rsidR="00E3265C">
          <w:rPr>
            <w:noProof/>
          </w:rPr>
          <w:t>94</w:t>
        </w:r>
        <w:r>
          <w:fldChar w:fldCharType="end"/>
        </w:r>
      </w:p>
    </w:sdtContent>
  </w:sdt>
  <w:p w:rsidR="008D20CE" w:rsidRDefault="008D20C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602E3"/>
    <w:multiLevelType w:val="hybridMultilevel"/>
    <w:tmpl w:val="BF547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857DA9"/>
    <w:multiLevelType w:val="hybridMultilevel"/>
    <w:tmpl w:val="6D34E7AC"/>
    <w:lvl w:ilvl="0" w:tplc="2312E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B76CE5"/>
    <w:multiLevelType w:val="hybridMultilevel"/>
    <w:tmpl w:val="C8BA416A"/>
    <w:lvl w:ilvl="0" w:tplc="3614209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8E7A26"/>
    <w:multiLevelType w:val="multilevel"/>
    <w:tmpl w:val="C74C4966"/>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26D44241"/>
    <w:multiLevelType w:val="hybridMultilevel"/>
    <w:tmpl w:val="0882E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1F7BC9"/>
    <w:multiLevelType w:val="multilevel"/>
    <w:tmpl w:val="46D8397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28F876DF"/>
    <w:multiLevelType w:val="multilevel"/>
    <w:tmpl w:val="3616546E"/>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E2F0A59"/>
    <w:multiLevelType w:val="hybridMultilevel"/>
    <w:tmpl w:val="042EAE84"/>
    <w:lvl w:ilvl="0" w:tplc="C646DF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F0A4F2C"/>
    <w:multiLevelType w:val="hybridMultilevel"/>
    <w:tmpl w:val="1F72B620"/>
    <w:lvl w:ilvl="0" w:tplc="D110E74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255B1E"/>
    <w:multiLevelType w:val="hybridMultilevel"/>
    <w:tmpl w:val="55224ADE"/>
    <w:lvl w:ilvl="0" w:tplc="DA6E4CD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0322BB3"/>
    <w:multiLevelType w:val="hybridMultilevel"/>
    <w:tmpl w:val="08E8EA22"/>
    <w:lvl w:ilvl="0" w:tplc="F980566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13454C"/>
    <w:multiLevelType w:val="hybridMultilevel"/>
    <w:tmpl w:val="926CE5AC"/>
    <w:lvl w:ilvl="0" w:tplc="2CD0A8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054FE9"/>
    <w:multiLevelType w:val="hybridMultilevel"/>
    <w:tmpl w:val="48543B58"/>
    <w:lvl w:ilvl="0" w:tplc="9716D67E">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E063375"/>
    <w:multiLevelType w:val="hybridMultilevel"/>
    <w:tmpl w:val="A3101736"/>
    <w:lvl w:ilvl="0" w:tplc="3614209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7830E7"/>
    <w:multiLevelType w:val="hybridMultilevel"/>
    <w:tmpl w:val="3B4667B8"/>
    <w:lvl w:ilvl="0" w:tplc="9648E7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6FE3A24"/>
    <w:multiLevelType w:val="multilevel"/>
    <w:tmpl w:val="86DC405E"/>
    <w:lvl w:ilvl="0">
      <w:start w:val="1"/>
      <w:numFmt w:val="decimal"/>
      <w:lvlText w:val="%1"/>
      <w:lvlJc w:val="left"/>
      <w:pPr>
        <w:ind w:left="375" w:hanging="375"/>
      </w:pPr>
      <w:rPr>
        <w:rFonts w:hint="default"/>
      </w:rPr>
    </w:lvl>
    <w:lvl w:ilvl="1">
      <w:start w:val="2"/>
      <w:numFmt w:val="decimal"/>
      <w:lvlText w:val="%1.%2"/>
      <w:lvlJc w:val="left"/>
      <w:pPr>
        <w:ind w:left="1085"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48F075B1"/>
    <w:multiLevelType w:val="hybridMultilevel"/>
    <w:tmpl w:val="A23C5CD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446470"/>
    <w:multiLevelType w:val="hybridMultilevel"/>
    <w:tmpl w:val="C1F466E2"/>
    <w:lvl w:ilvl="0" w:tplc="A230A4DC">
      <w:start w:val="1"/>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FB92F0C"/>
    <w:multiLevelType w:val="hybridMultilevel"/>
    <w:tmpl w:val="510253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131E7C"/>
    <w:multiLevelType w:val="hybridMultilevel"/>
    <w:tmpl w:val="AC0A6EC0"/>
    <w:lvl w:ilvl="0" w:tplc="ED961A1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CA3302"/>
    <w:multiLevelType w:val="hybridMultilevel"/>
    <w:tmpl w:val="FE8C082C"/>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9C24AB"/>
    <w:multiLevelType w:val="hybridMultilevel"/>
    <w:tmpl w:val="4350B43C"/>
    <w:lvl w:ilvl="0" w:tplc="5F245FBC">
      <w:start w:val="1"/>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55752BEF"/>
    <w:multiLevelType w:val="hybridMultilevel"/>
    <w:tmpl w:val="4F5E20A0"/>
    <w:lvl w:ilvl="0" w:tplc="B96CD57A">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5E1B03EE"/>
    <w:multiLevelType w:val="hybridMultilevel"/>
    <w:tmpl w:val="03C86842"/>
    <w:lvl w:ilvl="0" w:tplc="70EEEB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60FD1090"/>
    <w:multiLevelType w:val="hybridMultilevel"/>
    <w:tmpl w:val="0A14EE34"/>
    <w:lvl w:ilvl="0" w:tplc="CC1E4E38">
      <w:numFmt w:val="bullet"/>
      <w:lvlText w:val="-"/>
      <w:lvlJc w:val="left"/>
      <w:pPr>
        <w:ind w:left="928" w:hanging="360"/>
      </w:pPr>
      <w:rPr>
        <w:rFonts w:ascii="Times New Roman" w:eastAsia="TimesNewRoman,Bold" w:hAnsi="Times New Roman" w:cs="Times New Roman"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25" w15:restartNumberingAfterBreak="0">
    <w:nsid w:val="633A7C49"/>
    <w:multiLevelType w:val="hybridMultilevel"/>
    <w:tmpl w:val="BBA2E60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5300EC"/>
    <w:multiLevelType w:val="multilevel"/>
    <w:tmpl w:val="20D874F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68A601C5"/>
    <w:multiLevelType w:val="hybridMultilevel"/>
    <w:tmpl w:val="865AC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7754C1"/>
    <w:multiLevelType w:val="hybridMultilevel"/>
    <w:tmpl w:val="60CC0078"/>
    <w:lvl w:ilvl="0" w:tplc="3614209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D703B13"/>
    <w:multiLevelType w:val="hybridMultilevel"/>
    <w:tmpl w:val="1BC49F08"/>
    <w:lvl w:ilvl="0" w:tplc="A230A4DC">
      <w:start w:val="1"/>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7B0F5177"/>
    <w:multiLevelType w:val="hybridMultilevel"/>
    <w:tmpl w:val="825C9F46"/>
    <w:lvl w:ilvl="0" w:tplc="BD5CFF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CA87EA7"/>
    <w:multiLevelType w:val="multilevel"/>
    <w:tmpl w:val="23BC6B7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4"/>
  </w:num>
  <w:num w:numId="2">
    <w:abstractNumId w:val="26"/>
  </w:num>
  <w:num w:numId="3">
    <w:abstractNumId w:val="4"/>
  </w:num>
  <w:num w:numId="4">
    <w:abstractNumId w:val="3"/>
  </w:num>
  <w:num w:numId="5">
    <w:abstractNumId w:val="29"/>
  </w:num>
  <w:num w:numId="6">
    <w:abstractNumId w:val="21"/>
  </w:num>
  <w:num w:numId="7">
    <w:abstractNumId w:val="30"/>
  </w:num>
  <w:num w:numId="8">
    <w:abstractNumId w:val="17"/>
  </w:num>
  <w:num w:numId="9">
    <w:abstractNumId w:val="13"/>
  </w:num>
  <w:num w:numId="10">
    <w:abstractNumId w:val="2"/>
  </w:num>
  <w:num w:numId="11">
    <w:abstractNumId w:val="28"/>
  </w:num>
  <w:num w:numId="12">
    <w:abstractNumId w:val="7"/>
  </w:num>
  <w:num w:numId="13">
    <w:abstractNumId w:val="14"/>
  </w:num>
  <w:num w:numId="14">
    <w:abstractNumId w:val="20"/>
  </w:num>
  <w:num w:numId="15">
    <w:abstractNumId w:val="15"/>
  </w:num>
  <w:num w:numId="16">
    <w:abstractNumId w:val="11"/>
  </w:num>
  <w:num w:numId="17">
    <w:abstractNumId w:val="31"/>
  </w:num>
  <w:num w:numId="18">
    <w:abstractNumId w:val="6"/>
  </w:num>
  <w:num w:numId="19">
    <w:abstractNumId w:val="5"/>
  </w:num>
  <w:num w:numId="20">
    <w:abstractNumId w:val="9"/>
  </w:num>
  <w:num w:numId="21">
    <w:abstractNumId w:val="8"/>
  </w:num>
  <w:num w:numId="22">
    <w:abstractNumId w:val="19"/>
  </w:num>
  <w:num w:numId="23">
    <w:abstractNumId w:val="0"/>
  </w:num>
  <w:num w:numId="24">
    <w:abstractNumId w:val="16"/>
  </w:num>
  <w:num w:numId="25">
    <w:abstractNumId w:val="10"/>
  </w:num>
  <w:num w:numId="26">
    <w:abstractNumId w:val="18"/>
  </w:num>
  <w:num w:numId="27">
    <w:abstractNumId w:val="1"/>
  </w:num>
  <w:num w:numId="28">
    <w:abstractNumId w:val="27"/>
  </w:num>
  <w:num w:numId="29">
    <w:abstractNumId w:val="23"/>
  </w:num>
  <w:num w:numId="30">
    <w:abstractNumId w:val="22"/>
  </w:num>
  <w:num w:numId="31">
    <w:abstractNumId w:val="25"/>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13A2"/>
    <w:rsid w:val="00002967"/>
    <w:rsid w:val="00004585"/>
    <w:rsid w:val="0001177F"/>
    <w:rsid w:val="00013B73"/>
    <w:rsid w:val="00013F31"/>
    <w:rsid w:val="00014A3C"/>
    <w:rsid w:val="000206F9"/>
    <w:rsid w:val="00024C3D"/>
    <w:rsid w:val="00033E88"/>
    <w:rsid w:val="00040453"/>
    <w:rsid w:val="00041035"/>
    <w:rsid w:val="00043379"/>
    <w:rsid w:val="00044C29"/>
    <w:rsid w:val="00045362"/>
    <w:rsid w:val="000462E6"/>
    <w:rsid w:val="00055EE4"/>
    <w:rsid w:val="00060720"/>
    <w:rsid w:val="00066AC3"/>
    <w:rsid w:val="00070D9B"/>
    <w:rsid w:val="000749D1"/>
    <w:rsid w:val="000764F7"/>
    <w:rsid w:val="00076880"/>
    <w:rsid w:val="0008344D"/>
    <w:rsid w:val="0008697D"/>
    <w:rsid w:val="000954C4"/>
    <w:rsid w:val="00095D6C"/>
    <w:rsid w:val="000A0F8B"/>
    <w:rsid w:val="000A1414"/>
    <w:rsid w:val="000A596E"/>
    <w:rsid w:val="000B0061"/>
    <w:rsid w:val="000B06AF"/>
    <w:rsid w:val="000B3559"/>
    <w:rsid w:val="000C0380"/>
    <w:rsid w:val="000C3341"/>
    <w:rsid w:val="000D0379"/>
    <w:rsid w:val="000D0B43"/>
    <w:rsid w:val="000E0D26"/>
    <w:rsid w:val="000E364E"/>
    <w:rsid w:val="000E5E4F"/>
    <w:rsid w:val="000E6624"/>
    <w:rsid w:val="000E727C"/>
    <w:rsid w:val="000F0102"/>
    <w:rsid w:val="000F3352"/>
    <w:rsid w:val="000F45F2"/>
    <w:rsid w:val="001020F0"/>
    <w:rsid w:val="00112124"/>
    <w:rsid w:val="00114F35"/>
    <w:rsid w:val="00116D4A"/>
    <w:rsid w:val="0011766A"/>
    <w:rsid w:val="001209C6"/>
    <w:rsid w:val="00123423"/>
    <w:rsid w:val="00125F13"/>
    <w:rsid w:val="00126762"/>
    <w:rsid w:val="00127452"/>
    <w:rsid w:val="001311EE"/>
    <w:rsid w:val="00134DA6"/>
    <w:rsid w:val="00135BBC"/>
    <w:rsid w:val="00147D88"/>
    <w:rsid w:val="001562C5"/>
    <w:rsid w:val="0016207B"/>
    <w:rsid w:val="00164796"/>
    <w:rsid w:val="00170BDD"/>
    <w:rsid w:val="001756DA"/>
    <w:rsid w:val="0017639A"/>
    <w:rsid w:val="00176F6B"/>
    <w:rsid w:val="0018550D"/>
    <w:rsid w:val="00186289"/>
    <w:rsid w:val="00194591"/>
    <w:rsid w:val="001952C4"/>
    <w:rsid w:val="001A02EA"/>
    <w:rsid w:val="001A3234"/>
    <w:rsid w:val="001A3B76"/>
    <w:rsid w:val="001B26DB"/>
    <w:rsid w:val="001B310A"/>
    <w:rsid w:val="001B586E"/>
    <w:rsid w:val="001C0954"/>
    <w:rsid w:val="001C11E3"/>
    <w:rsid w:val="001C4DA3"/>
    <w:rsid w:val="001D3292"/>
    <w:rsid w:val="001D54D2"/>
    <w:rsid w:val="001D6C66"/>
    <w:rsid w:val="001E01F9"/>
    <w:rsid w:val="001E0EB6"/>
    <w:rsid w:val="001E128B"/>
    <w:rsid w:val="001E3700"/>
    <w:rsid w:val="001F2630"/>
    <w:rsid w:val="001F5307"/>
    <w:rsid w:val="002113C2"/>
    <w:rsid w:val="0021191A"/>
    <w:rsid w:val="0021393E"/>
    <w:rsid w:val="00213A5A"/>
    <w:rsid w:val="00213AE4"/>
    <w:rsid w:val="0022174D"/>
    <w:rsid w:val="002222D6"/>
    <w:rsid w:val="00226A36"/>
    <w:rsid w:val="00234B8F"/>
    <w:rsid w:val="002375F9"/>
    <w:rsid w:val="00240E54"/>
    <w:rsid w:val="0024131E"/>
    <w:rsid w:val="00242317"/>
    <w:rsid w:val="00245E3C"/>
    <w:rsid w:val="002503CE"/>
    <w:rsid w:val="00252E43"/>
    <w:rsid w:val="00253631"/>
    <w:rsid w:val="002550AB"/>
    <w:rsid w:val="0025590E"/>
    <w:rsid w:val="00260C3F"/>
    <w:rsid w:val="00260F20"/>
    <w:rsid w:val="00263C67"/>
    <w:rsid w:val="002649EF"/>
    <w:rsid w:val="002745DC"/>
    <w:rsid w:val="002806EC"/>
    <w:rsid w:val="002837F4"/>
    <w:rsid w:val="00290690"/>
    <w:rsid w:val="00291021"/>
    <w:rsid w:val="00291222"/>
    <w:rsid w:val="002954E4"/>
    <w:rsid w:val="002958EA"/>
    <w:rsid w:val="002975E5"/>
    <w:rsid w:val="002A0F21"/>
    <w:rsid w:val="002A66D3"/>
    <w:rsid w:val="002A6E7D"/>
    <w:rsid w:val="002A74A6"/>
    <w:rsid w:val="002B62EF"/>
    <w:rsid w:val="002B6F5B"/>
    <w:rsid w:val="002B7594"/>
    <w:rsid w:val="002C0A74"/>
    <w:rsid w:val="002C15BF"/>
    <w:rsid w:val="002C3EF0"/>
    <w:rsid w:val="002D2998"/>
    <w:rsid w:val="002D6B80"/>
    <w:rsid w:val="002E061C"/>
    <w:rsid w:val="002E073B"/>
    <w:rsid w:val="002E1BC1"/>
    <w:rsid w:val="002E588A"/>
    <w:rsid w:val="002E5949"/>
    <w:rsid w:val="002E63D3"/>
    <w:rsid w:val="002F1C9B"/>
    <w:rsid w:val="002F2102"/>
    <w:rsid w:val="002F4314"/>
    <w:rsid w:val="002F441E"/>
    <w:rsid w:val="00301015"/>
    <w:rsid w:val="003050E4"/>
    <w:rsid w:val="00306869"/>
    <w:rsid w:val="003077D5"/>
    <w:rsid w:val="00312AB5"/>
    <w:rsid w:val="00313F52"/>
    <w:rsid w:val="00321B68"/>
    <w:rsid w:val="00321E38"/>
    <w:rsid w:val="00323193"/>
    <w:rsid w:val="003303F6"/>
    <w:rsid w:val="00333BC7"/>
    <w:rsid w:val="00346945"/>
    <w:rsid w:val="00363320"/>
    <w:rsid w:val="00367DB5"/>
    <w:rsid w:val="00373AFC"/>
    <w:rsid w:val="00373F42"/>
    <w:rsid w:val="003801A5"/>
    <w:rsid w:val="00380BBD"/>
    <w:rsid w:val="00381C30"/>
    <w:rsid w:val="00381D59"/>
    <w:rsid w:val="0039177E"/>
    <w:rsid w:val="00397CBA"/>
    <w:rsid w:val="003A1226"/>
    <w:rsid w:val="003A44FD"/>
    <w:rsid w:val="003B02BF"/>
    <w:rsid w:val="003C2285"/>
    <w:rsid w:val="003C3611"/>
    <w:rsid w:val="003D229F"/>
    <w:rsid w:val="003D35A7"/>
    <w:rsid w:val="003E1620"/>
    <w:rsid w:val="003E2E72"/>
    <w:rsid w:val="003E39D6"/>
    <w:rsid w:val="003E51F8"/>
    <w:rsid w:val="003E6CBA"/>
    <w:rsid w:val="003E7B6C"/>
    <w:rsid w:val="003F1F40"/>
    <w:rsid w:val="003F33CA"/>
    <w:rsid w:val="003F6279"/>
    <w:rsid w:val="0040078C"/>
    <w:rsid w:val="0040124E"/>
    <w:rsid w:val="004018FC"/>
    <w:rsid w:val="00401B85"/>
    <w:rsid w:val="00404B89"/>
    <w:rsid w:val="0040606A"/>
    <w:rsid w:val="004153D3"/>
    <w:rsid w:val="0041579B"/>
    <w:rsid w:val="004164F1"/>
    <w:rsid w:val="00420520"/>
    <w:rsid w:val="0042488D"/>
    <w:rsid w:val="004327D4"/>
    <w:rsid w:val="0043600F"/>
    <w:rsid w:val="00437F66"/>
    <w:rsid w:val="00440038"/>
    <w:rsid w:val="00441F7B"/>
    <w:rsid w:val="00445F90"/>
    <w:rsid w:val="004514CD"/>
    <w:rsid w:val="00451AFE"/>
    <w:rsid w:val="00451BA7"/>
    <w:rsid w:val="00453475"/>
    <w:rsid w:val="00456A57"/>
    <w:rsid w:val="004604FE"/>
    <w:rsid w:val="004644B2"/>
    <w:rsid w:val="004661CD"/>
    <w:rsid w:val="004674A0"/>
    <w:rsid w:val="004832E9"/>
    <w:rsid w:val="0048603F"/>
    <w:rsid w:val="00486BCD"/>
    <w:rsid w:val="004923EA"/>
    <w:rsid w:val="00492B15"/>
    <w:rsid w:val="004941DC"/>
    <w:rsid w:val="004A14AE"/>
    <w:rsid w:val="004A5367"/>
    <w:rsid w:val="004A546E"/>
    <w:rsid w:val="004B430B"/>
    <w:rsid w:val="004C0618"/>
    <w:rsid w:val="004C137E"/>
    <w:rsid w:val="004C4AFD"/>
    <w:rsid w:val="004D0063"/>
    <w:rsid w:val="004D2F6C"/>
    <w:rsid w:val="004D445A"/>
    <w:rsid w:val="004D4EBC"/>
    <w:rsid w:val="004D68A0"/>
    <w:rsid w:val="004E204B"/>
    <w:rsid w:val="004E464D"/>
    <w:rsid w:val="004F6E0A"/>
    <w:rsid w:val="00502271"/>
    <w:rsid w:val="00504305"/>
    <w:rsid w:val="00504481"/>
    <w:rsid w:val="00512BF9"/>
    <w:rsid w:val="00515F4C"/>
    <w:rsid w:val="00517ADE"/>
    <w:rsid w:val="00517F8F"/>
    <w:rsid w:val="00521DBF"/>
    <w:rsid w:val="00522540"/>
    <w:rsid w:val="005310DB"/>
    <w:rsid w:val="005363F2"/>
    <w:rsid w:val="0054076A"/>
    <w:rsid w:val="00542730"/>
    <w:rsid w:val="005453F3"/>
    <w:rsid w:val="00546E27"/>
    <w:rsid w:val="00547874"/>
    <w:rsid w:val="0055169C"/>
    <w:rsid w:val="00554CF8"/>
    <w:rsid w:val="00557CF9"/>
    <w:rsid w:val="005644FF"/>
    <w:rsid w:val="00566D75"/>
    <w:rsid w:val="0056751D"/>
    <w:rsid w:val="00567BBB"/>
    <w:rsid w:val="005715FE"/>
    <w:rsid w:val="0057248E"/>
    <w:rsid w:val="00577894"/>
    <w:rsid w:val="00587AB6"/>
    <w:rsid w:val="0059018A"/>
    <w:rsid w:val="00593B2E"/>
    <w:rsid w:val="00595179"/>
    <w:rsid w:val="005960C8"/>
    <w:rsid w:val="005974B5"/>
    <w:rsid w:val="005A1150"/>
    <w:rsid w:val="005B191C"/>
    <w:rsid w:val="005B6BC2"/>
    <w:rsid w:val="005C4BD9"/>
    <w:rsid w:val="005D59F7"/>
    <w:rsid w:val="005D66DC"/>
    <w:rsid w:val="005D673C"/>
    <w:rsid w:val="005D7142"/>
    <w:rsid w:val="005E205B"/>
    <w:rsid w:val="005E3AA5"/>
    <w:rsid w:val="005E7425"/>
    <w:rsid w:val="005F06D0"/>
    <w:rsid w:val="005F283F"/>
    <w:rsid w:val="005F4E31"/>
    <w:rsid w:val="00613D59"/>
    <w:rsid w:val="00622ECA"/>
    <w:rsid w:val="0062397E"/>
    <w:rsid w:val="006308AE"/>
    <w:rsid w:val="00632BC9"/>
    <w:rsid w:val="006338EC"/>
    <w:rsid w:val="00635731"/>
    <w:rsid w:val="00640D3A"/>
    <w:rsid w:val="006435EC"/>
    <w:rsid w:val="00643906"/>
    <w:rsid w:val="00643B9D"/>
    <w:rsid w:val="006451DF"/>
    <w:rsid w:val="00651178"/>
    <w:rsid w:val="00652E3A"/>
    <w:rsid w:val="006570E4"/>
    <w:rsid w:val="00662D1F"/>
    <w:rsid w:val="0066314C"/>
    <w:rsid w:val="0066596A"/>
    <w:rsid w:val="00665BD2"/>
    <w:rsid w:val="00671CCE"/>
    <w:rsid w:val="00672486"/>
    <w:rsid w:val="00672D8A"/>
    <w:rsid w:val="006747D5"/>
    <w:rsid w:val="00676920"/>
    <w:rsid w:val="0069218B"/>
    <w:rsid w:val="00696443"/>
    <w:rsid w:val="006970A9"/>
    <w:rsid w:val="006A39DB"/>
    <w:rsid w:val="006B20BC"/>
    <w:rsid w:val="006B42EE"/>
    <w:rsid w:val="006C05ED"/>
    <w:rsid w:val="006C0C92"/>
    <w:rsid w:val="006C5D93"/>
    <w:rsid w:val="006D0AC2"/>
    <w:rsid w:val="006D299F"/>
    <w:rsid w:val="006D362C"/>
    <w:rsid w:val="006D5770"/>
    <w:rsid w:val="006F0421"/>
    <w:rsid w:val="006F111A"/>
    <w:rsid w:val="006F1949"/>
    <w:rsid w:val="006F7611"/>
    <w:rsid w:val="00701BE6"/>
    <w:rsid w:val="00701F93"/>
    <w:rsid w:val="00702A6A"/>
    <w:rsid w:val="007038E6"/>
    <w:rsid w:val="00712557"/>
    <w:rsid w:val="00712EB2"/>
    <w:rsid w:val="0071446E"/>
    <w:rsid w:val="0071746B"/>
    <w:rsid w:val="00721F6B"/>
    <w:rsid w:val="007256BD"/>
    <w:rsid w:val="00727D69"/>
    <w:rsid w:val="00734F80"/>
    <w:rsid w:val="00735375"/>
    <w:rsid w:val="00745D41"/>
    <w:rsid w:val="00747D2D"/>
    <w:rsid w:val="007527E4"/>
    <w:rsid w:val="007557D4"/>
    <w:rsid w:val="007627F5"/>
    <w:rsid w:val="00762FDB"/>
    <w:rsid w:val="00771684"/>
    <w:rsid w:val="00771772"/>
    <w:rsid w:val="00772175"/>
    <w:rsid w:val="007722BE"/>
    <w:rsid w:val="00773E6C"/>
    <w:rsid w:val="0077506C"/>
    <w:rsid w:val="007759FE"/>
    <w:rsid w:val="0077608B"/>
    <w:rsid w:val="0077675C"/>
    <w:rsid w:val="00780262"/>
    <w:rsid w:val="007806D4"/>
    <w:rsid w:val="00785AF5"/>
    <w:rsid w:val="00786017"/>
    <w:rsid w:val="0078766D"/>
    <w:rsid w:val="00787E2A"/>
    <w:rsid w:val="0079031B"/>
    <w:rsid w:val="00790B92"/>
    <w:rsid w:val="0079436C"/>
    <w:rsid w:val="007944B5"/>
    <w:rsid w:val="00795FD3"/>
    <w:rsid w:val="007A15C6"/>
    <w:rsid w:val="007A25FB"/>
    <w:rsid w:val="007A4047"/>
    <w:rsid w:val="007A5778"/>
    <w:rsid w:val="007B1EFD"/>
    <w:rsid w:val="007B2FE5"/>
    <w:rsid w:val="007B38FB"/>
    <w:rsid w:val="007B66BD"/>
    <w:rsid w:val="007B6ABE"/>
    <w:rsid w:val="007C0044"/>
    <w:rsid w:val="007C0CBD"/>
    <w:rsid w:val="007C6244"/>
    <w:rsid w:val="007D5404"/>
    <w:rsid w:val="007D5E0B"/>
    <w:rsid w:val="007D685F"/>
    <w:rsid w:val="007D7BD6"/>
    <w:rsid w:val="007E554F"/>
    <w:rsid w:val="007F5716"/>
    <w:rsid w:val="007F5EAB"/>
    <w:rsid w:val="007F6502"/>
    <w:rsid w:val="00802405"/>
    <w:rsid w:val="00804098"/>
    <w:rsid w:val="008065E8"/>
    <w:rsid w:val="008069D3"/>
    <w:rsid w:val="00807120"/>
    <w:rsid w:val="00811A59"/>
    <w:rsid w:val="008123B6"/>
    <w:rsid w:val="00813317"/>
    <w:rsid w:val="008135DE"/>
    <w:rsid w:val="00813DF4"/>
    <w:rsid w:val="00815312"/>
    <w:rsid w:val="00820B85"/>
    <w:rsid w:val="00823522"/>
    <w:rsid w:val="00825833"/>
    <w:rsid w:val="00831412"/>
    <w:rsid w:val="00833706"/>
    <w:rsid w:val="008350CC"/>
    <w:rsid w:val="00836696"/>
    <w:rsid w:val="00840879"/>
    <w:rsid w:val="008425A0"/>
    <w:rsid w:val="008543EB"/>
    <w:rsid w:val="00860CC6"/>
    <w:rsid w:val="008667BE"/>
    <w:rsid w:val="008740D3"/>
    <w:rsid w:val="00875821"/>
    <w:rsid w:val="00875FC1"/>
    <w:rsid w:val="00877172"/>
    <w:rsid w:val="00877F4F"/>
    <w:rsid w:val="00880745"/>
    <w:rsid w:val="008807FD"/>
    <w:rsid w:val="00882063"/>
    <w:rsid w:val="0088346B"/>
    <w:rsid w:val="008836D7"/>
    <w:rsid w:val="00883D94"/>
    <w:rsid w:val="0088600D"/>
    <w:rsid w:val="008903FA"/>
    <w:rsid w:val="008A183C"/>
    <w:rsid w:val="008B0A9A"/>
    <w:rsid w:val="008B2862"/>
    <w:rsid w:val="008B43CF"/>
    <w:rsid w:val="008B448B"/>
    <w:rsid w:val="008B6D21"/>
    <w:rsid w:val="008B794D"/>
    <w:rsid w:val="008C1FEE"/>
    <w:rsid w:val="008C7BE6"/>
    <w:rsid w:val="008D20CE"/>
    <w:rsid w:val="008D65DF"/>
    <w:rsid w:val="008D73FC"/>
    <w:rsid w:val="008F1311"/>
    <w:rsid w:val="008F3E3A"/>
    <w:rsid w:val="008F59EE"/>
    <w:rsid w:val="00905469"/>
    <w:rsid w:val="00906093"/>
    <w:rsid w:val="0091022A"/>
    <w:rsid w:val="00910557"/>
    <w:rsid w:val="009116FC"/>
    <w:rsid w:val="00912BB3"/>
    <w:rsid w:val="009131B1"/>
    <w:rsid w:val="00913A80"/>
    <w:rsid w:val="009225AD"/>
    <w:rsid w:val="00926BB0"/>
    <w:rsid w:val="0093030F"/>
    <w:rsid w:val="00930D17"/>
    <w:rsid w:val="009317B7"/>
    <w:rsid w:val="009337D4"/>
    <w:rsid w:val="00935663"/>
    <w:rsid w:val="009362DB"/>
    <w:rsid w:val="009369A2"/>
    <w:rsid w:val="009370E6"/>
    <w:rsid w:val="0094282E"/>
    <w:rsid w:val="009514B3"/>
    <w:rsid w:val="009517E9"/>
    <w:rsid w:val="00954EF8"/>
    <w:rsid w:val="009560D7"/>
    <w:rsid w:val="00957041"/>
    <w:rsid w:val="00960F78"/>
    <w:rsid w:val="00962E18"/>
    <w:rsid w:val="0096559E"/>
    <w:rsid w:val="009708A5"/>
    <w:rsid w:val="0097427A"/>
    <w:rsid w:val="009756BF"/>
    <w:rsid w:val="00977A92"/>
    <w:rsid w:val="00980BD1"/>
    <w:rsid w:val="009905E9"/>
    <w:rsid w:val="00990F81"/>
    <w:rsid w:val="0099406B"/>
    <w:rsid w:val="009945E0"/>
    <w:rsid w:val="009951AB"/>
    <w:rsid w:val="009963F4"/>
    <w:rsid w:val="009A0E81"/>
    <w:rsid w:val="009A1127"/>
    <w:rsid w:val="009A55A9"/>
    <w:rsid w:val="009A76DA"/>
    <w:rsid w:val="009B0C43"/>
    <w:rsid w:val="009B2C72"/>
    <w:rsid w:val="009B42FA"/>
    <w:rsid w:val="009B4666"/>
    <w:rsid w:val="009B49A2"/>
    <w:rsid w:val="009B524C"/>
    <w:rsid w:val="009B6FE8"/>
    <w:rsid w:val="009C3A28"/>
    <w:rsid w:val="009C42C0"/>
    <w:rsid w:val="009C60C9"/>
    <w:rsid w:val="009C7AC4"/>
    <w:rsid w:val="009D6229"/>
    <w:rsid w:val="009E1CF4"/>
    <w:rsid w:val="009E2132"/>
    <w:rsid w:val="009E2B38"/>
    <w:rsid w:val="009E6162"/>
    <w:rsid w:val="009E7841"/>
    <w:rsid w:val="009F3BCB"/>
    <w:rsid w:val="009F5974"/>
    <w:rsid w:val="009F6375"/>
    <w:rsid w:val="00A007B4"/>
    <w:rsid w:val="00A0462B"/>
    <w:rsid w:val="00A04701"/>
    <w:rsid w:val="00A05BE6"/>
    <w:rsid w:val="00A11524"/>
    <w:rsid w:val="00A21632"/>
    <w:rsid w:val="00A219FF"/>
    <w:rsid w:val="00A24A36"/>
    <w:rsid w:val="00A328FD"/>
    <w:rsid w:val="00A34402"/>
    <w:rsid w:val="00A41801"/>
    <w:rsid w:val="00A42153"/>
    <w:rsid w:val="00A47EA0"/>
    <w:rsid w:val="00A50F0D"/>
    <w:rsid w:val="00A52FF0"/>
    <w:rsid w:val="00A54186"/>
    <w:rsid w:val="00A5461E"/>
    <w:rsid w:val="00A55A1F"/>
    <w:rsid w:val="00A62712"/>
    <w:rsid w:val="00A63FA9"/>
    <w:rsid w:val="00A64B8B"/>
    <w:rsid w:val="00A80A47"/>
    <w:rsid w:val="00A82500"/>
    <w:rsid w:val="00A83327"/>
    <w:rsid w:val="00A849F1"/>
    <w:rsid w:val="00A85A42"/>
    <w:rsid w:val="00A874EA"/>
    <w:rsid w:val="00A93589"/>
    <w:rsid w:val="00A978E3"/>
    <w:rsid w:val="00AA0BA0"/>
    <w:rsid w:val="00AA26FF"/>
    <w:rsid w:val="00AB009D"/>
    <w:rsid w:val="00AB5E9C"/>
    <w:rsid w:val="00AB716E"/>
    <w:rsid w:val="00AC34E5"/>
    <w:rsid w:val="00AD2FA7"/>
    <w:rsid w:val="00AD5DCE"/>
    <w:rsid w:val="00AE1751"/>
    <w:rsid w:val="00AE5159"/>
    <w:rsid w:val="00AE7DC4"/>
    <w:rsid w:val="00AF325D"/>
    <w:rsid w:val="00B04C90"/>
    <w:rsid w:val="00B06D9D"/>
    <w:rsid w:val="00B11600"/>
    <w:rsid w:val="00B11885"/>
    <w:rsid w:val="00B171AA"/>
    <w:rsid w:val="00B23705"/>
    <w:rsid w:val="00B237A3"/>
    <w:rsid w:val="00B377D8"/>
    <w:rsid w:val="00B43AD0"/>
    <w:rsid w:val="00B44953"/>
    <w:rsid w:val="00B521E6"/>
    <w:rsid w:val="00B528C0"/>
    <w:rsid w:val="00B546A4"/>
    <w:rsid w:val="00B61D29"/>
    <w:rsid w:val="00B62C7E"/>
    <w:rsid w:val="00B65064"/>
    <w:rsid w:val="00B6529C"/>
    <w:rsid w:val="00B66328"/>
    <w:rsid w:val="00B6683D"/>
    <w:rsid w:val="00B70246"/>
    <w:rsid w:val="00B72C4D"/>
    <w:rsid w:val="00B72F1E"/>
    <w:rsid w:val="00B7327F"/>
    <w:rsid w:val="00B73E38"/>
    <w:rsid w:val="00B743FA"/>
    <w:rsid w:val="00B82B97"/>
    <w:rsid w:val="00B8772E"/>
    <w:rsid w:val="00B91CF3"/>
    <w:rsid w:val="00B91EF4"/>
    <w:rsid w:val="00B921AE"/>
    <w:rsid w:val="00B922CC"/>
    <w:rsid w:val="00B928A2"/>
    <w:rsid w:val="00B93420"/>
    <w:rsid w:val="00B942CE"/>
    <w:rsid w:val="00BA6F68"/>
    <w:rsid w:val="00BB204B"/>
    <w:rsid w:val="00BC048F"/>
    <w:rsid w:val="00BC0F46"/>
    <w:rsid w:val="00BC12E2"/>
    <w:rsid w:val="00BC26A2"/>
    <w:rsid w:val="00BC301A"/>
    <w:rsid w:val="00BC337E"/>
    <w:rsid w:val="00BC6259"/>
    <w:rsid w:val="00BC6D74"/>
    <w:rsid w:val="00BC7D31"/>
    <w:rsid w:val="00BC7E68"/>
    <w:rsid w:val="00BD1A1E"/>
    <w:rsid w:val="00BD5EE6"/>
    <w:rsid w:val="00BD767E"/>
    <w:rsid w:val="00BE35EF"/>
    <w:rsid w:val="00BE3D50"/>
    <w:rsid w:val="00BE5268"/>
    <w:rsid w:val="00BF1E31"/>
    <w:rsid w:val="00BF5B29"/>
    <w:rsid w:val="00BF5EB6"/>
    <w:rsid w:val="00BF627B"/>
    <w:rsid w:val="00BF7DA8"/>
    <w:rsid w:val="00C0474A"/>
    <w:rsid w:val="00C11F05"/>
    <w:rsid w:val="00C20D42"/>
    <w:rsid w:val="00C260CE"/>
    <w:rsid w:val="00C30B47"/>
    <w:rsid w:val="00C31FF5"/>
    <w:rsid w:val="00C3294E"/>
    <w:rsid w:val="00C3417B"/>
    <w:rsid w:val="00C43393"/>
    <w:rsid w:val="00C46AC6"/>
    <w:rsid w:val="00C5494A"/>
    <w:rsid w:val="00C614C0"/>
    <w:rsid w:val="00C66EBA"/>
    <w:rsid w:val="00C737C5"/>
    <w:rsid w:val="00C77974"/>
    <w:rsid w:val="00C77D63"/>
    <w:rsid w:val="00C835CF"/>
    <w:rsid w:val="00C83637"/>
    <w:rsid w:val="00C850EB"/>
    <w:rsid w:val="00C8599E"/>
    <w:rsid w:val="00C85F33"/>
    <w:rsid w:val="00C86B33"/>
    <w:rsid w:val="00C8734F"/>
    <w:rsid w:val="00C924A7"/>
    <w:rsid w:val="00C92A0C"/>
    <w:rsid w:val="00C95ACF"/>
    <w:rsid w:val="00C97010"/>
    <w:rsid w:val="00CA238F"/>
    <w:rsid w:val="00CA4639"/>
    <w:rsid w:val="00CA67A7"/>
    <w:rsid w:val="00CA6E81"/>
    <w:rsid w:val="00CB7F92"/>
    <w:rsid w:val="00CC4D0A"/>
    <w:rsid w:val="00CC717F"/>
    <w:rsid w:val="00CC7678"/>
    <w:rsid w:val="00CC7BCA"/>
    <w:rsid w:val="00CD19A1"/>
    <w:rsid w:val="00CD4DE4"/>
    <w:rsid w:val="00CD7556"/>
    <w:rsid w:val="00CE1AC5"/>
    <w:rsid w:val="00CE5307"/>
    <w:rsid w:val="00CE7ACE"/>
    <w:rsid w:val="00CF03B5"/>
    <w:rsid w:val="00CF24EA"/>
    <w:rsid w:val="00D01E05"/>
    <w:rsid w:val="00D02D39"/>
    <w:rsid w:val="00D1419D"/>
    <w:rsid w:val="00D171F9"/>
    <w:rsid w:val="00D176EB"/>
    <w:rsid w:val="00D206CD"/>
    <w:rsid w:val="00D212C1"/>
    <w:rsid w:val="00D32039"/>
    <w:rsid w:val="00D35D5E"/>
    <w:rsid w:val="00D37381"/>
    <w:rsid w:val="00D468F6"/>
    <w:rsid w:val="00D50D40"/>
    <w:rsid w:val="00D5172D"/>
    <w:rsid w:val="00D525D8"/>
    <w:rsid w:val="00D57A0C"/>
    <w:rsid w:val="00D629F2"/>
    <w:rsid w:val="00D65B8C"/>
    <w:rsid w:val="00D7035A"/>
    <w:rsid w:val="00D70370"/>
    <w:rsid w:val="00D82F90"/>
    <w:rsid w:val="00D84637"/>
    <w:rsid w:val="00D84D0F"/>
    <w:rsid w:val="00D857DC"/>
    <w:rsid w:val="00D85C46"/>
    <w:rsid w:val="00D87E07"/>
    <w:rsid w:val="00D9461D"/>
    <w:rsid w:val="00DA00B4"/>
    <w:rsid w:val="00DA72EF"/>
    <w:rsid w:val="00DB010A"/>
    <w:rsid w:val="00DC133E"/>
    <w:rsid w:val="00DC4C65"/>
    <w:rsid w:val="00DD13A2"/>
    <w:rsid w:val="00DD294B"/>
    <w:rsid w:val="00DD2C09"/>
    <w:rsid w:val="00DE16D1"/>
    <w:rsid w:val="00DE2108"/>
    <w:rsid w:val="00DE6741"/>
    <w:rsid w:val="00DE7BB4"/>
    <w:rsid w:val="00DF1D61"/>
    <w:rsid w:val="00DF36D8"/>
    <w:rsid w:val="00DF59F3"/>
    <w:rsid w:val="00E04A74"/>
    <w:rsid w:val="00E067A2"/>
    <w:rsid w:val="00E0731C"/>
    <w:rsid w:val="00E10181"/>
    <w:rsid w:val="00E1215B"/>
    <w:rsid w:val="00E13631"/>
    <w:rsid w:val="00E13FCE"/>
    <w:rsid w:val="00E1595F"/>
    <w:rsid w:val="00E221D4"/>
    <w:rsid w:val="00E22B01"/>
    <w:rsid w:val="00E22BD9"/>
    <w:rsid w:val="00E271EA"/>
    <w:rsid w:val="00E3265C"/>
    <w:rsid w:val="00E36FEB"/>
    <w:rsid w:val="00E37BE9"/>
    <w:rsid w:val="00E42F8F"/>
    <w:rsid w:val="00E4344F"/>
    <w:rsid w:val="00E44969"/>
    <w:rsid w:val="00E52855"/>
    <w:rsid w:val="00E60727"/>
    <w:rsid w:val="00E60A62"/>
    <w:rsid w:val="00E63EAF"/>
    <w:rsid w:val="00E67D05"/>
    <w:rsid w:val="00E73585"/>
    <w:rsid w:val="00E7535E"/>
    <w:rsid w:val="00E76F5D"/>
    <w:rsid w:val="00E8049A"/>
    <w:rsid w:val="00E845CB"/>
    <w:rsid w:val="00E90EB5"/>
    <w:rsid w:val="00E91C03"/>
    <w:rsid w:val="00E941DD"/>
    <w:rsid w:val="00E94687"/>
    <w:rsid w:val="00E96E80"/>
    <w:rsid w:val="00EA01AA"/>
    <w:rsid w:val="00EA5C5B"/>
    <w:rsid w:val="00EB0275"/>
    <w:rsid w:val="00EB78C0"/>
    <w:rsid w:val="00EC0364"/>
    <w:rsid w:val="00EC0768"/>
    <w:rsid w:val="00EC63A8"/>
    <w:rsid w:val="00EC7218"/>
    <w:rsid w:val="00ED4CC4"/>
    <w:rsid w:val="00EE42AC"/>
    <w:rsid w:val="00EE6A68"/>
    <w:rsid w:val="00EF4B2D"/>
    <w:rsid w:val="00F04192"/>
    <w:rsid w:val="00F04288"/>
    <w:rsid w:val="00F05105"/>
    <w:rsid w:val="00F05AD4"/>
    <w:rsid w:val="00F10A33"/>
    <w:rsid w:val="00F1765D"/>
    <w:rsid w:val="00F205A7"/>
    <w:rsid w:val="00F213A7"/>
    <w:rsid w:val="00F23F11"/>
    <w:rsid w:val="00F249CA"/>
    <w:rsid w:val="00F265C7"/>
    <w:rsid w:val="00F36795"/>
    <w:rsid w:val="00F444EB"/>
    <w:rsid w:val="00F45A69"/>
    <w:rsid w:val="00F45B9C"/>
    <w:rsid w:val="00F45CD7"/>
    <w:rsid w:val="00F47577"/>
    <w:rsid w:val="00F60A88"/>
    <w:rsid w:val="00F60F87"/>
    <w:rsid w:val="00F6100F"/>
    <w:rsid w:val="00F74470"/>
    <w:rsid w:val="00F74751"/>
    <w:rsid w:val="00F86589"/>
    <w:rsid w:val="00F86668"/>
    <w:rsid w:val="00F87092"/>
    <w:rsid w:val="00F87F3D"/>
    <w:rsid w:val="00F91F99"/>
    <w:rsid w:val="00F97C2E"/>
    <w:rsid w:val="00FA20DD"/>
    <w:rsid w:val="00FA22AB"/>
    <w:rsid w:val="00FA343B"/>
    <w:rsid w:val="00FB0C71"/>
    <w:rsid w:val="00FB1EB4"/>
    <w:rsid w:val="00FB3447"/>
    <w:rsid w:val="00FB4042"/>
    <w:rsid w:val="00FB4671"/>
    <w:rsid w:val="00FC1182"/>
    <w:rsid w:val="00FC158A"/>
    <w:rsid w:val="00FC2F26"/>
    <w:rsid w:val="00FC469C"/>
    <w:rsid w:val="00FC4DE1"/>
    <w:rsid w:val="00FC7DFA"/>
    <w:rsid w:val="00FD4B89"/>
    <w:rsid w:val="00FE15C8"/>
    <w:rsid w:val="00FE2AC7"/>
    <w:rsid w:val="00FE3C46"/>
    <w:rsid w:val="00FF16E4"/>
    <w:rsid w:val="00FF22B1"/>
    <w:rsid w:val="00FF3422"/>
    <w:rsid w:val="00FF3B1B"/>
    <w:rsid w:val="00FF5489"/>
    <w:rsid w:val="00FF5C38"/>
    <w:rsid w:val="00FF6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6ABD0"/>
  <w15:docId w15:val="{A58D59F2-69BF-5E46-AABE-C249B8799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26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14A3C"/>
    <w:pPr>
      <w:keepNext/>
      <w:keepLines/>
      <w:spacing w:before="240"/>
      <w:jc w:val="both"/>
      <w:outlineLvl w:val="0"/>
    </w:pPr>
    <w:rPr>
      <w:rFonts w:ascii="Times New Roman Полужирный" w:eastAsiaTheme="majorEastAsia" w:hAnsi="Times New Roman Полужирный" w:cs="Times New Roman (Заголовки (сло"/>
      <w:b/>
      <w:caps/>
      <w:sz w:val="28"/>
      <w:szCs w:val="32"/>
    </w:rPr>
  </w:style>
  <w:style w:type="paragraph" w:styleId="2">
    <w:name w:val="heading 2"/>
    <w:basedOn w:val="a"/>
    <w:next w:val="a"/>
    <w:link w:val="20"/>
    <w:uiPriority w:val="9"/>
    <w:unhideWhenUsed/>
    <w:qFormat/>
    <w:rsid w:val="000462E6"/>
    <w:pPr>
      <w:keepNext/>
      <w:keepLines/>
      <w:spacing w:before="40"/>
      <w:jc w:val="both"/>
      <w:outlineLvl w:val="1"/>
    </w:pPr>
    <w:rPr>
      <w:rFonts w:eastAsiaTheme="majorEastAsia" w:cs="Times New Roman (Заголовки (сло"/>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0370"/>
    <w:rPr>
      <w:color w:val="0000FF" w:themeColor="hyperlink"/>
      <w:u w:val="single"/>
    </w:rPr>
  </w:style>
  <w:style w:type="paragraph" w:styleId="a4">
    <w:name w:val="List Paragraph"/>
    <w:basedOn w:val="a"/>
    <w:uiPriority w:val="34"/>
    <w:qFormat/>
    <w:rsid w:val="00E22B01"/>
    <w:pPr>
      <w:ind w:left="720"/>
      <w:contextualSpacing/>
    </w:pPr>
  </w:style>
  <w:style w:type="paragraph" w:styleId="a5">
    <w:name w:val="header"/>
    <w:basedOn w:val="a"/>
    <w:link w:val="a6"/>
    <w:uiPriority w:val="99"/>
    <w:unhideWhenUsed/>
    <w:rsid w:val="003E39D6"/>
    <w:pPr>
      <w:tabs>
        <w:tab w:val="center" w:pos="4677"/>
        <w:tab w:val="right" w:pos="9355"/>
      </w:tabs>
    </w:pPr>
  </w:style>
  <w:style w:type="character" w:customStyle="1" w:styleId="a6">
    <w:name w:val="Верхний колонтитул Знак"/>
    <w:basedOn w:val="a0"/>
    <w:link w:val="a5"/>
    <w:uiPriority w:val="99"/>
    <w:rsid w:val="003E39D6"/>
  </w:style>
  <w:style w:type="paragraph" w:styleId="a7">
    <w:name w:val="footer"/>
    <w:basedOn w:val="a"/>
    <w:link w:val="a8"/>
    <w:uiPriority w:val="99"/>
    <w:unhideWhenUsed/>
    <w:rsid w:val="003E39D6"/>
    <w:pPr>
      <w:tabs>
        <w:tab w:val="center" w:pos="4677"/>
        <w:tab w:val="right" w:pos="9355"/>
      </w:tabs>
    </w:pPr>
  </w:style>
  <w:style w:type="character" w:customStyle="1" w:styleId="a8">
    <w:name w:val="Нижний колонтитул Знак"/>
    <w:basedOn w:val="a0"/>
    <w:link w:val="a7"/>
    <w:uiPriority w:val="99"/>
    <w:rsid w:val="003E39D6"/>
  </w:style>
  <w:style w:type="table" w:styleId="a9">
    <w:name w:val="Table Grid"/>
    <w:basedOn w:val="a1"/>
    <w:uiPriority w:val="39"/>
    <w:rsid w:val="00905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1C4DA3"/>
  </w:style>
  <w:style w:type="character" w:customStyle="1" w:styleId="10">
    <w:name w:val="Заголовок 1 Знак"/>
    <w:basedOn w:val="a0"/>
    <w:link w:val="1"/>
    <w:uiPriority w:val="9"/>
    <w:rsid w:val="00014A3C"/>
    <w:rPr>
      <w:rFonts w:ascii="Times New Roman Полужирный" w:eastAsiaTheme="majorEastAsia" w:hAnsi="Times New Roman Полужирный" w:cs="Times New Roman (Заголовки (сло"/>
      <w:b/>
      <w:caps/>
      <w:sz w:val="28"/>
      <w:szCs w:val="32"/>
      <w:lang w:eastAsia="ru-RU"/>
    </w:rPr>
  </w:style>
  <w:style w:type="character" w:customStyle="1" w:styleId="20">
    <w:name w:val="Заголовок 2 Знак"/>
    <w:basedOn w:val="a0"/>
    <w:link w:val="2"/>
    <w:uiPriority w:val="9"/>
    <w:rsid w:val="000462E6"/>
    <w:rPr>
      <w:rFonts w:ascii="Times New Roman" w:eastAsiaTheme="majorEastAsia" w:hAnsi="Times New Roman" w:cs="Times New Roman (Заголовки (сло"/>
      <w:b/>
      <w:sz w:val="28"/>
      <w:szCs w:val="26"/>
      <w:lang w:eastAsia="ru-RU"/>
    </w:rPr>
  </w:style>
  <w:style w:type="paragraph" w:styleId="aa">
    <w:name w:val="TOC Heading"/>
    <w:basedOn w:val="1"/>
    <w:next w:val="a"/>
    <w:uiPriority w:val="39"/>
    <w:unhideWhenUsed/>
    <w:qFormat/>
    <w:rsid w:val="007B2FE5"/>
    <w:pPr>
      <w:spacing w:line="259" w:lineRule="auto"/>
      <w:outlineLvl w:val="9"/>
    </w:pPr>
    <w:rPr>
      <w:lang w:val="uk-UA" w:eastAsia="uk-UA"/>
    </w:rPr>
  </w:style>
  <w:style w:type="paragraph" w:styleId="11">
    <w:name w:val="toc 1"/>
    <w:basedOn w:val="a"/>
    <w:next w:val="a"/>
    <w:autoRedefine/>
    <w:uiPriority w:val="39"/>
    <w:unhideWhenUsed/>
    <w:rsid w:val="00E60A62"/>
    <w:pPr>
      <w:spacing w:before="120"/>
    </w:pPr>
    <w:rPr>
      <w:rFonts w:asciiTheme="minorHAnsi" w:hAnsiTheme="minorHAnsi"/>
      <w:b/>
      <w:bCs/>
      <w:i/>
      <w:iCs/>
    </w:rPr>
  </w:style>
  <w:style w:type="paragraph" w:styleId="21">
    <w:name w:val="toc 2"/>
    <w:basedOn w:val="a"/>
    <w:next w:val="a"/>
    <w:autoRedefine/>
    <w:uiPriority w:val="39"/>
    <w:unhideWhenUsed/>
    <w:rsid w:val="00E60A62"/>
    <w:pPr>
      <w:spacing w:before="120"/>
      <w:ind w:left="240"/>
    </w:pPr>
    <w:rPr>
      <w:rFonts w:asciiTheme="minorHAnsi" w:hAnsiTheme="minorHAnsi"/>
      <w:b/>
      <w:bCs/>
      <w:sz w:val="22"/>
      <w:szCs w:val="22"/>
    </w:rPr>
  </w:style>
  <w:style w:type="paragraph" w:styleId="ab">
    <w:name w:val="Balloon Text"/>
    <w:basedOn w:val="a"/>
    <w:link w:val="ac"/>
    <w:uiPriority w:val="99"/>
    <w:semiHidden/>
    <w:unhideWhenUsed/>
    <w:rsid w:val="00883D94"/>
    <w:rPr>
      <w:rFonts w:ascii="Tahoma" w:hAnsi="Tahoma" w:cs="Tahoma"/>
      <w:sz w:val="16"/>
      <w:szCs w:val="16"/>
    </w:rPr>
  </w:style>
  <w:style w:type="character" w:customStyle="1" w:styleId="ac">
    <w:name w:val="Текст выноски Знак"/>
    <w:basedOn w:val="a0"/>
    <w:link w:val="ab"/>
    <w:uiPriority w:val="99"/>
    <w:semiHidden/>
    <w:rsid w:val="00883D94"/>
    <w:rPr>
      <w:rFonts w:ascii="Tahoma" w:hAnsi="Tahoma" w:cs="Tahoma"/>
      <w:sz w:val="16"/>
      <w:szCs w:val="16"/>
    </w:rPr>
  </w:style>
  <w:style w:type="paragraph" w:styleId="ad">
    <w:name w:val="Normal (Web)"/>
    <w:basedOn w:val="a"/>
    <w:uiPriority w:val="99"/>
    <w:semiHidden/>
    <w:unhideWhenUsed/>
    <w:rsid w:val="00BC0F46"/>
    <w:pPr>
      <w:spacing w:before="100" w:beforeAutospacing="1" w:after="100" w:afterAutospacing="1"/>
    </w:pPr>
  </w:style>
  <w:style w:type="character" w:customStyle="1" w:styleId="12">
    <w:name w:val="Неразрешенное упоминание1"/>
    <w:basedOn w:val="a0"/>
    <w:uiPriority w:val="99"/>
    <w:semiHidden/>
    <w:unhideWhenUsed/>
    <w:rsid w:val="00E91C03"/>
    <w:rPr>
      <w:color w:val="605E5C"/>
      <w:shd w:val="clear" w:color="auto" w:fill="E1DFDD"/>
    </w:rPr>
  </w:style>
  <w:style w:type="character" w:styleId="ae">
    <w:name w:val="FollowedHyperlink"/>
    <w:basedOn w:val="a0"/>
    <w:uiPriority w:val="99"/>
    <w:semiHidden/>
    <w:unhideWhenUsed/>
    <w:rsid w:val="009A76DA"/>
    <w:rPr>
      <w:color w:val="800080" w:themeColor="followedHyperlink"/>
      <w:u w:val="single"/>
    </w:rPr>
  </w:style>
  <w:style w:type="paragraph" w:styleId="3">
    <w:name w:val="toc 3"/>
    <w:basedOn w:val="a"/>
    <w:next w:val="a"/>
    <w:autoRedefine/>
    <w:uiPriority w:val="39"/>
    <w:semiHidden/>
    <w:unhideWhenUsed/>
    <w:rsid w:val="00E60A62"/>
    <w:pPr>
      <w:ind w:left="480"/>
    </w:pPr>
    <w:rPr>
      <w:rFonts w:asciiTheme="minorHAnsi" w:hAnsiTheme="minorHAnsi"/>
      <w:sz w:val="20"/>
      <w:szCs w:val="20"/>
    </w:rPr>
  </w:style>
  <w:style w:type="paragraph" w:styleId="4">
    <w:name w:val="toc 4"/>
    <w:basedOn w:val="a"/>
    <w:next w:val="a"/>
    <w:autoRedefine/>
    <w:uiPriority w:val="39"/>
    <w:semiHidden/>
    <w:unhideWhenUsed/>
    <w:rsid w:val="00E60A62"/>
    <w:pPr>
      <w:ind w:left="720"/>
    </w:pPr>
    <w:rPr>
      <w:rFonts w:asciiTheme="minorHAnsi" w:hAnsiTheme="minorHAnsi"/>
      <w:sz w:val="20"/>
      <w:szCs w:val="20"/>
    </w:rPr>
  </w:style>
  <w:style w:type="paragraph" w:styleId="5">
    <w:name w:val="toc 5"/>
    <w:basedOn w:val="a"/>
    <w:next w:val="a"/>
    <w:autoRedefine/>
    <w:uiPriority w:val="39"/>
    <w:semiHidden/>
    <w:unhideWhenUsed/>
    <w:rsid w:val="00E60A62"/>
    <w:pPr>
      <w:ind w:left="960"/>
    </w:pPr>
    <w:rPr>
      <w:rFonts w:asciiTheme="minorHAnsi" w:hAnsiTheme="minorHAnsi"/>
      <w:sz w:val="20"/>
      <w:szCs w:val="20"/>
    </w:rPr>
  </w:style>
  <w:style w:type="paragraph" w:styleId="6">
    <w:name w:val="toc 6"/>
    <w:basedOn w:val="a"/>
    <w:next w:val="a"/>
    <w:autoRedefine/>
    <w:uiPriority w:val="39"/>
    <w:semiHidden/>
    <w:unhideWhenUsed/>
    <w:rsid w:val="00E60A62"/>
    <w:pPr>
      <w:ind w:left="1200"/>
    </w:pPr>
    <w:rPr>
      <w:rFonts w:asciiTheme="minorHAnsi" w:hAnsiTheme="minorHAnsi"/>
      <w:sz w:val="20"/>
      <w:szCs w:val="20"/>
    </w:rPr>
  </w:style>
  <w:style w:type="paragraph" w:styleId="7">
    <w:name w:val="toc 7"/>
    <w:basedOn w:val="a"/>
    <w:next w:val="a"/>
    <w:autoRedefine/>
    <w:uiPriority w:val="39"/>
    <w:semiHidden/>
    <w:unhideWhenUsed/>
    <w:rsid w:val="00E60A62"/>
    <w:pPr>
      <w:ind w:left="1440"/>
    </w:pPr>
    <w:rPr>
      <w:rFonts w:asciiTheme="minorHAnsi" w:hAnsiTheme="minorHAnsi"/>
      <w:sz w:val="20"/>
      <w:szCs w:val="20"/>
    </w:rPr>
  </w:style>
  <w:style w:type="paragraph" w:styleId="8">
    <w:name w:val="toc 8"/>
    <w:basedOn w:val="a"/>
    <w:next w:val="a"/>
    <w:autoRedefine/>
    <w:uiPriority w:val="39"/>
    <w:semiHidden/>
    <w:unhideWhenUsed/>
    <w:rsid w:val="00E60A62"/>
    <w:pPr>
      <w:ind w:left="1680"/>
    </w:pPr>
    <w:rPr>
      <w:rFonts w:asciiTheme="minorHAnsi" w:hAnsiTheme="minorHAnsi"/>
      <w:sz w:val="20"/>
      <w:szCs w:val="20"/>
    </w:rPr>
  </w:style>
  <w:style w:type="paragraph" w:styleId="9">
    <w:name w:val="toc 9"/>
    <w:basedOn w:val="a"/>
    <w:next w:val="a"/>
    <w:autoRedefine/>
    <w:uiPriority w:val="39"/>
    <w:semiHidden/>
    <w:unhideWhenUsed/>
    <w:rsid w:val="00E60A62"/>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633">
      <w:bodyDiv w:val="1"/>
      <w:marLeft w:val="0"/>
      <w:marRight w:val="0"/>
      <w:marTop w:val="0"/>
      <w:marBottom w:val="0"/>
      <w:divBdr>
        <w:top w:val="none" w:sz="0" w:space="0" w:color="auto"/>
        <w:left w:val="none" w:sz="0" w:space="0" w:color="auto"/>
        <w:bottom w:val="none" w:sz="0" w:space="0" w:color="auto"/>
        <w:right w:val="none" w:sz="0" w:space="0" w:color="auto"/>
      </w:divBdr>
    </w:div>
    <w:div w:id="2587443">
      <w:bodyDiv w:val="1"/>
      <w:marLeft w:val="0"/>
      <w:marRight w:val="0"/>
      <w:marTop w:val="0"/>
      <w:marBottom w:val="0"/>
      <w:divBdr>
        <w:top w:val="none" w:sz="0" w:space="0" w:color="auto"/>
        <w:left w:val="none" w:sz="0" w:space="0" w:color="auto"/>
        <w:bottom w:val="none" w:sz="0" w:space="0" w:color="auto"/>
        <w:right w:val="none" w:sz="0" w:space="0" w:color="auto"/>
      </w:divBdr>
    </w:div>
    <w:div w:id="6713020">
      <w:bodyDiv w:val="1"/>
      <w:marLeft w:val="0"/>
      <w:marRight w:val="0"/>
      <w:marTop w:val="0"/>
      <w:marBottom w:val="0"/>
      <w:divBdr>
        <w:top w:val="none" w:sz="0" w:space="0" w:color="auto"/>
        <w:left w:val="none" w:sz="0" w:space="0" w:color="auto"/>
        <w:bottom w:val="none" w:sz="0" w:space="0" w:color="auto"/>
        <w:right w:val="none" w:sz="0" w:space="0" w:color="auto"/>
      </w:divBdr>
    </w:div>
    <w:div w:id="10375186">
      <w:bodyDiv w:val="1"/>
      <w:marLeft w:val="0"/>
      <w:marRight w:val="0"/>
      <w:marTop w:val="0"/>
      <w:marBottom w:val="0"/>
      <w:divBdr>
        <w:top w:val="none" w:sz="0" w:space="0" w:color="auto"/>
        <w:left w:val="none" w:sz="0" w:space="0" w:color="auto"/>
        <w:bottom w:val="none" w:sz="0" w:space="0" w:color="auto"/>
        <w:right w:val="none" w:sz="0" w:space="0" w:color="auto"/>
      </w:divBdr>
    </w:div>
    <w:div w:id="13386143">
      <w:bodyDiv w:val="1"/>
      <w:marLeft w:val="0"/>
      <w:marRight w:val="0"/>
      <w:marTop w:val="0"/>
      <w:marBottom w:val="0"/>
      <w:divBdr>
        <w:top w:val="none" w:sz="0" w:space="0" w:color="auto"/>
        <w:left w:val="none" w:sz="0" w:space="0" w:color="auto"/>
        <w:bottom w:val="none" w:sz="0" w:space="0" w:color="auto"/>
        <w:right w:val="none" w:sz="0" w:space="0" w:color="auto"/>
      </w:divBdr>
    </w:div>
    <w:div w:id="18507919">
      <w:bodyDiv w:val="1"/>
      <w:marLeft w:val="0"/>
      <w:marRight w:val="0"/>
      <w:marTop w:val="0"/>
      <w:marBottom w:val="0"/>
      <w:divBdr>
        <w:top w:val="none" w:sz="0" w:space="0" w:color="auto"/>
        <w:left w:val="none" w:sz="0" w:space="0" w:color="auto"/>
        <w:bottom w:val="none" w:sz="0" w:space="0" w:color="auto"/>
        <w:right w:val="none" w:sz="0" w:space="0" w:color="auto"/>
      </w:divBdr>
    </w:div>
    <w:div w:id="20520302">
      <w:bodyDiv w:val="1"/>
      <w:marLeft w:val="0"/>
      <w:marRight w:val="0"/>
      <w:marTop w:val="0"/>
      <w:marBottom w:val="0"/>
      <w:divBdr>
        <w:top w:val="none" w:sz="0" w:space="0" w:color="auto"/>
        <w:left w:val="none" w:sz="0" w:space="0" w:color="auto"/>
        <w:bottom w:val="none" w:sz="0" w:space="0" w:color="auto"/>
        <w:right w:val="none" w:sz="0" w:space="0" w:color="auto"/>
      </w:divBdr>
    </w:div>
    <w:div w:id="22027022">
      <w:bodyDiv w:val="1"/>
      <w:marLeft w:val="0"/>
      <w:marRight w:val="0"/>
      <w:marTop w:val="0"/>
      <w:marBottom w:val="0"/>
      <w:divBdr>
        <w:top w:val="none" w:sz="0" w:space="0" w:color="auto"/>
        <w:left w:val="none" w:sz="0" w:space="0" w:color="auto"/>
        <w:bottom w:val="none" w:sz="0" w:space="0" w:color="auto"/>
        <w:right w:val="none" w:sz="0" w:space="0" w:color="auto"/>
      </w:divBdr>
    </w:div>
    <w:div w:id="30807983">
      <w:bodyDiv w:val="1"/>
      <w:marLeft w:val="0"/>
      <w:marRight w:val="0"/>
      <w:marTop w:val="0"/>
      <w:marBottom w:val="0"/>
      <w:divBdr>
        <w:top w:val="none" w:sz="0" w:space="0" w:color="auto"/>
        <w:left w:val="none" w:sz="0" w:space="0" w:color="auto"/>
        <w:bottom w:val="none" w:sz="0" w:space="0" w:color="auto"/>
        <w:right w:val="none" w:sz="0" w:space="0" w:color="auto"/>
      </w:divBdr>
    </w:div>
    <w:div w:id="31466075">
      <w:bodyDiv w:val="1"/>
      <w:marLeft w:val="0"/>
      <w:marRight w:val="0"/>
      <w:marTop w:val="0"/>
      <w:marBottom w:val="0"/>
      <w:divBdr>
        <w:top w:val="none" w:sz="0" w:space="0" w:color="auto"/>
        <w:left w:val="none" w:sz="0" w:space="0" w:color="auto"/>
        <w:bottom w:val="none" w:sz="0" w:space="0" w:color="auto"/>
        <w:right w:val="none" w:sz="0" w:space="0" w:color="auto"/>
      </w:divBdr>
    </w:div>
    <w:div w:id="37897071">
      <w:bodyDiv w:val="1"/>
      <w:marLeft w:val="0"/>
      <w:marRight w:val="0"/>
      <w:marTop w:val="0"/>
      <w:marBottom w:val="0"/>
      <w:divBdr>
        <w:top w:val="none" w:sz="0" w:space="0" w:color="auto"/>
        <w:left w:val="none" w:sz="0" w:space="0" w:color="auto"/>
        <w:bottom w:val="none" w:sz="0" w:space="0" w:color="auto"/>
        <w:right w:val="none" w:sz="0" w:space="0" w:color="auto"/>
      </w:divBdr>
    </w:div>
    <w:div w:id="48917668">
      <w:bodyDiv w:val="1"/>
      <w:marLeft w:val="0"/>
      <w:marRight w:val="0"/>
      <w:marTop w:val="0"/>
      <w:marBottom w:val="0"/>
      <w:divBdr>
        <w:top w:val="none" w:sz="0" w:space="0" w:color="auto"/>
        <w:left w:val="none" w:sz="0" w:space="0" w:color="auto"/>
        <w:bottom w:val="none" w:sz="0" w:space="0" w:color="auto"/>
        <w:right w:val="none" w:sz="0" w:space="0" w:color="auto"/>
      </w:divBdr>
    </w:div>
    <w:div w:id="60638532">
      <w:bodyDiv w:val="1"/>
      <w:marLeft w:val="0"/>
      <w:marRight w:val="0"/>
      <w:marTop w:val="0"/>
      <w:marBottom w:val="0"/>
      <w:divBdr>
        <w:top w:val="none" w:sz="0" w:space="0" w:color="auto"/>
        <w:left w:val="none" w:sz="0" w:space="0" w:color="auto"/>
        <w:bottom w:val="none" w:sz="0" w:space="0" w:color="auto"/>
        <w:right w:val="none" w:sz="0" w:space="0" w:color="auto"/>
      </w:divBdr>
    </w:div>
    <w:div w:id="64449365">
      <w:bodyDiv w:val="1"/>
      <w:marLeft w:val="0"/>
      <w:marRight w:val="0"/>
      <w:marTop w:val="0"/>
      <w:marBottom w:val="0"/>
      <w:divBdr>
        <w:top w:val="none" w:sz="0" w:space="0" w:color="auto"/>
        <w:left w:val="none" w:sz="0" w:space="0" w:color="auto"/>
        <w:bottom w:val="none" w:sz="0" w:space="0" w:color="auto"/>
        <w:right w:val="none" w:sz="0" w:space="0" w:color="auto"/>
      </w:divBdr>
    </w:div>
    <w:div w:id="70078597">
      <w:bodyDiv w:val="1"/>
      <w:marLeft w:val="0"/>
      <w:marRight w:val="0"/>
      <w:marTop w:val="0"/>
      <w:marBottom w:val="0"/>
      <w:divBdr>
        <w:top w:val="none" w:sz="0" w:space="0" w:color="auto"/>
        <w:left w:val="none" w:sz="0" w:space="0" w:color="auto"/>
        <w:bottom w:val="none" w:sz="0" w:space="0" w:color="auto"/>
        <w:right w:val="none" w:sz="0" w:space="0" w:color="auto"/>
      </w:divBdr>
    </w:div>
    <w:div w:id="81340556">
      <w:bodyDiv w:val="1"/>
      <w:marLeft w:val="0"/>
      <w:marRight w:val="0"/>
      <w:marTop w:val="0"/>
      <w:marBottom w:val="0"/>
      <w:divBdr>
        <w:top w:val="none" w:sz="0" w:space="0" w:color="auto"/>
        <w:left w:val="none" w:sz="0" w:space="0" w:color="auto"/>
        <w:bottom w:val="none" w:sz="0" w:space="0" w:color="auto"/>
        <w:right w:val="none" w:sz="0" w:space="0" w:color="auto"/>
      </w:divBdr>
    </w:div>
    <w:div w:id="85732523">
      <w:bodyDiv w:val="1"/>
      <w:marLeft w:val="0"/>
      <w:marRight w:val="0"/>
      <w:marTop w:val="0"/>
      <w:marBottom w:val="0"/>
      <w:divBdr>
        <w:top w:val="none" w:sz="0" w:space="0" w:color="auto"/>
        <w:left w:val="none" w:sz="0" w:space="0" w:color="auto"/>
        <w:bottom w:val="none" w:sz="0" w:space="0" w:color="auto"/>
        <w:right w:val="none" w:sz="0" w:space="0" w:color="auto"/>
      </w:divBdr>
    </w:div>
    <w:div w:id="98330464">
      <w:bodyDiv w:val="1"/>
      <w:marLeft w:val="0"/>
      <w:marRight w:val="0"/>
      <w:marTop w:val="0"/>
      <w:marBottom w:val="0"/>
      <w:divBdr>
        <w:top w:val="none" w:sz="0" w:space="0" w:color="auto"/>
        <w:left w:val="none" w:sz="0" w:space="0" w:color="auto"/>
        <w:bottom w:val="none" w:sz="0" w:space="0" w:color="auto"/>
        <w:right w:val="none" w:sz="0" w:space="0" w:color="auto"/>
      </w:divBdr>
    </w:div>
    <w:div w:id="99420460">
      <w:bodyDiv w:val="1"/>
      <w:marLeft w:val="0"/>
      <w:marRight w:val="0"/>
      <w:marTop w:val="0"/>
      <w:marBottom w:val="0"/>
      <w:divBdr>
        <w:top w:val="none" w:sz="0" w:space="0" w:color="auto"/>
        <w:left w:val="none" w:sz="0" w:space="0" w:color="auto"/>
        <w:bottom w:val="none" w:sz="0" w:space="0" w:color="auto"/>
        <w:right w:val="none" w:sz="0" w:space="0" w:color="auto"/>
      </w:divBdr>
    </w:div>
    <w:div w:id="99688287">
      <w:bodyDiv w:val="1"/>
      <w:marLeft w:val="0"/>
      <w:marRight w:val="0"/>
      <w:marTop w:val="0"/>
      <w:marBottom w:val="0"/>
      <w:divBdr>
        <w:top w:val="none" w:sz="0" w:space="0" w:color="auto"/>
        <w:left w:val="none" w:sz="0" w:space="0" w:color="auto"/>
        <w:bottom w:val="none" w:sz="0" w:space="0" w:color="auto"/>
        <w:right w:val="none" w:sz="0" w:space="0" w:color="auto"/>
      </w:divBdr>
    </w:div>
    <w:div w:id="118962172">
      <w:bodyDiv w:val="1"/>
      <w:marLeft w:val="0"/>
      <w:marRight w:val="0"/>
      <w:marTop w:val="0"/>
      <w:marBottom w:val="0"/>
      <w:divBdr>
        <w:top w:val="none" w:sz="0" w:space="0" w:color="auto"/>
        <w:left w:val="none" w:sz="0" w:space="0" w:color="auto"/>
        <w:bottom w:val="none" w:sz="0" w:space="0" w:color="auto"/>
        <w:right w:val="none" w:sz="0" w:space="0" w:color="auto"/>
      </w:divBdr>
    </w:div>
    <w:div w:id="119224863">
      <w:bodyDiv w:val="1"/>
      <w:marLeft w:val="0"/>
      <w:marRight w:val="0"/>
      <w:marTop w:val="0"/>
      <w:marBottom w:val="0"/>
      <w:divBdr>
        <w:top w:val="none" w:sz="0" w:space="0" w:color="auto"/>
        <w:left w:val="none" w:sz="0" w:space="0" w:color="auto"/>
        <w:bottom w:val="none" w:sz="0" w:space="0" w:color="auto"/>
        <w:right w:val="none" w:sz="0" w:space="0" w:color="auto"/>
      </w:divBdr>
    </w:div>
    <w:div w:id="124084511">
      <w:bodyDiv w:val="1"/>
      <w:marLeft w:val="0"/>
      <w:marRight w:val="0"/>
      <w:marTop w:val="0"/>
      <w:marBottom w:val="0"/>
      <w:divBdr>
        <w:top w:val="none" w:sz="0" w:space="0" w:color="auto"/>
        <w:left w:val="none" w:sz="0" w:space="0" w:color="auto"/>
        <w:bottom w:val="none" w:sz="0" w:space="0" w:color="auto"/>
        <w:right w:val="none" w:sz="0" w:space="0" w:color="auto"/>
      </w:divBdr>
    </w:div>
    <w:div w:id="124466778">
      <w:bodyDiv w:val="1"/>
      <w:marLeft w:val="0"/>
      <w:marRight w:val="0"/>
      <w:marTop w:val="0"/>
      <w:marBottom w:val="0"/>
      <w:divBdr>
        <w:top w:val="none" w:sz="0" w:space="0" w:color="auto"/>
        <w:left w:val="none" w:sz="0" w:space="0" w:color="auto"/>
        <w:bottom w:val="none" w:sz="0" w:space="0" w:color="auto"/>
        <w:right w:val="none" w:sz="0" w:space="0" w:color="auto"/>
      </w:divBdr>
    </w:div>
    <w:div w:id="142548731">
      <w:bodyDiv w:val="1"/>
      <w:marLeft w:val="0"/>
      <w:marRight w:val="0"/>
      <w:marTop w:val="0"/>
      <w:marBottom w:val="0"/>
      <w:divBdr>
        <w:top w:val="none" w:sz="0" w:space="0" w:color="auto"/>
        <w:left w:val="none" w:sz="0" w:space="0" w:color="auto"/>
        <w:bottom w:val="none" w:sz="0" w:space="0" w:color="auto"/>
        <w:right w:val="none" w:sz="0" w:space="0" w:color="auto"/>
      </w:divBdr>
    </w:div>
    <w:div w:id="143397168">
      <w:bodyDiv w:val="1"/>
      <w:marLeft w:val="0"/>
      <w:marRight w:val="0"/>
      <w:marTop w:val="0"/>
      <w:marBottom w:val="0"/>
      <w:divBdr>
        <w:top w:val="none" w:sz="0" w:space="0" w:color="auto"/>
        <w:left w:val="none" w:sz="0" w:space="0" w:color="auto"/>
        <w:bottom w:val="none" w:sz="0" w:space="0" w:color="auto"/>
        <w:right w:val="none" w:sz="0" w:space="0" w:color="auto"/>
      </w:divBdr>
    </w:div>
    <w:div w:id="158892010">
      <w:bodyDiv w:val="1"/>
      <w:marLeft w:val="0"/>
      <w:marRight w:val="0"/>
      <w:marTop w:val="0"/>
      <w:marBottom w:val="0"/>
      <w:divBdr>
        <w:top w:val="none" w:sz="0" w:space="0" w:color="auto"/>
        <w:left w:val="none" w:sz="0" w:space="0" w:color="auto"/>
        <w:bottom w:val="none" w:sz="0" w:space="0" w:color="auto"/>
        <w:right w:val="none" w:sz="0" w:space="0" w:color="auto"/>
      </w:divBdr>
    </w:div>
    <w:div w:id="171842054">
      <w:bodyDiv w:val="1"/>
      <w:marLeft w:val="0"/>
      <w:marRight w:val="0"/>
      <w:marTop w:val="0"/>
      <w:marBottom w:val="0"/>
      <w:divBdr>
        <w:top w:val="none" w:sz="0" w:space="0" w:color="auto"/>
        <w:left w:val="none" w:sz="0" w:space="0" w:color="auto"/>
        <w:bottom w:val="none" w:sz="0" w:space="0" w:color="auto"/>
        <w:right w:val="none" w:sz="0" w:space="0" w:color="auto"/>
      </w:divBdr>
    </w:div>
    <w:div w:id="173497851">
      <w:bodyDiv w:val="1"/>
      <w:marLeft w:val="0"/>
      <w:marRight w:val="0"/>
      <w:marTop w:val="0"/>
      <w:marBottom w:val="0"/>
      <w:divBdr>
        <w:top w:val="none" w:sz="0" w:space="0" w:color="auto"/>
        <w:left w:val="none" w:sz="0" w:space="0" w:color="auto"/>
        <w:bottom w:val="none" w:sz="0" w:space="0" w:color="auto"/>
        <w:right w:val="none" w:sz="0" w:space="0" w:color="auto"/>
      </w:divBdr>
    </w:div>
    <w:div w:id="178006348">
      <w:bodyDiv w:val="1"/>
      <w:marLeft w:val="0"/>
      <w:marRight w:val="0"/>
      <w:marTop w:val="0"/>
      <w:marBottom w:val="0"/>
      <w:divBdr>
        <w:top w:val="none" w:sz="0" w:space="0" w:color="auto"/>
        <w:left w:val="none" w:sz="0" w:space="0" w:color="auto"/>
        <w:bottom w:val="none" w:sz="0" w:space="0" w:color="auto"/>
        <w:right w:val="none" w:sz="0" w:space="0" w:color="auto"/>
      </w:divBdr>
    </w:div>
    <w:div w:id="178007433">
      <w:bodyDiv w:val="1"/>
      <w:marLeft w:val="0"/>
      <w:marRight w:val="0"/>
      <w:marTop w:val="0"/>
      <w:marBottom w:val="0"/>
      <w:divBdr>
        <w:top w:val="none" w:sz="0" w:space="0" w:color="auto"/>
        <w:left w:val="none" w:sz="0" w:space="0" w:color="auto"/>
        <w:bottom w:val="none" w:sz="0" w:space="0" w:color="auto"/>
        <w:right w:val="none" w:sz="0" w:space="0" w:color="auto"/>
      </w:divBdr>
    </w:div>
    <w:div w:id="179125973">
      <w:bodyDiv w:val="1"/>
      <w:marLeft w:val="0"/>
      <w:marRight w:val="0"/>
      <w:marTop w:val="0"/>
      <w:marBottom w:val="0"/>
      <w:divBdr>
        <w:top w:val="none" w:sz="0" w:space="0" w:color="auto"/>
        <w:left w:val="none" w:sz="0" w:space="0" w:color="auto"/>
        <w:bottom w:val="none" w:sz="0" w:space="0" w:color="auto"/>
        <w:right w:val="none" w:sz="0" w:space="0" w:color="auto"/>
      </w:divBdr>
    </w:div>
    <w:div w:id="181942018">
      <w:bodyDiv w:val="1"/>
      <w:marLeft w:val="0"/>
      <w:marRight w:val="0"/>
      <w:marTop w:val="0"/>
      <w:marBottom w:val="0"/>
      <w:divBdr>
        <w:top w:val="none" w:sz="0" w:space="0" w:color="auto"/>
        <w:left w:val="none" w:sz="0" w:space="0" w:color="auto"/>
        <w:bottom w:val="none" w:sz="0" w:space="0" w:color="auto"/>
        <w:right w:val="none" w:sz="0" w:space="0" w:color="auto"/>
      </w:divBdr>
    </w:div>
    <w:div w:id="183592110">
      <w:bodyDiv w:val="1"/>
      <w:marLeft w:val="0"/>
      <w:marRight w:val="0"/>
      <w:marTop w:val="0"/>
      <w:marBottom w:val="0"/>
      <w:divBdr>
        <w:top w:val="none" w:sz="0" w:space="0" w:color="auto"/>
        <w:left w:val="none" w:sz="0" w:space="0" w:color="auto"/>
        <w:bottom w:val="none" w:sz="0" w:space="0" w:color="auto"/>
        <w:right w:val="none" w:sz="0" w:space="0" w:color="auto"/>
      </w:divBdr>
    </w:div>
    <w:div w:id="186454168">
      <w:bodyDiv w:val="1"/>
      <w:marLeft w:val="0"/>
      <w:marRight w:val="0"/>
      <w:marTop w:val="0"/>
      <w:marBottom w:val="0"/>
      <w:divBdr>
        <w:top w:val="none" w:sz="0" w:space="0" w:color="auto"/>
        <w:left w:val="none" w:sz="0" w:space="0" w:color="auto"/>
        <w:bottom w:val="none" w:sz="0" w:space="0" w:color="auto"/>
        <w:right w:val="none" w:sz="0" w:space="0" w:color="auto"/>
      </w:divBdr>
    </w:div>
    <w:div w:id="196234037">
      <w:bodyDiv w:val="1"/>
      <w:marLeft w:val="0"/>
      <w:marRight w:val="0"/>
      <w:marTop w:val="0"/>
      <w:marBottom w:val="0"/>
      <w:divBdr>
        <w:top w:val="none" w:sz="0" w:space="0" w:color="auto"/>
        <w:left w:val="none" w:sz="0" w:space="0" w:color="auto"/>
        <w:bottom w:val="none" w:sz="0" w:space="0" w:color="auto"/>
        <w:right w:val="none" w:sz="0" w:space="0" w:color="auto"/>
      </w:divBdr>
    </w:div>
    <w:div w:id="199174396">
      <w:bodyDiv w:val="1"/>
      <w:marLeft w:val="0"/>
      <w:marRight w:val="0"/>
      <w:marTop w:val="0"/>
      <w:marBottom w:val="0"/>
      <w:divBdr>
        <w:top w:val="none" w:sz="0" w:space="0" w:color="auto"/>
        <w:left w:val="none" w:sz="0" w:space="0" w:color="auto"/>
        <w:bottom w:val="none" w:sz="0" w:space="0" w:color="auto"/>
        <w:right w:val="none" w:sz="0" w:space="0" w:color="auto"/>
      </w:divBdr>
    </w:div>
    <w:div w:id="206917492">
      <w:bodyDiv w:val="1"/>
      <w:marLeft w:val="0"/>
      <w:marRight w:val="0"/>
      <w:marTop w:val="0"/>
      <w:marBottom w:val="0"/>
      <w:divBdr>
        <w:top w:val="none" w:sz="0" w:space="0" w:color="auto"/>
        <w:left w:val="none" w:sz="0" w:space="0" w:color="auto"/>
        <w:bottom w:val="none" w:sz="0" w:space="0" w:color="auto"/>
        <w:right w:val="none" w:sz="0" w:space="0" w:color="auto"/>
      </w:divBdr>
    </w:div>
    <w:div w:id="207954247">
      <w:bodyDiv w:val="1"/>
      <w:marLeft w:val="0"/>
      <w:marRight w:val="0"/>
      <w:marTop w:val="0"/>
      <w:marBottom w:val="0"/>
      <w:divBdr>
        <w:top w:val="none" w:sz="0" w:space="0" w:color="auto"/>
        <w:left w:val="none" w:sz="0" w:space="0" w:color="auto"/>
        <w:bottom w:val="none" w:sz="0" w:space="0" w:color="auto"/>
        <w:right w:val="none" w:sz="0" w:space="0" w:color="auto"/>
      </w:divBdr>
    </w:div>
    <w:div w:id="209192226">
      <w:bodyDiv w:val="1"/>
      <w:marLeft w:val="0"/>
      <w:marRight w:val="0"/>
      <w:marTop w:val="0"/>
      <w:marBottom w:val="0"/>
      <w:divBdr>
        <w:top w:val="none" w:sz="0" w:space="0" w:color="auto"/>
        <w:left w:val="none" w:sz="0" w:space="0" w:color="auto"/>
        <w:bottom w:val="none" w:sz="0" w:space="0" w:color="auto"/>
        <w:right w:val="none" w:sz="0" w:space="0" w:color="auto"/>
      </w:divBdr>
    </w:div>
    <w:div w:id="220136254">
      <w:bodyDiv w:val="1"/>
      <w:marLeft w:val="0"/>
      <w:marRight w:val="0"/>
      <w:marTop w:val="0"/>
      <w:marBottom w:val="0"/>
      <w:divBdr>
        <w:top w:val="none" w:sz="0" w:space="0" w:color="auto"/>
        <w:left w:val="none" w:sz="0" w:space="0" w:color="auto"/>
        <w:bottom w:val="none" w:sz="0" w:space="0" w:color="auto"/>
        <w:right w:val="none" w:sz="0" w:space="0" w:color="auto"/>
      </w:divBdr>
    </w:div>
    <w:div w:id="226501195">
      <w:bodyDiv w:val="1"/>
      <w:marLeft w:val="0"/>
      <w:marRight w:val="0"/>
      <w:marTop w:val="0"/>
      <w:marBottom w:val="0"/>
      <w:divBdr>
        <w:top w:val="none" w:sz="0" w:space="0" w:color="auto"/>
        <w:left w:val="none" w:sz="0" w:space="0" w:color="auto"/>
        <w:bottom w:val="none" w:sz="0" w:space="0" w:color="auto"/>
        <w:right w:val="none" w:sz="0" w:space="0" w:color="auto"/>
      </w:divBdr>
    </w:div>
    <w:div w:id="229116390">
      <w:bodyDiv w:val="1"/>
      <w:marLeft w:val="0"/>
      <w:marRight w:val="0"/>
      <w:marTop w:val="0"/>
      <w:marBottom w:val="0"/>
      <w:divBdr>
        <w:top w:val="none" w:sz="0" w:space="0" w:color="auto"/>
        <w:left w:val="none" w:sz="0" w:space="0" w:color="auto"/>
        <w:bottom w:val="none" w:sz="0" w:space="0" w:color="auto"/>
        <w:right w:val="none" w:sz="0" w:space="0" w:color="auto"/>
      </w:divBdr>
    </w:div>
    <w:div w:id="234899022">
      <w:bodyDiv w:val="1"/>
      <w:marLeft w:val="0"/>
      <w:marRight w:val="0"/>
      <w:marTop w:val="0"/>
      <w:marBottom w:val="0"/>
      <w:divBdr>
        <w:top w:val="none" w:sz="0" w:space="0" w:color="auto"/>
        <w:left w:val="none" w:sz="0" w:space="0" w:color="auto"/>
        <w:bottom w:val="none" w:sz="0" w:space="0" w:color="auto"/>
        <w:right w:val="none" w:sz="0" w:space="0" w:color="auto"/>
      </w:divBdr>
    </w:div>
    <w:div w:id="236087483">
      <w:bodyDiv w:val="1"/>
      <w:marLeft w:val="0"/>
      <w:marRight w:val="0"/>
      <w:marTop w:val="0"/>
      <w:marBottom w:val="0"/>
      <w:divBdr>
        <w:top w:val="none" w:sz="0" w:space="0" w:color="auto"/>
        <w:left w:val="none" w:sz="0" w:space="0" w:color="auto"/>
        <w:bottom w:val="none" w:sz="0" w:space="0" w:color="auto"/>
        <w:right w:val="none" w:sz="0" w:space="0" w:color="auto"/>
      </w:divBdr>
    </w:div>
    <w:div w:id="240994906">
      <w:bodyDiv w:val="1"/>
      <w:marLeft w:val="0"/>
      <w:marRight w:val="0"/>
      <w:marTop w:val="0"/>
      <w:marBottom w:val="0"/>
      <w:divBdr>
        <w:top w:val="none" w:sz="0" w:space="0" w:color="auto"/>
        <w:left w:val="none" w:sz="0" w:space="0" w:color="auto"/>
        <w:bottom w:val="none" w:sz="0" w:space="0" w:color="auto"/>
        <w:right w:val="none" w:sz="0" w:space="0" w:color="auto"/>
      </w:divBdr>
    </w:div>
    <w:div w:id="245116077">
      <w:bodyDiv w:val="1"/>
      <w:marLeft w:val="0"/>
      <w:marRight w:val="0"/>
      <w:marTop w:val="0"/>
      <w:marBottom w:val="0"/>
      <w:divBdr>
        <w:top w:val="none" w:sz="0" w:space="0" w:color="auto"/>
        <w:left w:val="none" w:sz="0" w:space="0" w:color="auto"/>
        <w:bottom w:val="none" w:sz="0" w:space="0" w:color="auto"/>
        <w:right w:val="none" w:sz="0" w:space="0" w:color="auto"/>
      </w:divBdr>
    </w:div>
    <w:div w:id="249508168">
      <w:bodyDiv w:val="1"/>
      <w:marLeft w:val="0"/>
      <w:marRight w:val="0"/>
      <w:marTop w:val="0"/>
      <w:marBottom w:val="0"/>
      <w:divBdr>
        <w:top w:val="none" w:sz="0" w:space="0" w:color="auto"/>
        <w:left w:val="none" w:sz="0" w:space="0" w:color="auto"/>
        <w:bottom w:val="none" w:sz="0" w:space="0" w:color="auto"/>
        <w:right w:val="none" w:sz="0" w:space="0" w:color="auto"/>
      </w:divBdr>
    </w:div>
    <w:div w:id="249627944">
      <w:bodyDiv w:val="1"/>
      <w:marLeft w:val="0"/>
      <w:marRight w:val="0"/>
      <w:marTop w:val="0"/>
      <w:marBottom w:val="0"/>
      <w:divBdr>
        <w:top w:val="none" w:sz="0" w:space="0" w:color="auto"/>
        <w:left w:val="none" w:sz="0" w:space="0" w:color="auto"/>
        <w:bottom w:val="none" w:sz="0" w:space="0" w:color="auto"/>
        <w:right w:val="none" w:sz="0" w:space="0" w:color="auto"/>
      </w:divBdr>
    </w:div>
    <w:div w:id="251478004">
      <w:bodyDiv w:val="1"/>
      <w:marLeft w:val="0"/>
      <w:marRight w:val="0"/>
      <w:marTop w:val="0"/>
      <w:marBottom w:val="0"/>
      <w:divBdr>
        <w:top w:val="none" w:sz="0" w:space="0" w:color="auto"/>
        <w:left w:val="none" w:sz="0" w:space="0" w:color="auto"/>
        <w:bottom w:val="none" w:sz="0" w:space="0" w:color="auto"/>
        <w:right w:val="none" w:sz="0" w:space="0" w:color="auto"/>
      </w:divBdr>
    </w:div>
    <w:div w:id="260571468">
      <w:bodyDiv w:val="1"/>
      <w:marLeft w:val="0"/>
      <w:marRight w:val="0"/>
      <w:marTop w:val="0"/>
      <w:marBottom w:val="0"/>
      <w:divBdr>
        <w:top w:val="none" w:sz="0" w:space="0" w:color="auto"/>
        <w:left w:val="none" w:sz="0" w:space="0" w:color="auto"/>
        <w:bottom w:val="none" w:sz="0" w:space="0" w:color="auto"/>
        <w:right w:val="none" w:sz="0" w:space="0" w:color="auto"/>
      </w:divBdr>
    </w:div>
    <w:div w:id="263805980">
      <w:bodyDiv w:val="1"/>
      <w:marLeft w:val="0"/>
      <w:marRight w:val="0"/>
      <w:marTop w:val="0"/>
      <w:marBottom w:val="0"/>
      <w:divBdr>
        <w:top w:val="none" w:sz="0" w:space="0" w:color="auto"/>
        <w:left w:val="none" w:sz="0" w:space="0" w:color="auto"/>
        <w:bottom w:val="none" w:sz="0" w:space="0" w:color="auto"/>
        <w:right w:val="none" w:sz="0" w:space="0" w:color="auto"/>
      </w:divBdr>
    </w:div>
    <w:div w:id="274100092">
      <w:bodyDiv w:val="1"/>
      <w:marLeft w:val="0"/>
      <w:marRight w:val="0"/>
      <w:marTop w:val="0"/>
      <w:marBottom w:val="0"/>
      <w:divBdr>
        <w:top w:val="none" w:sz="0" w:space="0" w:color="auto"/>
        <w:left w:val="none" w:sz="0" w:space="0" w:color="auto"/>
        <w:bottom w:val="none" w:sz="0" w:space="0" w:color="auto"/>
        <w:right w:val="none" w:sz="0" w:space="0" w:color="auto"/>
      </w:divBdr>
    </w:div>
    <w:div w:id="289435404">
      <w:bodyDiv w:val="1"/>
      <w:marLeft w:val="0"/>
      <w:marRight w:val="0"/>
      <w:marTop w:val="0"/>
      <w:marBottom w:val="0"/>
      <w:divBdr>
        <w:top w:val="none" w:sz="0" w:space="0" w:color="auto"/>
        <w:left w:val="none" w:sz="0" w:space="0" w:color="auto"/>
        <w:bottom w:val="none" w:sz="0" w:space="0" w:color="auto"/>
        <w:right w:val="none" w:sz="0" w:space="0" w:color="auto"/>
      </w:divBdr>
    </w:div>
    <w:div w:id="298535767">
      <w:bodyDiv w:val="1"/>
      <w:marLeft w:val="0"/>
      <w:marRight w:val="0"/>
      <w:marTop w:val="0"/>
      <w:marBottom w:val="0"/>
      <w:divBdr>
        <w:top w:val="none" w:sz="0" w:space="0" w:color="auto"/>
        <w:left w:val="none" w:sz="0" w:space="0" w:color="auto"/>
        <w:bottom w:val="none" w:sz="0" w:space="0" w:color="auto"/>
        <w:right w:val="none" w:sz="0" w:space="0" w:color="auto"/>
      </w:divBdr>
    </w:div>
    <w:div w:id="300383281">
      <w:bodyDiv w:val="1"/>
      <w:marLeft w:val="0"/>
      <w:marRight w:val="0"/>
      <w:marTop w:val="0"/>
      <w:marBottom w:val="0"/>
      <w:divBdr>
        <w:top w:val="none" w:sz="0" w:space="0" w:color="auto"/>
        <w:left w:val="none" w:sz="0" w:space="0" w:color="auto"/>
        <w:bottom w:val="none" w:sz="0" w:space="0" w:color="auto"/>
        <w:right w:val="none" w:sz="0" w:space="0" w:color="auto"/>
      </w:divBdr>
    </w:div>
    <w:div w:id="301814766">
      <w:bodyDiv w:val="1"/>
      <w:marLeft w:val="0"/>
      <w:marRight w:val="0"/>
      <w:marTop w:val="0"/>
      <w:marBottom w:val="0"/>
      <w:divBdr>
        <w:top w:val="none" w:sz="0" w:space="0" w:color="auto"/>
        <w:left w:val="none" w:sz="0" w:space="0" w:color="auto"/>
        <w:bottom w:val="none" w:sz="0" w:space="0" w:color="auto"/>
        <w:right w:val="none" w:sz="0" w:space="0" w:color="auto"/>
      </w:divBdr>
    </w:div>
    <w:div w:id="303201059">
      <w:bodyDiv w:val="1"/>
      <w:marLeft w:val="0"/>
      <w:marRight w:val="0"/>
      <w:marTop w:val="0"/>
      <w:marBottom w:val="0"/>
      <w:divBdr>
        <w:top w:val="none" w:sz="0" w:space="0" w:color="auto"/>
        <w:left w:val="none" w:sz="0" w:space="0" w:color="auto"/>
        <w:bottom w:val="none" w:sz="0" w:space="0" w:color="auto"/>
        <w:right w:val="none" w:sz="0" w:space="0" w:color="auto"/>
      </w:divBdr>
    </w:div>
    <w:div w:id="306518491">
      <w:bodyDiv w:val="1"/>
      <w:marLeft w:val="0"/>
      <w:marRight w:val="0"/>
      <w:marTop w:val="0"/>
      <w:marBottom w:val="0"/>
      <w:divBdr>
        <w:top w:val="none" w:sz="0" w:space="0" w:color="auto"/>
        <w:left w:val="none" w:sz="0" w:space="0" w:color="auto"/>
        <w:bottom w:val="none" w:sz="0" w:space="0" w:color="auto"/>
        <w:right w:val="none" w:sz="0" w:space="0" w:color="auto"/>
      </w:divBdr>
    </w:div>
    <w:div w:id="313267556">
      <w:bodyDiv w:val="1"/>
      <w:marLeft w:val="0"/>
      <w:marRight w:val="0"/>
      <w:marTop w:val="0"/>
      <w:marBottom w:val="0"/>
      <w:divBdr>
        <w:top w:val="none" w:sz="0" w:space="0" w:color="auto"/>
        <w:left w:val="none" w:sz="0" w:space="0" w:color="auto"/>
        <w:bottom w:val="none" w:sz="0" w:space="0" w:color="auto"/>
        <w:right w:val="none" w:sz="0" w:space="0" w:color="auto"/>
      </w:divBdr>
    </w:div>
    <w:div w:id="314452824">
      <w:bodyDiv w:val="1"/>
      <w:marLeft w:val="0"/>
      <w:marRight w:val="0"/>
      <w:marTop w:val="0"/>
      <w:marBottom w:val="0"/>
      <w:divBdr>
        <w:top w:val="none" w:sz="0" w:space="0" w:color="auto"/>
        <w:left w:val="none" w:sz="0" w:space="0" w:color="auto"/>
        <w:bottom w:val="none" w:sz="0" w:space="0" w:color="auto"/>
        <w:right w:val="none" w:sz="0" w:space="0" w:color="auto"/>
      </w:divBdr>
    </w:div>
    <w:div w:id="315648167">
      <w:bodyDiv w:val="1"/>
      <w:marLeft w:val="0"/>
      <w:marRight w:val="0"/>
      <w:marTop w:val="0"/>
      <w:marBottom w:val="0"/>
      <w:divBdr>
        <w:top w:val="none" w:sz="0" w:space="0" w:color="auto"/>
        <w:left w:val="none" w:sz="0" w:space="0" w:color="auto"/>
        <w:bottom w:val="none" w:sz="0" w:space="0" w:color="auto"/>
        <w:right w:val="none" w:sz="0" w:space="0" w:color="auto"/>
      </w:divBdr>
    </w:div>
    <w:div w:id="333799348">
      <w:bodyDiv w:val="1"/>
      <w:marLeft w:val="0"/>
      <w:marRight w:val="0"/>
      <w:marTop w:val="0"/>
      <w:marBottom w:val="0"/>
      <w:divBdr>
        <w:top w:val="none" w:sz="0" w:space="0" w:color="auto"/>
        <w:left w:val="none" w:sz="0" w:space="0" w:color="auto"/>
        <w:bottom w:val="none" w:sz="0" w:space="0" w:color="auto"/>
        <w:right w:val="none" w:sz="0" w:space="0" w:color="auto"/>
      </w:divBdr>
    </w:div>
    <w:div w:id="335613591">
      <w:bodyDiv w:val="1"/>
      <w:marLeft w:val="0"/>
      <w:marRight w:val="0"/>
      <w:marTop w:val="0"/>
      <w:marBottom w:val="0"/>
      <w:divBdr>
        <w:top w:val="none" w:sz="0" w:space="0" w:color="auto"/>
        <w:left w:val="none" w:sz="0" w:space="0" w:color="auto"/>
        <w:bottom w:val="none" w:sz="0" w:space="0" w:color="auto"/>
        <w:right w:val="none" w:sz="0" w:space="0" w:color="auto"/>
      </w:divBdr>
    </w:div>
    <w:div w:id="337578911">
      <w:bodyDiv w:val="1"/>
      <w:marLeft w:val="0"/>
      <w:marRight w:val="0"/>
      <w:marTop w:val="0"/>
      <w:marBottom w:val="0"/>
      <w:divBdr>
        <w:top w:val="none" w:sz="0" w:space="0" w:color="auto"/>
        <w:left w:val="none" w:sz="0" w:space="0" w:color="auto"/>
        <w:bottom w:val="none" w:sz="0" w:space="0" w:color="auto"/>
        <w:right w:val="none" w:sz="0" w:space="0" w:color="auto"/>
      </w:divBdr>
    </w:div>
    <w:div w:id="341856659">
      <w:bodyDiv w:val="1"/>
      <w:marLeft w:val="0"/>
      <w:marRight w:val="0"/>
      <w:marTop w:val="0"/>
      <w:marBottom w:val="0"/>
      <w:divBdr>
        <w:top w:val="none" w:sz="0" w:space="0" w:color="auto"/>
        <w:left w:val="none" w:sz="0" w:space="0" w:color="auto"/>
        <w:bottom w:val="none" w:sz="0" w:space="0" w:color="auto"/>
        <w:right w:val="none" w:sz="0" w:space="0" w:color="auto"/>
      </w:divBdr>
    </w:div>
    <w:div w:id="348484065">
      <w:bodyDiv w:val="1"/>
      <w:marLeft w:val="0"/>
      <w:marRight w:val="0"/>
      <w:marTop w:val="0"/>
      <w:marBottom w:val="0"/>
      <w:divBdr>
        <w:top w:val="none" w:sz="0" w:space="0" w:color="auto"/>
        <w:left w:val="none" w:sz="0" w:space="0" w:color="auto"/>
        <w:bottom w:val="none" w:sz="0" w:space="0" w:color="auto"/>
        <w:right w:val="none" w:sz="0" w:space="0" w:color="auto"/>
      </w:divBdr>
    </w:div>
    <w:div w:id="348529968">
      <w:bodyDiv w:val="1"/>
      <w:marLeft w:val="0"/>
      <w:marRight w:val="0"/>
      <w:marTop w:val="0"/>
      <w:marBottom w:val="0"/>
      <w:divBdr>
        <w:top w:val="none" w:sz="0" w:space="0" w:color="auto"/>
        <w:left w:val="none" w:sz="0" w:space="0" w:color="auto"/>
        <w:bottom w:val="none" w:sz="0" w:space="0" w:color="auto"/>
        <w:right w:val="none" w:sz="0" w:space="0" w:color="auto"/>
      </w:divBdr>
    </w:div>
    <w:div w:id="353650530">
      <w:bodyDiv w:val="1"/>
      <w:marLeft w:val="0"/>
      <w:marRight w:val="0"/>
      <w:marTop w:val="0"/>
      <w:marBottom w:val="0"/>
      <w:divBdr>
        <w:top w:val="none" w:sz="0" w:space="0" w:color="auto"/>
        <w:left w:val="none" w:sz="0" w:space="0" w:color="auto"/>
        <w:bottom w:val="none" w:sz="0" w:space="0" w:color="auto"/>
        <w:right w:val="none" w:sz="0" w:space="0" w:color="auto"/>
      </w:divBdr>
    </w:div>
    <w:div w:id="356779312">
      <w:bodyDiv w:val="1"/>
      <w:marLeft w:val="0"/>
      <w:marRight w:val="0"/>
      <w:marTop w:val="0"/>
      <w:marBottom w:val="0"/>
      <w:divBdr>
        <w:top w:val="none" w:sz="0" w:space="0" w:color="auto"/>
        <w:left w:val="none" w:sz="0" w:space="0" w:color="auto"/>
        <w:bottom w:val="none" w:sz="0" w:space="0" w:color="auto"/>
        <w:right w:val="none" w:sz="0" w:space="0" w:color="auto"/>
      </w:divBdr>
    </w:div>
    <w:div w:id="363599218">
      <w:bodyDiv w:val="1"/>
      <w:marLeft w:val="0"/>
      <w:marRight w:val="0"/>
      <w:marTop w:val="0"/>
      <w:marBottom w:val="0"/>
      <w:divBdr>
        <w:top w:val="none" w:sz="0" w:space="0" w:color="auto"/>
        <w:left w:val="none" w:sz="0" w:space="0" w:color="auto"/>
        <w:bottom w:val="none" w:sz="0" w:space="0" w:color="auto"/>
        <w:right w:val="none" w:sz="0" w:space="0" w:color="auto"/>
      </w:divBdr>
    </w:div>
    <w:div w:id="369768710">
      <w:bodyDiv w:val="1"/>
      <w:marLeft w:val="0"/>
      <w:marRight w:val="0"/>
      <w:marTop w:val="0"/>
      <w:marBottom w:val="0"/>
      <w:divBdr>
        <w:top w:val="none" w:sz="0" w:space="0" w:color="auto"/>
        <w:left w:val="none" w:sz="0" w:space="0" w:color="auto"/>
        <w:bottom w:val="none" w:sz="0" w:space="0" w:color="auto"/>
        <w:right w:val="none" w:sz="0" w:space="0" w:color="auto"/>
      </w:divBdr>
    </w:div>
    <w:div w:id="391470457">
      <w:bodyDiv w:val="1"/>
      <w:marLeft w:val="0"/>
      <w:marRight w:val="0"/>
      <w:marTop w:val="0"/>
      <w:marBottom w:val="0"/>
      <w:divBdr>
        <w:top w:val="none" w:sz="0" w:space="0" w:color="auto"/>
        <w:left w:val="none" w:sz="0" w:space="0" w:color="auto"/>
        <w:bottom w:val="none" w:sz="0" w:space="0" w:color="auto"/>
        <w:right w:val="none" w:sz="0" w:space="0" w:color="auto"/>
      </w:divBdr>
    </w:div>
    <w:div w:id="391924803">
      <w:bodyDiv w:val="1"/>
      <w:marLeft w:val="0"/>
      <w:marRight w:val="0"/>
      <w:marTop w:val="0"/>
      <w:marBottom w:val="0"/>
      <w:divBdr>
        <w:top w:val="none" w:sz="0" w:space="0" w:color="auto"/>
        <w:left w:val="none" w:sz="0" w:space="0" w:color="auto"/>
        <w:bottom w:val="none" w:sz="0" w:space="0" w:color="auto"/>
        <w:right w:val="none" w:sz="0" w:space="0" w:color="auto"/>
      </w:divBdr>
    </w:div>
    <w:div w:id="399639141">
      <w:bodyDiv w:val="1"/>
      <w:marLeft w:val="0"/>
      <w:marRight w:val="0"/>
      <w:marTop w:val="0"/>
      <w:marBottom w:val="0"/>
      <w:divBdr>
        <w:top w:val="none" w:sz="0" w:space="0" w:color="auto"/>
        <w:left w:val="none" w:sz="0" w:space="0" w:color="auto"/>
        <w:bottom w:val="none" w:sz="0" w:space="0" w:color="auto"/>
        <w:right w:val="none" w:sz="0" w:space="0" w:color="auto"/>
      </w:divBdr>
    </w:div>
    <w:div w:id="412363801">
      <w:bodyDiv w:val="1"/>
      <w:marLeft w:val="0"/>
      <w:marRight w:val="0"/>
      <w:marTop w:val="0"/>
      <w:marBottom w:val="0"/>
      <w:divBdr>
        <w:top w:val="none" w:sz="0" w:space="0" w:color="auto"/>
        <w:left w:val="none" w:sz="0" w:space="0" w:color="auto"/>
        <w:bottom w:val="none" w:sz="0" w:space="0" w:color="auto"/>
        <w:right w:val="none" w:sz="0" w:space="0" w:color="auto"/>
      </w:divBdr>
    </w:div>
    <w:div w:id="423191427">
      <w:bodyDiv w:val="1"/>
      <w:marLeft w:val="0"/>
      <w:marRight w:val="0"/>
      <w:marTop w:val="0"/>
      <w:marBottom w:val="0"/>
      <w:divBdr>
        <w:top w:val="none" w:sz="0" w:space="0" w:color="auto"/>
        <w:left w:val="none" w:sz="0" w:space="0" w:color="auto"/>
        <w:bottom w:val="none" w:sz="0" w:space="0" w:color="auto"/>
        <w:right w:val="none" w:sz="0" w:space="0" w:color="auto"/>
      </w:divBdr>
    </w:div>
    <w:div w:id="428045289">
      <w:bodyDiv w:val="1"/>
      <w:marLeft w:val="0"/>
      <w:marRight w:val="0"/>
      <w:marTop w:val="0"/>
      <w:marBottom w:val="0"/>
      <w:divBdr>
        <w:top w:val="none" w:sz="0" w:space="0" w:color="auto"/>
        <w:left w:val="none" w:sz="0" w:space="0" w:color="auto"/>
        <w:bottom w:val="none" w:sz="0" w:space="0" w:color="auto"/>
        <w:right w:val="none" w:sz="0" w:space="0" w:color="auto"/>
      </w:divBdr>
    </w:div>
    <w:div w:id="445731435">
      <w:bodyDiv w:val="1"/>
      <w:marLeft w:val="0"/>
      <w:marRight w:val="0"/>
      <w:marTop w:val="0"/>
      <w:marBottom w:val="0"/>
      <w:divBdr>
        <w:top w:val="none" w:sz="0" w:space="0" w:color="auto"/>
        <w:left w:val="none" w:sz="0" w:space="0" w:color="auto"/>
        <w:bottom w:val="none" w:sz="0" w:space="0" w:color="auto"/>
        <w:right w:val="none" w:sz="0" w:space="0" w:color="auto"/>
      </w:divBdr>
    </w:div>
    <w:div w:id="448553927">
      <w:bodyDiv w:val="1"/>
      <w:marLeft w:val="0"/>
      <w:marRight w:val="0"/>
      <w:marTop w:val="0"/>
      <w:marBottom w:val="0"/>
      <w:divBdr>
        <w:top w:val="none" w:sz="0" w:space="0" w:color="auto"/>
        <w:left w:val="none" w:sz="0" w:space="0" w:color="auto"/>
        <w:bottom w:val="none" w:sz="0" w:space="0" w:color="auto"/>
        <w:right w:val="none" w:sz="0" w:space="0" w:color="auto"/>
      </w:divBdr>
    </w:div>
    <w:div w:id="454176038">
      <w:bodyDiv w:val="1"/>
      <w:marLeft w:val="0"/>
      <w:marRight w:val="0"/>
      <w:marTop w:val="0"/>
      <w:marBottom w:val="0"/>
      <w:divBdr>
        <w:top w:val="none" w:sz="0" w:space="0" w:color="auto"/>
        <w:left w:val="none" w:sz="0" w:space="0" w:color="auto"/>
        <w:bottom w:val="none" w:sz="0" w:space="0" w:color="auto"/>
        <w:right w:val="none" w:sz="0" w:space="0" w:color="auto"/>
      </w:divBdr>
    </w:div>
    <w:div w:id="465003747">
      <w:bodyDiv w:val="1"/>
      <w:marLeft w:val="0"/>
      <w:marRight w:val="0"/>
      <w:marTop w:val="0"/>
      <w:marBottom w:val="0"/>
      <w:divBdr>
        <w:top w:val="none" w:sz="0" w:space="0" w:color="auto"/>
        <w:left w:val="none" w:sz="0" w:space="0" w:color="auto"/>
        <w:bottom w:val="none" w:sz="0" w:space="0" w:color="auto"/>
        <w:right w:val="none" w:sz="0" w:space="0" w:color="auto"/>
      </w:divBdr>
    </w:div>
    <w:div w:id="466971042">
      <w:bodyDiv w:val="1"/>
      <w:marLeft w:val="0"/>
      <w:marRight w:val="0"/>
      <w:marTop w:val="0"/>
      <w:marBottom w:val="0"/>
      <w:divBdr>
        <w:top w:val="none" w:sz="0" w:space="0" w:color="auto"/>
        <w:left w:val="none" w:sz="0" w:space="0" w:color="auto"/>
        <w:bottom w:val="none" w:sz="0" w:space="0" w:color="auto"/>
        <w:right w:val="none" w:sz="0" w:space="0" w:color="auto"/>
      </w:divBdr>
    </w:div>
    <w:div w:id="468520858">
      <w:bodyDiv w:val="1"/>
      <w:marLeft w:val="0"/>
      <w:marRight w:val="0"/>
      <w:marTop w:val="0"/>
      <w:marBottom w:val="0"/>
      <w:divBdr>
        <w:top w:val="none" w:sz="0" w:space="0" w:color="auto"/>
        <w:left w:val="none" w:sz="0" w:space="0" w:color="auto"/>
        <w:bottom w:val="none" w:sz="0" w:space="0" w:color="auto"/>
        <w:right w:val="none" w:sz="0" w:space="0" w:color="auto"/>
      </w:divBdr>
    </w:div>
    <w:div w:id="472257017">
      <w:bodyDiv w:val="1"/>
      <w:marLeft w:val="0"/>
      <w:marRight w:val="0"/>
      <w:marTop w:val="0"/>
      <w:marBottom w:val="0"/>
      <w:divBdr>
        <w:top w:val="none" w:sz="0" w:space="0" w:color="auto"/>
        <w:left w:val="none" w:sz="0" w:space="0" w:color="auto"/>
        <w:bottom w:val="none" w:sz="0" w:space="0" w:color="auto"/>
        <w:right w:val="none" w:sz="0" w:space="0" w:color="auto"/>
      </w:divBdr>
    </w:div>
    <w:div w:id="476652352">
      <w:bodyDiv w:val="1"/>
      <w:marLeft w:val="0"/>
      <w:marRight w:val="0"/>
      <w:marTop w:val="0"/>
      <w:marBottom w:val="0"/>
      <w:divBdr>
        <w:top w:val="none" w:sz="0" w:space="0" w:color="auto"/>
        <w:left w:val="none" w:sz="0" w:space="0" w:color="auto"/>
        <w:bottom w:val="none" w:sz="0" w:space="0" w:color="auto"/>
        <w:right w:val="none" w:sz="0" w:space="0" w:color="auto"/>
      </w:divBdr>
    </w:div>
    <w:div w:id="482090673">
      <w:bodyDiv w:val="1"/>
      <w:marLeft w:val="0"/>
      <w:marRight w:val="0"/>
      <w:marTop w:val="0"/>
      <w:marBottom w:val="0"/>
      <w:divBdr>
        <w:top w:val="none" w:sz="0" w:space="0" w:color="auto"/>
        <w:left w:val="none" w:sz="0" w:space="0" w:color="auto"/>
        <w:bottom w:val="none" w:sz="0" w:space="0" w:color="auto"/>
        <w:right w:val="none" w:sz="0" w:space="0" w:color="auto"/>
      </w:divBdr>
    </w:div>
    <w:div w:id="493453163">
      <w:bodyDiv w:val="1"/>
      <w:marLeft w:val="0"/>
      <w:marRight w:val="0"/>
      <w:marTop w:val="0"/>
      <w:marBottom w:val="0"/>
      <w:divBdr>
        <w:top w:val="none" w:sz="0" w:space="0" w:color="auto"/>
        <w:left w:val="none" w:sz="0" w:space="0" w:color="auto"/>
        <w:bottom w:val="none" w:sz="0" w:space="0" w:color="auto"/>
        <w:right w:val="none" w:sz="0" w:space="0" w:color="auto"/>
      </w:divBdr>
    </w:div>
    <w:div w:id="493565780">
      <w:bodyDiv w:val="1"/>
      <w:marLeft w:val="0"/>
      <w:marRight w:val="0"/>
      <w:marTop w:val="0"/>
      <w:marBottom w:val="0"/>
      <w:divBdr>
        <w:top w:val="none" w:sz="0" w:space="0" w:color="auto"/>
        <w:left w:val="none" w:sz="0" w:space="0" w:color="auto"/>
        <w:bottom w:val="none" w:sz="0" w:space="0" w:color="auto"/>
        <w:right w:val="none" w:sz="0" w:space="0" w:color="auto"/>
      </w:divBdr>
    </w:div>
    <w:div w:id="498160032">
      <w:bodyDiv w:val="1"/>
      <w:marLeft w:val="0"/>
      <w:marRight w:val="0"/>
      <w:marTop w:val="0"/>
      <w:marBottom w:val="0"/>
      <w:divBdr>
        <w:top w:val="none" w:sz="0" w:space="0" w:color="auto"/>
        <w:left w:val="none" w:sz="0" w:space="0" w:color="auto"/>
        <w:bottom w:val="none" w:sz="0" w:space="0" w:color="auto"/>
        <w:right w:val="none" w:sz="0" w:space="0" w:color="auto"/>
      </w:divBdr>
    </w:div>
    <w:div w:id="507792102">
      <w:bodyDiv w:val="1"/>
      <w:marLeft w:val="0"/>
      <w:marRight w:val="0"/>
      <w:marTop w:val="0"/>
      <w:marBottom w:val="0"/>
      <w:divBdr>
        <w:top w:val="none" w:sz="0" w:space="0" w:color="auto"/>
        <w:left w:val="none" w:sz="0" w:space="0" w:color="auto"/>
        <w:bottom w:val="none" w:sz="0" w:space="0" w:color="auto"/>
        <w:right w:val="none" w:sz="0" w:space="0" w:color="auto"/>
      </w:divBdr>
    </w:div>
    <w:div w:id="515459427">
      <w:bodyDiv w:val="1"/>
      <w:marLeft w:val="0"/>
      <w:marRight w:val="0"/>
      <w:marTop w:val="0"/>
      <w:marBottom w:val="0"/>
      <w:divBdr>
        <w:top w:val="none" w:sz="0" w:space="0" w:color="auto"/>
        <w:left w:val="none" w:sz="0" w:space="0" w:color="auto"/>
        <w:bottom w:val="none" w:sz="0" w:space="0" w:color="auto"/>
        <w:right w:val="none" w:sz="0" w:space="0" w:color="auto"/>
      </w:divBdr>
    </w:div>
    <w:div w:id="519248350">
      <w:bodyDiv w:val="1"/>
      <w:marLeft w:val="0"/>
      <w:marRight w:val="0"/>
      <w:marTop w:val="0"/>
      <w:marBottom w:val="0"/>
      <w:divBdr>
        <w:top w:val="none" w:sz="0" w:space="0" w:color="auto"/>
        <w:left w:val="none" w:sz="0" w:space="0" w:color="auto"/>
        <w:bottom w:val="none" w:sz="0" w:space="0" w:color="auto"/>
        <w:right w:val="none" w:sz="0" w:space="0" w:color="auto"/>
      </w:divBdr>
    </w:div>
    <w:div w:id="521554832">
      <w:bodyDiv w:val="1"/>
      <w:marLeft w:val="0"/>
      <w:marRight w:val="0"/>
      <w:marTop w:val="0"/>
      <w:marBottom w:val="0"/>
      <w:divBdr>
        <w:top w:val="none" w:sz="0" w:space="0" w:color="auto"/>
        <w:left w:val="none" w:sz="0" w:space="0" w:color="auto"/>
        <w:bottom w:val="none" w:sz="0" w:space="0" w:color="auto"/>
        <w:right w:val="none" w:sz="0" w:space="0" w:color="auto"/>
      </w:divBdr>
    </w:div>
    <w:div w:id="527183353">
      <w:bodyDiv w:val="1"/>
      <w:marLeft w:val="0"/>
      <w:marRight w:val="0"/>
      <w:marTop w:val="0"/>
      <w:marBottom w:val="0"/>
      <w:divBdr>
        <w:top w:val="none" w:sz="0" w:space="0" w:color="auto"/>
        <w:left w:val="none" w:sz="0" w:space="0" w:color="auto"/>
        <w:bottom w:val="none" w:sz="0" w:space="0" w:color="auto"/>
        <w:right w:val="none" w:sz="0" w:space="0" w:color="auto"/>
      </w:divBdr>
    </w:div>
    <w:div w:id="528570576">
      <w:bodyDiv w:val="1"/>
      <w:marLeft w:val="0"/>
      <w:marRight w:val="0"/>
      <w:marTop w:val="0"/>
      <w:marBottom w:val="0"/>
      <w:divBdr>
        <w:top w:val="none" w:sz="0" w:space="0" w:color="auto"/>
        <w:left w:val="none" w:sz="0" w:space="0" w:color="auto"/>
        <w:bottom w:val="none" w:sz="0" w:space="0" w:color="auto"/>
        <w:right w:val="none" w:sz="0" w:space="0" w:color="auto"/>
      </w:divBdr>
    </w:div>
    <w:div w:id="529953829">
      <w:bodyDiv w:val="1"/>
      <w:marLeft w:val="0"/>
      <w:marRight w:val="0"/>
      <w:marTop w:val="0"/>
      <w:marBottom w:val="0"/>
      <w:divBdr>
        <w:top w:val="none" w:sz="0" w:space="0" w:color="auto"/>
        <w:left w:val="none" w:sz="0" w:space="0" w:color="auto"/>
        <w:bottom w:val="none" w:sz="0" w:space="0" w:color="auto"/>
        <w:right w:val="none" w:sz="0" w:space="0" w:color="auto"/>
      </w:divBdr>
    </w:div>
    <w:div w:id="538784263">
      <w:bodyDiv w:val="1"/>
      <w:marLeft w:val="0"/>
      <w:marRight w:val="0"/>
      <w:marTop w:val="0"/>
      <w:marBottom w:val="0"/>
      <w:divBdr>
        <w:top w:val="none" w:sz="0" w:space="0" w:color="auto"/>
        <w:left w:val="none" w:sz="0" w:space="0" w:color="auto"/>
        <w:bottom w:val="none" w:sz="0" w:space="0" w:color="auto"/>
        <w:right w:val="none" w:sz="0" w:space="0" w:color="auto"/>
      </w:divBdr>
    </w:div>
    <w:div w:id="541288193">
      <w:bodyDiv w:val="1"/>
      <w:marLeft w:val="0"/>
      <w:marRight w:val="0"/>
      <w:marTop w:val="0"/>
      <w:marBottom w:val="0"/>
      <w:divBdr>
        <w:top w:val="none" w:sz="0" w:space="0" w:color="auto"/>
        <w:left w:val="none" w:sz="0" w:space="0" w:color="auto"/>
        <w:bottom w:val="none" w:sz="0" w:space="0" w:color="auto"/>
        <w:right w:val="none" w:sz="0" w:space="0" w:color="auto"/>
      </w:divBdr>
    </w:div>
    <w:div w:id="541985033">
      <w:bodyDiv w:val="1"/>
      <w:marLeft w:val="0"/>
      <w:marRight w:val="0"/>
      <w:marTop w:val="0"/>
      <w:marBottom w:val="0"/>
      <w:divBdr>
        <w:top w:val="none" w:sz="0" w:space="0" w:color="auto"/>
        <w:left w:val="none" w:sz="0" w:space="0" w:color="auto"/>
        <w:bottom w:val="none" w:sz="0" w:space="0" w:color="auto"/>
        <w:right w:val="none" w:sz="0" w:space="0" w:color="auto"/>
      </w:divBdr>
    </w:div>
    <w:div w:id="553322535">
      <w:bodyDiv w:val="1"/>
      <w:marLeft w:val="0"/>
      <w:marRight w:val="0"/>
      <w:marTop w:val="0"/>
      <w:marBottom w:val="0"/>
      <w:divBdr>
        <w:top w:val="none" w:sz="0" w:space="0" w:color="auto"/>
        <w:left w:val="none" w:sz="0" w:space="0" w:color="auto"/>
        <w:bottom w:val="none" w:sz="0" w:space="0" w:color="auto"/>
        <w:right w:val="none" w:sz="0" w:space="0" w:color="auto"/>
      </w:divBdr>
    </w:div>
    <w:div w:id="569074324">
      <w:bodyDiv w:val="1"/>
      <w:marLeft w:val="0"/>
      <w:marRight w:val="0"/>
      <w:marTop w:val="0"/>
      <w:marBottom w:val="0"/>
      <w:divBdr>
        <w:top w:val="none" w:sz="0" w:space="0" w:color="auto"/>
        <w:left w:val="none" w:sz="0" w:space="0" w:color="auto"/>
        <w:bottom w:val="none" w:sz="0" w:space="0" w:color="auto"/>
        <w:right w:val="none" w:sz="0" w:space="0" w:color="auto"/>
      </w:divBdr>
    </w:div>
    <w:div w:id="573005418">
      <w:bodyDiv w:val="1"/>
      <w:marLeft w:val="0"/>
      <w:marRight w:val="0"/>
      <w:marTop w:val="0"/>
      <w:marBottom w:val="0"/>
      <w:divBdr>
        <w:top w:val="none" w:sz="0" w:space="0" w:color="auto"/>
        <w:left w:val="none" w:sz="0" w:space="0" w:color="auto"/>
        <w:bottom w:val="none" w:sz="0" w:space="0" w:color="auto"/>
        <w:right w:val="none" w:sz="0" w:space="0" w:color="auto"/>
      </w:divBdr>
    </w:div>
    <w:div w:id="575627039">
      <w:bodyDiv w:val="1"/>
      <w:marLeft w:val="0"/>
      <w:marRight w:val="0"/>
      <w:marTop w:val="0"/>
      <w:marBottom w:val="0"/>
      <w:divBdr>
        <w:top w:val="none" w:sz="0" w:space="0" w:color="auto"/>
        <w:left w:val="none" w:sz="0" w:space="0" w:color="auto"/>
        <w:bottom w:val="none" w:sz="0" w:space="0" w:color="auto"/>
        <w:right w:val="none" w:sz="0" w:space="0" w:color="auto"/>
      </w:divBdr>
    </w:div>
    <w:div w:id="576398746">
      <w:bodyDiv w:val="1"/>
      <w:marLeft w:val="0"/>
      <w:marRight w:val="0"/>
      <w:marTop w:val="0"/>
      <w:marBottom w:val="0"/>
      <w:divBdr>
        <w:top w:val="none" w:sz="0" w:space="0" w:color="auto"/>
        <w:left w:val="none" w:sz="0" w:space="0" w:color="auto"/>
        <w:bottom w:val="none" w:sz="0" w:space="0" w:color="auto"/>
        <w:right w:val="none" w:sz="0" w:space="0" w:color="auto"/>
      </w:divBdr>
    </w:div>
    <w:div w:id="580262225">
      <w:bodyDiv w:val="1"/>
      <w:marLeft w:val="0"/>
      <w:marRight w:val="0"/>
      <w:marTop w:val="0"/>
      <w:marBottom w:val="0"/>
      <w:divBdr>
        <w:top w:val="none" w:sz="0" w:space="0" w:color="auto"/>
        <w:left w:val="none" w:sz="0" w:space="0" w:color="auto"/>
        <w:bottom w:val="none" w:sz="0" w:space="0" w:color="auto"/>
        <w:right w:val="none" w:sz="0" w:space="0" w:color="auto"/>
      </w:divBdr>
    </w:div>
    <w:div w:id="584194030">
      <w:bodyDiv w:val="1"/>
      <w:marLeft w:val="0"/>
      <w:marRight w:val="0"/>
      <w:marTop w:val="0"/>
      <w:marBottom w:val="0"/>
      <w:divBdr>
        <w:top w:val="none" w:sz="0" w:space="0" w:color="auto"/>
        <w:left w:val="none" w:sz="0" w:space="0" w:color="auto"/>
        <w:bottom w:val="none" w:sz="0" w:space="0" w:color="auto"/>
        <w:right w:val="none" w:sz="0" w:space="0" w:color="auto"/>
      </w:divBdr>
    </w:div>
    <w:div w:id="594092841">
      <w:bodyDiv w:val="1"/>
      <w:marLeft w:val="0"/>
      <w:marRight w:val="0"/>
      <w:marTop w:val="0"/>
      <w:marBottom w:val="0"/>
      <w:divBdr>
        <w:top w:val="none" w:sz="0" w:space="0" w:color="auto"/>
        <w:left w:val="none" w:sz="0" w:space="0" w:color="auto"/>
        <w:bottom w:val="none" w:sz="0" w:space="0" w:color="auto"/>
        <w:right w:val="none" w:sz="0" w:space="0" w:color="auto"/>
      </w:divBdr>
    </w:div>
    <w:div w:id="595480466">
      <w:bodyDiv w:val="1"/>
      <w:marLeft w:val="0"/>
      <w:marRight w:val="0"/>
      <w:marTop w:val="0"/>
      <w:marBottom w:val="0"/>
      <w:divBdr>
        <w:top w:val="none" w:sz="0" w:space="0" w:color="auto"/>
        <w:left w:val="none" w:sz="0" w:space="0" w:color="auto"/>
        <w:bottom w:val="none" w:sz="0" w:space="0" w:color="auto"/>
        <w:right w:val="none" w:sz="0" w:space="0" w:color="auto"/>
      </w:divBdr>
    </w:div>
    <w:div w:id="597450297">
      <w:bodyDiv w:val="1"/>
      <w:marLeft w:val="0"/>
      <w:marRight w:val="0"/>
      <w:marTop w:val="0"/>
      <w:marBottom w:val="0"/>
      <w:divBdr>
        <w:top w:val="none" w:sz="0" w:space="0" w:color="auto"/>
        <w:left w:val="none" w:sz="0" w:space="0" w:color="auto"/>
        <w:bottom w:val="none" w:sz="0" w:space="0" w:color="auto"/>
        <w:right w:val="none" w:sz="0" w:space="0" w:color="auto"/>
      </w:divBdr>
    </w:div>
    <w:div w:id="608706031">
      <w:bodyDiv w:val="1"/>
      <w:marLeft w:val="0"/>
      <w:marRight w:val="0"/>
      <w:marTop w:val="0"/>
      <w:marBottom w:val="0"/>
      <w:divBdr>
        <w:top w:val="none" w:sz="0" w:space="0" w:color="auto"/>
        <w:left w:val="none" w:sz="0" w:space="0" w:color="auto"/>
        <w:bottom w:val="none" w:sz="0" w:space="0" w:color="auto"/>
        <w:right w:val="none" w:sz="0" w:space="0" w:color="auto"/>
      </w:divBdr>
    </w:div>
    <w:div w:id="611670252">
      <w:bodyDiv w:val="1"/>
      <w:marLeft w:val="0"/>
      <w:marRight w:val="0"/>
      <w:marTop w:val="0"/>
      <w:marBottom w:val="0"/>
      <w:divBdr>
        <w:top w:val="none" w:sz="0" w:space="0" w:color="auto"/>
        <w:left w:val="none" w:sz="0" w:space="0" w:color="auto"/>
        <w:bottom w:val="none" w:sz="0" w:space="0" w:color="auto"/>
        <w:right w:val="none" w:sz="0" w:space="0" w:color="auto"/>
      </w:divBdr>
    </w:div>
    <w:div w:id="622150329">
      <w:bodyDiv w:val="1"/>
      <w:marLeft w:val="0"/>
      <w:marRight w:val="0"/>
      <w:marTop w:val="0"/>
      <w:marBottom w:val="0"/>
      <w:divBdr>
        <w:top w:val="none" w:sz="0" w:space="0" w:color="auto"/>
        <w:left w:val="none" w:sz="0" w:space="0" w:color="auto"/>
        <w:bottom w:val="none" w:sz="0" w:space="0" w:color="auto"/>
        <w:right w:val="none" w:sz="0" w:space="0" w:color="auto"/>
      </w:divBdr>
    </w:div>
    <w:div w:id="644428363">
      <w:bodyDiv w:val="1"/>
      <w:marLeft w:val="0"/>
      <w:marRight w:val="0"/>
      <w:marTop w:val="0"/>
      <w:marBottom w:val="0"/>
      <w:divBdr>
        <w:top w:val="none" w:sz="0" w:space="0" w:color="auto"/>
        <w:left w:val="none" w:sz="0" w:space="0" w:color="auto"/>
        <w:bottom w:val="none" w:sz="0" w:space="0" w:color="auto"/>
        <w:right w:val="none" w:sz="0" w:space="0" w:color="auto"/>
      </w:divBdr>
    </w:div>
    <w:div w:id="644971665">
      <w:bodyDiv w:val="1"/>
      <w:marLeft w:val="0"/>
      <w:marRight w:val="0"/>
      <w:marTop w:val="0"/>
      <w:marBottom w:val="0"/>
      <w:divBdr>
        <w:top w:val="none" w:sz="0" w:space="0" w:color="auto"/>
        <w:left w:val="none" w:sz="0" w:space="0" w:color="auto"/>
        <w:bottom w:val="none" w:sz="0" w:space="0" w:color="auto"/>
        <w:right w:val="none" w:sz="0" w:space="0" w:color="auto"/>
      </w:divBdr>
    </w:div>
    <w:div w:id="647517739">
      <w:bodyDiv w:val="1"/>
      <w:marLeft w:val="0"/>
      <w:marRight w:val="0"/>
      <w:marTop w:val="0"/>
      <w:marBottom w:val="0"/>
      <w:divBdr>
        <w:top w:val="none" w:sz="0" w:space="0" w:color="auto"/>
        <w:left w:val="none" w:sz="0" w:space="0" w:color="auto"/>
        <w:bottom w:val="none" w:sz="0" w:space="0" w:color="auto"/>
        <w:right w:val="none" w:sz="0" w:space="0" w:color="auto"/>
      </w:divBdr>
    </w:div>
    <w:div w:id="648285028">
      <w:bodyDiv w:val="1"/>
      <w:marLeft w:val="0"/>
      <w:marRight w:val="0"/>
      <w:marTop w:val="0"/>
      <w:marBottom w:val="0"/>
      <w:divBdr>
        <w:top w:val="none" w:sz="0" w:space="0" w:color="auto"/>
        <w:left w:val="none" w:sz="0" w:space="0" w:color="auto"/>
        <w:bottom w:val="none" w:sz="0" w:space="0" w:color="auto"/>
        <w:right w:val="none" w:sz="0" w:space="0" w:color="auto"/>
      </w:divBdr>
    </w:div>
    <w:div w:id="666321617">
      <w:bodyDiv w:val="1"/>
      <w:marLeft w:val="0"/>
      <w:marRight w:val="0"/>
      <w:marTop w:val="0"/>
      <w:marBottom w:val="0"/>
      <w:divBdr>
        <w:top w:val="none" w:sz="0" w:space="0" w:color="auto"/>
        <w:left w:val="none" w:sz="0" w:space="0" w:color="auto"/>
        <w:bottom w:val="none" w:sz="0" w:space="0" w:color="auto"/>
        <w:right w:val="none" w:sz="0" w:space="0" w:color="auto"/>
      </w:divBdr>
    </w:div>
    <w:div w:id="671759269">
      <w:bodyDiv w:val="1"/>
      <w:marLeft w:val="0"/>
      <w:marRight w:val="0"/>
      <w:marTop w:val="0"/>
      <w:marBottom w:val="0"/>
      <w:divBdr>
        <w:top w:val="none" w:sz="0" w:space="0" w:color="auto"/>
        <w:left w:val="none" w:sz="0" w:space="0" w:color="auto"/>
        <w:bottom w:val="none" w:sz="0" w:space="0" w:color="auto"/>
        <w:right w:val="none" w:sz="0" w:space="0" w:color="auto"/>
      </w:divBdr>
    </w:div>
    <w:div w:id="675502838">
      <w:bodyDiv w:val="1"/>
      <w:marLeft w:val="0"/>
      <w:marRight w:val="0"/>
      <w:marTop w:val="0"/>
      <w:marBottom w:val="0"/>
      <w:divBdr>
        <w:top w:val="none" w:sz="0" w:space="0" w:color="auto"/>
        <w:left w:val="none" w:sz="0" w:space="0" w:color="auto"/>
        <w:bottom w:val="none" w:sz="0" w:space="0" w:color="auto"/>
        <w:right w:val="none" w:sz="0" w:space="0" w:color="auto"/>
      </w:divBdr>
    </w:div>
    <w:div w:id="686294035">
      <w:bodyDiv w:val="1"/>
      <w:marLeft w:val="0"/>
      <w:marRight w:val="0"/>
      <w:marTop w:val="0"/>
      <w:marBottom w:val="0"/>
      <w:divBdr>
        <w:top w:val="none" w:sz="0" w:space="0" w:color="auto"/>
        <w:left w:val="none" w:sz="0" w:space="0" w:color="auto"/>
        <w:bottom w:val="none" w:sz="0" w:space="0" w:color="auto"/>
        <w:right w:val="none" w:sz="0" w:space="0" w:color="auto"/>
      </w:divBdr>
    </w:div>
    <w:div w:id="687176578">
      <w:bodyDiv w:val="1"/>
      <w:marLeft w:val="0"/>
      <w:marRight w:val="0"/>
      <w:marTop w:val="0"/>
      <w:marBottom w:val="0"/>
      <w:divBdr>
        <w:top w:val="none" w:sz="0" w:space="0" w:color="auto"/>
        <w:left w:val="none" w:sz="0" w:space="0" w:color="auto"/>
        <w:bottom w:val="none" w:sz="0" w:space="0" w:color="auto"/>
        <w:right w:val="none" w:sz="0" w:space="0" w:color="auto"/>
      </w:divBdr>
    </w:div>
    <w:div w:id="693847006">
      <w:bodyDiv w:val="1"/>
      <w:marLeft w:val="0"/>
      <w:marRight w:val="0"/>
      <w:marTop w:val="0"/>
      <w:marBottom w:val="0"/>
      <w:divBdr>
        <w:top w:val="none" w:sz="0" w:space="0" w:color="auto"/>
        <w:left w:val="none" w:sz="0" w:space="0" w:color="auto"/>
        <w:bottom w:val="none" w:sz="0" w:space="0" w:color="auto"/>
        <w:right w:val="none" w:sz="0" w:space="0" w:color="auto"/>
      </w:divBdr>
    </w:div>
    <w:div w:id="706180214">
      <w:bodyDiv w:val="1"/>
      <w:marLeft w:val="0"/>
      <w:marRight w:val="0"/>
      <w:marTop w:val="0"/>
      <w:marBottom w:val="0"/>
      <w:divBdr>
        <w:top w:val="none" w:sz="0" w:space="0" w:color="auto"/>
        <w:left w:val="none" w:sz="0" w:space="0" w:color="auto"/>
        <w:bottom w:val="none" w:sz="0" w:space="0" w:color="auto"/>
        <w:right w:val="none" w:sz="0" w:space="0" w:color="auto"/>
      </w:divBdr>
    </w:div>
    <w:div w:id="710690352">
      <w:bodyDiv w:val="1"/>
      <w:marLeft w:val="0"/>
      <w:marRight w:val="0"/>
      <w:marTop w:val="0"/>
      <w:marBottom w:val="0"/>
      <w:divBdr>
        <w:top w:val="none" w:sz="0" w:space="0" w:color="auto"/>
        <w:left w:val="none" w:sz="0" w:space="0" w:color="auto"/>
        <w:bottom w:val="none" w:sz="0" w:space="0" w:color="auto"/>
        <w:right w:val="none" w:sz="0" w:space="0" w:color="auto"/>
      </w:divBdr>
    </w:div>
    <w:div w:id="715006540">
      <w:bodyDiv w:val="1"/>
      <w:marLeft w:val="0"/>
      <w:marRight w:val="0"/>
      <w:marTop w:val="0"/>
      <w:marBottom w:val="0"/>
      <w:divBdr>
        <w:top w:val="none" w:sz="0" w:space="0" w:color="auto"/>
        <w:left w:val="none" w:sz="0" w:space="0" w:color="auto"/>
        <w:bottom w:val="none" w:sz="0" w:space="0" w:color="auto"/>
        <w:right w:val="none" w:sz="0" w:space="0" w:color="auto"/>
      </w:divBdr>
    </w:div>
    <w:div w:id="715814069">
      <w:bodyDiv w:val="1"/>
      <w:marLeft w:val="0"/>
      <w:marRight w:val="0"/>
      <w:marTop w:val="0"/>
      <w:marBottom w:val="0"/>
      <w:divBdr>
        <w:top w:val="none" w:sz="0" w:space="0" w:color="auto"/>
        <w:left w:val="none" w:sz="0" w:space="0" w:color="auto"/>
        <w:bottom w:val="none" w:sz="0" w:space="0" w:color="auto"/>
        <w:right w:val="none" w:sz="0" w:space="0" w:color="auto"/>
      </w:divBdr>
    </w:div>
    <w:div w:id="720443090">
      <w:bodyDiv w:val="1"/>
      <w:marLeft w:val="0"/>
      <w:marRight w:val="0"/>
      <w:marTop w:val="0"/>
      <w:marBottom w:val="0"/>
      <w:divBdr>
        <w:top w:val="none" w:sz="0" w:space="0" w:color="auto"/>
        <w:left w:val="none" w:sz="0" w:space="0" w:color="auto"/>
        <w:bottom w:val="none" w:sz="0" w:space="0" w:color="auto"/>
        <w:right w:val="none" w:sz="0" w:space="0" w:color="auto"/>
      </w:divBdr>
    </w:div>
    <w:div w:id="728185945">
      <w:bodyDiv w:val="1"/>
      <w:marLeft w:val="0"/>
      <w:marRight w:val="0"/>
      <w:marTop w:val="0"/>
      <w:marBottom w:val="0"/>
      <w:divBdr>
        <w:top w:val="none" w:sz="0" w:space="0" w:color="auto"/>
        <w:left w:val="none" w:sz="0" w:space="0" w:color="auto"/>
        <w:bottom w:val="none" w:sz="0" w:space="0" w:color="auto"/>
        <w:right w:val="none" w:sz="0" w:space="0" w:color="auto"/>
      </w:divBdr>
    </w:div>
    <w:div w:id="735007831">
      <w:bodyDiv w:val="1"/>
      <w:marLeft w:val="0"/>
      <w:marRight w:val="0"/>
      <w:marTop w:val="0"/>
      <w:marBottom w:val="0"/>
      <w:divBdr>
        <w:top w:val="none" w:sz="0" w:space="0" w:color="auto"/>
        <w:left w:val="none" w:sz="0" w:space="0" w:color="auto"/>
        <w:bottom w:val="none" w:sz="0" w:space="0" w:color="auto"/>
        <w:right w:val="none" w:sz="0" w:space="0" w:color="auto"/>
      </w:divBdr>
    </w:div>
    <w:div w:id="744379204">
      <w:bodyDiv w:val="1"/>
      <w:marLeft w:val="0"/>
      <w:marRight w:val="0"/>
      <w:marTop w:val="0"/>
      <w:marBottom w:val="0"/>
      <w:divBdr>
        <w:top w:val="none" w:sz="0" w:space="0" w:color="auto"/>
        <w:left w:val="none" w:sz="0" w:space="0" w:color="auto"/>
        <w:bottom w:val="none" w:sz="0" w:space="0" w:color="auto"/>
        <w:right w:val="none" w:sz="0" w:space="0" w:color="auto"/>
      </w:divBdr>
    </w:div>
    <w:div w:id="754284014">
      <w:bodyDiv w:val="1"/>
      <w:marLeft w:val="0"/>
      <w:marRight w:val="0"/>
      <w:marTop w:val="0"/>
      <w:marBottom w:val="0"/>
      <w:divBdr>
        <w:top w:val="none" w:sz="0" w:space="0" w:color="auto"/>
        <w:left w:val="none" w:sz="0" w:space="0" w:color="auto"/>
        <w:bottom w:val="none" w:sz="0" w:space="0" w:color="auto"/>
        <w:right w:val="none" w:sz="0" w:space="0" w:color="auto"/>
      </w:divBdr>
    </w:div>
    <w:div w:id="758058730">
      <w:bodyDiv w:val="1"/>
      <w:marLeft w:val="0"/>
      <w:marRight w:val="0"/>
      <w:marTop w:val="0"/>
      <w:marBottom w:val="0"/>
      <w:divBdr>
        <w:top w:val="none" w:sz="0" w:space="0" w:color="auto"/>
        <w:left w:val="none" w:sz="0" w:space="0" w:color="auto"/>
        <w:bottom w:val="none" w:sz="0" w:space="0" w:color="auto"/>
        <w:right w:val="none" w:sz="0" w:space="0" w:color="auto"/>
      </w:divBdr>
    </w:div>
    <w:div w:id="758985857">
      <w:bodyDiv w:val="1"/>
      <w:marLeft w:val="0"/>
      <w:marRight w:val="0"/>
      <w:marTop w:val="0"/>
      <w:marBottom w:val="0"/>
      <w:divBdr>
        <w:top w:val="none" w:sz="0" w:space="0" w:color="auto"/>
        <w:left w:val="none" w:sz="0" w:space="0" w:color="auto"/>
        <w:bottom w:val="none" w:sz="0" w:space="0" w:color="auto"/>
        <w:right w:val="none" w:sz="0" w:space="0" w:color="auto"/>
      </w:divBdr>
    </w:div>
    <w:div w:id="759526024">
      <w:bodyDiv w:val="1"/>
      <w:marLeft w:val="0"/>
      <w:marRight w:val="0"/>
      <w:marTop w:val="0"/>
      <w:marBottom w:val="0"/>
      <w:divBdr>
        <w:top w:val="none" w:sz="0" w:space="0" w:color="auto"/>
        <w:left w:val="none" w:sz="0" w:space="0" w:color="auto"/>
        <w:bottom w:val="none" w:sz="0" w:space="0" w:color="auto"/>
        <w:right w:val="none" w:sz="0" w:space="0" w:color="auto"/>
      </w:divBdr>
    </w:div>
    <w:div w:id="763455766">
      <w:bodyDiv w:val="1"/>
      <w:marLeft w:val="0"/>
      <w:marRight w:val="0"/>
      <w:marTop w:val="0"/>
      <w:marBottom w:val="0"/>
      <w:divBdr>
        <w:top w:val="none" w:sz="0" w:space="0" w:color="auto"/>
        <w:left w:val="none" w:sz="0" w:space="0" w:color="auto"/>
        <w:bottom w:val="none" w:sz="0" w:space="0" w:color="auto"/>
        <w:right w:val="none" w:sz="0" w:space="0" w:color="auto"/>
      </w:divBdr>
    </w:div>
    <w:div w:id="765002061">
      <w:bodyDiv w:val="1"/>
      <w:marLeft w:val="0"/>
      <w:marRight w:val="0"/>
      <w:marTop w:val="0"/>
      <w:marBottom w:val="0"/>
      <w:divBdr>
        <w:top w:val="none" w:sz="0" w:space="0" w:color="auto"/>
        <w:left w:val="none" w:sz="0" w:space="0" w:color="auto"/>
        <w:bottom w:val="none" w:sz="0" w:space="0" w:color="auto"/>
        <w:right w:val="none" w:sz="0" w:space="0" w:color="auto"/>
      </w:divBdr>
    </w:div>
    <w:div w:id="765223863">
      <w:bodyDiv w:val="1"/>
      <w:marLeft w:val="0"/>
      <w:marRight w:val="0"/>
      <w:marTop w:val="0"/>
      <w:marBottom w:val="0"/>
      <w:divBdr>
        <w:top w:val="none" w:sz="0" w:space="0" w:color="auto"/>
        <w:left w:val="none" w:sz="0" w:space="0" w:color="auto"/>
        <w:bottom w:val="none" w:sz="0" w:space="0" w:color="auto"/>
        <w:right w:val="none" w:sz="0" w:space="0" w:color="auto"/>
      </w:divBdr>
    </w:div>
    <w:div w:id="772019999">
      <w:bodyDiv w:val="1"/>
      <w:marLeft w:val="0"/>
      <w:marRight w:val="0"/>
      <w:marTop w:val="0"/>
      <w:marBottom w:val="0"/>
      <w:divBdr>
        <w:top w:val="none" w:sz="0" w:space="0" w:color="auto"/>
        <w:left w:val="none" w:sz="0" w:space="0" w:color="auto"/>
        <w:bottom w:val="none" w:sz="0" w:space="0" w:color="auto"/>
        <w:right w:val="none" w:sz="0" w:space="0" w:color="auto"/>
      </w:divBdr>
    </w:div>
    <w:div w:id="772825152">
      <w:bodyDiv w:val="1"/>
      <w:marLeft w:val="0"/>
      <w:marRight w:val="0"/>
      <w:marTop w:val="0"/>
      <w:marBottom w:val="0"/>
      <w:divBdr>
        <w:top w:val="none" w:sz="0" w:space="0" w:color="auto"/>
        <w:left w:val="none" w:sz="0" w:space="0" w:color="auto"/>
        <w:bottom w:val="none" w:sz="0" w:space="0" w:color="auto"/>
        <w:right w:val="none" w:sz="0" w:space="0" w:color="auto"/>
      </w:divBdr>
    </w:div>
    <w:div w:id="786432109">
      <w:bodyDiv w:val="1"/>
      <w:marLeft w:val="0"/>
      <w:marRight w:val="0"/>
      <w:marTop w:val="0"/>
      <w:marBottom w:val="0"/>
      <w:divBdr>
        <w:top w:val="none" w:sz="0" w:space="0" w:color="auto"/>
        <w:left w:val="none" w:sz="0" w:space="0" w:color="auto"/>
        <w:bottom w:val="none" w:sz="0" w:space="0" w:color="auto"/>
        <w:right w:val="none" w:sz="0" w:space="0" w:color="auto"/>
      </w:divBdr>
    </w:div>
    <w:div w:id="787745533">
      <w:bodyDiv w:val="1"/>
      <w:marLeft w:val="0"/>
      <w:marRight w:val="0"/>
      <w:marTop w:val="0"/>
      <w:marBottom w:val="0"/>
      <w:divBdr>
        <w:top w:val="none" w:sz="0" w:space="0" w:color="auto"/>
        <w:left w:val="none" w:sz="0" w:space="0" w:color="auto"/>
        <w:bottom w:val="none" w:sz="0" w:space="0" w:color="auto"/>
        <w:right w:val="none" w:sz="0" w:space="0" w:color="auto"/>
      </w:divBdr>
    </w:div>
    <w:div w:id="795173616">
      <w:bodyDiv w:val="1"/>
      <w:marLeft w:val="0"/>
      <w:marRight w:val="0"/>
      <w:marTop w:val="0"/>
      <w:marBottom w:val="0"/>
      <w:divBdr>
        <w:top w:val="none" w:sz="0" w:space="0" w:color="auto"/>
        <w:left w:val="none" w:sz="0" w:space="0" w:color="auto"/>
        <w:bottom w:val="none" w:sz="0" w:space="0" w:color="auto"/>
        <w:right w:val="none" w:sz="0" w:space="0" w:color="auto"/>
      </w:divBdr>
    </w:div>
    <w:div w:id="798769305">
      <w:bodyDiv w:val="1"/>
      <w:marLeft w:val="0"/>
      <w:marRight w:val="0"/>
      <w:marTop w:val="0"/>
      <w:marBottom w:val="0"/>
      <w:divBdr>
        <w:top w:val="none" w:sz="0" w:space="0" w:color="auto"/>
        <w:left w:val="none" w:sz="0" w:space="0" w:color="auto"/>
        <w:bottom w:val="none" w:sz="0" w:space="0" w:color="auto"/>
        <w:right w:val="none" w:sz="0" w:space="0" w:color="auto"/>
      </w:divBdr>
    </w:div>
    <w:div w:id="808743339">
      <w:bodyDiv w:val="1"/>
      <w:marLeft w:val="0"/>
      <w:marRight w:val="0"/>
      <w:marTop w:val="0"/>
      <w:marBottom w:val="0"/>
      <w:divBdr>
        <w:top w:val="none" w:sz="0" w:space="0" w:color="auto"/>
        <w:left w:val="none" w:sz="0" w:space="0" w:color="auto"/>
        <w:bottom w:val="none" w:sz="0" w:space="0" w:color="auto"/>
        <w:right w:val="none" w:sz="0" w:space="0" w:color="auto"/>
      </w:divBdr>
    </w:div>
    <w:div w:id="808783498">
      <w:bodyDiv w:val="1"/>
      <w:marLeft w:val="0"/>
      <w:marRight w:val="0"/>
      <w:marTop w:val="0"/>
      <w:marBottom w:val="0"/>
      <w:divBdr>
        <w:top w:val="none" w:sz="0" w:space="0" w:color="auto"/>
        <w:left w:val="none" w:sz="0" w:space="0" w:color="auto"/>
        <w:bottom w:val="none" w:sz="0" w:space="0" w:color="auto"/>
        <w:right w:val="none" w:sz="0" w:space="0" w:color="auto"/>
      </w:divBdr>
    </w:div>
    <w:div w:id="812480252">
      <w:bodyDiv w:val="1"/>
      <w:marLeft w:val="0"/>
      <w:marRight w:val="0"/>
      <w:marTop w:val="0"/>
      <w:marBottom w:val="0"/>
      <w:divBdr>
        <w:top w:val="none" w:sz="0" w:space="0" w:color="auto"/>
        <w:left w:val="none" w:sz="0" w:space="0" w:color="auto"/>
        <w:bottom w:val="none" w:sz="0" w:space="0" w:color="auto"/>
        <w:right w:val="none" w:sz="0" w:space="0" w:color="auto"/>
      </w:divBdr>
    </w:div>
    <w:div w:id="821510029">
      <w:bodyDiv w:val="1"/>
      <w:marLeft w:val="0"/>
      <w:marRight w:val="0"/>
      <w:marTop w:val="0"/>
      <w:marBottom w:val="0"/>
      <w:divBdr>
        <w:top w:val="none" w:sz="0" w:space="0" w:color="auto"/>
        <w:left w:val="none" w:sz="0" w:space="0" w:color="auto"/>
        <w:bottom w:val="none" w:sz="0" w:space="0" w:color="auto"/>
        <w:right w:val="none" w:sz="0" w:space="0" w:color="auto"/>
      </w:divBdr>
    </w:div>
    <w:div w:id="838229915">
      <w:bodyDiv w:val="1"/>
      <w:marLeft w:val="0"/>
      <w:marRight w:val="0"/>
      <w:marTop w:val="0"/>
      <w:marBottom w:val="0"/>
      <w:divBdr>
        <w:top w:val="none" w:sz="0" w:space="0" w:color="auto"/>
        <w:left w:val="none" w:sz="0" w:space="0" w:color="auto"/>
        <w:bottom w:val="none" w:sz="0" w:space="0" w:color="auto"/>
        <w:right w:val="none" w:sz="0" w:space="0" w:color="auto"/>
      </w:divBdr>
    </w:div>
    <w:div w:id="853499566">
      <w:bodyDiv w:val="1"/>
      <w:marLeft w:val="0"/>
      <w:marRight w:val="0"/>
      <w:marTop w:val="0"/>
      <w:marBottom w:val="0"/>
      <w:divBdr>
        <w:top w:val="none" w:sz="0" w:space="0" w:color="auto"/>
        <w:left w:val="none" w:sz="0" w:space="0" w:color="auto"/>
        <w:bottom w:val="none" w:sz="0" w:space="0" w:color="auto"/>
        <w:right w:val="none" w:sz="0" w:space="0" w:color="auto"/>
      </w:divBdr>
    </w:div>
    <w:div w:id="860313176">
      <w:bodyDiv w:val="1"/>
      <w:marLeft w:val="0"/>
      <w:marRight w:val="0"/>
      <w:marTop w:val="0"/>
      <w:marBottom w:val="0"/>
      <w:divBdr>
        <w:top w:val="none" w:sz="0" w:space="0" w:color="auto"/>
        <w:left w:val="none" w:sz="0" w:space="0" w:color="auto"/>
        <w:bottom w:val="none" w:sz="0" w:space="0" w:color="auto"/>
        <w:right w:val="none" w:sz="0" w:space="0" w:color="auto"/>
      </w:divBdr>
    </w:div>
    <w:div w:id="879127667">
      <w:bodyDiv w:val="1"/>
      <w:marLeft w:val="0"/>
      <w:marRight w:val="0"/>
      <w:marTop w:val="0"/>
      <w:marBottom w:val="0"/>
      <w:divBdr>
        <w:top w:val="none" w:sz="0" w:space="0" w:color="auto"/>
        <w:left w:val="none" w:sz="0" w:space="0" w:color="auto"/>
        <w:bottom w:val="none" w:sz="0" w:space="0" w:color="auto"/>
        <w:right w:val="none" w:sz="0" w:space="0" w:color="auto"/>
      </w:divBdr>
    </w:div>
    <w:div w:id="879512951">
      <w:bodyDiv w:val="1"/>
      <w:marLeft w:val="0"/>
      <w:marRight w:val="0"/>
      <w:marTop w:val="0"/>
      <w:marBottom w:val="0"/>
      <w:divBdr>
        <w:top w:val="none" w:sz="0" w:space="0" w:color="auto"/>
        <w:left w:val="none" w:sz="0" w:space="0" w:color="auto"/>
        <w:bottom w:val="none" w:sz="0" w:space="0" w:color="auto"/>
        <w:right w:val="none" w:sz="0" w:space="0" w:color="auto"/>
      </w:divBdr>
    </w:div>
    <w:div w:id="906769535">
      <w:bodyDiv w:val="1"/>
      <w:marLeft w:val="0"/>
      <w:marRight w:val="0"/>
      <w:marTop w:val="0"/>
      <w:marBottom w:val="0"/>
      <w:divBdr>
        <w:top w:val="none" w:sz="0" w:space="0" w:color="auto"/>
        <w:left w:val="none" w:sz="0" w:space="0" w:color="auto"/>
        <w:bottom w:val="none" w:sz="0" w:space="0" w:color="auto"/>
        <w:right w:val="none" w:sz="0" w:space="0" w:color="auto"/>
      </w:divBdr>
    </w:div>
    <w:div w:id="911541847">
      <w:bodyDiv w:val="1"/>
      <w:marLeft w:val="0"/>
      <w:marRight w:val="0"/>
      <w:marTop w:val="0"/>
      <w:marBottom w:val="0"/>
      <w:divBdr>
        <w:top w:val="none" w:sz="0" w:space="0" w:color="auto"/>
        <w:left w:val="none" w:sz="0" w:space="0" w:color="auto"/>
        <w:bottom w:val="none" w:sz="0" w:space="0" w:color="auto"/>
        <w:right w:val="none" w:sz="0" w:space="0" w:color="auto"/>
      </w:divBdr>
    </w:div>
    <w:div w:id="912277117">
      <w:bodyDiv w:val="1"/>
      <w:marLeft w:val="0"/>
      <w:marRight w:val="0"/>
      <w:marTop w:val="0"/>
      <w:marBottom w:val="0"/>
      <w:divBdr>
        <w:top w:val="none" w:sz="0" w:space="0" w:color="auto"/>
        <w:left w:val="none" w:sz="0" w:space="0" w:color="auto"/>
        <w:bottom w:val="none" w:sz="0" w:space="0" w:color="auto"/>
        <w:right w:val="none" w:sz="0" w:space="0" w:color="auto"/>
      </w:divBdr>
    </w:div>
    <w:div w:id="928545453">
      <w:bodyDiv w:val="1"/>
      <w:marLeft w:val="0"/>
      <w:marRight w:val="0"/>
      <w:marTop w:val="0"/>
      <w:marBottom w:val="0"/>
      <w:divBdr>
        <w:top w:val="none" w:sz="0" w:space="0" w:color="auto"/>
        <w:left w:val="none" w:sz="0" w:space="0" w:color="auto"/>
        <w:bottom w:val="none" w:sz="0" w:space="0" w:color="auto"/>
        <w:right w:val="none" w:sz="0" w:space="0" w:color="auto"/>
      </w:divBdr>
    </w:div>
    <w:div w:id="934747762">
      <w:bodyDiv w:val="1"/>
      <w:marLeft w:val="0"/>
      <w:marRight w:val="0"/>
      <w:marTop w:val="0"/>
      <w:marBottom w:val="0"/>
      <w:divBdr>
        <w:top w:val="none" w:sz="0" w:space="0" w:color="auto"/>
        <w:left w:val="none" w:sz="0" w:space="0" w:color="auto"/>
        <w:bottom w:val="none" w:sz="0" w:space="0" w:color="auto"/>
        <w:right w:val="none" w:sz="0" w:space="0" w:color="auto"/>
      </w:divBdr>
    </w:div>
    <w:div w:id="967976759">
      <w:bodyDiv w:val="1"/>
      <w:marLeft w:val="0"/>
      <w:marRight w:val="0"/>
      <w:marTop w:val="0"/>
      <w:marBottom w:val="0"/>
      <w:divBdr>
        <w:top w:val="none" w:sz="0" w:space="0" w:color="auto"/>
        <w:left w:val="none" w:sz="0" w:space="0" w:color="auto"/>
        <w:bottom w:val="none" w:sz="0" w:space="0" w:color="auto"/>
        <w:right w:val="none" w:sz="0" w:space="0" w:color="auto"/>
      </w:divBdr>
    </w:div>
    <w:div w:id="971638826">
      <w:bodyDiv w:val="1"/>
      <w:marLeft w:val="0"/>
      <w:marRight w:val="0"/>
      <w:marTop w:val="0"/>
      <w:marBottom w:val="0"/>
      <w:divBdr>
        <w:top w:val="none" w:sz="0" w:space="0" w:color="auto"/>
        <w:left w:val="none" w:sz="0" w:space="0" w:color="auto"/>
        <w:bottom w:val="none" w:sz="0" w:space="0" w:color="auto"/>
        <w:right w:val="none" w:sz="0" w:space="0" w:color="auto"/>
      </w:divBdr>
    </w:div>
    <w:div w:id="972835370">
      <w:bodyDiv w:val="1"/>
      <w:marLeft w:val="0"/>
      <w:marRight w:val="0"/>
      <w:marTop w:val="0"/>
      <w:marBottom w:val="0"/>
      <w:divBdr>
        <w:top w:val="none" w:sz="0" w:space="0" w:color="auto"/>
        <w:left w:val="none" w:sz="0" w:space="0" w:color="auto"/>
        <w:bottom w:val="none" w:sz="0" w:space="0" w:color="auto"/>
        <w:right w:val="none" w:sz="0" w:space="0" w:color="auto"/>
      </w:divBdr>
    </w:div>
    <w:div w:id="975068296">
      <w:bodyDiv w:val="1"/>
      <w:marLeft w:val="0"/>
      <w:marRight w:val="0"/>
      <w:marTop w:val="0"/>
      <w:marBottom w:val="0"/>
      <w:divBdr>
        <w:top w:val="none" w:sz="0" w:space="0" w:color="auto"/>
        <w:left w:val="none" w:sz="0" w:space="0" w:color="auto"/>
        <w:bottom w:val="none" w:sz="0" w:space="0" w:color="auto"/>
        <w:right w:val="none" w:sz="0" w:space="0" w:color="auto"/>
      </w:divBdr>
    </w:div>
    <w:div w:id="979070583">
      <w:bodyDiv w:val="1"/>
      <w:marLeft w:val="0"/>
      <w:marRight w:val="0"/>
      <w:marTop w:val="0"/>
      <w:marBottom w:val="0"/>
      <w:divBdr>
        <w:top w:val="none" w:sz="0" w:space="0" w:color="auto"/>
        <w:left w:val="none" w:sz="0" w:space="0" w:color="auto"/>
        <w:bottom w:val="none" w:sz="0" w:space="0" w:color="auto"/>
        <w:right w:val="none" w:sz="0" w:space="0" w:color="auto"/>
      </w:divBdr>
    </w:div>
    <w:div w:id="982932739">
      <w:bodyDiv w:val="1"/>
      <w:marLeft w:val="0"/>
      <w:marRight w:val="0"/>
      <w:marTop w:val="0"/>
      <w:marBottom w:val="0"/>
      <w:divBdr>
        <w:top w:val="none" w:sz="0" w:space="0" w:color="auto"/>
        <w:left w:val="none" w:sz="0" w:space="0" w:color="auto"/>
        <w:bottom w:val="none" w:sz="0" w:space="0" w:color="auto"/>
        <w:right w:val="none" w:sz="0" w:space="0" w:color="auto"/>
      </w:divBdr>
    </w:div>
    <w:div w:id="986279842">
      <w:bodyDiv w:val="1"/>
      <w:marLeft w:val="0"/>
      <w:marRight w:val="0"/>
      <w:marTop w:val="0"/>
      <w:marBottom w:val="0"/>
      <w:divBdr>
        <w:top w:val="none" w:sz="0" w:space="0" w:color="auto"/>
        <w:left w:val="none" w:sz="0" w:space="0" w:color="auto"/>
        <w:bottom w:val="none" w:sz="0" w:space="0" w:color="auto"/>
        <w:right w:val="none" w:sz="0" w:space="0" w:color="auto"/>
      </w:divBdr>
    </w:div>
    <w:div w:id="987516304">
      <w:bodyDiv w:val="1"/>
      <w:marLeft w:val="0"/>
      <w:marRight w:val="0"/>
      <w:marTop w:val="0"/>
      <w:marBottom w:val="0"/>
      <w:divBdr>
        <w:top w:val="none" w:sz="0" w:space="0" w:color="auto"/>
        <w:left w:val="none" w:sz="0" w:space="0" w:color="auto"/>
        <w:bottom w:val="none" w:sz="0" w:space="0" w:color="auto"/>
        <w:right w:val="none" w:sz="0" w:space="0" w:color="auto"/>
      </w:divBdr>
    </w:div>
    <w:div w:id="1002201535">
      <w:bodyDiv w:val="1"/>
      <w:marLeft w:val="0"/>
      <w:marRight w:val="0"/>
      <w:marTop w:val="0"/>
      <w:marBottom w:val="0"/>
      <w:divBdr>
        <w:top w:val="none" w:sz="0" w:space="0" w:color="auto"/>
        <w:left w:val="none" w:sz="0" w:space="0" w:color="auto"/>
        <w:bottom w:val="none" w:sz="0" w:space="0" w:color="auto"/>
        <w:right w:val="none" w:sz="0" w:space="0" w:color="auto"/>
      </w:divBdr>
    </w:div>
    <w:div w:id="1018772975">
      <w:bodyDiv w:val="1"/>
      <w:marLeft w:val="0"/>
      <w:marRight w:val="0"/>
      <w:marTop w:val="0"/>
      <w:marBottom w:val="0"/>
      <w:divBdr>
        <w:top w:val="none" w:sz="0" w:space="0" w:color="auto"/>
        <w:left w:val="none" w:sz="0" w:space="0" w:color="auto"/>
        <w:bottom w:val="none" w:sz="0" w:space="0" w:color="auto"/>
        <w:right w:val="none" w:sz="0" w:space="0" w:color="auto"/>
      </w:divBdr>
    </w:div>
    <w:div w:id="1019700126">
      <w:bodyDiv w:val="1"/>
      <w:marLeft w:val="0"/>
      <w:marRight w:val="0"/>
      <w:marTop w:val="0"/>
      <w:marBottom w:val="0"/>
      <w:divBdr>
        <w:top w:val="none" w:sz="0" w:space="0" w:color="auto"/>
        <w:left w:val="none" w:sz="0" w:space="0" w:color="auto"/>
        <w:bottom w:val="none" w:sz="0" w:space="0" w:color="auto"/>
        <w:right w:val="none" w:sz="0" w:space="0" w:color="auto"/>
      </w:divBdr>
    </w:div>
    <w:div w:id="1028335593">
      <w:bodyDiv w:val="1"/>
      <w:marLeft w:val="0"/>
      <w:marRight w:val="0"/>
      <w:marTop w:val="0"/>
      <w:marBottom w:val="0"/>
      <w:divBdr>
        <w:top w:val="none" w:sz="0" w:space="0" w:color="auto"/>
        <w:left w:val="none" w:sz="0" w:space="0" w:color="auto"/>
        <w:bottom w:val="none" w:sz="0" w:space="0" w:color="auto"/>
        <w:right w:val="none" w:sz="0" w:space="0" w:color="auto"/>
      </w:divBdr>
    </w:div>
    <w:div w:id="1029600789">
      <w:bodyDiv w:val="1"/>
      <w:marLeft w:val="0"/>
      <w:marRight w:val="0"/>
      <w:marTop w:val="0"/>
      <w:marBottom w:val="0"/>
      <w:divBdr>
        <w:top w:val="none" w:sz="0" w:space="0" w:color="auto"/>
        <w:left w:val="none" w:sz="0" w:space="0" w:color="auto"/>
        <w:bottom w:val="none" w:sz="0" w:space="0" w:color="auto"/>
        <w:right w:val="none" w:sz="0" w:space="0" w:color="auto"/>
      </w:divBdr>
    </w:div>
    <w:div w:id="1031031514">
      <w:bodyDiv w:val="1"/>
      <w:marLeft w:val="0"/>
      <w:marRight w:val="0"/>
      <w:marTop w:val="0"/>
      <w:marBottom w:val="0"/>
      <w:divBdr>
        <w:top w:val="none" w:sz="0" w:space="0" w:color="auto"/>
        <w:left w:val="none" w:sz="0" w:space="0" w:color="auto"/>
        <w:bottom w:val="none" w:sz="0" w:space="0" w:color="auto"/>
        <w:right w:val="none" w:sz="0" w:space="0" w:color="auto"/>
      </w:divBdr>
    </w:div>
    <w:div w:id="1046418521">
      <w:bodyDiv w:val="1"/>
      <w:marLeft w:val="0"/>
      <w:marRight w:val="0"/>
      <w:marTop w:val="0"/>
      <w:marBottom w:val="0"/>
      <w:divBdr>
        <w:top w:val="none" w:sz="0" w:space="0" w:color="auto"/>
        <w:left w:val="none" w:sz="0" w:space="0" w:color="auto"/>
        <w:bottom w:val="none" w:sz="0" w:space="0" w:color="auto"/>
        <w:right w:val="none" w:sz="0" w:space="0" w:color="auto"/>
      </w:divBdr>
    </w:div>
    <w:div w:id="1048458427">
      <w:bodyDiv w:val="1"/>
      <w:marLeft w:val="0"/>
      <w:marRight w:val="0"/>
      <w:marTop w:val="0"/>
      <w:marBottom w:val="0"/>
      <w:divBdr>
        <w:top w:val="none" w:sz="0" w:space="0" w:color="auto"/>
        <w:left w:val="none" w:sz="0" w:space="0" w:color="auto"/>
        <w:bottom w:val="none" w:sz="0" w:space="0" w:color="auto"/>
        <w:right w:val="none" w:sz="0" w:space="0" w:color="auto"/>
      </w:divBdr>
    </w:div>
    <w:div w:id="1054893163">
      <w:bodyDiv w:val="1"/>
      <w:marLeft w:val="0"/>
      <w:marRight w:val="0"/>
      <w:marTop w:val="0"/>
      <w:marBottom w:val="0"/>
      <w:divBdr>
        <w:top w:val="none" w:sz="0" w:space="0" w:color="auto"/>
        <w:left w:val="none" w:sz="0" w:space="0" w:color="auto"/>
        <w:bottom w:val="none" w:sz="0" w:space="0" w:color="auto"/>
        <w:right w:val="none" w:sz="0" w:space="0" w:color="auto"/>
      </w:divBdr>
    </w:div>
    <w:div w:id="1074474660">
      <w:bodyDiv w:val="1"/>
      <w:marLeft w:val="0"/>
      <w:marRight w:val="0"/>
      <w:marTop w:val="0"/>
      <w:marBottom w:val="0"/>
      <w:divBdr>
        <w:top w:val="none" w:sz="0" w:space="0" w:color="auto"/>
        <w:left w:val="none" w:sz="0" w:space="0" w:color="auto"/>
        <w:bottom w:val="none" w:sz="0" w:space="0" w:color="auto"/>
        <w:right w:val="none" w:sz="0" w:space="0" w:color="auto"/>
      </w:divBdr>
    </w:div>
    <w:div w:id="1076054192">
      <w:bodyDiv w:val="1"/>
      <w:marLeft w:val="0"/>
      <w:marRight w:val="0"/>
      <w:marTop w:val="0"/>
      <w:marBottom w:val="0"/>
      <w:divBdr>
        <w:top w:val="none" w:sz="0" w:space="0" w:color="auto"/>
        <w:left w:val="none" w:sz="0" w:space="0" w:color="auto"/>
        <w:bottom w:val="none" w:sz="0" w:space="0" w:color="auto"/>
        <w:right w:val="none" w:sz="0" w:space="0" w:color="auto"/>
      </w:divBdr>
    </w:div>
    <w:div w:id="1082920240">
      <w:bodyDiv w:val="1"/>
      <w:marLeft w:val="0"/>
      <w:marRight w:val="0"/>
      <w:marTop w:val="0"/>
      <w:marBottom w:val="0"/>
      <w:divBdr>
        <w:top w:val="none" w:sz="0" w:space="0" w:color="auto"/>
        <w:left w:val="none" w:sz="0" w:space="0" w:color="auto"/>
        <w:bottom w:val="none" w:sz="0" w:space="0" w:color="auto"/>
        <w:right w:val="none" w:sz="0" w:space="0" w:color="auto"/>
      </w:divBdr>
    </w:div>
    <w:div w:id="1084381498">
      <w:bodyDiv w:val="1"/>
      <w:marLeft w:val="0"/>
      <w:marRight w:val="0"/>
      <w:marTop w:val="0"/>
      <w:marBottom w:val="0"/>
      <w:divBdr>
        <w:top w:val="none" w:sz="0" w:space="0" w:color="auto"/>
        <w:left w:val="none" w:sz="0" w:space="0" w:color="auto"/>
        <w:bottom w:val="none" w:sz="0" w:space="0" w:color="auto"/>
        <w:right w:val="none" w:sz="0" w:space="0" w:color="auto"/>
      </w:divBdr>
    </w:div>
    <w:div w:id="1084455460">
      <w:bodyDiv w:val="1"/>
      <w:marLeft w:val="0"/>
      <w:marRight w:val="0"/>
      <w:marTop w:val="0"/>
      <w:marBottom w:val="0"/>
      <w:divBdr>
        <w:top w:val="none" w:sz="0" w:space="0" w:color="auto"/>
        <w:left w:val="none" w:sz="0" w:space="0" w:color="auto"/>
        <w:bottom w:val="none" w:sz="0" w:space="0" w:color="auto"/>
        <w:right w:val="none" w:sz="0" w:space="0" w:color="auto"/>
      </w:divBdr>
    </w:div>
    <w:div w:id="1093283755">
      <w:bodyDiv w:val="1"/>
      <w:marLeft w:val="0"/>
      <w:marRight w:val="0"/>
      <w:marTop w:val="0"/>
      <w:marBottom w:val="0"/>
      <w:divBdr>
        <w:top w:val="none" w:sz="0" w:space="0" w:color="auto"/>
        <w:left w:val="none" w:sz="0" w:space="0" w:color="auto"/>
        <w:bottom w:val="none" w:sz="0" w:space="0" w:color="auto"/>
        <w:right w:val="none" w:sz="0" w:space="0" w:color="auto"/>
      </w:divBdr>
    </w:div>
    <w:div w:id="1098795059">
      <w:bodyDiv w:val="1"/>
      <w:marLeft w:val="0"/>
      <w:marRight w:val="0"/>
      <w:marTop w:val="0"/>
      <w:marBottom w:val="0"/>
      <w:divBdr>
        <w:top w:val="none" w:sz="0" w:space="0" w:color="auto"/>
        <w:left w:val="none" w:sz="0" w:space="0" w:color="auto"/>
        <w:bottom w:val="none" w:sz="0" w:space="0" w:color="auto"/>
        <w:right w:val="none" w:sz="0" w:space="0" w:color="auto"/>
      </w:divBdr>
    </w:div>
    <w:div w:id="1104300736">
      <w:bodyDiv w:val="1"/>
      <w:marLeft w:val="0"/>
      <w:marRight w:val="0"/>
      <w:marTop w:val="0"/>
      <w:marBottom w:val="0"/>
      <w:divBdr>
        <w:top w:val="none" w:sz="0" w:space="0" w:color="auto"/>
        <w:left w:val="none" w:sz="0" w:space="0" w:color="auto"/>
        <w:bottom w:val="none" w:sz="0" w:space="0" w:color="auto"/>
        <w:right w:val="none" w:sz="0" w:space="0" w:color="auto"/>
      </w:divBdr>
    </w:div>
    <w:div w:id="1110272464">
      <w:bodyDiv w:val="1"/>
      <w:marLeft w:val="0"/>
      <w:marRight w:val="0"/>
      <w:marTop w:val="0"/>
      <w:marBottom w:val="0"/>
      <w:divBdr>
        <w:top w:val="none" w:sz="0" w:space="0" w:color="auto"/>
        <w:left w:val="none" w:sz="0" w:space="0" w:color="auto"/>
        <w:bottom w:val="none" w:sz="0" w:space="0" w:color="auto"/>
        <w:right w:val="none" w:sz="0" w:space="0" w:color="auto"/>
      </w:divBdr>
    </w:div>
    <w:div w:id="1112170729">
      <w:bodyDiv w:val="1"/>
      <w:marLeft w:val="0"/>
      <w:marRight w:val="0"/>
      <w:marTop w:val="0"/>
      <w:marBottom w:val="0"/>
      <w:divBdr>
        <w:top w:val="none" w:sz="0" w:space="0" w:color="auto"/>
        <w:left w:val="none" w:sz="0" w:space="0" w:color="auto"/>
        <w:bottom w:val="none" w:sz="0" w:space="0" w:color="auto"/>
        <w:right w:val="none" w:sz="0" w:space="0" w:color="auto"/>
      </w:divBdr>
    </w:div>
    <w:div w:id="1117410590">
      <w:bodyDiv w:val="1"/>
      <w:marLeft w:val="0"/>
      <w:marRight w:val="0"/>
      <w:marTop w:val="0"/>
      <w:marBottom w:val="0"/>
      <w:divBdr>
        <w:top w:val="none" w:sz="0" w:space="0" w:color="auto"/>
        <w:left w:val="none" w:sz="0" w:space="0" w:color="auto"/>
        <w:bottom w:val="none" w:sz="0" w:space="0" w:color="auto"/>
        <w:right w:val="none" w:sz="0" w:space="0" w:color="auto"/>
      </w:divBdr>
    </w:div>
    <w:div w:id="1117525580">
      <w:bodyDiv w:val="1"/>
      <w:marLeft w:val="0"/>
      <w:marRight w:val="0"/>
      <w:marTop w:val="0"/>
      <w:marBottom w:val="0"/>
      <w:divBdr>
        <w:top w:val="none" w:sz="0" w:space="0" w:color="auto"/>
        <w:left w:val="none" w:sz="0" w:space="0" w:color="auto"/>
        <w:bottom w:val="none" w:sz="0" w:space="0" w:color="auto"/>
        <w:right w:val="none" w:sz="0" w:space="0" w:color="auto"/>
      </w:divBdr>
    </w:div>
    <w:div w:id="1132090566">
      <w:bodyDiv w:val="1"/>
      <w:marLeft w:val="0"/>
      <w:marRight w:val="0"/>
      <w:marTop w:val="0"/>
      <w:marBottom w:val="0"/>
      <w:divBdr>
        <w:top w:val="none" w:sz="0" w:space="0" w:color="auto"/>
        <w:left w:val="none" w:sz="0" w:space="0" w:color="auto"/>
        <w:bottom w:val="none" w:sz="0" w:space="0" w:color="auto"/>
        <w:right w:val="none" w:sz="0" w:space="0" w:color="auto"/>
      </w:divBdr>
    </w:div>
    <w:div w:id="1138956822">
      <w:bodyDiv w:val="1"/>
      <w:marLeft w:val="0"/>
      <w:marRight w:val="0"/>
      <w:marTop w:val="0"/>
      <w:marBottom w:val="0"/>
      <w:divBdr>
        <w:top w:val="none" w:sz="0" w:space="0" w:color="auto"/>
        <w:left w:val="none" w:sz="0" w:space="0" w:color="auto"/>
        <w:bottom w:val="none" w:sz="0" w:space="0" w:color="auto"/>
        <w:right w:val="none" w:sz="0" w:space="0" w:color="auto"/>
      </w:divBdr>
    </w:div>
    <w:div w:id="1146554579">
      <w:bodyDiv w:val="1"/>
      <w:marLeft w:val="0"/>
      <w:marRight w:val="0"/>
      <w:marTop w:val="0"/>
      <w:marBottom w:val="0"/>
      <w:divBdr>
        <w:top w:val="none" w:sz="0" w:space="0" w:color="auto"/>
        <w:left w:val="none" w:sz="0" w:space="0" w:color="auto"/>
        <w:bottom w:val="none" w:sz="0" w:space="0" w:color="auto"/>
        <w:right w:val="none" w:sz="0" w:space="0" w:color="auto"/>
      </w:divBdr>
    </w:div>
    <w:div w:id="1147820937">
      <w:bodyDiv w:val="1"/>
      <w:marLeft w:val="0"/>
      <w:marRight w:val="0"/>
      <w:marTop w:val="0"/>
      <w:marBottom w:val="0"/>
      <w:divBdr>
        <w:top w:val="none" w:sz="0" w:space="0" w:color="auto"/>
        <w:left w:val="none" w:sz="0" w:space="0" w:color="auto"/>
        <w:bottom w:val="none" w:sz="0" w:space="0" w:color="auto"/>
        <w:right w:val="none" w:sz="0" w:space="0" w:color="auto"/>
      </w:divBdr>
    </w:div>
    <w:div w:id="1156457764">
      <w:bodyDiv w:val="1"/>
      <w:marLeft w:val="0"/>
      <w:marRight w:val="0"/>
      <w:marTop w:val="0"/>
      <w:marBottom w:val="0"/>
      <w:divBdr>
        <w:top w:val="none" w:sz="0" w:space="0" w:color="auto"/>
        <w:left w:val="none" w:sz="0" w:space="0" w:color="auto"/>
        <w:bottom w:val="none" w:sz="0" w:space="0" w:color="auto"/>
        <w:right w:val="none" w:sz="0" w:space="0" w:color="auto"/>
      </w:divBdr>
    </w:div>
    <w:div w:id="1157185522">
      <w:bodyDiv w:val="1"/>
      <w:marLeft w:val="0"/>
      <w:marRight w:val="0"/>
      <w:marTop w:val="0"/>
      <w:marBottom w:val="0"/>
      <w:divBdr>
        <w:top w:val="none" w:sz="0" w:space="0" w:color="auto"/>
        <w:left w:val="none" w:sz="0" w:space="0" w:color="auto"/>
        <w:bottom w:val="none" w:sz="0" w:space="0" w:color="auto"/>
        <w:right w:val="none" w:sz="0" w:space="0" w:color="auto"/>
      </w:divBdr>
    </w:div>
    <w:div w:id="1157378993">
      <w:bodyDiv w:val="1"/>
      <w:marLeft w:val="0"/>
      <w:marRight w:val="0"/>
      <w:marTop w:val="0"/>
      <w:marBottom w:val="0"/>
      <w:divBdr>
        <w:top w:val="none" w:sz="0" w:space="0" w:color="auto"/>
        <w:left w:val="none" w:sz="0" w:space="0" w:color="auto"/>
        <w:bottom w:val="none" w:sz="0" w:space="0" w:color="auto"/>
        <w:right w:val="none" w:sz="0" w:space="0" w:color="auto"/>
      </w:divBdr>
    </w:div>
    <w:div w:id="1176652114">
      <w:bodyDiv w:val="1"/>
      <w:marLeft w:val="0"/>
      <w:marRight w:val="0"/>
      <w:marTop w:val="0"/>
      <w:marBottom w:val="0"/>
      <w:divBdr>
        <w:top w:val="none" w:sz="0" w:space="0" w:color="auto"/>
        <w:left w:val="none" w:sz="0" w:space="0" w:color="auto"/>
        <w:bottom w:val="none" w:sz="0" w:space="0" w:color="auto"/>
        <w:right w:val="none" w:sz="0" w:space="0" w:color="auto"/>
      </w:divBdr>
    </w:div>
    <w:div w:id="1178734712">
      <w:bodyDiv w:val="1"/>
      <w:marLeft w:val="0"/>
      <w:marRight w:val="0"/>
      <w:marTop w:val="0"/>
      <w:marBottom w:val="0"/>
      <w:divBdr>
        <w:top w:val="none" w:sz="0" w:space="0" w:color="auto"/>
        <w:left w:val="none" w:sz="0" w:space="0" w:color="auto"/>
        <w:bottom w:val="none" w:sz="0" w:space="0" w:color="auto"/>
        <w:right w:val="none" w:sz="0" w:space="0" w:color="auto"/>
      </w:divBdr>
    </w:div>
    <w:div w:id="1180318478">
      <w:bodyDiv w:val="1"/>
      <w:marLeft w:val="0"/>
      <w:marRight w:val="0"/>
      <w:marTop w:val="0"/>
      <w:marBottom w:val="0"/>
      <w:divBdr>
        <w:top w:val="none" w:sz="0" w:space="0" w:color="auto"/>
        <w:left w:val="none" w:sz="0" w:space="0" w:color="auto"/>
        <w:bottom w:val="none" w:sz="0" w:space="0" w:color="auto"/>
        <w:right w:val="none" w:sz="0" w:space="0" w:color="auto"/>
      </w:divBdr>
    </w:div>
    <w:div w:id="1183012745">
      <w:bodyDiv w:val="1"/>
      <w:marLeft w:val="0"/>
      <w:marRight w:val="0"/>
      <w:marTop w:val="0"/>
      <w:marBottom w:val="0"/>
      <w:divBdr>
        <w:top w:val="none" w:sz="0" w:space="0" w:color="auto"/>
        <w:left w:val="none" w:sz="0" w:space="0" w:color="auto"/>
        <w:bottom w:val="none" w:sz="0" w:space="0" w:color="auto"/>
        <w:right w:val="none" w:sz="0" w:space="0" w:color="auto"/>
      </w:divBdr>
    </w:div>
    <w:div w:id="1187065869">
      <w:bodyDiv w:val="1"/>
      <w:marLeft w:val="0"/>
      <w:marRight w:val="0"/>
      <w:marTop w:val="0"/>
      <w:marBottom w:val="0"/>
      <w:divBdr>
        <w:top w:val="none" w:sz="0" w:space="0" w:color="auto"/>
        <w:left w:val="none" w:sz="0" w:space="0" w:color="auto"/>
        <w:bottom w:val="none" w:sz="0" w:space="0" w:color="auto"/>
        <w:right w:val="none" w:sz="0" w:space="0" w:color="auto"/>
      </w:divBdr>
    </w:div>
    <w:div w:id="1191799909">
      <w:bodyDiv w:val="1"/>
      <w:marLeft w:val="0"/>
      <w:marRight w:val="0"/>
      <w:marTop w:val="0"/>
      <w:marBottom w:val="0"/>
      <w:divBdr>
        <w:top w:val="none" w:sz="0" w:space="0" w:color="auto"/>
        <w:left w:val="none" w:sz="0" w:space="0" w:color="auto"/>
        <w:bottom w:val="none" w:sz="0" w:space="0" w:color="auto"/>
        <w:right w:val="none" w:sz="0" w:space="0" w:color="auto"/>
      </w:divBdr>
    </w:div>
    <w:div w:id="1195800973">
      <w:bodyDiv w:val="1"/>
      <w:marLeft w:val="0"/>
      <w:marRight w:val="0"/>
      <w:marTop w:val="0"/>
      <w:marBottom w:val="0"/>
      <w:divBdr>
        <w:top w:val="none" w:sz="0" w:space="0" w:color="auto"/>
        <w:left w:val="none" w:sz="0" w:space="0" w:color="auto"/>
        <w:bottom w:val="none" w:sz="0" w:space="0" w:color="auto"/>
        <w:right w:val="none" w:sz="0" w:space="0" w:color="auto"/>
      </w:divBdr>
    </w:div>
    <w:div w:id="1196650740">
      <w:bodyDiv w:val="1"/>
      <w:marLeft w:val="0"/>
      <w:marRight w:val="0"/>
      <w:marTop w:val="0"/>
      <w:marBottom w:val="0"/>
      <w:divBdr>
        <w:top w:val="none" w:sz="0" w:space="0" w:color="auto"/>
        <w:left w:val="none" w:sz="0" w:space="0" w:color="auto"/>
        <w:bottom w:val="none" w:sz="0" w:space="0" w:color="auto"/>
        <w:right w:val="none" w:sz="0" w:space="0" w:color="auto"/>
      </w:divBdr>
    </w:div>
    <w:div w:id="1196888061">
      <w:bodyDiv w:val="1"/>
      <w:marLeft w:val="0"/>
      <w:marRight w:val="0"/>
      <w:marTop w:val="0"/>
      <w:marBottom w:val="0"/>
      <w:divBdr>
        <w:top w:val="none" w:sz="0" w:space="0" w:color="auto"/>
        <w:left w:val="none" w:sz="0" w:space="0" w:color="auto"/>
        <w:bottom w:val="none" w:sz="0" w:space="0" w:color="auto"/>
        <w:right w:val="none" w:sz="0" w:space="0" w:color="auto"/>
      </w:divBdr>
    </w:div>
    <w:div w:id="1209028503">
      <w:bodyDiv w:val="1"/>
      <w:marLeft w:val="0"/>
      <w:marRight w:val="0"/>
      <w:marTop w:val="0"/>
      <w:marBottom w:val="0"/>
      <w:divBdr>
        <w:top w:val="none" w:sz="0" w:space="0" w:color="auto"/>
        <w:left w:val="none" w:sz="0" w:space="0" w:color="auto"/>
        <w:bottom w:val="none" w:sz="0" w:space="0" w:color="auto"/>
        <w:right w:val="none" w:sz="0" w:space="0" w:color="auto"/>
      </w:divBdr>
    </w:div>
    <w:div w:id="1227958252">
      <w:bodyDiv w:val="1"/>
      <w:marLeft w:val="0"/>
      <w:marRight w:val="0"/>
      <w:marTop w:val="0"/>
      <w:marBottom w:val="0"/>
      <w:divBdr>
        <w:top w:val="none" w:sz="0" w:space="0" w:color="auto"/>
        <w:left w:val="none" w:sz="0" w:space="0" w:color="auto"/>
        <w:bottom w:val="none" w:sz="0" w:space="0" w:color="auto"/>
        <w:right w:val="none" w:sz="0" w:space="0" w:color="auto"/>
      </w:divBdr>
    </w:div>
    <w:div w:id="1239903351">
      <w:bodyDiv w:val="1"/>
      <w:marLeft w:val="0"/>
      <w:marRight w:val="0"/>
      <w:marTop w:val="0"/>
      <w:marBottom w:val="0"/>
      <w:divBdr>
        <w:top w:val="none" w:sz="0" w:space="0" w:color="auto"/>
        <w:left w:val="none" w:sz="0" w:space="0" w:color="auto"/>
        <w:bottom w:val="none" w:sz="0" w:space="0" w:color="auto"/>
        <w:right w:val="none" w:sz="0" w:space="0" w:color="auto"/>
      </w:divBdr>
    </w:div>
    <w:div w:id="1240286873">
      <w:bodyDiv w:val="1"/>
      <w:marLeft w:val="0"/>
      <w:marRight w:val="0"/>
      <w:marTop w:val="0"/>
      <w:marBottom w:val="0"/>
      <w:divBdr>
        <w:top w:val="none" w:sz="0" w:space="0" w:color="auto"/>
        <w:left w:val="none" w:sz="0" w:space="0" w:color="auto"/>
        <w:bottom w:val="none" w:sz="0" w:space="0" w:color="auto"/>
        <w:right w:val="none" w:sz="0" w:space="0" w:color="auto"/>
      </w:divBdr>
    </w:div>
    <w:div w:id="1242443106">
      <w:bodyDiv w:val="1"/>
      <w:marLeft w:val="0"/>
      <w:marRight w:val="0"/>
      <w:marTop w:val="0"/>
      <w:marBottom w:val="0"/>
      <w:divBdr>
        <w:top w:val="none" w:sz="0" w:space="0" w:color="auto"/>
        <w:left w:val="none" w:sz="0" w:space="0" w:color="auto"/>
        <w:bottom w:val="none" w:sz="0" w:space="0" w:color="auto"/>
        <w:right w:val="none" w:sz="0" w:space="0" w:color="auto"/>
      </w:divBdr>
    </w:div>
    <w:div w:id="1259018152">
      <w:bodyDiv w:val="1"/>
      <w:marLeft w:val="0"/>
      <w:marRight w:val="0"/>
      <w:marTop w:val="0"/>
      <w:marBottom w:val="0"/>
      <w:divBdr>
        <w:top w:val="none" w:sz="0" w:space="0" w:color="auto"/>
        <w:left w:val="none" w:sz="0" w:space="0" w:color="auto"/>
        <w:bottom w:val="none" w:sz="0" w:space="0" w:color="auto"/>
        <w:right w:val="none" w:sz="0" w:space="0" w:color="auto"/>
      </w:divBdr>
    </w:div>
    <w:div w:id="1263538274">
      <w:bodyDiv w:val="1"/>
      <w:marLeft w:val="0"/>
      <w:marRight w:val="0"/>
      <w:marTop w:val="0"/>
      <w:marBottom w:val="0"/>
      <w:divBdr>
        <w:top w:val="none" w:sz="0" w:space="0" w:color="auto"/>
        <w:left w:val="none" w:sz="0" w:space="0" w:color="auto"/>
        <w:bottom w:val="none" w:sz="0" w:space="0" w:color="auto"/>
        <w:right w:val="none" w:sz="0" w:space="0" w:color="auto"/>
      </w:divBdr>
    </w:div>
    <w:div w:id="1278830677">
      <w:bodyDiv w:val="1"/>
      <w:marLeft w:val="0"/>
      <w:marRight w:val="0"/>
      <w:marTop w:val="0"/>
      <w:marBottom w:val="0"/>
      <w:divBdr>
        <w:top w:val="none" w:sz="0" w:space="0" w:color="auto"/>
        <w:left w:val="none" w:sz="0" w:space="0" w:color="auto"/>
        <w:bottom w:val="none" w:sz="0" w:space="0" w:color="auto"/>
        <w:right w:val="none" w:sz="0" w:space="0" w:color="auto"/>
      </w:divBdr>
    </w:div>
    <w:div w:id="1281719431">
      <w:bodyDiv w:val="1"/>
      <w:marLeft w:val="0"/>
      <w:marRight w:val="0"/>
      <w:marTop w:val="0"/>
      <w:marBottom w:val="0"/>
      <w:divBdr>
        <w:top w:val="none" w:sz="0" w:space="0" w:color="auto"/>
        <w:left w:val="none" w:sz="0" w:space="0" w:color="auto"/>
        <w:bottom w:val="none" w:sz="0" w:space="0" w:color="auto"/>
        <w:right w:val="none" w:sz="0" w:space="0" w:color="auto"/>
      </w:divBdr>
    </w:div>
    <w:div w:id="1287392986">
      <w:bodyDiv w:val="1"/>
      <w:marLeft w:val="0"/>
      <w:marRight w:val="0"/>
      <w:marTop w:val="0"/>
      <w:marBottom w:val="0"/>
      <w:divBdr>
        <w:top w:val="none" w:sz="0" w:space="0" w:color="auto"/>
        <w:left w:val="none" w:sz="0" w:space="0" w:color="auto"/>
        <w:bottom w:val="none" w:sz="0" w:space="0" w:color="auto"/>
        <w:right w:val="none" w:sz="0" w:space="0" w:color="auto"/>
      </w:divBdr>
    </w:div>
    <w:div w:id="1288320210">
      <w:bodyDiv w:val="1"/>
      <w:marLeft w:val="0"/>
      <w:marRight w:val="0"/>
      <w:marTop w:val="0"/>
      <w:marBottom w:val="0"/>
      <w:divBdr>
        <w:top w:val="none" w:sz="0" w:space="0" w:color="auto"/>
        <w:left w:val="none" w:sz="0" w:space="0" w:color="auto"/>
        <w:bottom w:val="none" w:sz="0" w:space="0" w:color="auto"/>
        <w:right w:val="none" w:sz="0" w:space="0" w:color="auto"/>
      </w:divBdr>
    </w:div>
    <w:div w:id="1293444492">
      <w:bodyDiv w:val="1"/>
      <w:marLeft w:val="0"/>
      <w:marRight w:val="0"/>
      <w:marTop w:val="0"/>
      <w:marBottom w:val="0"/>
      <w:divBdr>
        <w:top w:val="none" w:sz="0" w:space="0" w:color="auto"/>
        <w:left w:val="none" w:sz="0" w:space="0" w:color="auto"/>
        <w:bottom w:val="none" w:sz="0" w:space="0" w:color="auto"/>
        <w:right w:val="none" w:sz="0" w:space="0" w:color="auto"/>
      </w:divBdr>
    </w:div>
    <w:div w:id="1321033886">
      <w:bodyDiv w:val="1"/>
      <w:marLeft w:val="0"/>
      <w:marRight w:val="0"/>
      <w:marTop w:val="0"/>
      <w:marBottom w:val="0"/>
      <w:divBdr>
        <w:top w:val="none" w:sz="0" w:space="0" w:color="auto"/>
        <w:left w:val="none" w:sz="0" w:space="0" w:color="auto"/>
        <w:bottom w:val="none" w:sz="0" w:space="0" w:color="auto"/>
        <w:right w:val="none" w:sz="0" w:space="0" w:color="auto"/>
      </w:divBdr>
    </w:div>
    <w:div w:id="1322004170">
      <w:bodyDiv w:val="1"/>
      <w:marLeft w:val="0"/>
      <w:marRight w:val="0"/>
      <w:marTop w:val="0"/>
      <w:marBottom w:val="0"/>
      <w:divBdr>
        <w:top w:val="none" w:sz="0" w:space="0" w:color="auto"/>
        <w:left w:val="none" w:sz="0" w:space="0" w:color="auto"/>
        <w:bottom w:val="none" w:sz="0" w:space="0" w:color="auto"/>
        <w:right w:val="none" w:sz="0" w:space="0" w:color="auto"/>
      </w:divBdr>
    </w:div>
    <w:div w:id="1340081849">
      <w:bodyDiv w:val="1"/>
      <w:marLeft w:val="0"/>
      <w:marRight w:val="0"/>
      <w:marTop w:val="0"/>
      <w:marBottom w:val="0"/>
      <w:divBdr>
        <w:top w:val="none" w:sz="0" w:space="0" w:color="auto"/>
        <w:left w:val="none" w:sz="0" w:space="0" w:color="auto"/>
        <w:bottom w:val="none" w:sz="0" w:space="0" w:color="auto"/>
        <w:right w:val="none" w:sz="0" w:space="0" w:color="auto"/>
      </w:divBdr>
    </w:div>
    <w:div w:id="1352994944">
      <w:bodyDiv w:val="1"/>
      <w:marLeft w:val="0"/>
      <w:marRight w:val="0"/>
      <w:marTop w:val="0"/>
      <w:marBottom w:val="0"/>
      <w:divBdr>
        <w:top w:val="none" w:sz="0" w:space="0" w:color="auto"/>
        <w:left w:val="none" w:sz="0" w:space="0" w:color="auto"/>
        <w:bottom w:val="none" w:sz="0" w:space="0" w:color="auto"/>
        <w:right w:val="none" w:sz="0" w:space="0" w:color="auto"/>
      </w:divBdr>
    </w:div>
    <w:div w:id="1376198219">
      <w:bodyDiv w:val="1"/>
      <w:marLeft w:val="0"/>
      <w:marRight w:val="0"/>
      <w:marTop w:val="0"/>
      <w:marBottom w:val="0"/>
      <w:divBdr>
        <w:top w:val="none" w:sz="0" w:space="0" w:color="auto"/>
        <w:left w:val="none" w:sz="0" w:space="0" w:color="auto"/>
        <w:bottom w:val="none" w:sz="0" w:space="0" w:color="auto"/>
        <w:right w:val="none" w:sz="0" w:space="0" w:color="auto"/>
      </w:divBdr>
    </w:div>
    <w:div w:id="1379010685">
      <w:bodyDiv w:val="1"/>
      <w:marLeft w:val="0"/>
      <w:marRight w:val="0"/>
      <w:marTop w:val="0"/>
      <w:marBottom w:val="0"/>
      <w:divBdr>
        <w:top w:val="none" w:sz="0" w:space="0" w:color="auto"/>
        <w:left w:val="none" w:sz="0" w:space="0" w:color="auto"/>
        <w:bottom w:val="none" w:sz="0" w:space="0" w:color="auto"/>
        <w:right w:val="none" w:sz="0" w:space="0" w:color="auto"/>
      </w:divBdr>
    </w:div>
    <w:div w:id="1394546799">
      <w:bodyDiv w:val="1"/>
      <w:marLeft w:val="0"/>
      <w:marRight w:val="0"/>
      <w:marTop w:val="0"/>
      <w:marBottom w:val="0"/>
      <w:divBdr>
        <w:top w:val="none" w:sz="0" w:space="0" w:color="auto"/>
        <w:left w:val="none" w:sz="0" w:space="0" w:color="auto"/>
        <w:bottom w:val="none" w:sz="0" w:space="0" w:color="auto"/>
        <w:right w:val="none" w:sz="0" w:space="0" w:color="auto"/>
      </w:divBdr>
    </w:div>
    <w:div w:id="1410614100">
      <w:bodyDiv w:val="1"/>
      <w:marLeft w:val="0"/>
      <w:marRight w:val="0"/>
      <w:marTop w:val="0"/>
      <w:marBottom w:val="0"/>
      <w:divBdr>
        <w:top w:val="none" w:sz="0" w:space="0" w:color="auto"/>
        <w:left w:val="none" w:sz="0" w:space="0" w:color="auto"/>
        <w:bottom w:val="none" w:sz="0" w:space="0" w:color="auto"/>
        <w:right w:val="none" w:sz="0" w:space="0" w:color="auto"/>
      </w:divBdr>
    </w:div>
    <w:div w:id="1413237063">
      <w:bodyDiv w:val="1"/>
      <w:marLeft w:val="0"/>
      <w:marRight w:val="0"/>
      <w:marTop w:val="0"/>
      <w:marBottom w:val="0"/>
      <w:divBdr>
        <w:top w:val="none" w:sz="0" w:space="0" w:color="auto"/>
        <w:left w:val="none" w:sz="0" w:space="0" w:color="auto"/>
        <w:bottom w:val="none" w:sz="0" w:space="0" w:color="auto"/>
        <w:right w:val="none" w:sz="0" w:space="0" w:color="auto"/>
      </w:divBdr>
    </w:div>
    <w:div w:id="1418483173">
      <w:bodyDiv w:val="1"/>
      <w:marLeft w:val="0"/>
      <w:marRight w:val="0"/>
      <w:marTop w:val="0"/>
      <w:marBottom w:val="0"/>
      <w:divBdr>
        <w:top w:val="none" w:sz="0" w:space="0" w:color="auto"/>
        <w:left w:val="none" w:sz="0" w:space="0" w:color="auto"/>
        <w:bottom w:val="none" w:sz="0" w:space="0" w:color="auto"/>
        <w:right w:val="none" w:sz="0" w:space="0" w:color="auto"/>
      </w:divBdr>
    </w:div>
    <w:div w:id="1426222956">
      <w:bodyDiv w:val="1"/>
      <w:marLeft w:val="0"/>
      <w:marRight w:val="0"/>
      <w:marTop w:val="0"/>
      <w:marBottom w:val="0"/>
      <w:divBdr>
        <w:top w:val="none" w:sz="0" w:space="0" w:color="auto"/>
        <w:left w:val="none" w:sz="0" w:space="0" w:color="auto"/>
        <w:bottom w:val="none" w:sz="0" w:space="0" w:color="auto"/>
        <w:right w:val="none" w:sz="0" w:space="0" w:color="auto"/>
      </w:divBdr>
    </w:div>
    <w:div w:id="1429230185">
      <w:bodyDiv w:val="1"/>
      <w:marLeft w:val="0"/>
      <w:marRight w:val="0"/>
      <w:marTop w:val="0"/>
      <w:marBottom w:val="0"/>
      <w:divBdr>
        <w:top w:val="none" w:sz="0" w:space="0" w:color="auto"/>
        <w:left w:val="none" w:sz="0" w:space="0" w:color="auto"/>
        <w:bottom w:val="none" w:sz="0" w:space="0" w:color="auto"/>
        <w:right w:val="none" w:sz="0" w:space="0" w:color="auto"/>
      </w:divBdr>
    </w:div>
    <w:div w:id="1430353488">
      <w:bodyDiv w:val="1"/>
      <w:marLeft w:val="0"/>
      <w:marRight w:val="0"/>
      <w:marTop w:val="0"/>
      <w:marBottom w:val="0"/>
      <w:divBdr>
        <w:top w:val="none" w:sz="0" w:space="0" w:color="auto"/>
        <w:left w:val="none" w:sz="0" w:space="0" w:color="auto"/>
        <w:bottom w:val="none" w:sz="0" w:space="0" w:color="auto"/>
        <w:right w:val="none" w:sz="0" w:space="0" w:color="auto"/>
      </w:divBdr>
    </w:div>
    <w:div w:id="1436557926">
      <w:bodyDiv w:val="1"/>
      <w:marLeft w:val="0"/>
      <w:marRight w:val="0"/>
      <w:marTop w:val="0"/>
      <w:marBottom w:val="0"/>
      <w:divBdr>
        <w:top w:val="none" w:sz="0" w:space="0" w:color="auto"/>
        <w:left w:val="none" w:sz="0" w:space="0" w:color="auto"/>
        <w:bottom w:val="none" w:sz="0" w:space="0" w:color="auto"/>
        <w:right w:val="none" w:sz="0" w:space="0" w:color="auto"/>
      </w:divBdr>
    </w:div>
    <w:div w:id="1438254368">
      <w:bodyDiv w:val="1"/>
      <w:marLeft w:val="0"/>
      <w:marRight w:val="0"/>
      <w:marTop w:val="0"/>
      <w:marBottom w:val="0"/>
      <w:divBdr>
        <w:top w:val="none" w:sz="0" w:space="0" w:color="auto"/>
        <w:left w:val="none" w:sz="0" w:space="0" w:color="auto"/>
        <w:bottom w:val="none" w:sz="0" w:space="0" w:color="auto"/>
        <w:right w:val="none" w:sz="0" w:space="0" w:color="auto"/>
      </w:divBdr>
    </w:div>
    <w:div w:id="1441147466">
      <w:bodyDiv w:val="1"/>
      <w:marLeft w:val="0"/>
      <w:marRight w:val="0"/>
      <w:marTop w:val="0"/>
      <w:marBottom w:val="0"/>
      <w:divBdr>
        <w:top w:val="none" w:sz="0" w:space="0" w:color="auto"/>
        <w:left w:val="none" w:sz="0" w:space="0" w:color="auto"/>
        <w:bottom w:val="none" w:sz="0" w:space="0" w:color="auto"/>
        <w:right w:val="none" w:sz="0" w:space="0" w:color="auto"/>
      </w:divBdr>
    </w:div>
    <w:div w:id="1442260726">
      <w:bodyDiv w:val="1"/>
      <w:marLeft w:val="0"/>
      <w:marRight w:val="0"/>
      <w:marTop w:val="0"/>
      <w:marBottom w:val="0"/>
      <w:divBdr>
        <w:top w:val="none" w:sz="0" w:space="0" w:color="auto"/>
        <w:left w:val="none" w:sz="0" w:space="0" w:color="auto"/>
        <w:bottom w:val="none" w:sz="0" w:space="0" w:color="auto"/>
        <w:right w:val="none" w:sz="0" w:space="0" w:color="auto"/>
      </w:divBdr>
    </w:div>
    <w:div w:id="1444378355">
      <w:bodyDiv w:val="1"/>
      <w:marLeft w:val="0"/>
      <w:marRight w:val="0"/>
      <w:marTop w:val="0"/>
      <w:marBottom w:val="0"/>
      <w:divBdr>
        <w:top w:val="none" w:sz="0" w:space="0" w:color="auto"/>
        <w:left w:val="none" w:sz="0" w:space="0" w:color="auto"/>
        <w:bottom w:val="none" w:sz="0" w:space="0" w:color="auto"/>
        <w:right w:val="none" w:sz="0" w:space="0" w:color="auto"/>
      </w:divBdr>
    </w:div>
    <w:div w:id="1445542714">
      <w:bodyDiv w:val="1"/>
      <w:marLeft w:val="0"/>
      <w:marRight w:val="0"/>
      <w:marTop w:val="0"/>
      <w:marBottom w:val="0"/>
      <w:divBdr>
        <w:top w:val="none" w:sz="0" w:space="0" w:color="auto"/>
        <w:left w:val="none" w:sz="0" w:space="0" w:color="auto"/>
        <w:bottom w:val="none" w:sz="0" w:space="0" w:color="auto"/>
        <w:right w:val="none" w:sz="0" w:space="0" w:color="auto"/>
      </w:divBdr>
    </w:div>
    <w:div w:id="1447118472">
      <w:bodyDiv w:val="1"/>
      <w:marLeft w:val="0"/>
      <w:marRight w:val="0"/>
      <w:marTop w:val="0"/>
      <w:marBottom w:val="0"/>
      <w:divBdr>
        <w:top w:val="none" w:sz="0" w:space="0" w:color="auto"/>
        <w:left w:val="none" w:sz="0" w:space="0" w:color="auto"/>
        <w:bottom w:val="none" w:sz="0" w:space="0" w:color="auto"/>
        <w:right w:val="none" w:sz="0" w:space="0" w:color="auto"/>
      </w:divBdr>
    </w:div>
    <w:div w:id="1447121508">
      <w:bodyDiv w:val="1"/>
      <w:marLeft w:val="0"/>
      <w:marRight w:val="0"/>
      <w:marTop w:val="0"/>
      <w:marBottom w:val="0"/>
      <w:divBdr>
        <w:top w:val="none" w:sz="0" w:space="0" w:color="auto"/>
        <w:left w:val="none" w:sz="0" w:space="0" w:color="auto"/>
        <w:bottom w:val="none" w:sz="0" w:space="0" w:color="auto"/>
        <w:right w:val="none" w:sz="0" w:space="0" w:color="auto"/>
      </w:divBdr>
    </w:div>
    <w:div w:id="1447311842">
      <w:bodyDiv w:val="1"/>
      <w:marLeft w:val="0"/>
      <w:marRight w:val="0"/>
      <w:marTop w:val="0"/>
      <w:marBottom w:val="0"/>
      <w:divBdr>
        <w:top w:val="none" w:sz="0" w:space="0" w:color="auto"/>
        <w:left w:val="none" w:sz="0" w:space="0" w:color="auto"/>
        <w:bottom w:val="none" w:sz="0" w:space="0" w:color="auto"/>
        <w:right w:val="none" w:sz="0" w:space="0" w:color="auto"/>
      </w:divBdr>
    </w:div>
    <w:div w:id="1447773860">
      <w:bodyDiv w:val="1"/>
      <w:marLeft w:val="0"/>
      <w:marRight w:val="0"/>
      <w:marTop w:val="0"/>
      <w:marBottom w:val="0"/>
      <w:divBdr>
        <w:top w:val="none" w:sz="0" w:space="0" w:color="auto"/>
        <w:left w:val="none" w:sz="0" w:space="0" w:color="auto"/>
        <w:bottom w:val="none" w:sz="0" w:space="0" w:color="auto"/>
        <w:right w:val="none" w:sz="0" w:space="0" w:color="auto"/>
      </w:divBdr>
    </w:div>
    <w:div w:id="1452674929">
      <w:bodyDiv w:val="1"/>
      <w:marLeft w:val="0"/>
      <w:marRight w:val="0"/>
      <w:marTop w:val="0"/>
      <w:marBottom w:val="0"/>
      <w:divBdr>
        <w:top w:val="none" w:sz="0" w:space="0" w:color="auto"/>
        <w:left w:val="none" w:sz="0" w:space="0" w:color="auto"/>
        <w:bottom w:val="none" w:sz="0" w:space="0" w:color="auto"/>
        <w:right w:val="none" w:sz="0" w:space="0" w:color="auto"/>
      </w:divBdr>
    </w:div>
    <w:div w:id="1467703677">
      <w:bodyDiv w:val="1"/>
      <w:marLeft w:val="0"/>
      <w:marRight w:val="0"/>
      <w:marTop w:val="0"/>
      <w:marBottom w:val="0"/>
      <w:divBdr>
        <w:top w:val="none" w:sz="0" w:space="0" w:color="auto"/>
        <w:left w:val="none" w:sz="0" w:space="0" w:color="auto"/>
        <w:bottom w:val="none" w:sz="0" w:space="0" w:color="auto"/>
        <w:right w:val="none" w:sz="0" w:space="0" w:color="auto"/>
      </w:divBdr>
    </w:div>
    <w:div w:id="1470125877">
      <w:bodyDiv w:val="1"/>
      <w:marLeft w:val="0"/>
      <w:marRight w:val="0"/>
      <w:marTop w:val="0"/>
      <w:marBottom w:val="0"/>
      <w:divBdr>
        <w:top w:val="none" w:sz="0" w:space="0" w:color="auto"/>
        <w:left w:val="none" w:sz="0" w:space="0" w:color="auto"/>
        <w:bottom w:val="none" w:sz="0" w:space="0" w:color="auto"/>
        <w:right w:val="none" w:sz="0" w:space="0" w:color="auto"/>
      </w:divBdr>
    </w:div>
    <w:div w:id="1474059971">
      <w:bodyDiv w:val="1"/>
      <w:marLeft w:val="0"/>
      <w:marRight w:val="0"/>
      <w:marTop w:val="0"/>
      <w:marBottom w:val="0"/>
      <w:divBdr>
        <w:top w:val="none" w:sz="0" w:space="0" w:color="auto"/>
        <w:left w:val="none" w:sz="0" w:space="0" w:color="auto"/>
        <w:bottom w:val="none" w:sz="0" w:space="0" w:color="auto"/>
        <w:right w:val="none" w:sz="0" w:space="0" w:color="auto"/>
      </w:divBdr>
    </w:div>
    <w:div w:id="1483228884">
      <w:bodyDiv w:val="1"/>
      <w:marLeft w:val="0"/>
      <w:marRight w:val="0"/>
      <w:marTop w:val="0"/>
      <w:marBottom w:val="0"/>
      <w:divBdr>
        <w:top w:val="none" w:sz="0" w:space="0" w:color="auto"/>
        <w:left w:val="none" w:sz="0" w:space="0" w:color="auto"/>
        <w:bottom w:val="none" w:sz="0" w:space="0" w:color="auto"/>
        <w:right w:val="none" w:sz="0" w:space="0" w:color="auto"/>
      </w:divBdr>
    </w:div>
    <w:div w:id="1493256391">
      <w:bodyDiv w:val="1"/>
      <w:marLeft w:val="0"/>
      <w:marRight w:val="0"/>
      <w:marTop w:val="0"/>
      <w:marBottom w:val="0"/>
      <w:divBdr>
        <w:top w:val="none" w:sz="0" w:space="0" w:color="auto"/>
        <w:left w:val="none" w:sz="0" w:space="0" w:color="auto"/>
        <w:bottom w:val="none" w:sz="0" w:space="0" w:color="auto"/>
        <w:right w:val="none" w:sz="0" w:space="0" w:color="auto"/>
      </w:divBdr>
    </w:div>
    <w:div w:id="1502348822">
      <w:bodyDiv w:val="1"/>
      <w:marLeft w:val="0"/>
      <w:marRight w:val="0"/>
      <w:marTop w:val="0"/>
      <w:marBottom w:val="0"/>
      <w:divBdr>
        <w:top w:val="none" w:sz="0" w:space="0" w:color="auto"/>
        <w:left w:val="none" w:sz="0" w:space="0" w:color="auto"/>
        <w:bottom w:val="none" w:sz="0" w:space="0" w:color="auto"/>
        <w:right w:val="none" w:sz="0" w:space="0" w:color="auto"/>
      </w:divBdr>
    </w:div>
    <w:div w:id="1510876483">
      <w:bodyDiv w:val="1"/>
      <w:marLeft w:val="0"/>
      <w:marRight w:val="0"/>
      <w:marTop w:val="0"/>
      <w:marBottom w:val="0"/>
      <w:divBdr>
        <w:top w:val="none" w:sz="0" w:space="0" w:color="auto"/>
        <w:left w:val="none" w:sz="0" w:space="0" w:color="auto"/>
        <w:bottom w:val="none" w:sz="0" w:space="0" w:color="auto"/>
        <w:right w:val="none" w:sz="0" w:space="0" w:color="auto"/>
      </w:divBdr>
    </w:div>
    <w:div w:id="1512065503">
      <w:bodyDiv w:val="1"/>
      <w:marLeft w:val="0"/>
      <w:marRight w:val="0"/>
      <w:marTop w:val="0"/>
      <w:marBottom w:val="0"/>
      <w:divBdr>
        <w:top w:val="none" w:sz="0" w:space="0" w:color="auto"/>
        <w:left w:val="none" w:sz="0" w:space="0" w:color="auto"/>
        <w:bottom w:val="none" w:sz="0" w:space="0" w:color="auto"/>
        <w:right w:val="none" w:sz="0" w:space="0" w:color="auto"/>
      </w:divBdr>
    </w:div>
    <w:div w:id="1514802998">
      <w:bodyDiv w:val="1"/>
      <w:marLeft w:val="0"/>
      <w:marRight w:val="0"/>
      <w:marTop w:val="0"/>
      <w:marBottom w:val="0"/>
      <w:divBdr>
        <w:top w:val="none" w:sz="0" w:space="0" w:color="auto"/>
        <w:left w:val="none" w:sz="0" w:space="0" w:color="auto"/>
        <w:bottom w:val="none" w:sz="0" w:space="0" w:color="auto"/>
        <w:right w:val="none" w:sz="0" w:space="0" w:color="auto"/>
      </w:divBdr>
    </w:div>
    <w:div w:id="1522665718">
      <w:bodyDiv w:val="1"/>
      <w:marLeft w:val="0"/>
      <w:marRight w:val="0"/>
      <w:marTop w:val="0"/>
      <w:marBottom w:val="0"/>
      <w:divBdr>
        <w:top w:val="none" w:sz="0" w:space="0" w:color="auto"/>
        <w:left w:val="none" w:sz="0" w:space="0" w:color="auto"/>
        <w:bottom w:val="none" w:sz="0" w:space="0" w:color="auto"/>
        <w:right w:val="none" w:sz="0" w:space="0" w:color="auto"/>
      </w:divBdr>
    </w:div>
    <w:div w:id="1527451111">
      <w:bodyDiv w:val="1"/>
      <w:marLeft w:val="0"/>
      <w:marRight w:val="0"/>
      <w:marTop w:val="0"/>
      <w:marBottom w:val="0"/>
      <w:divBdr>
        <w:top w:val="none" w:sz="0" w:space="0" w:color="auto"/>
        <w:left w:val="none" w:sz="0" w:space="0" w:color="auto"/>
        <w:bottom w:val="none" w:sz="0" w:space="0" w:color="auto"/>
        <w:right w:val="none" w:sz="0" w:space="0" w:color="auto"/>
      </w:divBdr>
    </w:div>
    <w:div w:id="1528524143">
      <w:bodyDiv w:val="1"/>
      <w:marLeft w:val="0"/>
      <w:marRight w:val="0"/>
      <w:marTop w:val="0"/>
      <w:marBottom w:val="0"/>
      <w:divBdr>
        <w:top w:val="none" w:sz="0" w:space="0" w:color="auto"/>
        <w:left w:val="none" w:sz="0" w:space="0" w:color="auto"/>
        <w:bottom w:val="none" w:sz="0" w:space="0" w:color="auto"/>
        <w:right w:val="none" w:sz="0" w:space="0" w:color="auto"/>
      </w:divBdr>
    </w:div>
    <w:div w:id="1536309810">
      <w:bodyDiv w:val="1"/>
      <w:marLeft w:val="0"/>
      <w:marRight w:val="0"/>
      <w:marTop w:val="0"/>
      <w:marBottom w:val="0"/>
      <w:divBdr>
        <w:top w:val="none" w:sz="0" w:space="0" w:color="auto"/>
        <w:left w:val="none" w:sz="0" w:space="0" w:color="auto"/>
        <w:bottom w:val="none" w:sz="0" w:space="0" w:color="auto"/>
        <w:right w:val="none" w:sz="0" w:space="0" w:color="auto"/>
      </w:divBdr>
    </w:div>
    <w:div w:id="1538273632">
      <w:bodyDiv w:val="1"/>
      <w:marLeft w:val="0"/>
      <w:marRight w:val="0"/>
      <w:marTop w:val="0"/>
      <w:marBottom w:val="0"/>
      <w:divBdr>
        <w:top w:val="none" w:sz="0" w:space="0" w:color="auto"/>
        <w:left w:val="none" w:sz="0" w:space="0" w:color="auto"/>
        <w:bottom w:val="none" w:sz="0" w:space="0" w:color="auto"/>
        <w:right w:val="none" w:sz="0" w:space="0" w:color="auto"/>
      </w:divBdr>
    </w:div>
    <w:div w:id="1538815752">
      <w:bodyDiv w:val="1"/>
      <w:marLeft w:val="0"/>
      <w:marRight w:val="0"/>
      <w:marTop w:val="0"/>
      <w:marBottom w:val="0"/>
      <w:divBdr>
        <w:top w:val="none" w:sz="0" w:space="0" w:color="auto"/>
        <w:left w:val="none" w:sz="0" w:space="0" w:color="auto"/>
        <w:bottom w:val="none" w:sz="0" w:space="0" w:color="auto"/>
        <w:right w:val="none" w:sz="0" w:space="0" w:color="auto"/>
      </w:divBdr>
    </w:div>
    <w:div w:id="1545096492">
      <w:bodyDiv w:val="1"/>
      <w:marLeft w:val="0"/>
      <w:marRight w:val="0"/>
      <w:marTop w:val="0"/>
      <w:marBottom w:val="0"/>
      <w:divBdr>
        <w:top w:val="none" w:sz="0" w:space="0" w:color="auto"/>
        <w:left w:val="none" w:sz="0" w:space="0" w:color="auto"/>
        <w:bottom w:val="none" w:sz="0" w:space="0" w:color="auto"/>
        <w:right w:val="none" w:sz="0" w:space="0" w:color="auto"/>
      </w:divBdr>
    </w:div>
    <w:div w:id="1549298629">
      <w:bodyDiv w:val="1"/>
      <w:marLeft w:val="0"/>
      <w:marRight w:val="0"/>
      <w:marTop w:val="0"/>
      <w:marBottom w:val="0"/>
      <w:divBdr>
        <w:top w:val="none" w:sz="0" w:space="0" w:color="auto"/>
        <w:left w:val="none" w:sz="0" w:space="0" w:color="auto"/>
        <w:bottom w:val="none" w:sz="0" w:space="0" w:color="auto"/>
        <w:right w:val="none" w:sz="0" w:space="0" w:color="auto"/>
      </w:divBdr>
    </w:div>
    <w:div w:id="1551644999">
      <w:bodyDiv w:val="1"/>
      <w:marLeft w:val="0"/>
      <w:marRight w:val="0"/>
      <w:marTop w:val="0"/>
      <w:marBottom w:val="0"/>
      <w:divBdr>
        <w:top w:val="none" w:sz="0" w:space="0" w:color="auto"/>
        <w:left w:val="none" w:sz="0" w:space="0" w:color="auto"/>
        <w:bottom w:val="none" w:sz="0" w:space="0" w:color="auto"/>
        <w:right w:val="none" w:sz="0" w:space="0" w:color="auto"/>
      </w:divBdr>
    </w:div>
    <w:div w:id="1553421626">
      <w:bodyDiv w:val="1"/>
      <w:marLeft w:val="0"/>
      <w:marRight w:val="0"/>
      <w:marTop w:val="0"/>
      <w:marBottom w:val="0"/>
      <w:divBdr>
        <w:top w:val="none" w:sz="0" w:space="0" w:color="auto"/>
        <w:left w:val="none" w:sz="0" w:space="0" w:color="auto"/>
        <w:bottom w:val="none" w:sz="0" w:space="0" w:color="auto"/>
        <w:right w:val="none" w:sz="0" w:space="0" w:color="auto"/>
      </w:divBdr>
    </w:div>
    <w:div w:id="1554653925">
      <w:bodyDiv w:val="1"/>
      <w:marLeft w:val="0"/>
      <w:marRight w:val="0"/>
      <w:marTop w:val="0"/>
      <w:marBottom w:val="0"/>
      <w:divBdr>
        <w:top w:val="none" w:sz="0" w:space="0" w:color="auto"/>
        <w:left w:val="none" w:sz="0" w:space="0" w:color="auto"/>
        <w:bottom w:val="none" w:sz="0" w:space="0" w:color="auto"/>
        <w:right w:val="none" w:sz="0" w:space="0" w:color="auto"/>
      </w:divBdr>
    </w:div>
    <w:div w:id="1556577635">
      <w:bodyDiv w:val="1"/>
      <w:marLeft w:val="0"/>
      <w:marRight w:val="0"/>
      <w:marTop w:val="0"/>
      <w:marBottom w:val="0"/>
      <w:divBdr>
        <w:top w:val="none" w:sz="0" w:space="0" w:color="auto"/>
        <w:left w:val="none" w:sz="0" w:space="0" w:color="auto"/>
        <w:bottom w:val="none" w:sz="0" w:space="0" w:color="auto"/>
        <w:right w:val="none" w:sz="0" w:space="0" w:color="auto"/>
      </w:divBdr>
    </w:div>
    <w:div w:id="1556769457">
      <w:bodyDiv w:val="1"/>
      <w:marLeft w:val="0"/>
      <w:marRight w:val="0"/>
      <w:marTop w:val="0"/>
      <w:marBottom w:val="0"/>
      <w:divBdr>
        <w:top w:val="none" w:sz="0" w:space="0" w:color="auto"/>
        <w:left w:val="none" w:sz="0" w:space="0" w:color="auto"/>
        <w:bottom w:val="none" w:sz="0" w:space="0" w:color="auto"/>
        <w:right w:val="none" w:sz="0" w:space="0" w:color="auto"/>
      </w:divBdr>
    </w:div>
    <w:div w:id="1556769471">
      <w:bodyDiv w:val="1"/>
      <w:marLeft w:val="0"/>
      <w:marRight w:val="0"/>
      <w:marTop w:val="0"/>
      <w:marBottom w:val="0"/>
      <w:divBdr>
        <w:top w:val="none" w:sz="0" w:space="0" w:color="auto"/>
        <w:left w:val="none" w:sz="0" w:space="0" w:color="auto"/>
        <w:bottom w:val="none" w:sz="0" w:space="0" w:color="auto"/>
        <w:right w:val="none" w:sz="0" w:space="0" w:color="auto"/>
      </w:divBdr>
    </w:div>
    <w:div w:id="1558935659">
      <w:bodyDiv w:val="1"/>
      <w:marLeft w:val="0"/>
      <w:marRight w:val="0"/>
      <w:marTop w:val="0"/>
      <w:marBottom w:val="0"/>
      <w:divBdr>
        <w:top w:val="none" w:sz="0" w:space="0" w:color="auto"/>
        <w:left w:val="none" w:sz="0" w:space="0" w:color="auto"/>
        <w:bottom w:val="none" w:sz="0" w:space="0" w:color="auto"/>
        <w:right w:val="none" w:sz="0" w:space="0" w:color="auto"/>
      </w:divBdr>
    </w:div>
    <w:div w:id="1565874109">
      <w:bodyDiv w:val="1"/>
      <w:marLeft w:val="0"/>
      <w:marRight w:val="0"/>
      <w:marTop w:val="0"/>
      <w:marBottom w:val="0"/>
      <w:divBdr>
        <w:top w:val="none" w:sz="0" w:space="0" w:color="auto"/>
        <w:left w:val="none" w:sz="0" w:space="0" w:color="auto"/>
        <w:bottom w:val="none" w:sz="0" w:space="0" w:color="auto"/>
        <w:right w:val="none" w:sz="0" w:space="0" w:color="auto"/>
      </w:divBdr>
    </w:div>
    <w:div w:id="1569874830">
      <w:bodyDiv w:val="1"/>
      <w:marLeft w:val="0"/>
      <w:marRight w:val="0"/>
      <w:marTop w:val="0"/>
      <w:marBottom w:val="0"/>
      <w:divBdr>
        <w:top w:val="none" w:sz="0" w:space="0" w:color="auto"/>
        <w:left w:val="none" w:sz="0" w:space="0" w:color="auto"/>
        <w:bottom w:val="none" w:sz="0" w:space="0" w:color="auto"/>
        <w:right w:val="none" w:sz="0" w:space="0" w:color="auto"/>
      </w:divBdr>
    </w:div>
    <w:div w:id="1604219811">
      <w:bodyDiv w:val="1"/>
      <w:marLeft w:val="0"/>
      <w:marRight w:val="0"/>
      <w:marTop w:val="0"/>
      <w:marBottom w:val="0"/>
      <w:divBdr>
        <w:top w:val="none" w:sz="0" w:space="0" w:color="auto"/>
        <w:left w:val="none" w:sz="0" w:space="0" w:color="auto"/>
        <w:bottom w:val="none" w:sz="0" w:space="0" w:color="auto"/>
        <w:right w:val="none" w:sz="0" w:space="0" w:color="auto"/>
      </w:divBdr>
    </w:div>
    <w:div w:id="1606688210">
      <w:bodyDiv w:val="1"/>
      <w:marLeft w:val="0"/>
      <w:marRight w:val="0"/>
      <w:marTop w:val="0"/>
      <w:marBottom w:val="0"/>
      <w:divBdr>
        <w:top w:val="none" w:sz="0" w:space="0" w:color="auto"/>
        <w:left w:val="none" w:sz="0" w:space="0" w:color="auto"/>
        <w:bottom w:val="none" w:sz="0" w:space="0" w:color="auto"/>
        <w:right w:val="none" w:sz="0" w:space="0" w:color="auto"/>
      </w:divBdr>
    </w:div>
    <w:div w:id="1610162643">
      <w:bodyDiv w:val="1"/>
      <w:marLeft w:val="0"/>
      <w:marRight w:val="0"/>
      <w:marTop w:val="0"/>
      <w:marBottom w:val="0"/>
      <w:divBdr>
        <w:top w:val="none" w:sz="0" w:space="0" w:color="auto"/>
        <w:left w:val="none" w:sz="0" w:space="0" w:color="auto"/>
        <w:bottom w:val="none" w:sz="0" w:space="0" w:color="auto"/>
        <w:right w:val="none" w:sz="0" w:space="0" w:color="auto"/>
      </w:divBdr>
    </w:div>
    <w:div w:id="1614676127">
      <w:bodyDiv w:val="1"/>
      <w:marLeft w:val="0"/>
      <w:marRight w:val="0"/>
      <w:marTop w:val="0"/>
      <w:marBottom w:val="0"/>
      <w:divBdr>
        <w:top w:val="none" w:sz="0" w:space="0" w:color="auto"/>
        <w:left w:val="none" w:sz="0" w:space="0" w:color="auto"/>
        <w:bottom w:val="none" w:sz="0" w:space="0" w:color="auto"/>
        <w:right w:val="none" w:sz="0" w:space="0" w:color="auto"/>
      </w:divBdr>
    </w:div>
    <w:div w:id="1616446253">
      <w:bodyDiv w:val="1"/>
      <w:marLeft w:val="0"/>
      <w:marRight w:val="0"/>
      <w:marTop w:val="0"/>
      <w:marBottom w:val="0"/>
      <w:divBdr>
        <w:top w:val="none" w:sz="0" w:space="0" w:color="auto"/>
        <w:left w:val="none" w:sz="0" w:space="0" w:color="auto"/>
        <w:bottom w:val="none" w:sz="0" w:space="0" w:color="auto"/>
        <w:right w:val="none" w:sz="0" w:space="0" w:color="auto"/>
      </w:divBdr>
    </w:div>
    <w:div w:id="1621493209">
      <w:bodyDiv w:val="1"/>
      <w:marLeft w:val="0"/>
      <w:marRight w:val="0"/>
      <w:marTop w:val="0"/>
      <w:marBottom w:val="0"/>
      <w:divBdr>
        <w:top w:val="none" w:sz="0" w:space="0" w:color="auto"/>
        <w:left w:val="none" w:sz="0" w:space="0" w:color="auto"/>
        <w:bottom w:val="none" w:sz="0" w:space="0" w:color="auto"/>
        <w:right w:val="none" w:sz="0" w:space="0" w:color="auto"/>
      </w:divBdr>
    </w:div>
    <w:div w:id="1637682885">
      <w:bodyDiv w:val="1"/>
      <w:marLeft w:val="0"/>
      <w:marRight w:val="0"/>
      <w:marTop w:val="0"/>
      <w:marBottom w:val="0"/>
      <w:divBdr>
        <w:top w:val="none" w:sz="0" w:space="0" w:color="auto"/>
        <w:left w:val="none" w:sz="0" w:space="0" w:color="auto"/>
        <w:bottom w:val="none" w:sz="0" w:space="0" w:color="auto"/>
        <w:right w:val="none" w:sz="0" w:space="0" w:color="auto"/>
      </w:divBdr>
    </w:div>
    <w:div w:id="1638490805">
      <w:bodyDiv w:val="1"/>
      <w:marLeft w:val="0"/>
      <w:marRight w:val="0"/>
      <w:marTop w:val="0"/>
      <w:marBottom w:val="0"/>
      <w:divBdr>
        <w:top w:val="none" w:sz="0" w:space="0" w:color="auto"/>
        <w:left w:val="none" w:sz="0" w:space="0" w:color="auto"/>
        <w:bottom w:val="none" w:sz="0" w:space="0" w:color="auto"/>
        <w:right w:val="none" w:sz="0" w:space="0" w:color="auto"/>
      </w:divBdr>
    </w:div>
    <w:div w:id="1659261537">
      <w:bodyDiv w:val="1"/>
      <w:marLeft w:val="0"/>
      <w:marRight w:val="0"/>
      <w:marTop w:val="0"/>
      <w:marBottom w:val="0"/>
      <w:divBdr>
        <w:top w:val="none" w:sz="0" w:space="0" w:color="auto"/>
        <w:left w:val="none" w:sz="0" w:space="0" w:color="auto"/>
        <w:bottom w:val="none" w:sz="0" w:space="0" w:color="auto"/>
        <w:right w:val="none" w:sz="0" w:space="0" w:color="auto"/>
      </w:divBdr>
    </w:div>
    <w:div w:id="1678772794">
      <w:bodyDiv w:val="1"/>
      <w:marLeft w:val="0"/>
      <w:marRight w:val="0"/>
      <w:marTop w:val="0"/>
      <w:marBottom w:val="0"/>
      <w:divBdr>
        <w:top w:val="none" w:sz="0" w:space="0" w:color="auto"/>
        <w:left w:val="none" w:sz="0" w:space="0" w:color="auto"/>
        <w:bottom w:val="none" w:sz="0" w:space="0" w:color="auto"/>
        <w:right w:val="none" w:sz="0" w:space="0" w:color="auto"/>
      </w:divBdr>
    </w:div>
    <w:div w:id="1680541504">
      <w:bodyDiv w:val="1"/>
      <w:marLeft w:val="0"/>
      <w:marRight w:val="0"/>
      <w:marTop w:val="0"/>
      <w:marBottom w:val="0"/>
      <w:divBdr>
        <w:top w:val="none" w:sz="0" w:space="0" w:color="auto"/>
        <w:left w:val="none" w:sz="0" w:space="0" w:color="auto"/>
        <w:bottom w:val="none" w:sz="0" w:space="0" w:color="auto"/>
        <w:right w:val="none" w:sz="0" w:space="0" w:color="auto"/>
      </w:divBdr>
    </w:div>
    <w:div w:id="1692488155">
      <w:bodyDiv w:val="1"/>
      <w:marLeft w:val="0"/>
      <w:marRight w:val="0"/>
      <w:marTop w:val="0"/>
      <w:marBottom w:val="0"/>
      <w:divBdr>
        <w:top w:val="none" w:sz="0" w:space="0" w:color="auto"/>
        <w:left w:val="none" w:sz="0" w:space="0" w:color="auto"/>
        <w:bottom w:val="none" w:sz="0" w:space="0" w:color="auto"/>
        <w:right w:val="none" w:sz="0" w:space="0" w:color="auto"/>
      </w:divBdr>
    </w:div>
    <w:div w:id="1693990905">
      <w:bodyDiv w:val="1"/>
      <w:marLeft w:val="0"/>
      <w:marRight w:val="0"/>
      <w:marTop w:val="0"/>
      <w:marBottom w:val="0"/>
      <w:divBdr>
        <w:top w:val="none" w:sz="0" w:space="0" w:color="auto"/>
        <w:left w:val="none" w:sz="0" w:space="0" w:color="auto"/>
        <w:bottom w:val="none" w:sz="0" w:space="0" w:color="auto"/>
        <w:right w:val="none" w:sz="0" w:space="0" w:color="auto"/>
      </w:divBdr>
    </w:div>
    <w:div w:id="1695493511">
      <w:bodyDiv w:val="1"/>
      <w:marLeft w:val="0"/>
      <w:marRight w:val="0"/>
      <w:marTop w:val="0"/>
      <w:marBottom w:val="0"/>
      <w:divBdr>
        <w:top w:val="none" w:sz="0" w:space="0" w:color="auto"/>
        <w:left w:val="none" w:sz="0" w:space="0" w:color="auto"/>
        <w:bottom w:val="none" w:sz="0" w:space="0" w:color="auto"/>
        <w:right w:val="none" w:sz="0" w:space="0" w:color="auto"/>
      </w:divBdr>
    </w:div>
    <w:div w:id="1703482894">
      <w:bodyDiv w:val="1"/>
      <w:marLeft w:val="0"/>
      <w:marRight w:val="0"/>
      <w:marTop w:val="0"/>
      <w:marBottom w:val="0"/>
      <w:divBdr>
        <w:top w:val="none" w:sz="0" w:space="0" w:color="auto"/>
        <w:left w:val="none" w:sz="0" w:space="0" w:color="auto"/>
        <w:bottom w:val="none" w:sz="0" w:space="0" w:color="auto"/>
        <w:right w:val="none" w:sz="0" w:space="0" w:color="auto"/>
      </w:divBdr>
    </w:div>
    <w:div w:id="1709061433">
      <w:bodyDiv w:val="1"/>
      <w:marLeft w:val="0"/>
      <w:marRight w:val="0"/>
      <w:marTop w:val="0"/>
      <w:marBottom w:val="0"/>
      <w:divBdr>
        <w:top w:val="none" w:sz="0" w:space="0" w:color="auto"/>
        <w:left w:val="none" w:sz="0" w:space="0" w:color="auto"/>
        <w:bottom w:val="none" w:sz="0" w:space="0" w:color="auto"/>
        <w:right w:val="none" w:sz="0" w:space="0" w:color="auto"/>
      </w:divBdr>
    </w:div>
    <w:div w:id="1712068652">
      <w:bodyDiv w:val="1"/>
      <w:marLeft w:val="0"/>
      <w:marRight w:val="0"/>
      <w:marTop w:val="0"/>
      <w:marBottom w:val="0"/>
      <w:divBdr>
        <w:top w:val="none" w:sz="0" w:space="0" w:color="auto"/>
        <w:left w:val="none" w:sz="0" w:space="0" w:color="auto"/>
        <w:bottom w:val="none" w:sz="0" w:space="0" w:color="auto"/>
        <w:right w:val="none" w:sz="0" w:space="0" w:color="auto"/>
      </w:divBdr>
    </w:div>
    <w:div w:id="1752042013">
      <w:bodyDiv w:val="1"/>
      <w:marLeft w:val="0"/>
      <w:marRight w:val="0"/>
      <w:marTop w:val="0"/>
      <w:marBottom w:val="0"/>
      <w:divBdr>
        <w:top w:val="none" w:sz="0" w:space="0" w:color="auto"/>
        <w:left w:val="none" w:sz="0" w:space="0" w:color="auto"/>
        <w:bottom w:val="none" w:sz="0" w:space="0" w:color="auto"/>
        <w:right w:val="none" w:sz="0" w:space="0" w:color="auto"/>
      </w:divBdr>
    </w:div>
    <w:div w:id="1763599394">
      <w:bodyDiv w:val="1"/>
      <w:marLeft w:val="0"/>
      <w:marRight w:val="0"/>
      <w:marTop w:val="0"/>
      <w:marBottom w:val="0"/>
      <w:divBdr>
        <w:top w:val="none" w:sz="0" w:space="0" w:color="auto"/>
        <w:left w:val="none" w:sz="0" w:space="0" w:color="auto"/>
        <w:bottom w:val="none" w:sz="0" w:space="0" w:color="auto"/>
        <w:right w:val="none" w:sz="0" w:space="0" w:color="auto"/>
      </w:divBdr>
    </w:div>
    <w:div w:id="1766262703">
      <w:bodyDiv w:val="1"/>
      <w:marLeft w:val="0"/>
      <w:marRight w:val="0"/>
      <w:marTop w:val="0"/>
      <w:marBottom w:val="0"/>
      <w:divBdr>
        <w:top w:val="none" w:sz="0" w:space="0" w:color="auto"/>
        <w:left w:val="none" w:sz="0" w:space="0" w:color="auto"/>
        <w:bottom w:val="none" w:sz="0" w:space="0" w:color="auto"/>
        <w:right w:val="none" w:sz="0" w:space="0" w:color="auto"/>
      </w:divBdr>
    </w:div>
    <w:div w:id="1768622964">
      <w:bodyDiv w:val="1"/>
      <w:marLeft w:val="0"/>
      <w:marRight w:val="0"/>
      <w:marTop w:val="0"/>
      <w:marBottom w:val="0"/>
      <w:divBdr>
        <w:top w:val="none" w:sz="0" w:space="0" w:color="auto"/>
        <w:left w:val="none" w:sz="0" w:space="0" w:color="auto"/>
        <w:bottom w:val="none" w:sz="0" w:space="0" w:color="auto"/>
        <w:right w:val="none" w:sz="0" w:space="0" w:color="auto"/>
      </w:divBdr>
    </w:div>
    <w:div w:id="1778478702">
      <w:bodyDiv w:val="1"/>
      <w:marLeft w:val="0"/>
      <w:marRight w:val="0"/>
      <w:marTop w:val="0"/>
      <w:marBottom w:val="0"/>
      <w:divBdr>
        <w:top w:val="none" w:sz="0" w:space="0" w:color="auto"/>
        <w:left w:val="none" w:sz="0" w:space="0" w:color="auto"/>
        <w:bottom w:val="none" w:sz="0" w:space="0" w:color="auto"/>
        <w:right w:val="none" w:sz="0" w:space="0" w:color="auto"/>
      </w:divBdr>
    </w:div>
    <w:div w:id="1783916673">
      <w:bodyDiv w:val="1"/>
      <w:marLeft w:val="0"/>
      <w:marRight w:val="0"/>
      <w:marTop w:val="0"/>
      <w:marBottom w:val="0"/>
      <w:divBdr>
        <w:top w:val="none" w:sz="0" w:space="0" w:color="auto"/>
        <w:left w:val="none" w:sz="0" w:space="0" w:color="auto"/>
        <w:bottom w:val="none" w:sz="0" w:space="0" w:color="auto"/>
        <w:right w:val="none" w:sz="0" w:space="0" w:color="auto"/>
      </w:divBdr>
    </w:div>
    <w:div w:id="1788813765">
      <w:bodyDiv w:val="1"/>
      <w:marLeft w:val="0"/>
      <w:marRight w:val="0"/>
      <w:marTop w:val="0"/>
      <w:marBottom w:val="0"/>
      <w:divBdr>
        <w:top w:val="none" w:sz="0" w:space="0" w:color="auto"/>
        <w:left w:val="none" w:sz="0" w:space="0" w:color="auto"/>
        <w:bottom w:val="none" w:sz="0" w:space="0" w:color="auto"/>
        <w:right w:val="none" w:sz="0" w:space="0" w:color="auto"/>
      </w:divBdr>
    </w:div>
    <w:div w:id="1792048261">
      <w:bodyDiv w:val="1"/>
      <w:marLeft w:val="0"/>
      <w:marRight w:val="0"/>
      <w:marTop w:val="0"/>
      <w:marBottom w:val="0"/>
      <w:divBdr>
        <w:top w:val="none" w:sz="0" w:space="0" w:color="auto"/>
        <w:left w:val="none" w:sz="0" w:space="0" w:color="auto"/>
        <w:bottom w:val="none" w:sz="0" w:space="0" w:color="auto"/>
        <w:right w:val="none" w:sz="0" w:space="0" w:color="auto"/>
      </w:divBdr>
    </w:div>
    <w:div w:id="1821993604">
      <w:bodyDiv w:val="1"/>
      <w:marLeft w:val="0"/>
      <w:marRight w:val="0"/>
      <w:marTop w:val="0"/>
      <w:marBottom w:val="0"/>
      <w:divBdr>
        <w:top w:val="none" w:sz="0" w:space="0" w:color="auto"/>
        <w:left w:val="none" w:sz="0" w:space="0" w:color="auto"/>
        <w:bottom w:val="none" w:sz="0" w:space="0" w:color="auto"/>
        <w:right w:val="none" w:sz="0" w:space="0" w:color="auto"/>
      </w:divBdr>
    </w:div>
    <w:div w:id="1831404416">
      <w:bodyDiv w:val="1"/>
      <w:marLeft w:val="0"/>
      <w:marRight w:val="0"/>
      <w:marTop w:val="0"/>
      <w:marBottom w:val="0"/>
      <w:divBdr>
        <w:top w:val="none" w:sz="0" w:space="0" w:color="auto"/>
        <w:left w:val="none" w:sz="0" w:space="0" w:color="auto"/>
        <w:bottom w:val="none" w:sz="0" w:space="0" w:color="auto"/>
        <w:right w:val="none" w:sz="0" w:space="0" w:color="auto"/>
      </w:divBdr>
    </w:div>
    <w:div w:id="1840999939">
      <w:bodyDiv w:val="1"/>
      <w:marLeft w:val="0"/>
      <w:marRight w:val="0"/>
      <w:marTop w:val="0"/>
      <w:marBottom w:val="0"/>
      <w:divBdr>
        <w:top w:val="none" w:sz="0" w:space="0" w:color="auto"/>
        <w:left w:val="none" w:sz="0" w:space="0" w:color="auto"/>
        <w:bottom w:val="none" w:sz="0" w:space="0" w:color="auto"/>
        <w:right w:val="none" w:sz="0" w:space="0" w:color="auto"/>
      </w:divBdr>
    </w:div>
    <w:div w:id="1849324340">
      <w:bodyDiv w:val="1"/>
      <w:marLeft w:val="0"/>
      <w:marRight w:val="0"/>
      <w:marTop w:val="0"/>
      <w:marBottom w:val="0"/>
      <w:divBdr>
        <w:top w:val="none" w:sz="0" w:space="0" w:color="auto"/>
        <w:left w:val="none" w:sz="0" w:space="0" w:color="auto"/>
        <w:bottom w:val="none" w:sz="0" w:space="0" w:color="auto"/>
        <w:right w:val="none" w:sz="0" w:space="0" w:color="auto"/>
      </w:divBdr>
    </w:div>
    <w:div w:id="1853690184">
      <w:bodyDiv w:val="1"/>
      <w:marLeft w:val="0"/>
      <w:marRight w:val="0"/>
      <w:marTop w:val="0"/>
      <w:marBottom w:val="0"/>
      <w:divBdr>
        <w:top w:val="none" w:sz="0" w:space="0" w:color="auto"/>
        <w:left w:val="none" w:sz="0" w:space="0" w:color="auto"/>
        <w:bottom w:val="none" w:sz="0" w:space="0" w:color="auto"/>
        <w:right w:val="none" w:sz="0" w:space="0" w:color="auto"/>
      </w:divBdr>
    </w:div>
    <w:div w:id="1862233225">
      <w:bodyDiv w:val="1"/>
      <w:marLeft w:val="0"/>
      <w:marRight w:val="0"/>
      <w:marTop w:val="0"/>
      <w:marBottom w:val="0"/>
      <w:divBdr>
        <w:top w:val="none" w:sz="0" w:space="0" w:color="auto"/>
        <w:left w:val="none" w:sz="0" w:space="0" w:color="auto"/>
        <w:bottom w:val="none" w:sz="0" w:space="0" w:color="auto"/>
        <w:right w:val="none" w:sz="0" w:space="0" w:color="auto"/>
      </w:divBdr>
    </w:div>
    <w:div w:id="1865286975">
      <w:bodyDiv w:val="1"/>
      <w:marLeft w:val="0"/>
      <w:marRight w:val="0"/>
      <w:marTop w:val="0"/>
      <w:marBottom w:val="0"/>
      <w:divBdr>
        <w:top w:val="none" w:sz="0" w:space="0" w:color="auto"/>
        <w:left w:val="none" w:sz="0" w:space="0" w:color="auto"/>
        <w:bottom w:val="none" w:sz="0" w:space="0" w:color="auto"/>
        <w:right w:val="none" w:sz="0" w:space="0" w:color="auto"/>
      </w:divBdr>
    </w:div>
    <w:div w:id="1870142033">
      <w:bodyDiv w:val="1"/>
      <w:marLeft w:val="0"/>
      <w:marRight w:val="0"/>
      <w:marTop w:val="0"/>
      <w:marBottom w:val="0"/>
      <w:divBdr>
        <w:top w:val="none" w:sz="0" w:space="0" w:color="auto"/>
        <w:left w:val="none" w:sz="0" w:space="0" w:color="auto"/>
        <w:bottom w:val="none" w:sz="0" w:space="0" w:color="auto"/>
        <w:right w:val="none" w:sz="0" w:space="0" w:color="auto"/>
      </w:divBdr>
    </w:div>
    <w:div w:id="1883983230">
      <w:bodyDiv w:val="1"/>
      <w:marLeft w:val="0"/>
      <w:marRight w:val="0"/>
      <w:marTop w:val="0"/>
      <w:marBottom w:val="0"/>
      <w:divBdr>
        <w:top w:val="none" w:sz="0" w:space="0" w:color="auto"/>
        <w:left w:val="none" w:sz="0" w:space="0" w:color="auto"/>
        <w:bottom w:val="none" w:sz="0" w:space="0" w:color="auto"/>
        <w:right w:val="none" w:sz="0" w:space="0" w:color="auto"/>
      </w:divBdr>
    </w:div>
    <w:div w:id="1890606703">
      <w:bodyDiv w:val="1"/>
      <w:marLeft w:val="0"/>
      <w:marRight w:val="0"/>
      <w:marTop w:val="0"/>
      <w:marBottom w:val="0"/>
      <w:divBdr>
        <w:top w:val="none" w:sz="0" w:space="0" w:color="auto"/>
        <w:left w:val="none" w:sz="0" w:space="0" w:color="auto"/>
        <w:bottom w:val="none" w:sz="0" w:space="0" w:color="auto"/>
        <w:right w:val="none" w:sz="0" w:space="0" w:color="auto"/>
      </w:divBdr>
    </w:div>
    <w:div w:id="1902592483">
      <w:bodyDiv w:val="1"/>
      <w:marLeft w:val="0"/>
      <w:marRight w:val="0"/>
      <w:marTop w:val="0"/>
      <w:marBottom w:val="0"/>
      <w:divBdr>
        <w:top w:val="none" w:sz="0" w:space="0" w:color="auto"/>
        <w:left w:val="none" w:sz="0" w:space="0" w:color="auto"/>
        <w:bottom w:val="none" w:sz="0" w:space="0" w:color="auto"/>
        <w:right w:val="none" w:sz="0" w:space="0" w:color="auto"/>
      </w:divBdr>
    </w:div>
    <w:div w:id="1902641565">
      <w:bodyDiv w:val="1"/>
      <w:marLeft w:val="0"/>
      <w:marRight w:val="0"/>
      <w:marTop w:val="0"/>
      <w:marBottom w:val="0"/>
      <w:divBdr>
        <w:top w:val="none" w:sz="0" w:space="0" w:color="auto"/>
        <w:left w:val="none" w:sz="0" w:space="0" w:color="auto"/>
        <w:bottom w:val="none" w:sz="0" w:space="0" w:color="auto"/>
        <w:right w:val="none" w:sz="0" w:space="0" w:color="auto"/>
      </w:divBdr>
    </w:div>
    <w:div w:id="1903054742">
      <w:bodyDiv w:val="1"/>
      <w:marLeft w:val="0"/>
      <w:marRight w:val="0"/>
      <w:marTop w:val="0"/>
      <w:marBottom w:val="0"/>
      <w:divBdr>
        <w:top w:val="none" w:sz="0" w:space="0" w:color="auto"/>
        <w:left w:val="none" w:sz="0" w:space="0" w:color="auto"/>
        <w:bottom w:val="none" w:sz="0" w:space="0" w:color="auto"/>
        <w:right w:val="none" w:sz="0" w:space="0" w:color="auto"/>
      </w:divBdr>
    </w:div>
    <w:div w:id="1907104904">
      <w:bodyDiv w:val="1"/>
      <w:marLeft w:val="0"/>
      <w:marRight w:val="0"/>
      <w:marTop w:val="0"/>
      <w:marBottom w:val="0"/>
      <w:divBdr>
        <w:top w:val="none" w:sz="0" w:space="0" w:color="auto"/>
        <w:left w:val="none" w:sz="0" w:space="0" w:color="auto"/>
        <w:bottom w:val="none" w:sz="0" w:space="0" w:color="auto"/>
        <w:right w:val="none" w:sz="0" w:space="0" w:color="auto"/>
      </w:divBdr>
    </w:div>
    <w:div w:id="1907373238">
      <w:bodyDiv w:val="1"/>
      <w:marLeft w:val="0"/>
      <w:marRight w:val="0"/>
      <w:marTop w:val="0"/>
      <w:marBottom w:val="0"/>
      <w:divBdr>
        <w:top w:val="none" w:sz="0" w:space="0" w:color="auto"/>
        <w:left w:val="none" w:sz="0" w:space="0" w:color="auto"/>
        <w:bottom w:val="none" w:sz="0" w:space="0" w:color="auto"/>
        <w:right w:val="none" w:sz="0" w:space="0" w:color="auto"/>
      </w:divBdr>
    </w:div>
    <w:div w:id="1920673873">
      <w:bodyDiv w:val="1"/>
      <w:marLeft w:val="0"/>
      <w:marRight w:val="0"/>
      <w:marTop w:val="0"/>
      <w:marBottom w:val="0"/>
      <w:divBdr>
        <w:top w:val="none" w:sz="0" w:space="0" w:color="auto"/>
        <w:left w:val="none" w:sz="0" w:space="0" w:color="auto"/>
        <w:bottom w:val="none" w:sz="0" w:space="0" w:color="auto"/>
        <w:right w:val="none" w:sz="0" w:space="0" w:color="auto"/>
      </w:divBdr>
    </w:div>
    <w:div w:id="1935699554">
      <w:bodyDiv w:val="1"/>
      <w:marLeft w:val="0"/>
      <w:marRight w:val="0"/>
      <w:marTop w:val="0"/>
      <w:marBottom w:val="0"/>
      <w:divBdr>
        <w:top w:val="none" w:sz="0" w:space="0" w:color="auto"/>
        <w:left w:val="none" w:sz="0" w:space="0" w:color="auto"/>
        <w:bottom w:val="none" w:sz="0" w:space="0" w:color="auto"/>
        <w:right w:val="none" w:sz="0" w:space="0" w:color="auto"/>
      </w:divBdr>
    </w:div>
    <w:div w:id="1944260098">
      <w:bodyDiv w:val="1"/>
      <w:marLeft w:val="0"/>
      <w:marRight w:val="0"/>
      <w:marTop w:val="0"/>
      <w:marBottom w:val="0"/>
      <w:divBdr>
        <w:top w:val="none" w:sz="0" w:space="0" w:color="auto"/>
        <w:left w:val="none" w:sz="0" w:space="0" w:color="auto"/>
        <w:bottom w:val="none" w:sz="0" w:space="0" w:color="auto"/>
        <w:right w:val="none" w:sz="0" w:space="0" w:color="auto"/>
      </w:divBdr>
    </w:div>
    <w:div w:id="1947736542">
      <w:bodyDiv w:val="1"/>
      <w:marLeft w:val="0"/>
      <w:marRight w:val="0"/>
      <w:marTop w:val="0"/>
      <w:marBottom w:val="0"/>
      <w:divBdr>
        <w:top w:val="none" w:sz="0" w:space="0" w:color="auto"/>
        <w:left w:val="none" w:sz="0" w:space="0" w:color="auto"/>
        <w:bottom w:val="none" w:sz="0" w:space="0" w:color="auto"/>
        <w:right w:val="none" w:sz="0" w:space="0" w:color="auto"/>
      </w:divBdr>
    </w:div>
    <w:div w:id="1951009188">
      <w:bodyDiv w:val="1"/>
      <w:marLeft w:val="0"/>
      <w:marRight w:val="0"/>
      <w:marTop w:val="0"/>
      <w:marBottom w:val="0"/>
      <w:divBdr>
        <w:top w:val="none" w:sz="0" w:space="0" w:color="auto"/>
        <w:left w:val="none" w:sz="0" w:space="0" w:color="auto"/>
        <w:bottom w:val="none" w:sz="0" w:space="0" w:color="auto"/>
        <w:right w:val="none" w:sz="0" w:space="0" w:color="auto"/>
      </w:divBdr>
    </w:div>
    <w:div w:id="1963920219">
      <w:bodyDiv w:val="1"/>
      <w:marLeft w:val="0"/>
      <w:marRight w:val="0"/>
      <w:marTop w:val="0"/>
      <w:marBottom w:val="0"/>
      <w:divBdr>
        <w:top w:val="none" w:sz="0" w:space="0" w:color="auto"/>
        <w:left w:val="none" w:sz="0" w:space="0" w:color="auto"/>
        <w:bottom w:val="none" w:sz="0" w:space="0" w:color="auto"/>
        <w:right w:val="none" w:sz="0" w:space="0" w:color="auto"/>
      </w:divBdr>
    </w:div>
    <w:div w:id="1967849516">
      <w:bodyDiv w:val="1"/>
      <w:marLeft w:val="0"/>
      <w:marRight w:val="0"/>
      <w:marTop w:val="0"/>
      <w:marBottom w:val="0"/>
      <w:divBdr>
        <w:top w:val="none" w:sz="0" w:space="0" w:color="auto"/>
        <w:left w:val="none" w:sz="0" w:space="0" w:color="auto"/>
        <w:bottom w:val="none" w:sz="0" w:space="0" w:color="auto"/>
        <w:right w:val="none" w:sz="0" w:space="0" w:color="auto"/>
      </w:divBdr>
    </w:div>
    <w:div w:id="1977560054">
      <w:bodyDiv w:val="1"/>
      <w:marLeft w:val="0"/>
      <w:marRight w:val="0"/>
      <w:marTop w:val="0"/>
      <w:marBottom w:val="0"/>
      <w:divBdr>
        <w:top w:val="none" w:sz="0" w:space="0" w:color="auto"/>
        <w:left w:val="none" w:sz="0" w:space="0" w:color="auto"/>
        <w:bottom w:val="none" w:sz="0" w:space="0" w:color="auto"/>
        <w:right w:val="none" w:sz="0" w:space="0" w:color="auto"/>
      </w:divBdr>
    </w:div>
    <w:div w:id="1984503559">
      <w:bodyDiv w:val="1"/>
      <w:marLeft w:val="0"/>
      <w:marRight w:val="0"/>
      <w:marTop w:val="0"/>
      <w:marBottom w:val="0"/>
      <w:divBdr>
        <w:top w:val="none" w:sz="0" w:space="0" w:color="auto"/>
        <w:left w:val="none" w:sz="0" w:space="0" w:color="auto"/>
        <w:bottom w:val="none" w:sz="0" w:space="0" w:color="auto"/>
        <w:right w:val="none" w:sz="0" w:space="0" w:color="auto"/>
      </w:divBdr>
    </w:div>
    <w:div w:id="1990018451">
      <w:bodyDiv w:val="1"/>
      <w:marLeft w:val="0"/>
      <w:marRight w:val="0"/>
      <w:marTop w:val="0"/>
      <w:marBottom w:val="0"/>
      <w:divBdr>
        <w:top w:val="none" w:sz="0" w:space="0" w:color="auto"/>
        <w:left w:val="none" w:sz="0" w:space="0" w:color="auto"/>
        <w:bottom w:val="none" w:sz="0" w:space="0" w:color="auto"/>
        <w:right w:val="none" w:sz="0" w:space="0" w:color="auto"/>
      </w:divBdr>
    </w:div>
    <w:div w:id="1990590719">
      <w:bodyDiv w:val="1"/>
      <w:marLeft w:val="0"/>
      <w:marRight w:val="0"/>
      <w:marTop w:val="0"/>
      <w:marBottom w:val="0"/>
      <w:divBdr>
        <w:top w:val="none" w:sz="0" w:space="0" w:color="auto"/>
        <w:left w:val="none" w:sz="0" w:space="0" w:color="auto"/>
        <w:bottom w:val="none" w:sz="0" w:space="0" w:color="auto"/>
        <w:right w:val="none" w:sz="0" w:space="0" w:color="auto"/>
      </w:divBdr>
    </w:div>
    <w:div w:id="1996641934">
      <w:bodyDiv w:val="1"/>
      <w:marLeft w:val="0"/>
      <w:marRight w:val="0"/>
      <w:marTop w:val="0"/>
      <w:marBottom w:val="0"/>
      <w:divBdr>
        <w:top w:val="none" w:sz="0" w:space="0" w:color="auto"/>
        <w:left w:val="none" w:sz="0" w:space="0" w:color="auto"/>
        <w:bottom w:val="none" w:sz="0" w:space="0" w:color="auto"/>
        <w:right w:val="none" w:sz="0" w:space="0" w:color="auto"/>
      </w:divBdr>
    </w:div>
    <w:div w:id="2009286776">
      <w:bodyDiv w:val="1"/>
      <w:marLeft w:val="0"/>
      <w:marRight w:val="0"/>
      <w:marTop w:val="0"/>
      <w:marBottom w:val="0"/>
      <w:divBdr>
        <w:top w:val="none" w:sz="0" w:space="0" w:color="auto"/>
        <w:left w:val="none" w:sz="0" w:space="0" w:color="auto"/>
        <w:bottom w:val="none" w:sz="0" w:space="0" w:color="auto"/>
        <w:right w:val="none" w:sz="0" w:space="0" w:color="auto"/>
      </w:divBdr>
    </w:div>
    <w:div w:id="2011255311">
      <w:bodyDiv w:val="1"/>
      <w:marLeft w:val="0"/>
      <w:marRight w:val="0"/>
      <w:marTop w:val="0"/>
      <w:marBottom w:val="0"/>
      <w:divBdr>
        <w:top w:val="none" w:sz="0" w:space="0" w:color="auto"/>
        <w:left w:val="none" w:sz="0" w:space="0" w:color="auto"/>
        <w:bottom w:val="none" w:sz="0" w:space="0" w:color="auto"/>
        <w:right w:val="none" w:sz="0" w:space="0" w:color="auto"/>
      </w:divBdr>
    </w:div>
    <w:div w:id="2014839844">
      <w:bodyDiv w:val="1"/>
      <w:marLeft w:val="0"/>
      <w:marRight w:val="0"/>
      <w:marTop w:val="0"/>
      <w:marBottom w:val="0"/>
      <w:divBdr>
        <w:top w:val="none" w:sz="0" w:space="0" w:color="auto"/>
        <w:left w:val="none" w:sz="0" w:space="0" w:color="auto"/>
        <w:bottom w:val="none" w:sz="0" w:space="0" w:color="auto"/>
        <w:right w:val="none" w:sz="0" w:space="0" w:color="auto"/>
      </w:divBdr>
    </w:div>
    <w:div w:id="2015838961">
      <w:bodyDiv w:val="1"/>
      <w:marLeft w:val="0"/>
      <w:marRight w:val="0"/>
      <w:marTop w:val="0"/>
      <w:marBottom w:val="0"/>
      <w:divBdr>
        <w:top w:val="none" w:sz="0" w:space="0" w:color="auto"/>
        <w:left w:val="none" w:sz="0" w:space="0" w:color="auto"/>
        <w:bottom w:val="none" w:sz="0" w:space="0" w:color="auto"/>
        <w:right w:val="none" w:sz="0" w:space="0" w:color="auto"/>
      </w:divBdr>
    </w:div>
    <w:div w:id="2021155645">
      <w:bodyDiv w:val="1"/>
      <w:marLeft w:val="0"/>
      <w:marRight w:val="0"/>
      <w:marTop w:val="0"/>
      <w:marBottom w:val="0"/>
      <w:divBdr>
        <w:top w:val="none" w:sz="0" w:space="0" w:color="auto"/>
        <w:left w:val="none" w:sz="0" w:space="0" w:color="auto"/>
        <w:bottom w:val="none" w:sz="0" w:space="0" w:color="auto"/>
        <w:right w:val="none" w:sz="0" w:space="0" w:color="auto"/>
      </w:divBdr>
    </w:div>
    <w:div w:id="2022118376">
      <w:bodyDiv w:val="1"/>
      <w:marLeft w:val="0"/>
      <w:marRight w:val="0"/>
      <w:marTop w:val="0"/>
      <w:marBottom w:val="0"/>
      <w:divBdr>
        <w:top w:val="none" w:sz="0" w:space="0" w:color="auto"/>
        <w:left w:val="none" w:sz="0" w:space="0" w:color="auto"/>
        <w:bottom w:val="none" w:sz="0" w:space="0" w:color="auto"/>
        <w:right w:val="none" w:sz="0" w:space="0" w:color="auto"/>
      </w:divBdr>
    </w:div>
    <w:div w:id="2025591398">
      <w:bodyDiv w:val="1"/>
      <w:marLeft w:val="0"/>
      <w:marRight w:val="0"/>
      <w:marTop w:val="0"/>
      <w:marBottom w:val="0"/>
      <w:divBdr>
        <w:top w:val="none" w:sz="0" w:space="0" w:color="auto"/>
        <w:left w:val="none" w:sz="0" w:space="0" w:color="auto"/>
        <w:bottom w:val="none" w:sz="0" w:space="0" w:color="auto"/>
        <w:right w:val="none" w:sz="0" w:space="0" w:color="auto"/>
      </w:divBdr>
    </w:div>
    <w:div w:id="2027320283">
      <w:bodyDiv w:val="1"/>
      <w:marLeft w:val="0"/>
      <w:marRight w:val="0"/>
      <w:marTop w:val="0"/>
      <w:marBottom w:val="0"/>
      <w:divBdr>
        <w:top w:val="none" w:sz="0" w:space="0" w:color="auto"/>
        <w:left w:val="none" w:sz="0" w:space="0" w:color="auto"/>
        <w:bottom w:val="none" w:sz="0" w:space="0" w:color="auto"/>
        <w:right w:val="none" w:sz="0" w:space="0" w:color="auto"/>
      </w:divBdr>
    </w:div>
    <w:div w:id="2028554160">
      <w:bodyDiv w:val="1"/>
      <w:marLeft w:val="0"/>
      <w:marRight w:val="0"/>
      <w:marTop w:val="0"/>
      <w:marBottom w:val="0"/>
      <w:divBdr>
        <w:top w:val="none" w:sz="0" w:space="0" w:color="auto"/>
        <w:left w:val="none" w:sz="0" w:space="0" w:color="auto"/>
        <w:bottom w:val="none" w:sz="0" w:space="0" w:color="auto"/>
        <w:right w:val="none" w:sz="0" w:space="0" w:color="auto"/>
      </w:divBdr>
    </w:div>
    <w:div w:id="2043943331">
      <w:bodyDiv w:val="1"/>
      <w:marLeft w:val="0"/>
      <w:marRight w:val="0"/>
      <w:marTop w:val="0"/>
      <w:marBottom w:val="0"/>
      <w:divBdr>
        <w:top w:val="none" w:sz="0" w:space="0" w:color="auto"/>
        <w:left w:val="none" w:sz="0" w:space="0" w:color="auto"/>
        <w:bottom w:val="none" w:sz="0" w:space="0" w:color="auto"/>
        <w:right w:val="none" w:sz="0" w:space="0" w:color="auto"/>
      </w:divBdr>
    </w:div>
    <w:div w:id="2056274750">
      <w:bodyDiv w:val="1"/>
      <w:marLeft w:val="0"/>
      <w:marRight w:val="0"/>
      <w:marTop w:val="0"/>
      <w:marBottom w:val="0"/>
      <w:divBdr>
        <w:top w:val="none" w:sz="0" w:space="0" w:color="auto"/>
        <w:left w:val="none" w:sz="0" w:space="0" w:color="auto"/>
        <w:bottom w:val="none" w:sz="0" w:space="0" w:color="auto"/>
        <w:right w:val="none" w:sz="0" w:space="0" w:color="auto"/>
      </w:divBdr>
    </w:div>
    <w:div w:id="2056925445">
      <w:bodyDiv w:val="1"/>
      <w:marLeft w:val="0"/>
      <w:marRight w:val="0"/>
      <w:marTop w:val="0"/>
      <w:marBottom w:val="0"/>
      <w:divBdr>
        <w:top w:val="none" w:sz="0" w:space="0" w:color="auto"/>
        <w:left w:val="none" w:sz="0" w:space="0" w:color="auto"/>
        <w:bottom w:val="none" w:sz="0" w:space="0" w:color="auto"/>
        <w:right w:val="none" w:sz="0" w:space="0" w:color="auto"/>
      </w:divBdr>
    </w:div>
    <w:div w:id="2069566497">
      <w:bodyDiv w:val="1"/>
      <w:marLeft w:val="0"/>
      <w:marRight w:val="0"/>
      <w:marTop w:val="0"/>
      <w:marBottom w:val="0"/>
      <w:divBdr>
        <w:top w:val="none" w:sz="0" w:space="0" w:color="auto"/>
        <w:left w:val="none" w:sz="0" w:space="0" w:color="auto"/>
        <w:bottom w:val="none" w:sz="0" w:space="0" w:color="auto"/>
        <w:right w:val="none" w:sz="0" w:space="0" w:color="auto"/>
      </w:divBdr>
    </w:div>
    <w:div w:id="2073698390">
      <w:bodyDiv w:val="1"/>
      <w:marLeft w:val="0"/>
      <w:marRight w:val="0"/>
      <w:marTop w:val="0"/>
      <w:marBottom w:val="0"/>
      <w:divBdr>
        <w:top w:val="none" w:sz="0" w:space="0" w:color="auto"/>
        <w:left w:val="none" w:sz="0" w:space="0" w:color="auto"/>
        <w:bottom w:val="none" w:sz="0" w:space="0" w:color="auto"/>
        <w:right w:val="none" w:sz="0" w:space="0" w:color="auto"/>
      </w:divBdr>
    </w:div>
    <w:div w:id="2074505897">
      <w:bodyDiv w:val="1"/>
      <w:marLeft w:val="0"/>
      <w:marRight w:val="0"/>
      <w:marTop w:val="0"/>
      <w:marBottom w:val="0"/>
      <w:divBdr>
        <w:top w:val="none" w:sz="0" w:space="0" w:color="auto"/>
        <w:left w:val="none" w:sz="0" w:space="0" w:color="auto"/>
        <w:bottom w:val="none" w:sz="0" w:space="0" w:color="auto"/>
        <w:right w:val="none" w:sz="0" w:space="0" w:color="auto"/>
      </w:divBdr>
    </w:div>
    <w:div w:id="2079667636">
      <w:bodyDiv w:val="1"/>
      <w:marLeft w:val="0"/>
      <w:marRight w:val="0"/>
      <w:marTop w:val="0"/>
      <w:marBottom w:val="0"/>
      <w:divBdr>
        <w:top w:val="none" w:sz="0" w:space="0" w:color="auto"/>
        <w:left w:val="none" w:sz="0" w:space="0" w:color="auto"/>
        <w:bottom w:val="none" w:sz="0" w:space="0" w:color="auto"/>
        <w:right w:val="none" w:sz="0" w:space="0" w:color="auto"/>
      </w:divBdr>
    </w:div>
    <w:div w:id="2086102000">
      <w:bodyDiv w:val="1"/>
      <w:marLeft w:val="0"/>
      <w:marRight w:val="0"/>
      <w:marTop w:val="0"/>
      <w:marBottom w:val="0"/>
      <w:divBdr>
        <w:top w:val="none" w:sz="0" w:space="0" w:color="auto"/>
        <w:left w:val="none" w:sz="0" w:space="0" w:color="auto"/>
        <w:bottom w:val="none" w:sz="0" w:space="0" w:color="auto"/>
        <w:right w:val="none" w:sz="0" w:space="0" w:color="auto"/>
      </w:divBdr>
    </w:div>
    <w:div w:id="2086800401">
      <w:bodyDiv w:val="1"/>
      <w:marLeft w:val="0"/>
      <w:marRight w:val="0"/>
      <w:marTop w:val="0"/>
      <w:marBottom w:val="0"/>
      <w:divBdr>
        <w:top w:val="none" w:sz="0" w:space="0" w:color="auto"/>
        <w:left w:val="none" w:sz="0" w:space="0" w:color="auto"/>
        <w:bottom w:val="none" w:sz="0" w:space="0" w:color="auto"/>
        <w:right w:val="none" w:sz="0" w:space="0" w:color="auto"/>
      </w:divBdr>
    </w:div>
    <w:div w:id="2088073739">
      <w:bodyDiv w:val="1"/>
      <w:marLeft w:val="0"/>
      <w:marRight w:val="0"/>
      <w:marTop w:val="0"/>
      <w:marBottom w:val="0"/>
      <w:divBdr>
        <w:top w:val="none" w:sz="0" w:space="0" w:color="auto"/>
        <w:left w:val="none" w:sz="0" w:space="0" w:color="auto"/>
        <w:bottom w:val="none" w:sz="0" w:space="0" w:color="auto"/>
        <w:right w:val="none" w:sz="0" w:space="0" w:color="auto"/>
      </w:divBdr>
    </w:div>
    <w:div w:id="2088765394">
      <w:bodyDiv w:val="1"/>
      <w:marLeft w:val="0"/>
      <w:marRight w:val="0"/>
      <w:marTop w:val="0"/>
      <w:marBottom w:val="0"/>
      <w:divBdr>
        <w:top w:val="none" w:sz="0" w:space="0" w:color="auto"/>
        <w:left w:val="none" w:sz="0" w:space="0" w:color="auto"/>
        <w:bottom w:val="none" w:sz="0" w:space="0" w:color="auto"/>
        <w:right w:val="none" w:sz="0" w:space="0" w:color="auto"/>
      </w:divBdr>
    </w:div>
    <w:div w:id="2089687170">
      <w:bodyDiv w:val="1"/>
      <w:marLeft w:val="0"/>
      <w:marRight w:val="0"/>
      <w:marTop w:val="0"/>
      <w:marBottom w:val="0"/>
      <w:divBdr>
        <w:top w:val="none" w:sz="0" w:space="0" w:color="auto"/>
        <w:left w:val="none" w:sz="0" w:space="0" w:color="auto"/>
        <w:bottom w:val="none" w:sz="0" w:space="0" w:color="auto"/>
        <w:right w:val="none" w:sz="0" w:space="0" w:color="auto"/>
      </w:divBdr>
    </w:div>
    <w:div w:id="2092506958">
      <w:bodyDiv w:val="1"/>
      <w:marLeft w:val="0"/>
      <w:marRight w:val="0"/>
      <w:marTop w:val="0"/>
      <w:marBottom w:val="0"/>
      <w:divBdr>
        <w:top w:val="none" w:sz="0" w:space="0" w:color="auto"/>
        <w:left w:val="none" w:sz="0" w:space="0" w:color="auto"/>
        <w:bottom w:val="none" w:sz="0" w:space="0" w:color="auto"/>
        <w:right w:val="none" w:sz="0" w:space="0" w:color="auto"/>
      </w:divBdr>
    </w:div>
    <w:div w:id="2095855352">
      <w:bodyDiv w:val="1"/>
      <w:marLeft w:val="0"/>
      <w:marRight w:val="0"/>
      <w:marTop w:val="0"/>
      <w:marBottom w:val="0"/>
      <w:divBdr>
        <w:top w:val="none" w:sz="0" w:space="0" w:color="auto"/>
        <w:left w:val="none" w:sz="0" w:space="0" w:color="auto"/>
        <w:bottom w:val="none" w:sz="0" w:space="0" w:color="auto"/>
        <w:right w:val="none" w:sz="0" w:space="0" w:color="auto"/>
      </w:divBdr>
    </w:div>
    <w:div w:id="2100172899">
      <w:bodyDiv w:val="1"/>
      <w:marLeft w:val="0"/>
      <w:marRight w:val="0"/>
      <w:marTop w:val="0"/>
      <w:marBottom w:val="0"/>
      <w:divBdr>
        <w:top w:val="none" w:sz="0" w:space="0" w:color="auto"/>
        <w:left w:val="none" w:sz="0" w:space="0" w:color="auto"/>
        <w:bottom w:val="none" w:sz="0" w:space="0" w:color="auto"/>
        <w:right w:val="none" w:sz="0" w:space="0" w:color="auto"/>
      </w:divBdr>
    </w:div>
    <w:div w:id="2106489456">
      <w:bodyDiv w:val="1"/>
      <w:marLeft w:val="0"/>
      <w:marRight w:val="0"/>
      <w:marTop w:val="0"/>
      <w:marBottom w:val="0"/>
      <w:divBdr>
        <w:top w:val="none" w:sz="0" w:space="0" w:color="auto"/>
        <w:left w:val="none" w:sz="0" w:space="0" w:color="auto"/>
        <w:bottom w:val="none" w:sz="0" w:space="0" w:color="auto"/>
        <w:right w:val="none" w:sz="0" w:space="0" w:color="auto"/>
      </w:divBdr>
    </w:div>
    <w:div w:id="2107529950">
      <w:bodyDiv w:val="1"/>
      <w:marLeft w:val="0"/>
      <w:marRight w:val="0"/>
      <w:marTop w:val="0"/>
      <w:marBottom w:val="0"/>
      <w:divBdr>
        <w:top w:val="none" w:sz="0" w:space="0" w:color="auto"/>
        <w:left w:val="none" w:sz="0" w:space="0" w:color="auto"/>
        <w:bottom w:val="none" w:sz="0" w:space="0" w:color="auto"/>
        <w:right w:val="none" w:sz="0" w:space="0" w:color="auto"/>
      </w:divBdr>
    </w:div>
    <w:div w:id="2110199967">
      <w:bodyDiv w:val="1"/>
      <w:marLeft w:val="0"/>
      <w:marRight w:val="0"/>
      <w:marTop w:val="0"/>
      <w:marBottom w:val="0"/>
      <w:divBdr>
        <w:top w:val="none" w:sz="0" w:space="0" w:color="auto"/>
        <w:left w:val="none" w:sz="0" w:space="0" w:color="auto"/>
        <w:bottom w:val="none" w:sz="0" w:space="0" w:color="auto"/>
        <w:right w:val="none" w:sz="0" w:space="0" w:color="auto"/>
      </w:divBdr>
    </w:div>
    <w:div w:id="2121490938">
      <w:bodyDiv w:val="1"/>
      <w:marLeft w:val="0"/>
      <w:marRight w:val="0"/>
      <w:marTop w:val="0"/>
      <w:marBottom w:val="0"/>
      <w:divBdr>
        <w:top w:val="none" w:sz="0" w:space="0" w:color="auto"/>
        <w:left w:val="none" w:sz="0" w:space="0" w:color="auto"/>
        <w:bottom w:val="none" w:sz="0" w:space="0" w:color="auto"/>
        <w:right w:val="none" w:sz="0" w:space="0" w:color="auto"/>
      </w:divBdr>
    </w:div>
    <w:div w:id="2129204086">
      <w:bodyDiv w:val="1"/>
      <w:marLeft w:val="0"/>
      <w:marRight w:val="0"/>
      <w:marTop w:val="0"/>
      <w:marBottom w:val="0"/>
      <w:divBdr>
        <w:top w:val="none" w:sz="0" w:space="0" w:color="auto"/>
        <w:left w:val="none" w:sz="0" w:space="0" w:color="auto"/>
        <w:bottom w:val="none" w:sz="0" w:space="0" w:color="auto"/>
        <w:right w:val="none" w:sz="0" w:space="0" w:color="auto"/>
      </w:divBdr>
    </w:div>
    <w:div w:id="2137287241">
      <w:bodyDiv w:val="1"/>
      <w:marLeft w:val="0"/>
      <w:marRight w:val="0"/>
      <w:marTop w:val="0"/>
      <w:marBottom w:val="0"/>
      <w:divBdr>
        <w:top w:val="none" w:sz="0" w:space="0" w:color="auto"/>
        <w:left w:val="none" w:sz="0" w:space="0" w:color="auto"/>
        <w:bottom w:val="none" w:sz="0" w:space="0" w:color="auto"/>
        <w:right w:val="none" w:sz="0" w:space="0" w:color="auto"/>
      </w:divBdr>
    </w:div>
    <w:div w:id="2139489076">
      <w:bodyDiv w:val="1"/>
      <w:marLeft w:val="0"/>
      <w:marRight w:val="0"/>
      <w:marTop w:val="0"/>
      <w:marBottom w:val="0"/>
      <w:divBdr>
        <w:top w:val="none" w:sz="0" w:space="0" w:color="auto"/>
        <w:left w:val="none" w:sz="0" w:space="0" w:color="auto"/>
        <w:bottom w:val="none" w:sz="0" w:space="0" w:color="auto"/>
        <w:right w:val="none" w:sz="0" w:space="0" w:color="auto"/>
      </w:divBdr>
    </w:div>
    <w:div w:id="214692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3.rada.gov.ua" TargetMode="External"/><Relationship Id="rId18" Type="http://schemas.openxmlformats.org/officeDocument/2006/relationships/hyperlink" Target="http://www.un.org/womenwatch/daw/beijing/pdf/BDPfA%20R.pdf" TargetMode="External"/><Relationship Id="rId26" Type="http://schemas.openxmlformats.org/officeDocument/2006/relationships/hyperlink" Target="http://zakon3.rada.gov.ua" TargetMode="External"/><Relationship Id="rId21" Type="http://schemas.openxmlformats.org/officeDocument/2006/relationships/hyperlink" Target="http://zakon.rada.gov.ua" TargetMode="External"/><Relationship Id="rId34" Type="http://schemas.openxmlformats.org/officeDocument/2006/relationships/image" Target="media/image1.jpg"/><Relationship Id="rId7" Type="http://schemas.openxmlformats.org/officeDocument/2006/relationships/endnotes" Target="endnotes.xml"/><Relationship Id="rId12" Type="http://schemas.openxmlformats.org/officeDocument/2006/relationships/hyperlink" Target="http://zakon5.rada.gov.ua" TargetMode="External"/><Relationship Id="rId17" Type="http://schemas.openxmlformats.org/officeDocument/2006/relationships/hyperlink" Target="https://www.facebook.com/&#1052;&#1060;&#1054;-&#1056;&#1110;&#1074;&#1085;&#1110;-&#1084;&#1086;&#1078;&#1083;&#1080;&#1074;&#1086;&#1089;&#1090;&#1110;Equal-Opportunities-Caucus-1568562916710855" TargetMode="External"/><Relationship Id="rId25" Type="http://schemas.openxmlformats.org/officeDocument/2006/relationships/hyperlink" Target="http://zakon5.rada.gov.ua" TargetMode="External"/><Relationship Id="rId33" Type="http://schemas.openxmlformats.org/officeDocument/2006/relationships/hyperlink" Target="https://www.youtube.com/watch?v=5oGL7njQwrg" TargetMode="External"/><Relationship Id="rId2" Type="http://schemas.openxmlformats.org/officeDocument/2006/relationships/numbering" Target="numbering.xml"/><Relationship Id="rId16" Type="http://schemas.openxmlformats.org/officeDocument/2006/relationships/hyperlink" Target="http://zakon3.rada.gov.ua" TargetMode="External"/><Relationship Id="rId20" Type="http://schemas.openxmlformats.org/officeDocument/2006/relationships/hyperlink" Target="http://zakon5.rada.gov.ua" TargetMode="External"/><Relationship Id="rId29" Type="http://schemas.openxmlformats.org/officeDocument/2006/relationships/hyperlink" Target="http://zakon5.rada.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i-magazine.lviv.ua/seminary/2000/sem17-08.htm" TargetMode="External"/><Relationship Id="rId24" Type="http://schemas.openxmlformats.org/officeDocument/2006/relationships/hyperlink" Target="http://zakon2.rada.gov.ua" TargetMode="External"/><Relationship Id="rId32" Type="http://schemas.openxmlformats.org/officeDocument/2006/relationships/hyperlink" Target="http://www.delukr.ec.europa.eu/page46098.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press.ua/ljlive/mizhfraktsiyne_obiednannya_rivni_mozhlyvosti_d%20atyme_za_ender__gerashchenko_13414.html" TargetMode="External"/><Relationship Id="rId23" Type="http://schemas.openxmlformats.org/officeDocument/2006/relationships/hyperlink" Target="URL:http://old.mon.gov.ua/ua/about-ministry/normative/4270-" TargetMode="External"/><Relationship Id="rId28" Type="http://schemas.openxmlformats.org/officeDocument/2006/relationships/hyperlink" Target="http://zakon2.rada.gov.ua" TargetMode="External"/><Relationship Id="rId36" Type="http://schemas.openxmlformats.org/officeDocument/2006/relationships/fontTable" Target="fontTable.xml"/><Relationship Id="rId10" Type="http://schemas.openxmlformats.org/officeDocument/2006/relationships/hyperlink" Target="http://www.krona.org.ua/uk/ya-magazine" TargetMode="External"/><Relationship Id="rId19" Type="http://schemas.openxmlformats.org/officeDocument/2006/relationships/hyperlink" Target="http://zakon0.rada.gov.ua" TargetMode="External"/><Relationship Id="rId31" Type="http://schemas.openxmlformats.org/officeDocument/2006/relationships/hyperlink" Target="http://www.unfpa.org.ua" TargetMode="External"/><Relationship Id="rId4" Type="http://schemas.openxmlformats.org/officeDocument/2006/relationships/settings" Target="settings.xml"/><Relationship Id="rId9" Type="http://schemas.openxmlformats.org/officeDocument/2006/relationships/hyperlink" Target="http://zakon0.rada.gov.ua" TargetMode="External"/><Relationship Id="rId14" Type="http://schemas.openxmlformats.org/officeDocument/2006/relationships/hyperlink" Target="http://zakon3.rada.gov.ua" TargetMode="External"/><Relationship Id="rId22" Type="http://schemas.openxmlformats.org/officeDocument/2006/relationships/hyperlink" Target="http://zakon5.rada.gov.ua" TargetMode="External"/><Relationship Id="rId27" Type="http://schemas.openxmlformats.org/officeDocument/2006/relationships/hyperlink" Target="http://zakon3.rada.gov.ua" TargetMode="External"/><Relationship Id="rId30" Type="http://schemas.openxmlformats.org/officeDocument/2006/relationships/hyperlink" Target="http://eca.unwomen.org/en/where-we-are/ukraine" TargetMode="External"/><Relationship Id="rId35" Type="http://schemas.openxmlformats.org/officeDocument/2006/relationships/header" Target="header1.xml"/><Relationship Id="rId8" Type="http://schemas.openxmlformats.org/officeDocument/2006/relationships/hyperlink" Target="http://www.unfpa.org.ua/files/articles/4/51/CEDAW_3%20surveys_%20UKR.pdf"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1BC52-12D3-4746-91C2-7C37EB1E3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98</Pages>
  <Words>26105</Words>
  <Characters>148801</Characters>
  <Application>Microsoft Office Word</Application>
  <DocSecurity>0</DocSecurity>
  <Lines>1240</Lines>
  <Paragraphs>349</Paragraphs>
  <ScaleCrop>false</ScaleCrop>
  <HeadingPairs>
    <vt:vector size="6" baseType="variant">
      <vt:variant>
        <vt:lpstr>Название</vt:lpstr>
      </vt:variant>
      <vt:variant>
        <vt:i4>1</vt:i4>
      </vt:variant>
      <vt:variant>
        <vt:lpstr>Заголовки</vt:lpstr>
      </vt:variant>
      <vt:variant>
        <vt:i4>11</vt:i4>
      </vt:variant>
      <vt:variant>
        <vt:lpstr>Назва</vt:lpstr>
      </vt:variant>
      <vt:variant>
        <vt:i4>1</vt:i4>
      </vt:variant>
    </vt:vector>
  </HeadingPairs>
  <TitlesOfParts>
    <vt:vector size="13" baseType="lpstr">
      <vt:lpstr/>
      <vt:lpstr/>
      <vt:lpstr>ВСТУП</vt:lpstr>
      <vt:lpstr>РОЗДІЛ 1 ТЕОРЕТИЧНІ ЗАСАДИ ДОСЛІДЖЕННЯ ГЕНДЕРНОЇ ПОЛІТИКИ</vt:lpstr>
      <vt:lpstr>    1.1. Сутність та поняття гендерної політики як суспільно- політичного феномену </vt:lpstr>
      <vt:lpstr>    1.2. Держава як суб'єкт вироблення гендерної політики</vt:lpstr>
      <vt:lpstr>    1.3.  Механізми реалізації державної гендерної політики </vt:lpstr>
      <vt:lpstr>    Висновки до розділу 1</vt:lpstr>
      <vt:lpstr>РОЗДІЛ 2 ОСОБЛИВОСТІ ФОРМУВАННЯ МЕХАНІЗМІВ ДЕРЖАВНОГО УПРАВЛІННЯ У СФЕРІ ГЕНДЕРН</vt:lpstr>
      <vt:lpstr>    2.1. Міжнародні та європейські стандарти державного управління гендерними віднос</vt:lpstr>
      <vt:lpstr>    2.2. Нормативно-правове та інституційне забезпечення механізмів удосконалення у </vt:lpstr>
      <vt:lpstr>    2.3. Практичні аспекти взаємодії інститутів держави та громадянського суспільств</vt:lpstr>
      <vt:lpstr/>
    </vt:vector>
  </TitlesOfParts>
  <Company>SPecialiST RePack</Company>
  <LinksUpToDate>false</LinksUpToDate>
  <CharactersWithSpaces>174557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dc:creator>
  <cp:lastModifiedBy>Зелинский Влад</cp:lastModifiedBy>
  <cp:revision>4</cp:revision>
  <dcterms:created xsi:type="dcterms:W3CDTF">2020-11-30T07:36:00Z</dcterms:created>
  <dcterms:modified xsi:type="dcterms:W3CDTF">2020-11-30T12:11:00Z</dcterms:modified>
</cp:coreProperties>
</file>