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jc w:val="center"/>
        <w:rPr>
          <w:rFonts w:ascii="Georgia" w:hAnsi="Georgia" w:eastAsia="Georgia" w:cs="Georgia"/>
          <w:sz w:val="60"/>
          <w:szCs w:val="60"/>
        </w:rPr>
      </w:pPr>
      <w:r>
        <w:rPr>
          <w:rFonts w:ascii="Georgia" w:hAnsi="Georgia" w:eastAsia="Georgia" w:cs="Georgia"/>
          <w:sz w:val="60"/>
          <w:szCs w:val="60"/>
        </w:rPr>
      </w:r>
    </w:p>
    <w:p>
      <w:pPr>
        <w:spacing/>
        <w:jc w:val="center"/>
        <w:rPr>
          <w:rFonts w:ascii="Georgia" w:hAnsi="Georgia" w:eastAsia="Georgia" w:cs="Georgia"/>
          <w:sz w:val="60"/>
          <w:szCs w:val="60"/>
        </w:rPr>
      </w:pPr>
      <w:r>
        <w:rPr>
          <w:rFonts w:ascii="Georgia" w:hAnsi="Georgia" w:eastAsia="Georgia" w:cs="Georgia"/>
          <w:sz w:val="60"/>
          <w:szCs w:val="60"/>
        </w:rPr>
      </w:r>
    </w:p>
    <w:p>
      <w:pPr>
        <w:spacing/>
        <w:jc w:val="center"/>
        <w:rPr>
          <w:rFonts w:ascii="Georgia" w:hAnsi="Georgia" w:eastAsia="Georgia" w:cs="Georgia"/>
          <w:sz w:val="60"/>
          <w:szCs w:val="60"/>
        </w:rPr>
      </w:pPr>
      <w:r>
        <w:rPr>
          <w:rFonts w:ascii="Georgia" w:hAnsi="Georgia" w:eastAsia="Georgia" w:cs="Georgia"/>
          <w:sz w:val="60"/>
          <w:szCs w:val="60"/>
        </w:rPr>
      </w:r>
    </w:p>
    <w:p>
      <w:pPr>
        <w:spacing/>
        <w:jc w:val="center"/>
        <w:rPr>
          <w:rFonts w:ascii="Georgia" w:hAnsi="Georgia" w:eastAsia="Georgia" w:cs="Georgia"/>
          <w:sz w:val="60"/>
          <w:szCs w:val="60"/>
        </w:rPr>
      </w:pPr>
      <w:r>
        <w:rPr>
          <w:rFonts w:ascii="Georgia" w:hAnsi="Georgia" w:eastAsia="Georgia" w:cs="Georgia"/>
          <w:sz w:val="60"/>
          <w:szCs w:val="60"/>
        </w:rPr>
      </w:r>
    </w:p>
    <w:p>
      <w:pPr>
        <w:spacing/>
        <w:jc w:val="center"/>
        <w:rPr>
          <w:rFonts w:ascii="Georgia" w:hAnsi="Georgia" w:eastAsia="Georgia" w:cs="Georgia"/>
          <w:sz w:val="60"/>
          <w:szCs w:val="60"/>
        </w:rPr>
      </w:pPr>
      <w:r>
        <w:rPr>
          <w:rFonts w:ascii="Georgia" w:hAnsi="Georgia" w:eastAsia="Georgia" w:cs="Georgia"/>
          <w:sz w:val="60"/>
          <w:szCs w:val="60"/>
        </w:rPr>
      </w:r>
    </w:p>
    <w:p>
      <w:pPr>
        <w:spacing/>
        <w:jc w:val="center"/>
      </w:pPr>
      <w:r>
        <w:rPr>
          <w:rFonts w:ascii="Georgia" w:hAnsi="Georgia" w:eastAsia="Georgia" w:cs="Georgia"/>
          <w:sz w:val="60"/>
          <w:szCs w:val="60"/>
        </w:rPr>
        <w:t>Морально-етичне вчення ранніх християн</w:t>
        <w:br w:type="textWrapping"/>
      </w:r>
      <w:r>
        <w:br w:type="textWrapping"/>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right"/>
        <w:rPr>
          <w:sz w:val="18"/>
          <w:szCs w:val="18"/>
        </w:rPr>
      </w:pPr>
      <w:r>
        <w:rPr>
          <w:sz w:val="18"/>
          <w:szCs w:val="18"/>
        </w:rPr>
        <w:t>Виконав: студент 2 курсу групи ІС-21</w:t>
      </w:r>
    </w:p>
    <w:p>
      <w:pPr>
        <w:spacing/>
        <w:jc w:val="right"/>
        <w:rPr>
          <w:sz w:val="18"/>
          <w:szCs w:val="18"/>
        </w:rPr>
      </w:pPr>
      <w:r>
        <w:rPr>
          <w:sz w:val="18"/>
          <w:szCs w:val="18"/>
        </w:rPr>
        <w:t>Шевченко Костянтин</w:t>
      </w:r>
    </w:p>
    <w:p>
      <w:pPr>
        <w:spacing/>
        <w:jc w:val="right"/>
      </w:pPr>
      <w:r/>
    </w:p>
    <w:p>
      <w:pPr>
        <w:spacing/>
        <w:jc w:val="right"/>
      </w:pPr>
      <w:r>
        <w:br w:type="textWrapping"/>
      </w:r>
    </w:p>
    <w:p>
      <w:pPr>
        <w:spacing/>
        <w:jc w:val="right"/>
      </w:pPr>
      <w:r/>
    </w:p>
    <w:p>
      <w:pPr>
        <w:spacing/>
        <w:jc w:val="right"/>
      </w:pPr>
      <w:r/>
    </w:p>
    <w:p>
      <w:pPr>
        <w:spacing/>
        <w:jc w:val="right"/>
      </w:pPr>
      <w:r/>
    </w:p>
    <w:p>
      <w:r/>
    </w:p>
    <w:p>
      <w:r/>
    </w:p>
    <w:p>
      <w:r/>
    </w:p>
    <w:p>
      <w:r/>
    </w:p>
    <w:p>
      <w:pPr>
        <w:spacing/>
        <w:jc w:val="center"/>
        <w:rPr>
          <w:sz w:val="36"/>
          <w:szCs w:val="36"/>
        </w:rPr>
      </w:pPr>
      <w:r>
        <w:rPr>
          <w:sz w:val="36"/>
          <w:szCs w:val="36"/>
        </w:rPr>
      </w:r>
    </w:p>
    <w:p>
      <w:pPr>
        <w:spacing/>
        <w:jc w:val="center"/>
        <w:rPr>
          <w:sz w:val="36"/>
          <w:szCs w:val="36"/>
        </w:rPr>
      </w:pPr>
      <w:r>
        <w:rPr>
          <w:sz w:val="36"/>
          <w:szCs w:val="36"/>
        </w:rPr>
        <w:t>Зміст</w:t>
      </w:r>
    </w:p>
    <w:p>
      <w:pPr>
        <w:ind w:left="720"/>
        <w:rPr>
          <w:sz w:val="26"/>
          <w:szCs w:val="26"/>
        </w:rPr>
      </w:pPr>
      <w:r>
        <w:rPr>
          <w:sz w:val="26"/>
          <w:szCs w:val="26"/>
        </w:rPr>
      </w:r>
    </w:p>
    <w:p>
      <w:pPr>
        <w:numPr>
          <w:ilvl w:val="0"/>
          <w:numId w:val="4"/>
        </w:numPr>
        <w:ind w:left="720" w:hanging="360"/>
        <w:rPr>
          <w:sz w:val="26"/>
          <w:szCs w:val="26"/>
        </w:rPr>
      </w:pPr>
      <w:r>
        <w:rPr>
          <w:sz w:val="26"/>
          <w:szCs w:val="26"/>
        </w:rPr>
        <w:t>Вступ</w:t>
      </w:r>
    </w:p>
    <w:p>
      <w:pPr>
        <w:numPr>
          <w:ilvl w:val="0"/>
          <w:numId w:val="4"/>
        </w:numPr>
        <w:ind w:left="720" w:hanging="360"/>
        <w:rPr>
          <w:sz w:val="26"/>
          <w:szCs w:val="26"/>
        </w:rPr>
      </w:pPr>
      <w:r>
        <w:rPr>
          <w:sz w:val="26"/>
          <w:szCs w:val="26"/>
        </w:rPr>
        <w:t>Морально етичне вчення ранніх християн</w:t>
      </w:r>
    </w:p>
    <w:p>
      <w:pPr>
        <w:rPr>
          <w:sz w:val="26"/>
          <w:szCs w:val="26"/>
        </w:rPr>
      </w:pPr>
      <w:r>
        <w:rPr>
          <w:sz w:val="26"/>
          <w:szCs w:val="26"/>
        </w:rPr>
        <w:t>2.1 Основні постулати</w:t>
      </w:r>
    </w:p>
    <w:p>
      <w:pPr>
        <w:rPr>
          <w:sz w:val="26"/>
          <w:szCs w:val="26"/>
        </w:rPr>
      </w:pPr>
      <w:r>
        <w:rPr>
          <w:sz w:val="26"/>
          <w:szCs w:val="26"/>
        </w:rPr>
        <w:t>2.2 Розбір заповідей</w:t>
      </w:r>
    </w:p>
    <w:p>
      <w:pPr>
        <w:numPr>
          <w:ilvl w:val="0"/>
          <w:numId w:val="4"/>
        </w:numPr>
        <w:ind w:left="720" w:hanging="360"/>
        <w:rPr>
          <w:sz w:val="26"/>
          <w:szCs w:val="26"/>
        </w:rPr>
      </w:pPr>
      <w:r>
        <w:rPr>
          <w:sz w:val="26"/>
          <w:szCs w:val="26"/>
        </w:rPr>
        <w:t>Висновки</w:t>
      </w:r>
    </w:p>
    <w:p>
      <w:pPr>
        <w:numPr>
          <w:ilvl w:val="0"/>
          <w:numId w:val="4"/>
        </w:numPr>
        <w:ind w:left="720" w:hanging="360"/>
        <w:rPr>
          <w:sz w:val="26"/>
          <w:szCs w:val="26"/>
        </w:rPr>
      </w:pPr>
      <w:r>
        <w:rPr>
          <w:sz w:val="26"/>
          <w:szCs w:val="26"/>
        </w:rPr>
        <w:t>Література</w:t>
      </w:r>
    </w:p>
    <w:p>
      <w:pPr>
        <w:rPr>
          <w:sz w:val="26"/>
          <w:szCs w:val="26"/>
        </w:rPr>
      </w:pPr>
      <w:r>
        <w:rPr>
          <w:sz w:val="26"/>
          <w:szCs w:val="26"/>
        </w:r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pPr>
      <w:r/>
    </w:p>
    <w:p>
      <w:pPr>
        <w:spacing/>
        <w:jc w:val="center"/>
        <w:rPr>
          <w:sz w:val="36"/>
          <w:szCs w:val="36"/>
        </w:rPr>
      </w:pPr>
      <w:r>
        <w:rPr>
          <w:sz w:val="36"/>
          <w:szCs w:val="36"/>
        </w:rPr>
        <w:t>Вступ</w:t>
      </w:r>
    </w:p>
    <w:p>
      <w:pPr>
        <w:ind w:firstLine="425"/>
        <w:spacing/>
        <w:jc w:val="center"/>
      </w:pPr>
      <w:r/>
    </w:p>
    <w:p>
      <w:pPr>
        <w:ind w:firstLine="425"/>
        <w:rPr>
          <w:sz w:val="24"/>
          <w:szCs w:val="24"/>
        </w:rPr>
      </w:pPr>
      <w:r>
        <w:rPr>
          <w:sz w:val="24"/>
          <w:szCs w:val="24"/>
        </w:rPr>
        <w:t>“Морально-етичне вчення ранніх християн” доволі цікава і актуальна, з нашої точки зору тема. Завдяки цьому дослідженню ми з’ясуємо, як дивились на життя перші християни, зможемо краще зрозуміти їх світогляд та відношення до певних подій. Бо ж християнство - дуже давня та поширена релігія, а її ключові морально-етичні постулати, принаймні якщо брати основні течії, не змінювались, щоправда, змінювались люди та сприйняття світу. Це дослідження поверне нас у часі та хоча б приблизно спробує продемонструвати або хоча б пояснити світогляд тогочасних християн.</w:t>
      </w:r>
    </w:p>
    <w:p>
      <w:pPr>
        <w:ind w:firstLine="425"/>
        <w:rPr>
          <w:sz w:val="24"/>
          <w:szCs w:val="24"/>
        </w:rPr>
      </w:pPr>
      <w:r>
        <w:rPr>
          <w:sz w:val="24"/>
          <w:szCs w:val="24"/>
        </w:rPr>
        <w:t>Мета цього дослідження - розповісти про морально етичні вчення християн в період з 30-х років I до початку IV століття.</w:t>
      </w:r>
    </w:p>
    <w:p>
      <w:pPr>
        <w:ind w:firstLine="425"/>
        <w:rPr>
          <w:sz w:val="24"/>
          <w:szCs w:val="24"/>
        </w:rPr>
      </w:pPr>
      <w:r>
        <w:rPr>
          <w:sz w:val="24"/>
          <w:szCs w:val="24"/>
        </w:rPr>
        <w:t>В цій роботі ми спробуємо розповісти про те, якими були морально-етичні постулати, котрі були у вигляді заповідей. Окрім цього ми спробуємо освітити історію отримання скрижалей із заповідями і спробуємо розповісти про діяльність апостолів.</w:t>
      </w:r>
    </w:p>
    <w:p>
      <w:pPr>
        <w:ind w:firstLine="425"/>
        <w:rPr>
          <w:sz w:val="24"/>
          <w:szCs w:val="24"/>
        </w:rPr>
      </w:pPr>
      <w:r>
        <w:rPr>
          <w:sz w:val="24"/>
          <w:szCs w:val="24"/>
        </w:rPr>
      </w:r>
    </w:p>
    <w:p>
      <w:pPr>
        <w:ind w:firstLine="425"/>
        <w:rPr>
          <w:sz w:val="24"/>
          <w:szCs w:val="24"/>
        </w:rPr>
      </w:pPr>
      <w:r>
        <w:rPr>
          <w:sz w:val="24"/>
          <w:szCs w:val="24"/>
        </w:rPr>
      </w:r>
    </w:p>
    <w:p>
      <w:pPr>
        <w:numPr>
          <w:ilvl w:val="0"/>
          <w:numId w:val="2"/>
        </w:numPr>
        <w:ind w:left="720" w:hanging="360"/>
        <w:spacing/>
        <w:jc w:val="center"/>
        <w:rPr>
          <w:sz w:val="36"/>
          <w:szCs w:val="36"/>
        </w:rPr>
      </w:pPr>
      <w:r>
        <w:rPr>
          <w:sz w:val="36"/>
          <w:szCs w:val="36"/>
        </w:rPr>
        <w:t>Морально-етичне вчення ранніх християн.</w:t>
      </w:r>
    </w:p>
    <w:p>
      <w:pPr>
        <w:spacing/>
        <w:jc w:val="center"/>
        <w:rPr>
          <w:sz w:val="36"/>
          <w:szCs w:val="36"/>
        </w:rPr>
      </w:pPr>
      <w:r>
        <w:rPr>
          <w:sz w:val="36"/>
          <w:szCs w:val="36"/>
        </w:rPr>
      </w:r>
    </w:p>
    <w:p>
      <w:pPr>
        <w:spacing/>
        <w:jc w:val="center"/>
        <w:rPr>
          <w:sz w:val="30"/>
          <w:szCs w:val="30"/>
        </w:rPr>
      </w:pPr>
      <w:r>
        <w:rPr>
          <w:sz w:val="30"/>
          <w:szCs w:val="30"/>
        </w:rPr>
        <w:t>1.1 Основні постулати</w:t>
      </w:r>
    </w:p>
    <w:p>
      <w:pPr>
        <w:spacing/>
        <w:jc w:val="center"/>
        <w:rPr>
          <w:sz w:val="30"/>
          <w:szCs w:val="30"/>
        </w:rPr>
      </w:pPr>
      <w:r>
        <w:rPr>
          <w:sz w:val="30"/>
          <w:szCs w:val="30"/>
        </w:rPr>
      </w:r>
    </w:p>
    <w:p>
      <w:pPr>
        <w:spacing/>
        <w:jc w:val="both"/>
        <w:rPr>
          <w:sz w:val="24"/>
          <w:szCs w:val="24"/>
        </w:rPr>
      </w:pPr>
      <w:r>
        <w:rPr>
          <w:sz w:val="24"/>
          <w:szCs w:val="24"/>
        </w:rPr>
        <w:tab/>
        <w:t xml:space="preserve">Як вже писалося у вступній частині, постулатами ми вважаємо заповіді Господні. Всього їх 10. Є кілька варіантів цих заповідей і два з них, на нашу думку майже однакові (Вих. 20:2-17 та Втор. 5:6-21). Третій же варіант (Вих. 34:14-26) сильно відрізняється від них. Ще його називають Ритуальним декалогом. Нижче будуть приведені тексти кожного з варіантів. Так, перші два варіанти схожі, але відмінності в них є, хоч і невеликі. Нажаль, заповідей в українському перекладі ми не знайшли, тому ми будемо використовувати російськомовний Синоїдальний переклад. </w:t>
      </w:r>
    </w:p>
    <w:p>
      <w:pPr>
        <w:spacing/>
        <w:jc w:val="center"/>
        <w:rPr>
          <w:sz w:val="28"/>
          <w:szCs w:val="28"/>
        </w:rPr>
      </w:pPr>
      <w:r>
        <w:rPr>
          <w:sz w:val="28"/>
          <w:szCs w:val="28"/>
        </w:rPr>
      </w:r>
    </w:p>
    <w:p>
      <w:pPr>
        <w:spacing/>
        <w:jc w:val="center"/>
        <w:rPr>
          <w:sz w:val="28"/>
          <w:szCs w:val="28"/>
        </w:rPr>
      </w:pPr>
      <w:r>
        <w:rPr>
          <w:sz w:val="28"/>
          <w:szCs w:val="28"/>
        </w:rPr>
        <w:t>Вих. 20:2-17</w:t>
      </w:r>
    </w:p>
    <w:p>
      <w:pPr>
        <w:numPr>
          <w:ilvl w:val="0"/>
          <w:numId w:val="7"/>
        </w:numPr>
        <w:ind w:left="425" w:hanging="360"/>
        <w:rPr>
          <w:i/>
          <w:sz w:val="24"/>
          <w:szCs w:val="24"/>
        </w:rPr>
      </w:pPr>
      <w:r>
        <w:rPr>
          <w:i/>
          <w:sz w:val="24"/>
          <w:szCs w:val="24"/>
        </w:rPr>
        <w:t>Я Господь, Бог твой, Который вывел тебя из земли Египетской, из дома рабства, да не будет у тебя других богов пред лицом Моим.</w:t>
      </w:r>
    </w:p>
    <w:p>
      <w:pPr>
        <w:numPr>
          <w:ilvl w:val="0"/>
          <w:numId w:val="7"/>
        </w:numPr>
        <w:ind w:left="425" w:hanging="360"/>
        <w:rPr>
          <w:i/>
          <w:sz w:val="24"/>
          <w:szCs w:val="24"/>
        </w:rPr>
      </w:pPr>
      <w:r>
        <w:rPr>
          <w:i/>
          <w:sz w:val="24"/>
          <w:szCs w:val="24"/>
        </w:rPr>
        <w:t>Не делай себе кумира и никакого изображения того, что на небе вверху, что на земле внизу, и что в воде ниже земли. Не поклоняйся им и не служи им; ибо Я Господь, Бог твой, Бог ревнитель, наказывающий детей за вину отцов до третьего и четвёртого рода, ненавидящих Меня, и творящий милость до тысячи родов любящим Меня и соблюдающим заповеди Мои.</w:t>
      </w:r>
    </w:p>
    <w:p>
      <w:pPr>
        <w:numPr>
          <w:ilvl w:val="0"/>
          <w:numId w:val="7"/>
        </w:numPr>
        <w:ind w:left="425" w:hanging="360"/>
        <w:rPr>
          <w:i/>
          <w:sz w:val="24"/>
          <w:szCs w:val="24"/>
        </w:rPr>
      </w:pPr>
      <w:r>
        <w:rPr>
          <w:i/>
          <w:sz w:val="24"/>
          <w:szCs w:val="24"/>
        </w:rPr>
        <w:t>Не произноси имени Господа, Бога твоего, напрасно; ибо Господь не оставит без наказания того, кто произносит имя Его напрасно.</w:t>
      </w:r>
    </w:p>
    <w:p>
      <w:pPr>
        <w:numPr>
          <w:ilvl w:val="0"/>
          <w:numId w:val="7"/>
        </w:numPr>
        <w:ind w:left="425" w:hanging="360"/>
        <w:rPr>
          <w:i/>
          <w:sz w:val="24"/>
          <w:szCs w:val="24"/>
        </w:rPr>
      </w:pPr>
      <w:r>
        <w:rPr>
          <w:i/>
          <w:sz w:val="24"/>
          <w:szCs w:val="24"/>
        </w:rPr>
        <w:t>Помни день субботний, чтобы святить его. Шесть дней работай, и делай всякие дела твои; а день седьмой — суббота Господу, Богу твоему: не делай в оный никакого дела ни ты, ни сын твой, ни дочь твоя, ни раб твой, ни рабыня твоя, ни скот твой, ни пришелец, который в жилищах твоих. Ибо в шесть дней создал Господь небо и землю, море и всё, что в них; а в день седьмой почил. Посему благословил Господь день субботний и освятил его.</w:t>
      </w:r>
    </w:p>
    <w:p>
      <w:pPr>
        <w:numPr>
          <w:ilvl w:val="0"/>
          <w:numId w:val="7"/>
        </w:numPr>
        <w:ind w:left="425" w:hanging="360"/>
        <w:rPr>
          <w:i/>
          <w:sz w:val="24"/>
          <w:szCs w:val="24"/>
        </w:rPr>
      </w:pPr>
      <w:r>
        <w:rPr>
          <w:i/>
          <w:sz w:val="24"/>
          <w:szCs w:val="24"/>
        </w:rPr>
        <w:t>Почитай отца твоего и мать твою, чтобы продлились дни твои на земле, которую Господь, Бог твой, даёт тебе.</w:t>
      </w:r>
    </w:p>
    <w:p>
      <w:pPr>
        <w:numPr>
          <w:ilvl w:val="0"/>
          <w:numId w:val="7"/>
        </w:numPr>
        <w:ind w:left="425" w:hanging="360"/>
        <w:rPr>
          <w:i/>
          <w:sz w:val="24"/>
          <w:szCs w:val="24"/>
        </w:rPr>
      </w:pPr>
      <w:r>
        <w:rPr>
          <w:i/>
          <w:sz w:val="24"/>
          <w:szCs w:val="24"/>
        </w:rPr>
        <w:t>Не убивай.</w:t>
      </w:r>
    </w:p>
    <w:p>
      <w:pPr>
        <w:numPr>
          <w:ilvl w:val="0"/>
          <w:numId w:val="7"/>
        </w:numPr>
        <w:ind w:left="425" w:hanging="360"/>
        <w:rPr>
          <w:i/>
          <w:sz w:val="24"/>
          <w:szCs w:val="24"/>
        </w:rPr>
      </w:pPr>
      <w:r>
        <w:rPr>
          <w:i/>
          <w:sz w:val="24"/>
          <w:szCs w:val="24"/>
        </w:rPr>
        <w:t>Не прелюбодействуй.</w:t>
      </w:r>
    </w:p>
    <w:p>
      <w:pPr>
        <w:numPr>
          <w:ilvl w:val="0"/>
          <w:numId w:val="7"/>
        </w:numPr>
        <w:ind w:left="425" w:hanging="360"/>
        <w:rPr>
          <w:i/>
          <w:sz w:val="24"/>
          <w:szCs w:val="24"/>
        </w:rPr>
      </w:pPr>
      <w:r>
        <w:rPr>
          <w:i/>
          <w:sz w:val="24"/>
          <w:szCs w:val="24"/>
        </w:rPr>
        <w:t>Не кради.</w:t>
      </w:r>
    </w:p>
    <w:p>
      <w:pPr>
        <w:numPr>
          <w:ilvl w:val="0"/>
          <w:numId w:val="7"/>
        </w:numPr>
        <w:ind w:left="425" w:hanging="360"/>
        <w:rPr>
          <w:i/>
          <w:sz w:val="24"/>
          <w:szCs w:val="24"/>
        </w:rPr>
      </w:pPr>
      <w:r>
        <w:rPr>
          <w:i/>
          <w:sz w:val="24"/>
          <w:szCs w:val="24"/>
        </w:rPr>
        <w:t>Не произноси ложного свидетельства на ближнего твоего.</w:t>
      </w:r>
    </w:p>
    <w:p>
      <w:pPr>
        <w:numPr>
          <w:ilvl w:val="0"/>
          <w:numId w:val="7"/>
        </w:numPr>
        <w:ind w:left="720" w:hanging="360"/>
        <w:spacing/>
        <w:jc w:val="center"/>
      </w:pPr>
      <w:r>
        <w:rPr>
          <w:i/>
          <w:sz w:val="24"/>
          <w:szCs w:val="24"/>
        </w:rPr>
        <w:t>Не желай дома ближнего твоего; не желай жены ближнего твоего, ни раба его, ни рабыни его, ни вола его, ни осла его, ничего, что у ближнего твоего.</w:t>
        <w:br w:type="textWrapping"/>
      </w:r>
      <w:r>
        <w:rPr>
          <w:sz w:val="24"/>
          <w:szCs w:val="24"/>
        </w:rPr>
        <w:br w:type="textWrapping"/>
      </w:r>
      <w:r>
        <w:rPr>
          <w:sz w:val="32"/>
          <w:szCs w:val="32"/>
        </w:rPr>
        <w:t>Втор. 5:6-21</w:t>
        <w:br w:type="textWrapping"/>
      </w:r>
      <w:r/>
    </w:p>
    <w:p>
      <w:pPr>
        <w:numPr>
          <w:ilvl w:val="0"/>
          <w:numId w:val="5"/>
        </w:numPr>
        <w:ind w:left="720" w:hanging="360"/>
        <w:rPr>
          <w:i/>
          <w:sz w:val="24"/>
          <w:szCs w:val="24"/>
        </w:rPr>
      </w:pPr>
      <w:r>
        <w:rPr>
          <w:i/>
          <w:sz w:val="24"/>
          <w:szCs w:val="24"/>
        </w:rPr>
        <w:t>Я Господь, Бог твой, который вывел тебя из земли Египетской, из дома рабства. Да не будет у тебя других богов перед лицом Моим.</w:t>
      </w:r>
    </w:p>
    <w:p>
      <w:pPr>
        <w:numPr>
          <w:ilvl w:val="0"/>
          <w:numId w:val="5"/>
        </w:numPr>
        <w:ind w:left="720" w:hanging="360"/>
        <w:rPr>
          <w:i/>
          <w:sz w:val="24"/>
          <w:szCs w:val="24"/>
        </w:rPr>
      </w:pPr>
      <w:r>
        <w:rPr>
          <w:i/>
          <w:sz w:val="24"/>
          <w:szCs w:val="24"/>
        </w:rPr>
        <w:t>Не делай себе кумира и никакого изображения того, что на небе вверху и что на земле внизу, и что в водах ниже земли. Не поклоняйся им и не служи им; ибо Я Господь, Бог твой, Бог ревнитель, за вину отцов наказывающий детей до третьего и четвёртого рода, ненавидящих Меня, и творящий милость до тысячи [родов] любящим Меня и соблюдающим заповеди Мои.</w:t>
      </w:r>
    </w:p>
    <w:p>
      <w:pPr>
        <w:numPr>
          <w:ilvl w:val="0"/>
          <w:numId w:val="5"/>
        </w:numPr>
        <w:ind w:left="720" w:hanging="360"/>
        <w:rPr>
          <w:i/>
          <w:sz w:val="24"/>
          <w:szCs w:val="24"/>
        </w:rPr>
      </w:pPr>
      <w:r>
        <w:rPr>
          <w:i/>
          <w:sz w:val="24"/>
          <w:szCs w:val="24"/>
        </w:rPr>
        <w:t>Не произноси имени Господа, Бога твоего, напрасно; ибо не оставит Господь без наказания того, кто употребляет имя Его напрасно.</w:t>
      </w:r>
    </w:p>
    <w:p>
      <w:pPr>
        <w:numPr>
          <w:ilvl w:val="0"/>
          <w:numId w:val="5"/>
        </w:numPr>
        <w:ind w:left="720" w:hanging="360"/>
        <w:rPr>
          <w:i/>
          <w:sz w:val="24"/>
          <w:szCs w:val="24"/>
        </w:rPr>
      </w:pPr>
      <w:r>
        <w:rPr>
          <w:i/>
          <w:sz w:val="24"/>
          <w:szCs w:val="24"/>
        </w:rPr>
        <w:t>Соблюдай день субботний, чтобы свято хранить его, как заповедал тебе Господь, Бог твой. Шесть дней работай, и делай всякие дела твои; а день седьмой — суббота Господу, Богу твоему. Не делай [в оный] никакого дела, ни ты, ни сын твой, ни дочь твоя, ни раб твой, ни раба твоя, ни вол твой, ни осёл твой, ни всякий скот твой, ни пришелец твой, который у тебя, чтобы отдохнул раб твой, и раба твоя, как и ты. И помни, что [ты] был рабом в земле Египетской, но Господь, Бог твой, вывел тебя оттуда рукою крепкою и мышцею высокою, потому и повелел тебе Господь, Бог твой, соблюдать день субботний.</w:t>
      </w:r>
    </w:p>
    <w:p>
      <w:pPr>
        <w:numPr>
          <w:ilvl w:val="0"/>
          <w:numId w:val="5"/>
        </w:numPr>
        <w:ind w:left="720" w:hanging="360"/>
        <w:rPr>
          <w:i/>
          <w:sz w:val="24"/>
          <w:szCs w:val="24"/>
        </w:rPr>
      </w:pPr>
      <w:r>
        <w:rPr>
          <w:i/>
          <w:sz w:val="24"/>
          <w:szCs w:val="24"/>
        </w:rPr>
        <w:t>Почитай отца твоего и матерь твою, как повелел тебе Господь, Бог твой, чтобы продлились дни твои, и чтобы хорошо тебе было на той земле, которую Господь, Бог твой, даёт тебе.</w:t>
      </w:r>
    </w:p>
    <w:p>
      <w:pPr>
        <w:numPr>
          <w:ilvl w:val="0"/>
          <w:numId w:val="5"/>
        </w:numPr>
        <w:ind w:left="720" w:hanging="360"/>
        <w:rPr>
          <w:i/>
          <w:sz w:val="24"/>
          <w:szCs w:val="24"/>
        </w:rPr>
      </w:pPr>
      <w:r>
        <w:rPr>
          <w:i/>
          <w:sz w:val="24"/>
          <w:szCs w:val="24"/>
        </w:rPr>
        <w:t>Не убивай.</w:t>
      </w:r>
    </w:p>
    <w:p>
      <w:pPr>
        <w:numPr>
          <w:ilvl w:val="0"/>
          <w:numId w:val="5"/>
        </w:numPr>
        <w:ind w:left="720" w:hanging="360"/>
        <w:rPr>
          <w:i/>
          <w:sz w:val="24"/>
          <w:szCs w:val="24"/>
        </w:rPr>
      </w:pPr>
      <w:r>
        <w:rPr>
          <w:i/>
          <w:sz w:val="24"/>
          <w:szCs w:val="24"/>
        </w:rPr>
        <w:t>Не прелюбодействуй.</w:t>
      </w:r>
    </w:p>
    <w:p>
      <w:pPr>
        <w:numPr>
          <w:ilvl w:val="0"/>
          <w:numId w:val="5"/>
        </w:numPr>
        <w:ind w:left="720" w:hanging="360"/>
        <w:rPr>
          <w:i/>
          <w:sz w:val="24"/>
          <w:szCs w:val="24"/>
        </w:rPr>
      </w:pPr>
      <w:r>
        <w:rPr>
          <w:i/>
          <w:sz w:val="24"/>
          <w:szCs w:val="24"/>
        </w:rPr>
        <w:t>Не кради.</w:t>
      </w:r>
    </w:p>
    <w:p>
      <w:pPr>
        <w:numPr>
          <w:ilvl w:val="0"/>
          <w:numId w:val="5"/>
        </w:numPr>
        <w:ind w:left="720" w:hanging="360"/>
        <w:rPr>
          <w:i/>
          <w:sz w:val="24"/>
          <w:szCs w:val="24"/>
        </w:rPr>
      </w:pPr>
      <w:r>
        <w:rPr>
          <w:i/>
          <w:sz w:val="24"/>
          <w:szCs w:val="24"/>
        </w:rPr>
        <w:t>Не произноси ложного свидетельства на ближнего твоего.</w:t>
      </w:r>
    </w:p>
    <w:p>
      <w:pPr>
        <w:numPr>
          <w:ilvl w:val="0"/>
          <w:numId w:val="5"/>
        </w:numPr>
        <w:ind w:left="720" w:hanging="360"/>
        <w:rPr>
          <w:i/>
          <w:sz w:val="24"/>
          <w:szCs w:val="24"/>
        </w:rPr>
      </w:pPr>
      <w:r>
        <w:rPr>
          <w:i/>
          <w:sz w:val="24"/>
          <w:szCs w:val="24"/>
        </w:rPr>
        <w:t>Не желай жены ближнего твоего, и не желай дома ближнего твоего, ни поля его, ни раба его, ни рабыни его, ни вола его, ни осла его, ни всего, что есть у ближнего твоего.</w:t>
      </w:r>
    </w:p>
    <w:p>
      <w:pPr>
        <w:rPr>
          <w:sz w:val="24"/>
          <w:szCs w:val="24"/>
        </w:rPr>
      </w:pPr>
      <w:r>
        <w:rPr>
          <w:sz w:val="24"/>
          <w:szCs w:val="24"/>
        </w:rPr>
      </w:r>
    </w:p>
    <w:p>
      <w:pPr>
        <w:spacing/>
        <w:jc w:val="center"/>
        <w:rPr>
          <w:sz w:val="32"/>
          <w:szCs w:val="32"/>
        </w:rPr>
      </w:pPr>
      <w:r>
        <w:rPr>
          <w:sz w:val="32"/>
          <w:szCs w:val="32"/>
        </w:rPr>
        <w:t>Вих. 34:14-26</w:t>
      </w:r>
    </w:p>
    <w:p>
      <w:pPr>
        <w:spacing/>
        <w:jc w:val="center"/>
        <w:rPr>
          <w:sz w:val="32"/>
          <w:szCs w:val="32"/>
        </w:rPr>
      </w:pPr>
      <w:r>
        <w:rPr>
          <w:sz w:val="32"/>
          <w:szCs w:val="32"/>
        </w:rPr>
      </w:r>
    </w:p>
    <w:p>
      <w:pPr>
        <w:rPr>
          <w:i/>
          <w:sz w:val="24"/>
          <w:szCs w:val="24"/>
        </w:rPr>
      </w:pPr>
      <w:r>
        <w:rPr>
          <w:i/>
          <w:sz w:val="24"/>
          <w:szCs w:val="24"/>
        </w:rPr>
        <w:t>“И сказал [Господь Моисею]: вот, Я заключаю завет: пред всем народом твоим соделаю чудеса, каких не было по всей земле и ни у каких народов; и увидит весь народ, среди которого ты находишься, дело Господа; ибо страшно будет то, что Я сделаю для тебя; Сохрани то, что повелеваю тебе ныне: вот, Я изгоняю от лица твоего Аморреев, Хананеев, Хеттеев, Ферезеев, Евеев, [Гергесеев] и Иевусеев;</w:t>
      </w:r>
    </w:p>
    <w:p>
      <w:pPr>
        <w:rPr>
          <w:i/>
          <w:sz w:val="24"/>
          <w:szCs w:val="24"/>
        </w:rPr>
      </w:pPr>
      <w:r>
        <w:rPr>
          <w:i/>
          <w:sz w:val="24"/>
          <w:szCs w:val="24"/>
        </w:rPr>
      </w:r>
    </w:p>
    <w:p>
      <w:pPr>
        <w:numPr>
          <w:ilvl w:val="0"/>
          <w:numId w:val="1"/>
        </w:numPr>
        <w:ind w:left="425" w:hanging="360"/>
        <w:rPr>
          <w:i/>
          <w:sz w:val="24"/>
          <w:szCs w:val="24"/>
        </w:rPr>
      </w:pPr>
      <w:r>
        <w:rPr>
          <w:i/>
          <w:sz w:val="24"/>
          <w:szCs w:val="24"/>
        </w:rPr>
        <w:t>Смотри, не вступай в союз с жителями той земли, в которую ты войдёшь, дабы они не сделались сетью среди вас. Жертвенники их разрушьте, столбы их сокрушите, вырубите священные рощи их, [и изваяния богов их сожгите огнём], ибо ты не должен поклоняться богу иному, кроме Господа [Бога], потому что имя Его — ревнитель; Он Бог ревнитель. Не вступай в союз с жителями той земли, чтобы, когда они будут блудодействовать вслед богов своих и приносить жертвы богам своим, не пригласили и тебя, и ты не вкусил бы жертвы их;</w:t>
      </w:r>
    </w:p>
    <w:p>
      <w:pPr>
        <w:numPr>
          <w:ilvl w:val="0"/>
          <w:numId w:val="1"/>
        </w:numPr>
        <w:ind w:left="425" w:hanging="360"/>
        <w:rPr>
          <w:i/>
          <w:sz w:val="24"/>
          <w:szCs w:val="24"/>
        </w:rPr>
      </w:pPr>
      <w:r>
        <w:rPr>
          <w:i/>
          <w:sz w:val="24"/>
          <w:szCs w:val="24"/>
        </w:rPr>
        <w:t>И не бери из дочерей их жён сынам своим [и дочерей своих не давай в замужество за сыновей их], дабы дочери их, блудодействуя вслед богов своих, не ввели и сынов твоих в блужение вслед богов своих.</w:t>
      </w:r>
    </w:p>
    <w:p>
      <w:pPr>
        <w:numPr>
          <w:ilvl w:val="0"/>
          <w:numId w:val="1"/>
        </w:numPr>
        <w:ind w:left="425" w:hanging="360"/>
        <w:rPr>
          <w:i/>
          <w:sz w:val="24"/>
          <w:szCs w:val="24"/>
        </w:rPr>
      </w:pPr>
      <w:r>
        <w:rPr>
          <w:i/>
          <w:sz w:val="24"/>
          <w:szCs w:val="24"/>
        </w:rPr>
        <w:t>Не делай себе богов литых.</w:t>
      </w:r>
    </w:p>
    <w:p>
      <w:pPr>
        <w:numPr>
          <w:ilvl w:val="0"/>
          <w:numId w:val="1"/>
        </w:numPr>
        <w:ind w:left="425" w:hanging="360"/>
        <w:rPr>
          <w:i/>
          <w:sz w:val="24"/>
          <w:szCs w:val="24"/>
        </w:rPr>
      </w:pPr>
      <w:r>
        <w:rPr>
          <w:i/>
          <w:sz w:val="24"/>
          <w:szCs w:val="24"/>
        </w:rPr>
        <w:t>Праздник опресноков соблюдай: семь дней ешь пресный хлеб, как Я повелел тебе, в назначенное время месяца Авива, ибо в месяце Авиве вышел ты из Египта.</w:t>
      </w:r>
    </w:p>
    <w:p>
      <w:pPr>
        <w:numPr>
          <w:ilvl w:val="0"/>
          <w:numId w:val="1"/>
        </w:numPr>
        <w:ind w:left="425" w:hanging="360"/>
        <w:rPr>
          <w:i/>
          <w:sz w:val="24"/>
          <w:szCs w:val="24"/>
        </w:rPr>
      </w:pPr>
      <w:r>
        <w:rPr>
          <w:i/>
          <w:sz w:val="24"/>
          <w:szCs w:val="24"/>
        </w:rPr>
        <w:t>Всё, разверзающее ложесна, Мне, как и весь скот твой мужеского пола, разверзающий ложесна, из волов и овец; первородное из ослов заменяй агнцем, а если не заменишь, то выкупи его; всех первенцев из сынов твоих выкупай; пусть не являются пред лице Моё с пустыми руками.</w:t>
      </w:r>
    </w:p>
    <w:p>
      <w:pPr>
        <w:numPr>
          <w:ilvl w:val="0"/>
          <w:numId w:val="1"/>
        </w:numPr>
        <w:ind w:left="425" w:hanging="360"/>
        <w:rPr>
          <w:i/>
          <w:sz w:val="24"/>
          <w:szCs w:val="24"/>
        </w:rPr>
      </w:pPr>
      <w:r>
        <w:rPr>
          <w:i/>
          <w:sz w:val="24"/>
          <w:szCs w:val="24"/>
        </w:rPr>
        <w:t>Шесть дней работай, а в седьмой день покойся; покойся и во время посева и жатвы.</w:t>
      </w:r>
    </w:p>
    <w:p>
      <w:pPr>
        <w:numPr>
          <w:ilvl w:val="0"/>
          <w:numId w:val="1"/>
        </w:numPr>
        <w:ind w:left="425" w:hanging="360"/>
        <w:rPr>
          <w:i/>
          <w:sz w:val="24"/>
          <w:szCs w:val="24"/>
        </w:rPr>
      </w:pPr>
      <w:r>
        <w:rPr>
          <w:i/>
          <w:sz w:val="24"/>
          <w:szCs w:val="24"/>
        </w:rPr>
        <w:t>И праздник седмиц совершай, праздник начатков жатвы пшеницы и праздник собирания плодов в конце года; три раза в году должен являться весь мужеский пол твой пред лице Владыки, Господа Бога Израилева, ибо Я прогоню народы от лица твоего и распространю пределы твои, и никто не пожелает земли твоей, если ты будешь являться пред лице Господа Бога твоего три раза в году.</w:t>
      </w:r>
    </w:p>
    <w:p>
      <w:pPr>
        <w:numPr>
          <w:ilvl w:val="0"/>
          <w:numId w:val="1"/>
        </w:numPr>
        <w:ind w:left="425" w:hanging="360"/>
        <w:rPr>
          <w:i/>
          <w:sz w:val="24"/>
          <w:szCs w:val="24"/>
        </w:rPr>
      </w:pPr>
      <w:r>
        <w:rPr>
          <w:i/>
          <w:sz w:val="24"/>
          <w:szCs w:val="24"/>
        </w:rPr>
        <w:t>Не изливай крови жертвы Моей на квасное, и жертва праздника Пасхи не должна переночевать до утра.</w:t>
      </w:r>
    </w:p>
    <w:p>
      <w:pPr>
        <w:numPr>
          <w:ilvl w:val="0"/>
          <w:numId w:val="1"/>
        </w:numPr>
        <w:ind w:left="425" w:hanging="360"/>
        <w:rPr>
          <w:i/>
          <w:sz w:val="24"/>
          <w:szCs w:val="24"/>
        </w:rPr>
      </w:pPr>
      <w:r>
        <w:rPr>
          <w:i/>
          <w:sz w:val="24"/>
          <w:szCs w:val="24"/>
        </w:rPr>
        <w:t>Самые первые плоды земли твоей принеси в дом Господа Бога твоего.</w:t>
      </w:r>
    </w:p>
    <w:p>
      <w:pPr>
        <w:numPr>
          <w:ilvl w:val="0"/>
          <w:numId w:val="1"/>
        </w:numPr>
        <w:ind w:left="425" w:hanging="360"/>
        <w:rPr>
          <w:i/>
          <w:sz w:val="24"/>
          <w:szCs w:val="24"/>
        </w:rPr>
      </w:pPr>
      <w:r>
        <w:rPr>
          <w:i/>
          <w:sz w:val="24"/>
          <w:szCs w:val="24"/>
        </w:rPr>
        <w:t>Не вари козлёнка в молоке матери его.</w:t>
      </w:r>
    </w:p>
    <w:p>
      <w:pPr>
        <w:rPr>
          <w:i/>
          <w:sz w:val="24"/>
          <w:szCs w:val="24"/>
        </w:rPr>
      </w:pPr>
      <w:r>
        <w:rPr>
          <w:i/>
          <w:sz w:val="24"/>
          <w:szCs w:val="24"/>
        </w:rPr>
      </w:r>
    </w:p>
    <w:p>
      <w:pPr>
        <w:rPr>
          <w:i/>
          <w:sz w:val="24"/>
          <w:szCs w:val="24"/>
        </w:rPr>
      </w:pPr>
      <w:r>
        <w:rPr>
          <w:i/>
          <w:sz w:val="24"/>
          <w:szCs w:val="24"/>
        </w:rPr>
        <w:t>И сказал Господь Моисею: напиши себе слова сии, ибо в сих словах Я заключаю завет с тобою и с Израилем.</w:t>
      </w:r>
    </w:p>
    <w:p>
      <w:pPr>
        <w:rPr>
          <w:i/>
          <w:sz w:val="24"/>
          <w:szCs w:val="24"/>
        </w:rPr>
      </w:pPr>
      <w:r>
        <w:rPr>
          <w:i/>
          <w:sz w:val="24"/>
          <w:szCs w:val="24"/>
        </w:rPr>
      </w:r>
    </w:p>
    <w:p>
      <w:pPr>
        <w:rPr>
          <w:i/>
          <w:sz w:val="24"/>
          <w:szCs w:val="24"/>
        </w:rPr>
      </w:pPr>
      <w:r>
        <w:rPr>
          <w:i/>
          <w:sz w:val="24"/>
          <w:szCs w:val="24"/>
        </w:rPr>
        <w:t>И пробыл там [Моисей] у Господа сорок дней и сорок ночей, хлеба не ел и воды не пил; и написал на скрижалях слова завета, десятословие.”.</w:t>
      </w:r>
    </w:p>
    <w:p>
      <w:pPr>
        <w:rPr>
          <w:sz w:val="24"/>
          <w:szCs w:val="24"/>
        </w:rPr>
      </w:pPr>
      <w:r>
        <w:rPr>
          <w:sz w:val="24"/>
          <w:szCs w:val="24"/>
        </w:rPr>
      </w:r>
    </w:p>
    <w:p>
      <w:pPr>
        <w:ind w:firstLine="425"/>
        <w:spacing/>
        <w:jc w:val="both"/>
        <w:rPr>
          <w:sz w:val="24"/>
          <w:szCs w:val="24"/>
        </w:rPr>
      </w:pPr>
      <w:r>
        <w:rPr>
          <w:sz w:val="24"/>
          <w:szCs w:val="24"/>
        </w:rPr>
        <w:t>Ми сподіваємось, що ви помітили різницю між усіма цими варіантами заповідей. Так. останній варіант не є загальноприйнятим, але його, на нашу думку, теж треба було суди вставити для повної картини. Пропонуємо почати з порівняння перших двох варіантів, бо, як вже казали, вони дуже схожі між собою, тому це буде просто та швидко.</w:t>
      </w:r>
    </w:p>
    <w:p>
      <w:pPr>
        <w:ind w:firstLine="425"/>
        <w:spacing/>
        <w:jc w:val="both"/>
        <w:rPr>
          <w:sz w:val="24"/>
          <w:szCs w:val="24"/>
        </w:rPr>
      </w:pPr>
      <w:r>
        <w:rPr>
          <w:sz w:val="24"/>
          <w:szCs w:val="24"/>
        </w:rPr>
        <w:t>Перші три заповіді у них схожі слово у слово. У четвертій та п’ятій заповідях відрізняються формулювання.</w:t>
        <w:br w:type="textWrapping"/>
        <w:tab/>
        <w:t>Ритуальний Декалог з іншими двома варіантами ми порівнювати не будемо через кілька причин. Поперше, він сильно відрізняються від інших варіантів і це може розтягнутись. Подруге, це - нерозповсюджений варіант, котрим, якщо ми правильно пам’ятаємо, не користуються. Вставити ми його вирішили для ознайомлення.</w:t>
      </w:r>
    </w:p>
    <w:p>
      <w:pPr>
        <w:ind w:firstLine="425"/>
        <w:spacing/>
        <w:jc w:val="both"/>
        <w:rPr>
          <w:sz w:val="24"/>
          <w:szCs w:val="24"/>
        </w:rPr>
      </w:pPr>
      <w:r>
        <w:rPr>
          <w:sz w:val="24"/>
          <w:szCs w:val="24"/>
        </w:rPr>
        <w:t>Також в усіх із цих варіантів заповідей прописані морально-етичні правила поведінки. Через те, що у християнстві (особливо ранньому) ці заповіді були основою і не підлягали сумнівам та запереченням, ми можемо назвати їх постулатами.</w:t>
      </w:r>
    </w:p>
    <w:p>
      <w:pPr>
        <w:ind w:firstLine="425"/>
        <w:rPr>
          <w:sz w:val="24"/>
          <w:szCs w:val="24"/>
        </w:rPr>
      </w:pPr>
      <w:r>
        <w:rPr>
          <w:sz w:val="24"/>
          <w:szCs w:val="24"/>
        </w:rPr>
      </w:r>
    </w:p>
    <w:p>
      <w:pPr>
        <w:ind w:firstLine="425"/>
        <w:spacing/>
        <w:jc w:val="center"/>
        <w:rPr>
          <w:sz w:val="32"/>
          <w:szCs w:val="32"/>
        </w:rPr>
      </w:pPr>
      <w:r>
        <w:rPr>
          <w:sz w:val="32"/>
          <w:szCs w:val="32"/>
        </w:rPr>
        <w:t>1.2 Розбір заповідей</w:t>
      </w:r>
    </w:p>
    <w:p>
      <w:pPr>
        <w:ind w:firstLine="425"/>
        <w:spacing/>
        <w:jc w:val="center"/>
        <w:rPr>
          <w:sz w:val="32"/>
          <w:szCs w:val="32"/>
        </w:rPr>
      </w:pPr>
      <w:r>
        <w:rPr>
          <w:sz w:val="32"/>
          <w:szCs w:val="32"/>
        </w:rPr>
      </w:r>
    </w:p>
    <w:p>
      <w:pPr>
        <w:ind w:firstLine="425"/>
        <w:spacing/>
        <w:jc w:val="both"/>
        <w:rPr>
          <w:sz w:val="24"/>
          <w:szCs w:val="24"/>
        </w:rPr>
      </w:pPr>
      <w:r>
        <w:rPr>
          <w:sz w:val="24"/>
          <w:szCs w:val="24"/>
        </w:rPr>
        <w:t>Ми перейшли до наступного пункту, де розберемо, що означають певні заповіді. Одразу хочемо наголосити, що перші чотири заповіді  більше розповідають про вірність Господу та любов до нього. На них ми зупинятись не будемо і перейдемо одразу до п’ятої.</w:t>
      </w:r>
    </w:p>
    <w:p>
      <w:pPr>
        <w:ind w:firstLine="425"/>
        <w:spacing/>
        <w:jc w:val="both"/>
        <w:rPr>
          <w:sz w:val="24"/>
          <w:szCs w:val="24"/>
        </w:rPr>
      </w:pPr>
      <w:r>
        <w:rPr>
          <w:sz w:val="24"/>
          <w:szCs w:val="24"/>
        </w:rPr>
        <w:t>Пояснювати ці заповіді ми будемо, спираючись на “Короткий Катехизис” Мартіна Лютера. Так він був засновником лютеранства але саме його пояснення заповідей, на нашу думку найбільш зрозуміле. Саме тому ми вирішили не вигадувати щось нове, а взяти вже готове пояснення і спробувати підстроїти його під нашу тему. Щоправда, співпадають не усі заповіді, тому нумерувати ми будемо пояснення відносно вказаних тут заповідей. Окрім того, хоч в “Катехизі” і були видозмінені заповіді проте за сенсом вони такі ж самі, як у Книзі Виходу у 20 главі (Вих. 20:2-17). До того ж, на нашу думку, пояснення Мартіна Лютера доволі влучні.</w:t>
      </w:r>
    </w:p>
    <w:p>
      <w:pPr>
        <w:ind w:firstLine="425"/>
        <w:spacing/>
        <w:jc w:val="both"/>
        <w:rPr>
          <w:sz w:val="24"/>
          <w:szCs w:val="24"/>
        </w:rPr>
      </w:pPr>
      <w:r>
        <w:rPr>
          <w:sz w:val="24"/>
          <w:szCs w:val="24"/>
        </w:rPr>
        <w:t>Пояснюючи п’яту заповідь, він пише: “Ми повинні боятися та любити Бога так, щоб не презирати та не гнівити своїх батьків та господ, але поважати їх, служити та підкорятися їм, любити та дорожити ними”. Виходячи з цього пояснення, ми можемо зробити висновок, що одним з постулатів була повага. Зокрема, повага до старшого покоління.</w:t>
      </w:r>
    </w:p>
    <w:p>
      <w:pPr>
        <w:ind w:firstLine="425"/>
        <w:spacing/>
        <w:jc w:val="both"/>
        <w:rPr>
          <w:sz w:val="24"/>
          <w:szCs w:val="24"/>
        </w:rPr>
      </w:pPr>
      <w:r>
        <w:rPr>
          <w:sz w:val="24"/>
          <w:szCs w:val="24"/>
        </w:rPr>
        <w:t>Далі йдуть підряд одразу три постулати, котрі написані, у порівнянні з іншими, прямим текстом: “Не убивай”, “Не прелюбодействуй”, “Не кради”. Думаємо, тут і пояснень жодних не треба, бо  вони і без них зрозумілі.</w:t>
      </w:r>
    </w:p>
    <w:p>
      <w:pPr>
        <w:ind w:firstLine="425"/>
        <w:spacing/>
        <w:jc w:val="both"/>
        <w:rPr>
          <w:sz w:val="24"/>
          <w:szCs w:val="24"/>
        </w:rPr>
      </w:pPr>
      <w:r>
        <w:rPr>
          <w:sz w:val="24"/>
          <w:szCs w:val="24"/>
        </w:rPr>
        <w:t>Наступний, дев’ятий постулат - “Не произноси ложного свидетельства на ближнего твоего”. Ось як це пояснюється в лютеранстві: “Не говори неправду про ближнього свого, не зраджуй його, не наговорюй на нього і не розповсюджуй про нього худу молву, але захищай його, говори про нього тільки хороше і намагайся все обернути на краще”. З цього пояснення можна зробити висновок, що поняття “ложного свидетельства” у цій заповіді ширше, ніж здається.</w:t>
      </w:r>
    </w:p>
    <w:p>
      <w:pPr>
        <w:ind w:firstLine="425"/>
        <w:spacing/>
        <w:jc w:val="both"/>
        <w:rPr>
          <w:sz w:val="24"/>
          <w:szCs w:val="24"/>
        </w:rPr>
      </w:pPr>
      <w:r>
        <w:rPr>
          <w:sz w:val="24"/>
          <w:szCs w:val="24"/>
        </w:rPr>
        <w:t>І у нас залишився останній за рахунком постулат - “Не желай дома ближнего твоего; не желай жены ближнего твоего, ни раба его, ни рабыни его, ни вола его, ни осла его, ничего, что у ближнего твоего”. Через те, що у “Катехизисі” ця заповідь розбита на дві, я наведу два пояснення звідти. Одне стосуватиметься майна, друга - всього іншого. Ось як це пояснюють: “Не посягай підступно на спадок або дім ближнього свого і не привласнюй їх собі, прикриваючись законом або правом, але служи ближньому, сприяй збереженню його власності”; “Не спокушати, не привласнювати і не відчужувати від ближнього свого його дружину, прислугу чи худобу, але спонукати їх до того, щоб вони залишалися на своїх місцях і виконували свої обов'язки”. З цих пояснень, думаємо, стало зрозумло, що цей постулат забороняє віруючим посягати на чуже майно та спокушати чужих дружин.</w:t>
      </w:r>
    </w:p>
    <w:p>
      <w:pPr>
        <w:ind w:firstLine="425"/>
        <w:spacing/>
        <w:jc w:val="both"/>
        <w:rPr>
          <w:sz w:val="24"/>
          <w:szCs w:val="24"/>
        </w:rPr>
      </w:pPr>
      <w:r>
        <w:rPr>
          <w:sz w:val="24"/>
          <w:szCs w:val="24"/>
        </w:rPr>
      </w:r>
    </w:p>
    <w:p>
      <w:pPr>
        <w:ind w:firstLine="425"/>
        <w:spacing/>
        <w:jc w:val="center"/>
        <w:rPr>
          <w:sz w:val="32"/>
          <w:szCs w:val="32"/>
        </w:rPr>
      </w:pPr>
      <w:r>
        <w:rPr>
          <w:sz w:val="32"/>
          <w:szCs w:val="32"/>
        </w:rPr>
      </w:r>
    </w:p>
    <w:p>
      <w:pPr>
        <w:ind w:firstLine="425"/>
        <w:spacing/>
        <w:jc w:val="center"/>
        <w:rPr>
          <w:sz w:val="32"/>
          <w:szCs w:val="32"/>
        </w:rPr>
      </w:pPr>
      <w:r>
        <w:rPr>
          <w:sz w:val="32"/>
          <w:szCs w:val="32"/>
        </w:rPr>
      </w:r>
    </w:p>
    <w:p>
      <w:pPr>
        <w:ind w:firstLine="425"/>
        <w:spacing/>
        <w:jc w:val="center"/>
        <w:rPr>
          <w:sz w:val="32"/>
          <w:szCs w:val="32"/>
        </w:rPr>
      </w:pPr>
      <w:r>
        <w:rPr>
          <w:sz w:val="32"/>
          <w:szCs w:val="32"/>
        </w:rPr>
      </w:r>
    </w:p>
    <w:p>
      <w:pPr>
        <w:ind w:firstLine="425"/>
        <w:spacing/>
        <w:jc w:val="center"/>
        <w:rPr>
          <w:sz w:val="32"/>
          <w:szCs w:val="32"/>
        </w:rPr>
      </w:pPr>
      <w:r>
        <w:rPr>
          <w:sz w:val="32"/>
          <w:szCs w:val="32"/>
        </w:rPr>
      </w:r>
    </w:p>
    <w:p>
      <w:pPr>
        <w:ind w:firstLine="425"/>
        <w:spacing/>
        <w:jc w:val="center"/>
        <w:rPr>
          <w:sz w:val="32"/>
          <w:szCs w:val="32"/>
        </w:rPr>
      </w:pPr>
      <w:r>
        <w:rPr>
          <w:sz w:val="32"/>
          <w:szCs w:val="32"/>
        </w:rPr>
        <w:t>Висновки</w:t>
      </w:r>
    </w:p>
    <w:p>
      <w:pPr>
        <w:ind w:firstLine="425"/>
        <w:spacing/>
        <w:jc w:val="center"/>
        <w:rPr>
          <w:sz w:val="24"/>
          <w:szCs w:val="24"/>
        </w:rPr>
      </w:pPr>
      <w:r>
        <w:rPr>
          <w:sz w:val="24"/>
          <w:szCs w:val="24"/>
        </w:rPr>
      </w:r>
    </w:p>
    <w:p>
      <w:pPr>
        <w:ind w:firstLine="425"/>
        <w:spacing/>
        <w:jc w:val="both"/>
        <w:rPr>
          <w:sz w:val="24"/>
          <w:szCs w:val="24"/>
        </w:rPr>
      </w:pPr>
      <w:r>
        <w:rPr>
          <w:sz w:val="24"/>
          <w:szCs w:val="24"/>
        </w:rPr>
        <w:t>З усього, що було сказано вище, можна зробити такі висновки:</w:t>
      </w:r>
    </w:p>
    <w:p>
      <w:pPr>
        <w:numPr>
          <w:ilvl w:val="0"/>
          <w:numId w:val="3"/>
        </w:numPr>
        <w:ind w:left="720" w:hanging="360"/>
        <w:spacing/>
        <w:jc w:val="both"/>
        <w:rPr>
          <w:sz w:val="24"/>
          <w:szCs w:val="24"/>
        </w:rPr>
      </w:pPr>
      <w:r>
        <w:rPr>
          <w:sz w:val="24"/>
          <w:szCs w:val="24"/>
        </w:rPr>
        <w:t>Постулатами морально-етичного вчення ранніх християн ми можемо вважати саме заповіді;</w:t>
      </w:r>
    </w:p>
    <w:p>
      <w:pPr>
        <w:numPr>
          <w:ilvl w:val="0"/>
          <w:numId w:val="3"/>
        </w:numPr>
        <w:ind w:left="720" w:hanging="360"/>
        <w:spacing/>
        <w:jc w:val="both"/>
        <w:rPr>
          <w:sz w:val="24"/>
          <w:szCs w:val="24"/>
        </w:rPr>
      </w:pPr>
      <w:r>
        <w:rPr>
          <w:sz w:val="24"/>
          <w:szCs w:val="24"/>
        </w:rPr>
        <w:t>Заповіді були у різних варіантах;</w:t>
      </w:r>
    </w:p>
    <w:p>
      <w:pPr>
        <w:numPr>
          <w:ilvl w:val="0"/>
          <w:numId w:val="3"/>
        </w:numPr>
        <w:ind w:left="720" w:hanging="360"/>
        <w:spacing/>
        <w:jc w:val="both"/>
        <w:rPr>
          <w:sz w:val="24"/>
          <w:szCs w:val="24"/>
        </w:rPr>
      </w:pPr>
      <w:r>
        <w:rPr>
          <w:sz w:val="24"/>
          <w:szCs w:val="24"/>
        </w:rPr>
        <w:t>Дані постулати можна вважати першими, зокрема церковними законами;</w:t>
      </w:r>
    </w:p>
    <w:p>
      <w:pPr>
        <w:numPr>
          <w:ilvl w:val="0"/>
          <w:numId w:val="3"/>
        </w:numPr>
        <w:ind w:left="720" w:hanging="360"/>
        <w:spacing/>
        <w:jc w:val="both"/>
        <w:rPr>
          <w:sz w:val="24"/>
          <w:szCs w:val="24"/>
        </w:rPr>
      </w:pPr>
      <w:r>
        <w:rPr>
          <w:sz w:val="24"/>
          <w:szCs w:val="24"/>
        </w:rPr>
        <w:t>Люди віруючі намагалися притримуватись цих правил.</w:t>
      </w:r>
    </w:p>
    <w:p>
      <w:pPr>
        <w:spacing/>
        <w:jc w:val="both"/>
        <w:rPr>
          <w:sz w:val="24"/>
          <w:szCs w:val="24"/>
        </w:rPr>
      </w:pPr>
      <w:r>
        <w:rPr>
          <w:sz w:val="24"/>
          <w:szCs w:val="24"/>
        </w:rPr>
      </w:r>
    </w:p>
    <w:p>
      <w:pPr>
        <w:spacing/>
        <w:jc w:val="both"/>
        <w:rPr>
          <w:sz w:val="24"/>
          <w:szCs w:val="24"/>
        </w:rPr>
      </w:pPr>
      <w:r>
        <w:rPr>
          <w:sz w:val="24"/>
          <w:szCs w:val="24"/>
        </w:rPr>
      </w:r>
    </w:p>
    <w:p>
      <w:pPr>
        <w:spacing/>
        <w:jc w:val="both"/>
        <w:rPr>
          <w:sz w:val="24"/>
          <w:szCs w:val="24"/>
        </w:rPr>
      </w:pPr>
      <w:r>
        <w:rPr>
          <w:sz w:val="24"/>
          <w:szCs w:val="24"/>
        </w:rPr>
      </w:r>
    </w:p>
    <w:p>
      <w:pPr>
        <w:spacing/>
        <w:jc w:val="both"/>
        <w:rPr>
          <w:sz w:val="24"/>
          <w:szCs w:val="24"/>
        </w:rPr>
      </w:pPr>
      <w:r>
        <w:rPr>
          <w:sz w:val="24"/>
          <w:szCs w:val="24"/>
        </w:rPr>
      </w:r>
    </w:p>
    <w:p>
      <w:pPr>
        <w:spacing/>
        <w:jc w:val="both"/>
        <w:rPr>
          <w:sz w:val="24"/>
          <w:szCs w:val="24"/>
        </w:rPr>
      </w:pPr>
      <w:r>
        <w:rPr>
          <w:sz w:val="24"/>
          <w:szCs w:val="24"/>
        </w:rPr>
      </w:r>
    </w:p>
    <w:p>
      <w:pPr>
        <w:spacing/>
        <w:jc w:val="both"/>
        <w:rPr>
          <w:sz w:val="24"/>
          <w:szCs w:val="24"/>
        </w:rPr>
      </w:pPr>
      <w:r>
        <w:rPr>
          <w:sz w:val="24"/>
          <w:szCs w:val="24"/>
        </w:rPr>
      </w:r>
    </w:p>
    <w:p>
      <w:pPr>
        <w:spacing/>
        <w:jc w:val="both"/>
        <w:rPr>
          <w:sz w:val="24"/>
          <w:szCs w:val="24"/>
        </w:rPr>
      </w:pPr>
      <w:r>
        <w:rPr>
          <w:sz w:val="24"/>
          <w:szCs w:val="24"/>
        </w:rPr>
      </w:r>
    </w:p>
    <w:p>
      <w:pPr>
        <w:spacing/>
        <w:jc w:val="both"/>
        <w:rPr>
          <w:sz w:val="24"/>
          <w:szCs w:val="24"/>
        </w:rPr>
      </w:pPr>
      <w:r>
        <w:rPr>
          <w:sz w:val="24"/>
          <w:szCs w:val="24"/>
        </w:rPr>
      </w:r>
    </w:p>
    <w:p>
      <w:pPr>
        <w:spacing/>
        <w:jc w:val="both"/>
        <w:rPr>
          <w:sz w:val="24"/>
          <w:szCs w:val="24"/>
        </w:rPr>
      </w:pPr>
      <w:r>
        <w:rPr>
          <w:sz w:val="24"/>
          <w:szCs w:val="24"/>
        </w:rPr>
      </w:r>
    </w:p>
    <w:p>
      <w:pPr>
        <w:spacing/>
        <w:jc w:val="both"/>
        <w:rPr>
          <w:sz w:val="24"/>
          <w:szCs w:val="24"/>
        </w:rPr>
      </w:pPr>
      <w:r>
        <w:rPr>
          <w:sz w:val="24"/>
          <w:szCs w:val="24"/>
        </w:rPr>
      </w:r>
    </w:p>
    <w:p>
      <w:pPr>
        <w:spacing/>
        <w:jc w:val="both"/>
        <w:rPr>
          <w:sz w:val="24"/>
          <w:szCs w:val="24"/>
        </w:rPr>
      </w:pPr>
      <w:r>
        <w:rPr>
          <w:sz w:val="24"/>
          <w:szCs w:val="24"/>
        </w:rPr>
      </w:r>
    </w:p>
    <w:p>
      <w:pPr>
        <w:spacing/>
        <w:jc w:val="both"/>
        <w:rPr>
          <w:sz w:val="24"/>
          <w:szCs w:val="24"/>
        </w:rPr>
      </w:pPr>
      <w:r>
        <w:rPr>
          <w:sz w:val="24"/>
          <w:szCs w:val="24"/>
        </w:rPr>
      </w:r>
    </w:p>
    <w:p>
      <w:pPr>
        <w:spacing/>
        <w:jc w:val="both"/>
        <w:rPr>
          <w:sz w:val="24"/>
          <w:szCs w:val="24"/>
        </w:rPr>
      </w:pPr>
      <w:r>
        <w:rPr>
          <w:sz w:val="24"/>
          <w:szCs w:val="24"/>
        </w:rPr>
      </w:r>
    </w:p>
    <w:p>
      <w:pPr>
        <w:spacing/>
        <w:jc w:val="both"/>
        <w:rPr>
          <w:sz w:val="24"/>
          <w:szCs w:val="24"/>
        </w:rPr>
      </w:pPr>
      <w:r>
        <w:rPr>
          <w:sz w:val="24"/>
          <w:szCs w:val="24"/>
        </w:rPr>
      </w:r>
    </w:p>
    <w:p>
      <w:pPr>
        <w:spacing/>
        <w:jc w:val="both"/>
        <w:rPr>
          <w:sz w:val="24"/>
          <w:szCs w:val="24"/>
        </w:rPr>
      </w:pPr>
      <w:r>
        <w:rPr>
          <w:sz w:val="24"/>
          <w:szCs w:val="24"/>
        </w:rPr>
      </w:r>
    </w:p>
    <w:p>
      <w:pPr>
        <w:spacing/>
        <w:jc w:val="both"/>
        <w:rPr>
          <w:sz w:val="24"/>
          <w:szCs w:val="24"/>
        </w:rPr>
      </w:pPr>
      <w:r>
        <w:rPr>
          <w:sz w:val="24"/>
          <w:szCs w:val="24"/>
        </w:rPr>
      </w:r>
    </w:p>
    <w:p>
      <w:pPr>
        <w:spacing/>
        <w:jc w:val="both"/>
        <w:rPr>
          <w:sz w:val="24"/>
          <w:szCs w:val="24"/>
        </w:rPr>
      </w:pPr>
      <w:r>
        <w:rPr>
          <w:sz w:val="24"/>
          <w:szCs w:val="24"/>
        </w:rPr>
      </w:r>
    </w:p>
    <w:p>
      <w:pPr>
        <w:spacing/>
        <w:jc w:val="both"/>
        <w:rPr>
          <w:sz w:val="24"/>
          <w:szCs w:val="24"/>
        </w:rPr>
      </w:pPr>
      <w:r>
        <w:rPr>
          <w:sz w:val="24"/>
          <w:szCs w:val="24"/>
        </w:rPr>
      </w:r>
    </w:p>
    <w:p>
      <w:pPr>
        <w:spacing/>
        <w:jc w:val="both"/>
        <w:rPr>
          <w:sz w:val="24"/>
          <w:szCs w:val="24"/>
        </w:rPr>
      </w:pPr>
      <w:r>
        <w:rPr>
          <w:sz w:val="24"/>
          <w:szCs w:val="24"/>
        </w:rPr>
      </w:r>
    </w:p>
    <w:p>
      <w:pPr>
        <w:spacing/>
        <w:jc w:val="both"/>
        <w:rPr>
          <w:sz w:val="24"/>
          <w:szCs w:val="24"/>
        </w:rPr>
      </w:pPr>
      <w:r>
        <w:rPr>
          <w:sz w:val="24"/>
          <w:szCs w:val="24"/>
        </w:rPr>
      </w:r>
    </w:p>
    <w:p>
      <w:pPr>
        <w:spacing/>
        <w:jc w:val="both"/>
        <w:rPr>
          <w:sz w:val="24"/>
          <w:szCs w:val="24"/>
        </w:rPr>
      </w:pPr>
      <w:r>
        <w:rPr>
          <w:sz w:val="24"/>
          <w:szCs w:val="24"/>
        </w:rPr>
      </w:r>
    </w:p>
    <w:p>
      <w:pPr>
        <w:spacing/>
        <w:jc w:val="both"/>
        <w:rPr>
          <w:sz w:val="24"/>
          <w:szCs w:val="24"/>
        </w:rPr>
      </w:pPr>
      <w:r>
        <w:rPr>
          <w:sz w:val="24"/>
          <w:szCs w:val="24"/>
        </w:rPr>
      </w:r>
    </w:p>
    <w:p>
      <w:pPr>
        <w:spacing/>
        <w:jc w:val="both"/>
        <w:rPr>
          <w:sz w:val="24"/>
          <w:szCs w:val="24"/>
        </w:rPr>
      </w:pPr>
      <w:r>
        <w:rPr>
          <w:sz w:val="24"/>
          <w:szCs w:val="24"/>
        </w:rPr>
      </w:r>
    </w:p>
    <w:p>
      <w:pPr>
        <w:spacing/>
        <w:jc w:val="both"/>
        <w:rPr>
          <w:sz w:val="24"/>
          <w:szCs w:val="24"/>
        </w:rPr>
      </w:pPr>
      <w:r>
        <w:rPr>
          <w:sz w:val="24"/>
          <w:szCs w:val="24"/>
        </w:rPr>
      </w:r>
    </w:p>
    <w:p>
      <w:pPr>
        <w:spacing/>
        <w:jc w:val="both"/>
        <w:rPr>
          <w:sz w:val="24"/>
          <w:szCs w:val="24"/>
        </w:rPr>
      </w:pPr>
      <w:r>
        <w:rPr>
          <w:sz w:val="24"/>
          <w:szCs w:val="24"/>
        </w:rPr>
      </w:r>
    </w:p>
    <w:p>
      <w:pPr>
        <w:spacing/>
        <w:jc w:val="both"/>
        <w:rPr>
          <w:sz w:val="24"/>
          <w:szCs w:val="24"/>
        </w:rPr>
      </w:pPr>
      <w:r>
        <w:rPr>
          <w:sz w:val="24"/>
          <w:szCs w:val="24"/>
        </w:rPr>
      </w:r>
    </w:p>
    <w:p>
      <w:pPr>
        <w:spacing/>
        <w:jc w:val="both"/>
        <w:rPr>
          <w:sz w:val="24"/>
          <w:szCs w:val="24"/>
        </w:rPr>
      </w:pPr>
      <w:r>
        <w:rPr>
          <w:sz w:val="24"/>
          <w:szCs w:val="24"/>
        </w:rPr>
      </w:r>
    </w:p>
    <w:p>
      <w:pPr>
        <w:spacing/>
        <w:jc w:val="both"/>
        <w:rPr>
          <w:sz w:val="24"/>
          <w:szCs w:val="24"/>
        </w:rPr>
      </w:pPr>
      <w:r>
        <w:rPr>
          <w:sz w:val="24"/>
          <w:szCs w:val="24"/>
        </w:rPr>
      </w:r>
    </w:p>
    <w:p>
      <w:pPr>
        <w:spacing/>
        <w:jc w:val="both"/>
        <w:rPr>
          <w:sz w:val="24"/>
          <w:szCs w:val="24"/>
        </w:rPr>
      </w:pPr>
      <w:r>
        <w:rPr>
          <w:sz w:val="24"/>
          <w:szCs w:val="24"/>
        </w:rPr>
      </w:r>
    </w:p>
    <w:p>
      <w:pPr>
        <w:spacing/>
        <w:jc w:val="both"/>
        <w:rPr>
          <w:sz w:val="24"/>
          <w:szCs w:val="24"/>
        </w:rPr>
      </w:pPr>
      <w:r>
        <w:rPr>
          <w:sz w:val="24"/>
          <w:szCs w:val="24"/>
        </w:rPr>
      </w:r>
    </w:p>
    <w:p>
      <w:pPr>
        <w:spacing/>
        <w:jc w:val="both"/>
        <w:rPr>
          <w:sz w:val="24"/>
          <w:szCs w:val="24"/>
        </w:rPr>
      </w:pPr>
      <w:r>
        <w:rPr>
          <w:sz w:val="24"/>
          <w:szCs w:val="24"/>
        </w:rPr>
      </w:r>
    </w:p>
    <w:p>
      <w:pPr>
        <w:spacing/>
        <w:jc w:val="both"/>
        <w:rPr>
          <w:sz w:val="24"/>
          <w:szCs w:val="24"/>
        </w:rPr>
      </w:pPr>
      <w:r>
        <w:rPr>
          <w:sz w:val="24"/>
          <w:szCs w:val="24"/>
        </w:rPr>
      </w:r>
    </w:p>
    <w:p>
      <w:pPr>
        <w:spacing/>
        <w:jc w:val="both"/>
        <w:rPr>
          <w:sz w:val="24"/>
          <w:szCs w:val="24"/>
        </w:rPr>
      </w:pPr>
      <w:r>
        <w:rPr>
          <w:sz w:val="24"/>
          <w:szCs w:val="24"/>
        </w:rPr>
      </w:r>
    </w:p>
    <w:p>
      <w:pPr>
        <w:spacing/>
        <w:jc w:val="both"/>
        <w:rPr>
          <w:sz w:val="24"/>
          <w:szCs w:val="24"/>
        </w:rPr>
      </w:pPr>
      <w:r>
        <w:rPr>
          <w:sz w:val="24"/>
          <w:szCs w:val="24"/>
        </w:rPr>
      </w:r>
    </w:p>
    <w:p>
      <w:pPr>
        <w:spacing/>
        <w:jc w:val="both"/>
        <w:rPr>
          <w:sz w:val="24"/>
          <w:szCs w:val="24"/>
        </w:rPr>
      </w:pPr>
      <w:r>
        <w:rPr>
          <w:sz w:val="24"/>
          <w:szCs w:val="24"/>
        </w:rPr>
      </w:r>
    </w:p>
    <w:p>
      <w:pPr>
        <w:spacing/>
        <w:jc w:val="center"/>
        <w:rPr>
          <w:sz w:val="36"/>
          <w:szCs w:val="36"/>
        </w:rPr>
      </w:pPr>
      <w:r>
        <w:rPr>
          <w:sz w:val="36"/>
          <w:szCs w:val="36"/>
        </w:rPr>
        <w:t>Використані джерела та література</w:t>
      </w:r>
    </w:p>
    <w:p>
      <w:pPr>
        <w:spacing/>
        <w:jc w:val="center"/>
        <w:rPr>
          <w:sz w:val="36"/>
          <w:szCs w:val="36"/>
        </w:rPr>
      </w:pPr>
      <w:r>
        <w:rPr>
          <w:sz w:val="36"/>
          <w:szCs w:val="36"/>
        </w:rPr>
      </w:r>
    </w:p>
    <w:p>
      <w:pPr>
        <w:numPr>
          <w:ilvl w:val="0"/>
          <w:numId w:val="6"/>
        </w:numPr>
        <w:ind w:left="720" w:hanging="360"/>
        <w:rPr>
          <w:sz w:val="24"/>
          <w:szCs w:val="24"/>
        </w:rPr>
      </w:pPr>
      <w:r>
        <w:rPr>
          <w:sz w:val="24"/>
          <w:szCs w:val="24"/>
        </w:rPr>
        <w:t>“Der Kleine Katechismus”, Martin Luther</w:t>
      </w:r>
    </w:p>
    <w:p>
      <w:pPr>
        <w:numPr>
          <w:ilvl w:val="0"/>
          <w:numId w:val="6"/>
        </w:numPr>
        <w:ind w:left="720" w:hanging="360"/>
        <w:rPr>
          <w:sz w:val="24"/>
          <w:szCs w:val="24"/>
        </w:rPr>
      </w:pPr>
      <w:r>
        <w:rPr>
          <w:sz w:val="24"/>
          <w:szCs w:val="24"/>
        </w:rPr>
        <w:t>Старий Завіт (Книга Вихід та Книга Второзаконня)</w:t>
      </w:r>
    </w:p>
    <w:p>
      <w:pPr>
        <w:numPr>
          <w:ilvl w:val="0"/>
          <w:numId w:val="6"/>
        </w:numPr>
        <w:ind w:left="720" w:hanging="360"/>
        <w:rPr>
          <w:sz w:val="24"/>
          <w:szCs w:val="24"/>
        </w:rPr>
      </w:pPr>
      <w:hyperlink r:id="rId8" w:history="1">
        <w:r>
          <w:rPr>
            <w:color w:val="1155cc"/>
            <w:sz w:val="24"/>
            <w:szCs w:val="24"/>
            <w:u w:color="auto" w:val="single"/>
          </w:rPr>
          <w:t>https://uk.wikicsu.ru/wiki/History_of_Christianity#Ante-Nicene_period</w:t>
        </w:r>
      </w:hyperlink>
    </w:p>
    <w:p>
      <w:pPr>
        <w:numPr>
          <w:ilvl w:val="0"/>
          <w:numId w:val="6"/>
        </w:numPr>
        <w:ind w:left="720" w:hanging="360"/>
        <w:rPr>
          <w:sz w:val="24"/>
          <w:szCs w:val="24"/>
        </w:rPr>
      </w:pPr>
      <w:r>
        <w:rPr>
          <w:sz w:val="24"/>
          <w:szCs w:val="24"/>
        </w:rPr>
        <w:t>“Основи християнської етики та моралі. Навчальний посібник для студентів III-IV курсів медичних факультетів”, Козирянська С.А., Запоріжжя, 2017 р.</w:t>
      </w:r>
    </w:p>
    <w:p>
      <w:pPr>
        <w:ind w:firstLine="425"/>
        <w:rPr>
          <w:sz w:val="24"/>
          <w:szCs w:val="24"/>
        </w:rPr>
      </w:pPr>
      <w:r>
        <w:rPr>
          <w:sz w:val="24"/>
          <w:szCs w:val="24"/>
        </w:rPr>
      </w:r>
    </w:p>
    <w:sectPr>
      <w:footnotePr>
        <w:pos w:val="pageBottom"/>
        <w:numFmt w:val="decimal"/>
        <w:numStart w:val="1"/>
        <w:numRestart w:val="continuous"/>
      </w:footnotePr>
      <w:endnotePr>
        <w:pos w:val="docEnd"/>
        <w:numFmt w:val="decimal"/>
        <w:numStart w:val="1"/>
        <w:numRestart w:val="continuous"/>
      </w:endnotePr>
      <w:type w:val="nextPage"/>
      <w:pgSz w:h="16834" w:w="11909"/>
      <w:pgMar w:left="1417" w:top="1417" w:right="1440" w:bottom="1440" w:header="0" w:footer="0"/>
      <w:paperSrc w:first="0" w:other="0" a="0" b="0"/>
      <w:pgNumType w:fmt="decimal" w:start="1"/>
      <w:tmGutter w:val="3"/>
      <w:mirrorMargins w:val="0"/>
      <w:tmSection w:h="-2"/>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font>
  <w:font w:name="SimSun">
    <w:panose1 w:val="02010600030101010101"/>
    <w:charset w:val="00"/>
    <w:family w:val="auto"/>
    <w:pitch w:val="default"/>
  </w:font>
  <w:font w:name="Arial">
    <w:panose1 w:val="020B0604020202020204"/>
    <w:charset w:val="cc"/>
    <w:family w:val="swiss"/>
    <w:pitch w:val="default"/>
  </w:font>
  <w:font w:name="Georgia">
    <w:panose1 w:val="02040502050405020303"/>
    <w:charset w:val="cc"/>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Numbered list 1"/>
    <w:lvl w:ilvl="0">
      <w:start w:val="1"/>
      <w:numFmt w:val="decimal"/>
      <w:suff w:val="tab"/>
      <w:lvlText w:val="%1."/>
      <w:lvlJc w:val="left"/>
      <w:pPr>
        <w:ind w:left="360" w:hanging="0"/>
      </w:pPr>
      <w:rPr>
        <w:u w:color="auto" w:val="none"/>
      </w:rPr>
    </w:lvl>
    <w:lvl w:ilvl="1">
      <w:start w:val="1"/>
      <w:numFmt w:val="lowerLetter"/>
      <w:suff w:val="tab"/>
      <w:lvlText w:val="%2."/>
      <w:lvlJc w:val="left"/>
      <w:pPr>
        <w:ind w:left="1080" w:hanging="0"/>
      </w:pPr>
      <w:rPr>
        <w:u w:color="auto" w:val="none"/>
      </w:rPr>
    </w:lvl>
    <w:lvl w:ilvl="2">
      <w:start w:val="1"/>
      <w:numFmt w:val="lowerRoman"/>
      <w:suff w:val="tab"/>
      <w:lvlText w:val="%3."/>
      <w:lvlJc w:val="left"/>
      <w:pPr>
        <w:ind w:left="1800" w:hanging="0"/>
      </w:pPr>
      <w:rPr>
        <w:u w:color="auto" w:val="none"/>
      </w:rPr>
    </w:lvl>
    <w:lvl w:ilvl="3">
      <w:start w:val="1"/>
      <w:numFmt w:val="decimal"/>
      <w:suff w:val="tab"/>
      <w:lvlText w:val="%4."/>
      <w:lvlJc w:val="left"/>
      <w:pPr>
        <w:ind w:left="2520" w:hanging="0"/>
      </w:pPr>
      <w:rPr>
        <w:u w:color="auto" w:val="none"/>
      </w:rPr>
    </w:lvl>
    <w:lvl w:ilvl="4">
      <w:start w:val="1"/>
      <w:numFmt w:val="lowerLetter"/>
      <w:suff w:val="tab"/>
      <w:lvlText w:val="%5."/>
      <w:lvlJc w:val="left"/>
      <w:pPr>
        <w:ind w:left="3240" w:hanging="0"/>
      </w:pPr>
      <w:rPr>
        <w:u w:color="auto" w:val="none"/>
      </w:rPr>
    </w:lvl>
    <w:lvl w:ilvl="5">
      <w:start w:val="1"/>
      <w:numFmt w:val="lowerRoman"/>
      <w:suff w:val="tab"/>
      <w:lvlText w:val="%6."/>
      <w:lvlJc w:val="left"/>
      <w:pPr>
        <w:ind w:left="3960" w:hanging="0"/>
      </w:pPr>
      <w:rPr>
        <w:u w:color="auto" w:val="none"/>
      </w:rPr>
    </w:lvl>
    <w:lvl w:ilvl="6">
      <w:start w:val="1"/>
      <w:numFmt w:val="decimal"/>
      <w:suff w:val="tab"/>
      <w:lvlText w:val="%7."/>
      <w:lvlJc w:val="left"/>
      <w:pPr>
        <w:ind w:left="4680" w:hanging="0"/>
      </w:pPr>
      <w:rPr>
        <w:u w:color="auto" w:val="none"/>
      </w:rPr>
    </w:lvl>
    <w:lvl w:ilvl="7">
      <w:start w:val="1"/>
      <w:numFmt w:val="lowerLetter"/>
      <w:suff w:val="tab"/>
      <w:lvlText w:val="%8."/>
      <w:lvlJc w:val="left"/>
      <w:pPr>
        <w:ind w:left="5400" w:hanging="0"/>
      </w:pPr>
      <w:rPr>
        <w:u w:color="auto" w:val="none"/>
      </w:rPr>
    </w:lvl>
    <w:lvl w:ilvl="8">
      <w:start w:val="1"/>
      <w:numFmt w:val="lowerRoman"/>
      <w:suff w:val="tab"/>
      <w:lvlText w:val="%9."/>
      <w:lvlJc w:val="left"/>
      <w:pPr>
        <w:ind w:left="6120" w:hanging="0"/>
      </w:pPr>
      <w:rPr>
        <w:u w:color="auto" w:val="none"/>
      </w:rPr>
    </w:lvl>
  </w:abstractNum>
  <w:abstractNum w:abstractNumId="2">
    <w:multiLevelType w:val="hybridMultilevel"/>
    <w:name w:val="Numbered list 2"/>
    <w:lvl w:ilvl="0">
      <w:start w:val="1"/>
      <w:numFmt w:val="decimal"/>
      <w:suff w:val="tab"/>
      <w:lvlText w:val="%1."/>
      <w:lvlJc w:val="left"/>
      <w:pPr>
        <w:ind w:left="360" w:hanging="0"/>
      </w:pPr>
      <w:rPr>
        <w:u w:color="auto" w:val="none"/>
      </w:rPr>
    </w:lvl>
    <w:lvl w:ilvl="1">
      <w:start w:val="1"/>
      <w:numFmt w:val="lowerLetter"/>
      <w:suff w:val="tab"/>
      <w:lvlText w:val="%2."/>
      <w:lvlJc w:val="left"/>
      <w:pPr>
        <w:ind w:left="1080" w:hanging="0"/>
      </w:pPr>
      <w:rPr>
        <w:u w:color="auto" w:val="none"/>
      </w:rPr>
    </w:lvl>
    <w:lvl w:ilvl="2">
      <w:start w:val="1"/>
      <w:numFmt w:val="lowerRoman"/>
      <w:suff w:val="tab"/>
      <w:lvlText w:val="%3."/>
      <w:lvlJc w:val="left"/>
      <w:pPr>
        <w:ind w:left="1800" w:hanging="0"/>
      </w:pPr>
      <w:rPr>
        <w:u w:color="auto" w:val="none"/>
      </w:rPr>
    </w:lvl>
    <w:lvl w:ilvl="3">
      <w:start w:val="1"/>
      <w:numFmt w:val="decimal"/>
      <w:suff w:val="tab"/>
      <w:lvlText w:val="%4."/>
      <w:lvlJc w:val="left"/>
      <w:pPr>
        <w:ind w:left="2520" w:hanging="0"/>
      </w:pPr>
      <w:rPr>
        <w:u w:color="auto" w:val="none"/>
      </w:rPr>
    </w:lvl>
    <w:lvl w:ilvl="4">
      <w:start w:val="1"/>
      <w:numFmt w:val="lowerLetter"/>
      <w:suff w:val="tab"/>
      <w:lvlText w:val="%5."/>
      <w:lvlJc w:val="left"/>
      <w:pPr>
        <w:ind w:left="3240" w:hanging="0"/>
      </w:pPr>
      <w:rPr>
        <w:u w:color="auto" w:val="none"/>
      </w:rPr>
    </w:lvl>
    <w:lvl w:ilvl="5">
      <w:start w:val="1"/>
      <w:numFmt w:val="lowerRoman"/>
      <w:suff w:val="tab"/>
      <w:lvlText w:val="%6."/>
      <w:lvlJc w:val="left"/>
      <w:pPr>
        <w:ind w:left="3960" w:hanging="0"/>
      </w:pPr>
      <w:rPr>
        <w:u w:color="auto" w:val="none"/>
      </w:rPr>
    </w:lvl>
    <w:lvl w:ilvl="6">
      <w:start w:val="1"/>
      <w:numFmt w:val="decimal"/>
      <w:suff w:val="tab"/>
      <w:lvlText w:val="%7."/>
      <w:lvlJc w:val="left"/>
      <w:pPr>
        <w:ind w:left="4680" w:hanging="0"/>
      </w:pPr>
      <w:rPr>
        <w:u w:color="auto" w:val="none"/>
      </w:rPr>
    </w:lvl>
    <w:lvl w:ilvl="7">
      <w:start w:val="1"/>
      <w:numFmt w:val="lowerLetter"/>
      <w:suff w:val="tab"/>
      <w:lvlText w:val="%8."/>
      <w:lvlJc w:val="left"/>
      <w:pPr>
        <w:ind w:left="5400" w:hanging="0"/>
      </w:pPr>
      <w:rPr>
        <w:u w:color="auto" w:val="none"/>
      </w:rPr>
    </w:lvl>
    <w:lvl w:ilvl="8">
      <w:start w:val="1"/>
      <w:numFmt w:val="lowerRoman"/>
      <w:suff w:val="tab"/>
      <w:lvlText w:val="%9."/>
      <w:lvlJc w:val="left"/>
      <w:pPr>
        <w:ind w:left="6120" w:hanging="0"/>
      </w:pPr>
      <w:rPr>
        <w:u w:color="auto" w:val="none"/>
      </w:rPr>
    </w:lvl>
  </w:abstractNum>
  <w:abstractNum w:abstractNumId="3">
    <w:multiLevelType w:val="hybridMultilevel"/>
    <w:name w:val="Numbered list 3"/>
    <w:lvl w:ilvl="0">
      <w:start w:val="1"/>
      <w:numFmt w:val="decimal"/>
      <w:suff w:val="tab"/>
      <w:lvlText w:val="%1)"/>
      <w:lvlJc w:val="left"/>
      <w:pPr>
        <w:ind w:left="360" w:hanging="0"/>
      </w:pPr>
      <w:rPr>
        <w:u w:color="auto" w:val="none"/>
      </w:rPr>
    </w:lvl>
    <w:lvl w:ilvl="1">
      <w:start w:val="1"/>
      <w:numFmt w:val="lowerLetter"/>
      <w:suff w:val="tab"/>
      <w:lvlText w:val="%2)"/>
      <w:lvlJc w:val="left"/>
      <w:pPr>
        <w:ind w:left="1080" w:hanging="0"/>
      </w:pPr>
      <w:rPr>
        <w:u w:color="auto" w:val="none"/>
      </w:rPr>
    </w:lvl>
    <w:lvl w:ilvl="2">
      <w:start w:val="1"/>
      <w:numFmt w:val="lowerRoman"/>
      <w:suff w:val="tab"/>
      <w:lvlText w:val="%3)"/>
      <w:lvlJc w:val="left"/>
      <w:pPr>
        <w:ind w:left="1800" w:hanging="0"/>
      </w:pPr>
      <w:rPr>
        <w:u w:color="auto" w:val="none"/>
      </w:rPr>
    </w:lvl>
    <w:lvl w:ilvl="3">
      <w:start w:val="1"/>
      <w:numFmt w:val="decimal"/>
      <w:suff w:val="tab"/>
      <w:lvlText w:val="(%4)"/>
      <w:lvlJc w:val="left"/>
      <w:pPr>
        <w:ind w:left="2520" w:hanging="0"/>
      </w:pPr>
      <w:rPr>
        <w:u w:color="auto" w:val="none"/>
      </w:rPr>
    </w:lvl>
    <w:lvl w:ilvl="4">
      <w:start w:val="1"/>
      <w:numFmt w:val="lowerLetter"/>
      <w:suff w:val="tab"/>
      <w:lvlText w:val="(%5)"/>
      <w:lvlJc w:val="left"/>
      <w:pPr>
        <w:ind w:left="3240" w:hanging="0"/>
      </w:pPr>
      <w:rPr>
        <w:u w:color="auto" w:val="none"/>
      </w:rPr>
    </w:lvl>
    <w:lvl w:ilvl="5">
      <w:start w:val="1"/>
      <w:numFmt w:val="lowerRoman"/>
      <w:suff w:val="tab"/>
      <w:lvlText w:val="(%6)"/>
      <w:lvlJc w:val="left"/>
      <w:pPr>
        <w:ind w:left="3960" w:hanging="0"/>
      </w:pPr>
      <w:rPr>
        <w:u w:color="auto" w:val="none"/>
      </w:rPr>
    </w:lvl>
    <w:lvl w:ilvl="6">
      <w:start w:val="1"/>
      <w:numFmt w:val="decimal"/>
      <w:suff w:val="tab"/>
      <w:lvlText w:val="%7."/>
      <w:lvlJc w:val="left"/>
      <w:pPr>
        <w:ind w:left="4680" w:hanging="0"/>
      </w:pPr>
      <w:rPr>
        <w:u w:color="auto" w:val="none"/>
      </w:rPr>
    </w:lvl>
    <w:lvl w:ilvl="7">
      <w:start w:val="1"/>
      <w:numFmt w:val="lowerLetter"/>
      <w:suff w:val="tab"/>
      <w:lvlText w:val="%8."/>
      <w:lvlJc w:val="left"/>
      <w:pPr>
        <w:ind w:left="5400" w:hanging="0"/>
      </w:pPr>
      <w:rPr>
        <w:u w:color="auto" w:val="none"/>
      </w:rPr>
    </w:lvl>
    <w:lvl w:ilvl="8">
      <w:start w:val="1"/>
      <w:numFmt w:val="lowerRoman"/>
      <w:suff w:val="tab"/>
      <w:lvlText w:val="%9."/>
      <w:lvlJc w:val="left"/>
      <w:pPr>
        <w:ind w:left="6120" w:hanging="0"/>
      </w:pPr>
      <w:rPr>
        <w:u w:color="auto" w:val="none"/>
      </w:rPr>
    </w:lvl>
  </w:abstractNum>
  <w:abstractNum w:abstractNumId="4">
    <w:multiLevelType w:val="hybridMultilevel"/>
    <w:name w:val="Numbered list 4"/>
    <w:lvl w:ilvl="0">
      <w:start w:val="1"/>
      <w:numFmt w:val="decimal"/>
      <w:suff w:val="tab"/>
      <w:lvlText w:val="%1."/>
      <w:lvlJc w:val="left"/>
      <w:pPr>
        <w:ind w:left="360" w:hanging="0"/>
      </w:pPr>
      <w:rPr>
        <w:u w:color="auto" w:val="none"/>
      </w:rPr>
    </w:lvl>
    <w:lvl w:ilvl="1">
      <w:start w:val="1"/>
      <w:numFmt w:val="decimal"/>
      <w:suff w:val="tab"/>
      <w:lvlText w:val="%1.%2."/>
      <w:lvlJc w:val="left"/>
      <w:pPr>
        <w:ind w:left="1080" w:hanging="0"/>
      </w:pPr>
      <w:rPr>
        <w:u w:color="auto" w:val="none"/>
      </w:rPr>
    </w:lvl>
    <w:lvl w:ilvl="2">
      <w:start w:val="1"/>
      <w:numFmt w:val="decimal"/>
      <w:suff w:val="tab"/>
      <w:lvlText w:val="%1.%2.%3."/>
      <w:lvlJc w:val="left"/>
      <w:pPr>
        <w:ind w:left="1800" w:hanging="0"/>
      </w:pPr>
      <w:rPr>
        <w:u w:color="auto" w:val="none"/>
      </w:rPr>
    </w:lvl>
    <w:lvl w:ilvl="3">
      <w:start w:val="1"/>
      <w:numFmt w:val="decimal"/>
      <w:suff w:val="tab"/>
      <w:lvlText w:val="%1.%2.%3.%4."/>
      <w:lvlJc w:val="left"/>
      <w:pPr>
        <w:ind w:left="2520" w:hanging="0"/>
      </w:pPr>
      <w:rPr>
        <w:u w:color="auto" w:val="none"/>
      </w:rPr>
    </w:lvl>
    <w:lvl w:ilvl="4">
      <w:start w:val="1"/>
      <w:numFmt w:val="decimal"/>
      <w:suff w:val="tab"/>
      <w:lvlText w:val="%1.%2.%3.%4.%5."/>
      <w:lvlJc w:val="left"/>
      <w:pPr>
        <w:ind w:left="3240" w:hanging="0"/>
      </w:pPr>
      <w:rPr>
        <w:u w:color="auto" w:val="none"/>
      </w:rPr>
    </w:lvl>
    <w:lvl w:ilvl="5">
      <w:start w:val="1"/>
      <w:numFmt w:val="decimal"/>
      <w:suff w:val="tab"/>
      <w:lvlText w:val="%1.%2.%3.%4.%5.%6."/>
      <w:lvlJc w:val="left"/>
      <w:pPr>
        <w:ind w:left="3960" w:hanging="0"/>
      </w:pPr>
      <w:rPr>
        <w:u w:color="auto" w:val="none"/>
      </w:rPr>
    </w:lvl>
    <w:lvl w:ilvl="6">
      <w:start w:val="1"/>
      <w:numFmt w:val="decimal"/>
      <w:suff w:val="tab"/>
      <w:lvlText w:val="%1.%2.%3.%4.%5.%6.%7."/>
      <w:lvlJc w:val="left"/>
      <w:pPr>
        <w:ind w:left="4680" w:hanging="0"/>
      </w:pPr>
      <w:rPr>
        <w:u w:color="auto" w:val="none"/>
      </w:rPr>
    </w:lvl>
    <w:lvl w:ilvl="7">
      <w:start w:val="1"/>
      <w:numFmt w:val="decimal"/>
      <w:suff w:val="tab"/>
      <w:lvlText w:val="%1.%2.%3.%4.%5.%6.%7.%8."/>
      <w:lvlJc w:val="left"/>
      <w:pPr>
        <w:ind w:left="5400" w:hanging="0"/>
      </w:pPr>
      <w:rPr>
        <w:u w:color="auto" w:val="none"/>
      </w:rPr>
    </w:lvl>
    <w:lvl w:ilvl="8">
      <w:start w:val="1"/>
      <w:numFmt w:val="decimal"/>
      <w:suff w:val="tab"/>
      <w:lvlText w:val="%1.%2.%3.%4.%5.%6.%7.%8.%9."/>
      <w:lvlJc w:val="left"/>
      <w:pPr>
        <w:ind w:left="6120" w:hanging="0"/>
      </w:pPr>
      <w:rPr>
        <w:u w:color="auto" w:val="none"/>
      </w:rPr>
    </w:lvl>
  </w:abstractNum>
  <w:abstractNum w:abstractNumId="5">
    <w:multiLevelType w:val="hybridMultilevel"/>
    <w:name w:val="Numbered list 5"/>
    <w:lvl w:ilvl="0">
      <w:numFmt w:val="bullet"/>
      <w:suff w:val="tab"/>
      <w:lvlText w:val="●"/>
      <w:lvlJc w:val="left"/>
      <w:pPr>
        <w:ind w:left="360" w:hanging="0"/>
      </w:pPr>
      <w:rPr>
        <w:u w:color="auto" w:val="none"/>
      </w:rPr>
    </w:lvl>
    <w:lvl w:ilvl="1">
      <w:numFmt w:val="bullet"/>
      <w:suff w:val="tab"/>
      <w:lvlText w:val="○"/>
      <w:lvlJc w:val="left"/>
      <w:pPr>
        <w:ind w:left="1080" w:hanging="0"/>
      </w:pPr>
      <w:rPr>
        <w:u w:color="auto" w:val="none"/>
      </w:rPr>
    </w:lvl>
    <w:lvl w:ilvl="2">
      <w:numFmt w:val="bullet"/>
      <w:suff w:val="tab"/>
      <w:lvlText w:val="■"/>
      <w:lvlJc w:val="left"/>
      <w:pPr>
        <w:ind w:left="1800" w:hanging="0"/>
      </w:pPr>
      <w:rPr>
        <w:u w:color="auto" w:val="none"/>
      </w:rPr>
    </w:lvl>
    <w:lvl w:ilvl="3">
      <w:numFmt w:val="bullet"/>
      <w:suff w:val="tab"/>
      <w:lvlText w:val="●"/>
      <w:lvlJc w:val="left"/>
      <w:pPr>
        <w:ind w:left="2520" w:hanging="0"/>
      </w:pPr>
      <w:rPr>
        <w:u w:color="auto" w:val="none"/>
      </w:rPr>
    </w:lvl>
    <w:lvl w:ilvl="4">
      <w:numFmt w:val="bullet"/>
      <w:suff w:val="tab"/>
      <w:lvlText w:val="○"/>
      <w:lvlJc w:val="left"/>
      <w:pPr>
        <w:ind w:left="3240" w:hanging="0"/>
      </w:pPr>
      <w:rPr>
        <w:u w:color="auto" w:val="none"/>
      </w:rPr>
    </w:lvl>
    <w:lvl w:ilvl="5">
      <w:numFmt w:val="bullet"/>
      <w:suff w:val="tab"/>
      <w:lvlText w:val="■"/>
      <w:lvlJc w:val="left"/>
      <w:pPr>
        <w:ind w:left="3960" w:hanging="0"/>
      </w:pPr>
      <w:rPr>
        <w:u w:color="auto" w:val="none"/>
      </w:rPr>
    </w:lvl>
    <w:lvl w:ilvl="6">
      <w:numFmt w:val="bullet"/>
      <w:suff w:val="tab"/>
      <w:lvlText w:val="●"/>
      <w:lvlJc w:val="left"/>
      <w:pPr>
        <w:ind w:left="4680" w:hanging="0"/>
      </w:pPr>
      <w:rPr>
        <w:u w:color="auto" w:val="none"/>
      </w:rPr>
    </w:lvl>
    <w:lvl w:ilvl="7">
      <w:numFmt w:val="bullet"/>
      <w:suff w:val="tab"/>
      <w:lvlText w:val="○"/>
      <w:lvlJc w:val="left"/>
      <w:pPr>
        <w:ind w:left="5400" w:hanging="0"/>
      </w:pPr>
      <w:rPr>
        <w:u w:color="auto" w:val="none"/>
      </w:rPr>
    </w:lvl>
    <w:lvl w:ilvl="8">
      <w:numFmt w:val="bullet"/>
      <w:suff w:val="tab"/>
      <w:lvlText w:val="■"/>
      <w:lvlJc w:val="left"/>
      <w:pPr>
        <w:ind w:left="6120" w:hanging="0"/>
      </w:pPr>
      <w:rPr>
        <w:u w:color="auto" w:val="none"/>
      </w:rPr>
    </w:lvl>
  </w:abstractNum>
  <w:abstractNum w:abstractNumId="6">
    <w:multiLevelType w:val="hybridMultilevel"/>
    <w:name w:val="Numbered list 6"/>
    <w:lvl w:ilvl="0">
      <w:start w:val="1"/>
      <w:numFmt w:val="decimal"/>
      <w:suff w:val="tab"/>
      <w:lvlText w:val="%1."/>
      <w:lvlJc w:val="left"/>
      <w:pPr>
        <w:ind w:left="360" w:hanging="0"/>
      </w:pPr>
      <w:rPr>
        <w:u w:color="auto" w:val="none"/>
      </w:rPr>
    </w:lvl>
    <w:lvl w:ilvl="1">
      <w:start w:val="1"/>
      <w:numFmt w:val="lowerLetter"/>
      <w:suff w:val="tab"/>
      <w:lvlText w:val="%2."/>
      <w:lvlJc w:val="left"/>
      <w:pPr>
        <w:ind w:left="1080" w:hanging="0"/>
      </w:pPr>
      <w:rPr>
        <w:u w:color="auto" w:val="none"/>
      </w:rPr>
    </w:lvl>
    <w:lvl w:ilvl="2">
      <w:start w:val="1"/>
      <w:numFmt w:val="lowerRoman"/>
      <w:suff w:val="tab"/>
      <w:lvlText w:val="%3."/>
      <w:lvlJc w:val="left"/>
      <w:pPr>
        <w:ind w:left="1800" w:hanging="0"/>
      </w:pPr>
      <w:rPr>
        <w:u w:color="auto" w:val="none"/>
      </w:rPr>
    </w:lvl>
    <w:lvl w:ilvl="3">
      <w:start w:val="1"/>
      <w:numFmt w:val="decimal"/>
      <w:suff w:val="tab"/>
      <w:lvlText w:val="%4."/>
      <w:lvlJc w:val="left"/>
      <w:pPr>
        <w:ind w:left="2520" w:hanging="0"/>
      </w:pPr>
      <w:rPr>
        <w:u w:color="auto" w:val="none"/>
      </w:rPr>
    </w:lvl>
    <w:lvl w:ilvl="4">
      <w:start w:val="1"/>
      <w:numFmt w:val="lowerLetter"/>
      <w:suff w:val="tab"/>
      <w:lvlText w:val="%5."/>
      <w:lvlJc w:val="left"/>
      <w:pPr>
        <w:ind w:left="3240" w:hanging="0"/>
      </w:pPr>
      <w:rPr>
        <w:u w:color="auto" w:val="none"/>
      </w:rPr>
    </w:lvl>
    <w:lvl w:ilvl="5">
      <w:start w:val="1"/>
      <w:numFmt w:val="lowerRoman"/>
      <w:suff w:val="tab"/>
      <w:lvlText w:val="%6."/>
      <w:lvlJc w:val="left"/>
      <w:pPr>
        <w:ind w:left="3960" w:hanging="0"/>
      </w:pPr>
      <w:rPr>
        <w:u w:color="auto" w:val="none"/>
      </w:rPr>
    </w:lvl>
    <w:lvl w:ilvl="6">
      <w:start w:val="1"/>
      <w:numFmt w:val="decimal"/>
      <w:suff w:val="tab"/>
      <w:lvlText w:val="%7."/>
      <w:lvlJc w:val="left"/>
      <w:pPr>
        <w:ind w:left="4680" w:hanging="0"/>
      </w:pPr>
      <w:rPr>
        <w:u w:color="auto" w:val="none"/>
      </w:rPr>
    </w:lvl>
    <w:lvl w:ilvl="7">
      <w:start w:val="1"/>
      <w:numFmt w:val="lowerLetter"/>
      <w:suff w:val="tab"/>
      <w:lvlText w:val="%8."/>
      <w:lvlJc w:val="left"/>
      <w:pPr>
        <w:ind w:left="5400" w:hanging="0"/>
      </w:pPr>
      <w:rPr>
        <w:u w:color="auto" w:val="none"/>
      </w:rPr>
    </w:lvl>
    <w:lvl w:ilvl="8">
      <w:start w:val="1"/>
      <w:numFmt w:val="lowerRoman"/>
      <w:suff w:val="tab"/>
      <w:lvlText w:val="%9."/>
      <w:lvlJc w:val="left"/>
      <w:pPr>
        <w:ind w:left="6120" w:hanging="0"/>
      </w:pPr>
      <w:rPr>
        <w:u w:color="auto" w:val="none"/>
      </w:rPr>
    </w:lvl>
  </w:abstractNum>
  <w:abstractNum w:abstractNumId="7">
    <w:multiLevelType w:val="hybridMultilevel"/>
    <w:name w:val="Numbered list 7"/>
    <w:lvl w:ilvl="0">
      <w:start w:val="1"/>
      <w:numFmt w:val="decimal"/>
      <w:suff w:val="tab"/>
      <w:lvlText w:val="%1."/>
      <w:lvlJc w:val="left"/>
      <w:pPr>
        <w:ind w:left="360" w:hanging="0"/>
      </w:pPr>
      <w:rPr>
        <w:u w:color="auto" w:val="none"/>
      </w:rPr>
    </w:lvl>
    <w:lvl w:ilvl="1">
      <w:start w:val="1"/>
      <w:numFmt w:val="lowerLetter"/>
      <w:suff w:val="tab"/>
      <w:lvlText w:val="%2."/>
      <w:lvlJc w:val="left"/>
      <w:pPr>
        <w:ind w:left="1080" w:hanging="0"/>
      </w:pPr>
      <w:rPr>
        <w:u w:color="auto" w:val="none"/>
      </w:rPr>
    </w:lvl>
    <w:lvl w:ilvl="2">
      <w:start w:val="1"/>
      <w:numFmt w:val="lowerRoman"/>
      <w:suff w:val="tab"/>
      <w:lvlText w:val="%3."/>
      <w:lvlJc w:val="left"/>
      <w:pPr>
        <w:ind w:left="1800" w:hanging="0"/>
      </w:pPr>
      <w:rPr>
        <w:u w:color="auto" w:val="none"/>
      </w:rPr>
    </w:lvl>
    <w:lvl w:ilvl="3">
      <w:start w:val="1"/>
      <w:numFmt w:val="decimal"/>
      <w:suff w:val="tab"/>
      <w:lvlText w:val="%4."/>
      <w:lvlJc w:val="left"/>
      <w:pPr>
        <w:ind w:left="2520" w:hanging="0"/>
      </w:pPr>
      <w:rPr>
        <w:u w:color="auto" w:val="none"/>
      </w:rPr>
    </w:lvl>
    <w:lvl w:ilvl="4">
      <w:start w:val="1"/>
      <w:numFmt w:val="lowerLetter"/>
      <w:suff w:val="tab"/>
      <w:lvlText w:val="%5."/>
      <w:lvlJc w:val="left"/>
      <w:pPr>
        <w:ind w:left="3240" w:hanging="0"/>
      </w:pPr>
      <w:rPr>
        <w:u w:color="auto" w:val="none"/>
      </w:rPr>
    </w:lvl>
    <w:lvl w:ilvl="5">
      <w:start w:val="1"/>
      <w:numFmt w:val="lowerRoman"/>
      <w:suff w:val="tab"/>
      <w:lvlText w:val="%6."/>
      <w:lvlJc w:val="left"/>
      <w:pPr>
        <w:ind w:left="3960" w:hanging="0"/>
      </w:pPr>
      <w:rPr>
        <w:u w:color="auto" w:val="none"/>
      </w:rPr>
    </w:lvl>
    <w:lvl w:ilvl="6">
      <w:start w:val="1"/>
      <w:numFmt w:val="decimal"/>
      <w:suff w:val="tab"/>
      <w:lvlText w:val="%7."/>
      <w:lvlJc w:val="left"/>
      <w:pPr>
        <w:ind w:left="4680" w:hanging="0"/>
      </w:pPr>
      <w:rPr>
        <w:u w:color="auto" w:val="none"/>
      </w:rPr>
    </w:lvl>
    <w:lvl w:ilvl="7">
      <w:start w:val="1"/>
      <w:numFmt w:val="lowerLetter"/>
      <w:suff w:val="tab"/>
      <w:lvlText w:val="%8."/>
      <w:lvlJc w:val="left"/>
      <w:pPr>
        <w:ind w:left="5400" w:hanging="0"/>
      </w:pPr>
      <w:rPr>
        <w:u w:color="auto" w:val="none"/>
      </w:rPr>
    </w:lvl>
    <w:lvl w:ilvl="8">
      <w:start w:val="1"/>
      <w:numFmt w:val="lowerRoman"/>
      <w:suff w:val="tab"/>
      <w:lvlText w:val="%9."/>
      <w:lvlJc w:val="left"/>
      <w:pPr>
        <w:ind w:left="6120" w:hanging="0"/>
      </w:pPr>
      <w:rPr>
        <w:u w:color="auto"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20"/>
  <w:autoHyphenation w:val="0"/>
  <w:doNotShadeFormData w:val="0"/>
  <w:captions>
    <w:caption w:name="Table" w:pos="below" w:numFmt="decimal"/>
    <w:caption w:name="Figure" w:pos="below" w:numFmt="decimal"/>
    <w:caption w:name="Pictur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decimal"/>
    <w:numStart w:val="1"/>
    <w:numRestart w:val="continuous"/>
  </w:endnotePr>
  <w:compat/>
  <w:compatSetting w:name="compatibilityMode" w:uri="http://schemas.microsoft.com/office/word" w:val="15"/>
  <w:shapeDefaults>
    <o:shapedefaults v:ext="edit" spidmax="1026"/>
    <o:shapelayout v:ext="edit">
      <o:rules v:ext="edit"/>
    </o:shapelayout>
  </w:shapeDefaults>
  <w:tmPrefOne w:val="17"/>
  <w:tmPrefTwo w:val="1"/>
  <w:tmFmtPref w:val="55065707"/>
  <w:tmCommentsPr>
    <w:tmCommentsPlace w:val="0"/>
    <w:tmCommentsWidth w:val="3119"/>
    <w:tmCommentsColor w:val="-1"/>
  </w:tmCommentsPr>
  <w:tmReviewPr>
    <w:tmReviewEnabled w:val="0"/>
    <w:tmReviewShow w:val="1"/>
    <w:tmReviewPrint w:val="0"/>
    <w:tmRevisionNum w:val="1"/>
    <w:tmReviewMarkIns w:val="4"/>
    <w:tmReviewColorIns w:val="-1"/>
    <w:tmReviewMarkDel w:val="6"/>
    <w:tmReviewColorDel w:val="-1"/>
    <w:tmReviewMarkFmt w:val="1"/>
    <w:tmReviewColorFmt w:val="-1"/>
    <w:tmReviewMarkLn w:val="1"/>
    <w:tmReviewColorLn w:val="0"/>
    <w:tmReviewToolTip w:val="1"/>
  </w:tmReviewPr>
  <w:tmLastPos>
    <w:tmLastPosPage w:val="1"/>
    <w:tmLastPosSelect w:val="0"/>
    <w:tmLastPosFrameIdx w:val="0"/>
    <w:tmLastPosCaret>
      <w:tmLastPosPgfIdx w:val="32"/>
      <w:tmLastPosIdx w:val="0"/>
    </w:tmLastPosCaret>
    <w:tmLastPosAnchor>
      <w:tmLastPosPgfIdx w:val="0"/>
      <w:tmLastPosIdx w:val="0"/>
    </w:tmLastPosAnchor>
    <w:tmLastPosTblRect w:left="0" w:top="0" w:right="0" w:bottom="0"/>
  </w:tmLastPos>
  <w:tmAppRevision w:date="1667890788" w:val="976" w:fileVer="342" w:fileVerOS="4"/>
  <w:guidesAndGrid showGuides="1" lockGuides="0" snapToGuides="1" snapToPageMargins="0" snapToOtherObjects="1"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hAnsi="Arial" w:eastAsia="Arial" w:cs="Arial"/>
        <w:sz w:val="22"/>
        <w:szCs w:val="22"/>
        <w:noProof w:val="1"/>
        <w:lang w:eastAsia="zh-cn" w:bidi="ar-sa"/>
      </w:rPr>
    </w:rPrDefault>
    <w:pPrDefault>
      <w:pPr>
        <w:spacing w:line="276"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400" w:after="120"/>
      <w:keepNext/>
      <w:keepLines/>
    </w:pPr>
    <w:rPr>
      <w:sz w:val="40"/>
      <w:szCs w:val="40"/>
    </w:rPr>
  </w:style>
  <w:style w:type="paragraph" w:styleId="para2">
    <w:name w:val="heading 2"/>
    <w:qFormat/>
    <w:basedOn w:val="para0"/>
    <w:next w:val="para0"/>
    <w:pPr>
      <w:spacing w:before="360" w:after="120"/>
      <w:keepNext/>
      <w:keepLines/>
    </w:pPr>
    <w:rPr>
      <w:sz w:val="32"/>
      <w:szCs w:val="32"/>
    </w:rPr>
  </w:style>
  <w:style w:type="paragraph" w:styleId="para3">
    <w:name w:val="heading 3"/>
    <w:qFormat/>
    <w:basedOn w:val="para0"/>
    <w:next w:val="para0"/>
    <w:pPr>
      <w:spacing w:before="320" w:after="80"/>
      <w:keepNext/>
      <w:keepLines/>
    </w:pPr>
    <w:rPr>
      <w:color w:val="434343"/>
      <w:sz w:val="28"/>
      <w:szCs w:val="28"/>
    </w:rPr>
  </w:style>
  <w:style w:type="paragraph" w:styleId="para4">
    <w:name w:val="heading 4"/>
    <w:qFormat/>
    <w:basedOn w:val="para0"/>
    <w:next w:val="para0"/>
    <w:pPr>
      <w:spacing w:before="280" w:after="80"/>
      <w:keepNext/>
      <w:keepLines/>
    </w:pPr>
    <w:rPr>
      <w:color w:val="666666"/>
      <w:sz w:val="24"/>
      <w:szCs w:val="24"/>
    </w:rPr>
  </w:style>
  <w:style w:type="paragraph" w:styleId="para5">
    <w:name w:val="heading 5"/>
    <w:qFormat/>
    <w:basedOn w:val="para0"/>
    <w:next w:val="para0"/>
    <w:pPr>
      <w:spacing w:before="240" w:after="80"/>
      <w:keepNext/>
      <w:keepLines/>
    </w:pPr>
    <w:rPr>
      <w:color w:val="666666"/>
    </w:rPr>
  </w:style>
  <w:style w:type="paragraph" w:styleId="para6">
    <w:name w:val="heading 6"/>
    <w:qFormat/>
    <w:basedOn w:val="para0"/>
    <w:next w:val="para0"/>
    <w:pPr>
      <w:spacing w:before="240" w:after="80"/>
      <w:keepNext/>
      <w:keepLines/>
    </w:pPr>
    <w:rPr>
      <w:i/>
      <w:color w:val="666666"/>
    </w:rPr>
  </w:style>
  <w:style w:type="paragraph" w:styleId="para7">
    <w:name w:val="Title"/>
    <w:qFormat/>
    <w:basedOn w:val="para0"/>
    <w:next w:val="para0"/>
    <w:pPr>
      <w:spacing w:after="60"/>
      <w:keepNext/>
      <w:keepLines/>
    </w:pPr>
    <w:rPr>
      <w:sz w:val="52"/>
      <w:szCs w:val="52"/>
    </w:rPr>
  </w:style>
  <w:style w:type="paragraph" w:styleId="para8">
    <w:name w:val="Subtitle"/>
    <w:qFormat/>
    <w:basedOn w:val="para0"/>
    <w:next w:val="para0"/>
    <w:pPr>
      <w:spacing w:after="320"/>
      <w:keepNext/>
      <w:keepLines/>
    </w:pPr>
    <w:rPr>
      <w:color w:val="666666"/>
      <w:sz w:val="30"/>
      <w:szCs w:val="30"/>
    </w:rPr>
  </w:style>
  <w:style w:type="character" w:styleId="char0" w:default="1">
    <w:name w:val="Default Paragraph Font"/>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hAnsi="Arial" w:eastAsia="Arial" w:cs="Arial"/>
        <w:sz w:val="22"/>
        <w:szCs w:val="22"/>
        <w:noProof w:val="1"/>
        <w:lang w:eastAsia="zh-cn" w:bidi="ar-sa"/>
      </w:rPr>
    </w:rPrDefault>
    <w:pPrDefault>
      <w:pPr>
        <w:spacing w:line="276"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400" w:after="120"/>
      <w:keepNext/>
      <w:keepLines/>
    </w:pPr>
    <w:rPr>
      <w:sz w:val="40"/>
      <w:szCs w:val="40"/>
    </w:rPr>
  </w:style>
  <w:style w:type="paragraph" w:styleId="para2">
    <w:name w:val="heading 2"/>
    <w:qFormat/>
    <w:basedOn w:val="para0"/>
    <w:next w:val="para0"/>
    <w:pPr>
      <w:spacing w:before="360" w:after="120"/>
      <w:keepNext/>
      <w:keepLines/>
    </w:pPr>
    <w:rPr>
      <w:sz w:val="32"/>
      <w:szCs w:val="32"/>
    </w:rPr>
  </w:style>
  <w:style w:type="paragraph" w:styleId="para3">
    <w:name w:val="heading 3"/>
    <w:qFormat/>
    <w:basedOn w:val="para0"/>
    <w:next w:val="para0"/>
    <w:pPr>
      <w:spacing w:before="320" w:after="80"/>
      <w:keepNext/>
      <w:keepLines/>
    </w:pPr>
    <w:rPr>
      <w:color w:val="434343"/>
      <w:sz w:val="28"/>
      <w:szCs w:val="28"/>
    </w:rPr>
  </w:style>
  <w:style w:type="paragraph" w:styleId="para4">
    <w:name w:val="heading 4"/>
    <w:qFormat/>
    <w:basedOn w:val="para0"/>
    <w:next w:val="para0"/>
    <w:pPr>
      <w:spacing w:before="280" w:after="80"/>
      <w:keepNext/>
      <w:keepLines/>
    </w:pPr>
    <w:rPr>
      <w:color w:val="666666"/>
      <w:sz w:val="24"/>
      <w:szCs w:val="24"/>
    </w:rPr>
  </w:style>
  <w:style w:type="paragraph" w:styleId="para5">
    <w:name w:val="heading 5"/>
    <w:qFormat/>
    <w:basedOn w:val="para0"/>
    <w:next w:val="para0"/>
    <w:pPr>
      <w:spacing w:before="240" w:after="80"/>
      <w:keepNext/>
      <w:keepLines/>
    </w:pPr>
    <w:rPr>
      <w:color w:val="666666"/>
    </w:rPr>
  </w:style>
  <w:style w:type="paragraph" w:styleId="para6">
    <w:name w:val="heading 6"/>
    <w:qFormat/>
    <w:basedOn w:val="para0"/>
    <w:next w:val="para0"/>
    <w:pPr>
      <w:spacing w:before="240" w:after="80"/>
      <w:keepNext/>
      <w:keepLines/>
    </w:pPr>
    <w:rPr>
      <w:i/>
      <w:color w:val="666666"/>
    </w:rPr>
  </w:style>
  <w:style w:type="paragraph" w:styleId="para7">
    <w:name w:val="Title"/>
    <w:qFormat/>
    <w:basedOn w:val="para0"/>
    <w:next w:val="para0"/>
    <w:pPr>
      <w:spacing w:after="60"/>
      <w:keepNext/>
      <w:keepLines/>
    </w:pPr>
    <w:rPr>
      <w:sz w:val="52"/>
      <w:szCs w:val="52"/>
    </w:rPr>
  </w:style>
  <w:style w:type="paragraph" w:styleId="para8">
    <w:name w:val="Subtitle"/>
    <w:qFormat/>
    <w:basedOn w:val="para0"/>
    <w:next w:val="para0"/>
    <w:pPr>
      <w:spacing w:after="320"/>
      <w:keepNext/>
      <w:keepLines/>
    </w:pPr>
    <w:rPr>
      <w:color w:val="666666"/>
      <w:sz w:val="30"/>
      <w:szCs w:val="30"/>
    </w:rPr>
  </w:style>
  <w:style w:type="character" w:styleId="char0" w:default="1">
    <w:name w:val="Default Paragraph Font"/>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hyperlink" Target="https://uk.wikicsu.ru/wiki/History_of_Christianity#Ante-Nicene_peri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2018 rev.976</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2022-11-08T06:58:52Z</dcterms:created>
  <dcterms:modified xsi:type="dcterms:W3CDTF">2022-11-08T06:59:48Z</dcterms:modified>
</cp:coreProperties>
</file>