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C3981" w:rsidRDefault="00065B4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КОМУНАЛЬНИЙ ЗАКЛАД ОСВІТИ «НАВЧАЛЬНО-ВИХОВНИЙ КОМПЛЕКС № 144 «СПЕЦІАЛІЗОВАНА ШКОЛА З ПОГЛИБЛЕНИМ ВИВЧЕННЯМ ІВРИТУ, ІСТОРІЇ ЄВРЕЙСЬКОГО НАРОДУ, ЄВРЕЙСЬКИХ ТРАДИЦІЙ – ДОШКІЛЬНИЙ НАВЧАЛЬНИЙ ЗАКЛАД (ДИТЯЧИЙ САДОК)» ДНІПРОВСЬКОЇ МІСЬКОЇ РАДИ</w:t>
      </w:r>
    </w:p>
    <w:p w14:paraId="00000002" w14:textId="77777777" w:rsidR="00EC3981" w:rsidRDefault="00EC398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3" w14:textId="77777777" w:rsidR="00EC3981" w:rsidRDefault="00065B4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Предмет: біологія</w:t>
      </w:r>
    </w:p>
    <w:p w14:paraId="00000004" w14:textId="77777777" w:rsidR="00EC3981" w:rsidRDefault="00EC3981">
      <w:pPr>
        <w:rPr>
          <w:color w:val="000000"/>
        </w:rPr>
      </w:pPr>
    </w:p>
    <w:p w14:paraId="00000005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Вплив кормів на ріст та розвиток карася</w:t>
      </w:r>
    </w:p>
    <w:p w14:paraId="00000006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5364" w:hanging="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7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5364" w:hanging="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8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5364" w:hanging="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9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5364" w:hanging="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A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5080" w:hanging="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Роботу виконав: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Мороз Данило Олександрович</w:t>
      </w:r>
    </w:p>
    <w:p w14:paraId="0000000B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5080" w:hanging="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учень 10 класу КЗО “НВК №144” ДМР</w:t>
      </w:r>
    </w:p>
    <w:p w14:paraId="0000000C" w14:textId="77777777" w:rsidR="00EC3981" w:rsidRDefault="00EC39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hanging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EC3981" w:rsidRDefault="00EC39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hanging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hanging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F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hanging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14:paraId="00000010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hanging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Науковий керівник: </w:t>
      </w:r>
    </w:p>
    <w:p w14:paraId="00000011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Клевцова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Вікторія Вікторівна</w:t>
      </w:r>
    </w:p>
    <w:p w14:paraId="00000012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Вчитель біології, спеціаліст </w:t>
      </w:r>
    </w:p>
    <w:p w14:paraId="00000013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4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5" w14:textId="77777777" w:rsidR="00EC3981" w:rsidRDefault="00EC3981"/>
    <w:p w14:paraId="00000016" w14:textId="77777777" w:rsidR="00EC3981" w:rsidRDefault="00EC3981"/>
    <w:p w14:paraId="00000017" w14:textId="77777777" w:rsidR="00EC3981" w:rsidRDefault="00EC3981"/>
    <w:p w14:paraId="00000018" w14:textId="77777777" w:rsidR="00EC3981" w:rsidRDefault="00EC3981"/>
    <w:p w14:paraId="00000019" w14:textId="77777777" w:rsidR="00EC3981" w:rsidRDefault="00EC3981"/>
    <w:p w14:paraId="0000001A" w14:textId="77777777" w:rsidR="00EC3981" w:rsidRDefault="00EC3981"/>
    <w:p w14:paraId="0000001B" w14:textId="77777777" w:rsidR="00EC3981" w:rsidRDefault="00065B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Дніпро, 2019</w:t>
      </w:r>
    </w:p>
    <w:p w14:paraId="0000001C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Вплив кормів на ріст та розвиток карася</w:t>
      </w:r>
    </w:p>
    <w:p w14:paraId="0000001D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5364" w:hanging="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E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5080" w:hanging="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Роботу виконав: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Мороз Данило Олександрович</w:t>
      </w:r>
    </w:p>
    <w:p w14:paraId="0000001F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5080" w:hanging="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учень 10 класу КЗО “НВК №144” ДМР</w:t>
      </w:r>
    </w:p>
    <w:p w14:paraId="00000020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hanging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14:paraId="00000021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hanging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Науковий керівник: </w:t>
      </w:r>
    </w:p>
    <w:p w14:paraId="00000022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Клевцова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Вікторія Вікторівна</w:t>
      </w:r>
    </w:p>
    <w:p w14:paraId="00000023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Вчитель біології, спеціаліст </w:t>
      </w:r>
    </w:p>
    <w:p w14:paraId="00000024" w14:textId="77777777" w:rsidR="00EC3981" w:rsidRDefault="00065B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м.Дніпро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2019</w:t>
      </w:r>
    </w:p>
    <w:p w14:paraId="00000025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Актуальність: на сьогоднішній день розведення риби, у тому числі й карася є рентабельним та прибутковим бізнесом на світовому ринку. За невеликий проміжок можна отримати екологічно чистий продукт, опираючись на кліматичні особливості країни. Важливою особл</w:t>
      </w:r>
      <w:r>
        <w:rPr>
          <w:rFonts w:ascii="Times New Roman" w:eastAsia="Times New Roman" w:hAnsi="Times New Roman" w:cs="Times New Roman"/>
          <w:sz w:val="28"/>
          <w:szCs w:val="28"/>
        </w:rPr>
        <w:t>ивістю при вирощуванні карася є вибір кормів, які дають достатній приріст маси риби .</w:t>
      </w:r>
    </w:p>
    <w:p w14:paraId="00000026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Мета: виявити вплив кормів на ріст та розвиток карася</w:t>
      </w:r>
    </w:p>
    <w:p w14:paraId="00000027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Об’єкт: особини карася </w:t>
      </w:r>
    </w:p>
    <w:p w14:paraId="00000028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Предмет: карась</w:t>
      </w:r>
    </w:p>
    <w:p w14:paraId="00000029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Завдання: виявити вплив кормів «АГРОООСВІТ КРК 111» 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Спіруліна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на ріст н</w:t>
      </w:r>
      <w:r>
        <w:rPr>
          <w:rFonts w:ascii="Times New Roman" w:eastAsia="Times New Roman" w:hAnsi="Times New Roman" w:cs="Times New Roman"/>
          <w:sz w:val="28"/>
          <w:szCs w:val="28"/>
        </w:rPr>
        <w:t>а розвито карася протягом 4 місяців в установках замкнутого водопостачання.</w:t>
      </w:r>
    </w:p>
    <w:p w14:paraId="0000002A" w14:textId="77777777" w:rsidR="00EC3981" w:rsidRDefault="00065B40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Висновок: корм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Спіруліна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дав більший масовий приріст карася ніж «АГРОООСВІТ КРК 111». Корми не впливають на деформацію органів риби та її зовнішній вигляд.</w:t>
      </w:r>
    </w:p>
    <w:p w14:paraId="0000002B" w14:textId="77777777" w:rsidR="00EC3981" w:rsidRDefault="00065B4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0000002C" w14:textId="77777777" w:rsidR="00EC3981" w:rsidRDefault="00065B4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ЗМІСТ</w:t>
      </w:r>
    </w:p>
    <w:sdt>
      <w:sdtPr>
        <w:id w:val="863638839"/>
        <w:docPartObj>
          <w:docPartGallery w:val="Table of Contents"/>
          <w:docPartUnique/>
        </w:docPartObj>
      </w:sdtPr>
      <w:sdtEndPr/>
      <w:sdtContent>
        <w:p w14:paraId="4CEB5051" w14:textId="3E3AA308" w:rsidR="003F6084" w:rsidRPr="00794D97" w:rsidRDefault="00065B40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7706576" w:history="1">
            <w:r w:rsidR="003F6084"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ВСТУП</w:t>
            </w:r>
            <w:r w:rsidR="003F6084"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3F6084"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3F6084"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_Toc7706576 \h </w:instrText>
            </w:r>
            <w:r w:rsidR="003F6084"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3F6084"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3F6084"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4</w:t>
            </w:r>
            <w:r w:rsidR="003F6084"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750312" w14:textId="765255BE" w:rsidR="003F6084" w:rsidRPr="00794D97" w:rsidRDefault="003F6084" w:rsidP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77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РОЗДІЛ 1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</w:hyperlink>
        </w:p>
        <w:p w14:paraId="7603CCF6" w14:textId="7B806918" w:rsidR="003F6084" w:rsidRPr="00794D97" w:rsidRDefault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78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БІОЛОГО-ЕКОЛОГІЧНІ ОСОБЛИВОСТІ КАРАСЯ ЗВИЧАЙНОГО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_Toc7706578 \h </w:instrTex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6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DAEA4A" w14:textId="40FD6A09" w:rsidR="003F6084" w:rsidRPr="00794D97" w:rsidRDefault="003F6084" w:rsidP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79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РОЗДІЛ 2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</w:hyperlink>
        </w:p>
        <w:p w14:paraId="0B5AC22C" w14:textId="782C3C62" w:rsidR="003F6084" w:rsidRPr="00794D97" w:rsidRDefault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80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ВИБІР КОРМІВ ТА ГОДІВЛЯ КАРАСЯ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_Toc7706580 \h </w:instrTex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8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D7C8AF" w14:textId="49373013" w:rsidR="003F6084" w:rsidRPr="00794D97" w:rsidRDefault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81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ПІДРОЗДІЛ 2.1. Штучні корми для карася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_Toc7706581 \h </w:instrTex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9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3AABFA" w14:textId="283E8C3C" w:rsidR="003F6084" w:rsidRPr="00794D97" w:rsidRDefault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82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ПІДРОЗДІЛ 2.2. Як зберігати сухий корм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_Toc7706582 \h </w:instrTex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10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E47DD1" w14:textId="74627373" w:rsidR="003F6084" w:rsidRPr="00794D97" w:rsidRDefault="003F6084" w:rsidP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83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РОЗДІЛ 3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</w:hyperlink>
        </w:p>
        <w:p w14:paraId="41BBBFA0" w14:textId="527E3C71" w:rsidR="003F6084" w:rsidRPr="00794D97" w:rsidRDefault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84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ВИРОЩУВАННЯ РИБИ В УСТАНОВКАХ ЗАМКНЕНОГО ВОДОПОСТАЧАННЯ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_Toc7706584 \h </w:instrTex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11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B32AF9" w14:textId="04C690DE" w:rsidR="003F6084" w:rsidRPr="00794D97" w:rsidRDefault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85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ПІДРОЗДІЛ 3.1. Переваги вирощування риби в установках замкненого водопостачання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_Toc7706585 \h </w:instrTex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12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848819" w14:textId="35470AD1" w:rsidR="003F6084" w:rsidRPr="00794D97" w:rsidRDefault="003F6084" w:rsidP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86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РОЗДІЛ 4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</w:hyperlink>
        </w:p>
        <w:p w14:paraId="4565E14D" w14:textId="655F4E27" w:rsidR="003F6084" w:rsidRPr="00794D97" w:rsidRDefault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87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ВИРОЩУВАННЯ КАРАСЯ В УСТАНОВКАХ ЗАМКНЕНОГО ВОДОПОСТАЧАННЯ В ДОМАШНІХ УМОВАХ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_Toc7706587 \h </w:instrTex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14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8125FB" w14:textId="6E37D7AD" w:rsidR="003F6084" w:rsidRPr="00794D97" w:rsidRDefault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88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ВИСНОВКИ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_Toc7706588 \h </w:instrTex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21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9AF450" w14:textId="65BA86CC" w:rsidR="003F6084" w:rsidRPr="00794D97" w:rsidRDefault="003F6084">
          <w:pPr>
            <w:pStyle w:val="10"/>
            <w:tabs>
              <w:tab w:val="right" w:pos="9345"/>
            </w:tabs>
            <w:rPr>
              <w:rFonts w:asciiTheme="majorBidi" w:eastAsiaTheme="minorEastAsia" w:hAnsiTheme="majorBidi" w:cstheme="majorBidi"/>
              <w:noProof/>
              <w:sz w:val="28"/>
              <w:szCs w:val="28"/>
            </w:rPr>
          </w:pPr>
          <w:hyperlink w:anchor="_Toc7706589" w:history="1">
            <w:r w:rsidRPr="00794D97">
              <w:rPr>
                <w:rStyle w:val="a5"/>
                <w:rFonts w:asciiTheme="majorBidi" w:eastAsia="Times New Roman" w:hAnsiTheme="majorBidi" w:cstheme="majorBidi"/>
                <w:noProof/>
                <w:sz w:val="28"/>
                <w:szCs w:val="28"/>
              </w:rPr>
              <w:t>ВИКОРИСТАНІ ДЖЕРЕЛА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_Toc7706589 \h </w:instrTex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22</w:t>
            </w:r>
            <w:r w:rsidRPr="00794D97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00003B" w14:textId="79A869AF" w:rsidR="00EC3981" w:rsidRDefault="00065B40">
          <w:pPr>
            <w:spacing w:line="360" w:lineRule="auto"/>
            <w:jc w:val="both"/>
          </w:pPr>
          <w:r>
            <w:fldChar w:fldCharType="end"/>
          </w:r>
        </w:p>
      </w:sdtContent>
    </w:sdt>
    <w:p w14:paraId="0000003C" w14:textId="77777777" w:rsidR="00EC3981" w:rsidRDefault="00EC398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EC3981" w:rsidRDefault="00065B4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0" w:name="_GoBack"/>
      <w:bookmarkEnd w:id="0"/>
    </w:p>
    <w:p w14:paraId="0000003E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1" w:name="_Toc7706576"/>
      <w:r>
        <w:rPr>
          <w:rFonts w:ascii="Times New Roman" w:eastAsia="Times New Roman" w:hAnsi="Times New Roman" w:cs="Times New Roman"/>
          <w:b w:val="0"/>
          <w:color w:val="000000"/>
        </w:rPr>
        <w:lastRenderedPageBreak/>
        <w:t>ВСТУП</w:t>
      </w:r>
      <w:bookmarkEnd w:id="1"/>
    </w:p>
    <w:p w14:paraId="0000003F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світі в даний час вживається в їжу близько 160 млн т риби, з яких не менше 70 млн т припадає на частку продукції аквакультури і близько 90 млн т - на частку продукції рибальства. В цілому ж в сучасному світі на частку риби припадає близько 1/5 всього 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живаного людьми білка тваринного походження. Більше 50% від загального обсягу світового споживання риби та інших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гідробіонтів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40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Традиційне рибництво повністю залежить від зовнішніх умов, таких як температура води в річці, чистота води, рівні кисню, рослини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 листя, що пливуть вниз по воді і забивають решітки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водозаборовов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установках замкнутого водопостачання зовнішні чинники виключаються або повністю, або частково, кисень, або навіть, денне світло, забезпечує стабільні і оптимальні умови для риб,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що, в свою чергу, призводить до меншого стресу і кращому росту. Результатом подібних стабільних умов стає постійний і передбачуваний ріст, що дозволяє рибоводам точно прогнозувати, коли риба досягне певного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1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Метою товарного рибництва є отримання ма</w:t>
      </w:r>
      <w:r>
        <w:rPr>
          <w:rFonts w:ascii="Times New Roman" w:eastAsia="Times New Roman" w:hAnsi="Times New Roman" w:cs="Times New Roman"/>
          <w:sz w:val="28"/>
          <w:szCs w:val="28"/>
        </w:rPr>
        <w:t>ксимального об’єму продукції за короткий час. На Українських ринках велика кількість кормів, які використовують  для вирощування карася, але вибрати найефективніший складно. Корми відрізняються ціною та складом, що є проблемою кожного рибовода. Необхідно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ати такі корма, які в максимальній мірі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обеспечать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рибі пластичний та енергетичний обмін. </w:t>
      </w:r>
    </w:p>
    <w:p w14:paraId="00000042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Запорукою успіху є не тільки корм, а й правильна годівля риби.</w:t>
      </w:r>
    </w:p>
    <w:p w14:paraId="00000043" w14:textId="77777777" w:rsidR="00EC3981" w:rsidRDefault="00065B40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Метою проекту є вплив кормів на ріст та розвиток карася в установках замкненого водопостачання  в домашніх умовах.</w:t>
      </w:r>
    </w:p>
    <w:p w14:paraId="00000044" w14:textId="77777777" w:rsidR="00EC3981" w:rsidRDefault="00065B40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Об’єктами досліду є однолітки карася звичайного.</w:t>
      </w:r>
    </w:p>
    <w:p w14:paraId="00000045" w14:textId="77777777" w:rsidR="00EC3981" w:rsidRDefault="00065B40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 досліду: карась звичайний.</w:t>
      </w:r>
    </w:p>
    <w:p w14:paraId="00000046" w14:textId="77777777" w:rsidR="00EC3981" w:rsidRDefault="00065B40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 проектної діяльності : практичний, аналітичний, те</w:t>
      </w:r>
      <w:r>
        <w:rPr>
          <w:rFonts w:ascii="Times New Roman" w:eastAsia="Times New Roman" w:hAnsi="Times New Roman" w:cs="Times New Roman"/>
          <w:sz w:val="28"/>
          <w:szCs w:val="28"/>
        </w:rPr>
        <w:t>оретичний.</w:t>
      </w:r>
    </w:p>
    <w:p w14:paraId="00000047" w14:textId="77777777" w:rsidR="00EC3981" w:rsidRDefault="00065B40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Зміст завдань: </w:t>
      </w:r>
    </w:p>
    <w:p w14:paraId="00000048" w14:textId="77777777" w:rsidR="00EC3981" w:rsidRDefault="00065B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Виростити двох однолітків карася протягом 4 місяців в установках замкненого водопостачання (акваріумах).</w:t>
      </w:r>
    </w:p>
    <w:p w14:paraId="00000049" w14:textId="77777777" w:rsidR="00EC3981" w:rsidRDefault="00065B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Годувати кормами «АГРОООСВІТ КРК 111» 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Спіруліна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двічі на день.</w:t>
      </w:r>
    </w:p>
    <w:p w14:paraId="0000004A" w14:textId="77777777" w:rsidR="00EC3981" w:rsidRDefault="00065B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раз на тиждень міняти воду, та вимірювати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водородни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показник за допомогою універсального індикатора.</w:t>
      </w:r>
    </w:p>
    <w:p w14:paraId="0000004B" w14:textId="77777777" w:rsidR="00EC3981" w:rsidRDefault="00065B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 день вимірювати температуру, слідкувати, щоб відмітка градусника не падала нижче 16 С.</w:t>
      </w:r>
    </w:p>
    <w:p w14:paraId="0000004C" w14:textId="77777777" w:rsidR="00EC3981" w:rsidRDefault="00065B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4 місяці відмітити приріст маси двох особин.</w:t>
      </w:r>
    </w:p>
    <w:p w14:paraId="0000004D" w14:textId="77777777" w:rsidR="00EC3981" w:rsidRDefault="00065B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розтином риби визначити стан внутрішніх органів</w:t>
      </w:r>
    </w:p>
    <w:p w14:paraId="0000004E" w14:textId="56F12FA4" w:rsidR="00EC3981" w:rsidRDefault="00065B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атами досліду зробити висновок, який корм дав більший приріст маси та вплив кормів на зовнішній вигляд, стан внутрішніх органів особин.</w:t>
      </w:r>
    </w:p>
    <w:p w14:paraId="7DBD96E4" w14:textId="571A429E" w:rsidR="00E628C2" w:rsidRDefault="00E628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допомогою світлового мікроскопу зроби фотографії деяких внутрішніх органів карасів.</w:t>
      </w:r>
    </w:p>
    <w:p w14:paraId="0000004F" w14:textId="77777777" w:rsidR="00EC3981" w:rsidRDefault="00065B4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50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2" w:name="_Toc7706577"/>
      <w:r>
        <w:rPr>
          <w:rFonts w:ascii="Times New Roman" w:eastAsia="Times New Roman" w:hAnsi="Times New Roman" w:cs="Times New Roman"/>
          <w:b w:val="0"/>
          <w:color w:val="000000"/>
        </w:rPr>
        <w:lastRenderedPageBreak/>
        <w:t>РОЗДІЛ 1</w:t>
      </w:r>
      <w:bookmarkEnd w:id="2"/>
    </w:p>
    <w:p w14:paraId="00000051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bookmarkStart w:id="3" w:name="_Toc7706578"/>
      <w:r>
        <w:rPr>
          <w:rFonts w:ascii="Times New Roman" w:eastAsia="Times New Roman" w:hAnsi="Times New Roman" w:cs="Times New Roman"/>
          <w:b w:val="0"/>
          <w:color w:val="000000"/>
        </w:rPr>
        <w:t>БІОЛОГО-ЕКОЛОГІЧНІ ОСОБЛИВОСТІ КАРАСЯ ЗВИЧАЙНОГО</w:t>
      </w:r>
      <w:bookmarkEnd w:id="3"/>
    </w:p>
    <w:p w14:paraId="00000052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Карась звичайний має коротке тіло, високе, сплюснуте з боків; бічна лінія повна. Спинний плавець довгий і високий, його вершина округла, задній нерозгалужений промінь товстий, з дрібними щербинами. Основа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підхвостового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плавника коротка, вершина округла, за</w:t>
      </w:r>
      <w:r>
        <w:rPr>
          <w:rFonts w:ascii="Times New Roman" w:eastAsia="Times New Roman" w:hAnsi="Times New Roman" w:cs="Times New Roman"/>
          <w:sz w:val="28"/>
          <w:szCs w:val="28"/>
        </w:rPr>
        <w:t>дній нерозгалужений промінь товстий, з численними зазублинами. Хвостовий плавець з невеликою вирізкою. Рот невеликий, кінцевий, висувний. Довжина тіла 30 см, маса - до 1,2 кг. Тривалість життя понад 10 років.</w:t>
      </w:r>
    </w:p>
    <w:p w14:paraId="00000053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окремих водоймах карась звичайний, в інших – карась одиничний, в ряді з них зник. Зникнення типових біотопів у результаті зміни гідрологічного, хімічного, біологічного режимів водойм, спричиненої гідротехнічним будівництвом; забруднення води і надмірний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вилов. У багатьох водоймах витіснений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диплоідною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формою карася сріблястого.</w:t>
      </w:r>
    </w:p>
    <w:p w14:paraId="00000054" w14:textId="77777777" w:rsidR="00EC3981" w:rsidRDefault="00065B40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раціон карася входить різна рослинність, зоопланктон, безхребетні, рачки, молюски, детрит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5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Тримається в заплавних водоймах, озерах, ставках зі стоячою або слабо проточних в</w:t>
      </w:r>
      <w:r>
        <w:rPr>
          <w:rFonts w:ascii="Times New Roman" w:eastAsia="Times New Roman" w:hAnsi="Times New Roman" w:cs="Times New Roman"/>
          <w:sz w:val="28"/>
          <w:szCs w:val="28"/>
        </w:rPr>
        <w:t>одою і замулених дном, густо зарослі водною рослинністю. Витривалий до кисневого режиму.</w:t>
      </w:r>
    </w:p>
    <w:p w14:paraId="00000056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Включений до Списку рідкісних риб Європи і в Червону книгу МСОП. У Правилах рибальства (1999) встановлено мінімальний розмір 10 см, при якому дозволяється ловити в Чор</w:t>
      </w:r>
      <w:r>
        <w:rPr>
          <w:rFonts w:ascii="Times New Roman" w:eastAsia="Times New Roman" w:hAnsi="Times New Roman" w:cs="Times New Roman"/>
          <w:sz w:val="28"/>
          <w:szCs w:val="28"/>
        </w:rPr>
        <w:t>номорському регіоні, в інших - не охороняється.</w:t>
      </w:r>
    </w:p>
    <w:p w14:paraId="00000057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Розроблена біотехніка розведення.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 бути об'єктом рибництва у водоймах, які непридатні для ведення регульованого культурного господарства.  </w:t>
      </w:r>
    </w:p>
    <w:p w14:paraId="00000058" w14:textId="77777777" w:rsidR="00EC3981" w:rsidRDefault="00065B4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00000059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4" w:name="_Toc7706579"/>
      <w:r>
        <w:rPr>
          <w:rFonts w:ascii="Times New Roman" w:eastAsia="Times New Roman" w:hAnsi="Times New Roman" w:cs="Times New Roman"/>
          <w:b w:val="0"/>
          <w:color w:val="000000"/>
        </w:rPr>
        <w:lastRenderedPageBreak/>
        <w:t>РОЗДІЛ 2</w:t>
      </w:r>
      <w:bookmarkEnd w:id="4"/>
    </w:p>
    <w:p w14:paraId="0000005A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5" w:name="_Toc7706580"/>
      <w:r>
        <w:rPr>
          <w:rFonts w:ascii="Times New Roman" w:eastAsia="Times New Roman" w:hAnsi="Times New Roman" w:cs="Times New Roman"/>
          <w:b w:val="0"/>
          <w:color w:val="000000"/>
        </w:rPr>
        <w:t>ВИБІР КОРМІВ ТА ГОДІВЛЯ КАРАСЯ</w:t>
      </w:r>
      <w:bookmarkEnd w:id="5"/>
    </w:p>
    <w:p w14:paraId="0000005B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кожного виду риби </w:t>
      </w:r>
      <w:r>
        <w:rPr>
          <w:rFonts w:ascii="Times New Roman" w:eastAsia="Times New Roman" w:hAnsi="Times New Roman" w:cs="Times New Roman"/>
          <w:sz w:val="28"/>
          <w:szCs w:val="28"/>
        </w:rPr>
        <w:t>потрібен певний корм. Розмір корму має відповідати розміру риб. Якщо вони не справляються з кормом або, пожувавши, випльовують його, він, непридатний. Якість корму має величезне значення. Сухий корм повинен бути дійсно сухим, а не злиплих, живі організми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проявляти активність. Заморожений корм згодовувати треба негайно після відтавання. </w:t>
      </w:r>
    </w:p>
    <w:p w14:paraId="0000005C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Кількість корму, необхідного рибам, рибоводи визначають на основі власних спостережень. Живий корм краще давати невеликими порціями. Давати корм треба невеликими порціями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кілька разів на день. Разове згодовування потрійний за обсягом порції зовсім не рівнозначно трьом скромнішим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Спочатку риба накидається на нього, потім їх активність помітно падає і, отже, можна припинити годування. Якщо сухий корм, покладений </w:t>
      </w:r>
      <w:r>
        <w:rPr>
          <w:rFonts w:ascii="Times New Roman" w:eastAsia="Times New Roman" w:hAnsi="Times New Roman" w:cs="Times New Roman"/>
          <w:sz w:val="28"/>
          <w:szCs w:val="28"/>
        </w:rPr>
        <w:t>в кормове кільце, що не буде з'їдений протягом 5 хвилин, залишки слід видалити сачком і надалі порцію зменшити. Завжди треба пам'ятати, що краще не догодувати, ніж перегодувати риб, інакше вони будуть гірші пофарбовані, стануть млявими, перестануть нерести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тися, тривалість їх життя помітно скоротиться. Рибам слід давати різноманітний корм, постійно чергуючи його. </w:t>
      </w:r>
    </w:p>
    <w:p w14:paraId="0000005D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Дорослих риб треба годувати 1-2 рази на день, найраніше через годину після включення світла і найпізніше за годину до його виключення. Необхідно с</w:t>
      </w:r>
      <w:r>
        <w:rPr>
          <w:rFonts w:ascii="Times New Roman" w:eastAsia="Times New Roman" w:hAnsi="Times New Roman" w:cs="Times New Roman"/>
          <w:sz w:val="28"/>
          <w:szCs w:val="28"/>
        </w:rPr>
        <w:t>тежити, щоб всі поїдалося повністю протягом 15-20 хвилин. Добовий раціон повинен становити 5% від ваги риби. Місце годування має бути постійним. Залишки нез'їденого корму слід видаляти, це особливо важливо при використанні несвіжих кормів, так як вони можу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викликати такі неприємні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явища, як помутніння води, загнивання субстрату, поява яких тхне водоростями. Тому, їх негайно потрібно зібрати шлангом. Один раз в тиждень потрібно влаштовувати голодний день. Мальків слід годувати якомога частіше.</w:t>
      </w:r>
    </w:p>
    <w:p w14:paraId="0000005E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6" w:name="_Toc7706581"/>
      <w:r>
        <w:rPr>
          <w:rFonts w:ascii="Times New Roman" w:eastAsia="Times New Roman" w:hAnsi="Times New Roman" w:cs="Times New Roman"/>
          <w:b w:val="0"/>
          <w:color w:val="000000"/>
        </w:rPr>
        <w:t>ПІДРОЗДІЛ 2.</w:t>
      </w:r>
      <w:r>
        <w:rPr>
          <w:rFonts w:ascii="Times New Roman" w:eastAsia="Times New Roman" w:hAnsi="Times New Roman" w:cs="Times New Roman"/>
          <w:b w:val="0"/>
          <w:color w:val="000000"/>
        </w:rPr>
        <w:t>1. Штучні корми для карася</w:t>
      </w:r>
      <w:bookmarkEnd w:id="6"/>
    </w:p>
    <w:p w14:paraId="0000005F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Готові, або штучні, корми можуть бути як повноцінними, так і додатковими. У повноцінному кормі містяться всі необхідні складові (білки, вуглеводи, жири, вітаміни і мінеральні речовини), які потрібні для оптимального росту і здоро</w:t>
      </w:r>
      <w:r>
        <w:rPr>
          <w:rFonts w:ascii="Times New Roman" w:eastAsia="Times New Roman" w:hAnsi="Times New Roman" w:cs="Times New Roman"/>
          <w:sz w:val="28"/>
          <w:szCs w:val="28"/>
        </w:rPr>
        <w:t>в'я риби. У більшості рибницьких господарств використовуються повноцінні корми, що містять необхідну кількість протеїну (18-50%), ліпідів (10-25%), вуглеводів (15-20%), золи (&lt;8,5%), фосфору (&lt;1,5 %), води (&lt;10%) і в незначній кількості - вітаміни та мінер</w:t>
      </w:r>
      <w:r>
        <w:rPr>
          <w:rFonts w:ascii="Times New Roman" w:eastAsia="Times New Roman" w:hAnsi="Times New Roman" w:cs="Times New Roman"/>
          <w:sz w:val="28"/>
          <w:szCs w:val="28"/>
        </w:rPr>
        <w:t>альні речовини. При розведенні в закритому приміщенні з високою щільністю змісту або в садках, коли риба не може вільно харчуватися природними кормами, їй необхідно давати повноцінний корм.</w:t>
      </w:r>
    </w:p>
    <w:p w14:paraId="00000060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відміну від повноцінних, додаткові корми (неповноцінні, частков</w:t>
      </w:r>
      <w:r>
        <w:rPr>
          <w:rFonts w:ascii="Times New Roman" w:eastAsia="Times New Roman" w:hAnsi="Times New Roman" w:cs="Times New Roman"/>
          <w:sz w:val="28"/>
          <w:szCs w:val="28"/>
        </w:rPr>
        <w:t>і) призначені виключно в допомогу і додатково до природного корму (комахи, водорості, дрібна риба), які зазвичай доступні в ставку або в лотках. Додаткові корми не містять повного комплексу вітамінів і мінеральних речовин, а використовуються для збагачення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одержуваного рибою природним шляхом корми додатковою кількістю протеїну, вуглеводів і / або ліпідів.</w:t>
      </w:r>
    </w:p>
    <w:p w14:paraId="00000061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Рибі, особливо при високій щільності змісту, для швидкого росту і збереження здоров'я необхідні високоякісні, повноцінно поживні та збалансовані корми.</w:t>
      </w:r>
    </w:p>
    <w:p w14:paraId="00000062" w14:textId="77777777" w:rsidR="00EC3981" w:rsidRDefault="00EC3981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063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7" w:name="_Toc7706582"/>
      <w:r>
        <w:rPr>
          <w:rFonts w:ascii="Times New Roman" w:eastAsia="Times New Roman" w:hAnsi="Times New Roman" w:cs="Times New Roman"/>
          <w:b w:val="0"/>
          <w:color w:val="000000"/>
        </w:rPr>
        <w:lastRenderedPageBreak/>
        <w:t>П</w:t>
      </w:r>
      <w:r>
        <w:rPr>
          <w:rFonts w:ascii="Times New Roman" w:eastAsia="Times New Roman" w:hAnsi="Times New Roman" w:cs="Times New Roman"/>
          <w:b w:val="0"/>
          <w:color w:val="000000"/>
        </w:rPr>
        <w:t>ІДРОЗДІЛ 2.2. Як зберігати сухий корм</w:t>
      </w:r>
      <w:bookmarkEnd w:id="7"/>
    </w:p>
    <w:p w14:paraId="00000064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основному, якісний сухий корм фасується в герметично закриті пакетики або ж інші ємності, які сприяють запобіганню псування під час зберігання. Плюс є ще деякі вітаміни (вітамін С), який під впливом вологи, світла і </w:t>
      </w:r>
      <w:r>
        <w:rPr>
          <w:rFonts w:ascii="Times New Roman" w:eastAsia="Times New Roman" w:hAnsi="Times New Roman" w:cs="Times New Roman"/>
          <w:sz w:val="28"/>
          <w:szCs w:val="28"/>
        </w:rPr>
        <w:t>тепла можуть руйнуватися. Такі корми треба зберігати в сухих і темних місцях, якщо корм в пакетиках, а якщо в банках - то світло в них надходити не повинен і вони повинні бути герметичними. Якщо купуєте сухий корм в магазині, розраховано так, щоб він збері</w:t>
      </w:r>
      <w:r>
        <w:rPr>
          <w:rFonts w:ascii="Times New Roman" w:eastAsia="Times New Roman" w:hAnsi="Times New Roman" w:cs="Times New Roman"/>
          <w:sz w:val="28"/>
          <w:szCs w:val="28"/>
        </w:rPr>
        <w:t>гався не більше трьох місяців, так як з плином часу, процентний вміст вітамінів може істотно зменшитися. Тому не варто користуватися такими кормами, у яких давно закінчився термін придатності.</w:t>
      </w:r>
    </w:p>
    <w:p w14:paraId="00000065" w14:textId="77777777" w:rsidR="00EC3981" w:rsidRDefault="00EC39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66" w14:textId="77777777" w:rsidR="00EC3981" w:rsidRDefault="00065B4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00000067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8" w:name="_Toc7706583"/>
      <w:r>
        <w:rPr>
          <w:rFonts w:ascii="Times New Roman" w:eastAsia="Times New Roman" w:hAnsi="Times New Roman" w:cs="Times New Roman"/>
          <w:b w:val="0"/>
          <w:color w:val="000000"/>
        </w:rPr>
        <w:lastRenderedPageBreak/>
        <w:t>РОЗДІЛ 3</w:t>
      </w:r>
      <w:bookmarkEnd w:id="8"/>
    </w:p>
    <w:p w14:paraId="00000068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bookmarkStart w:id="9" w:name="_Toc7706584"/>
      <w:r>
        <w:rPr>
          <w:rFonts w:ascii="Times New Roman" w:eastAsia="Times New Roman" w:hAnsi="Times New Roman" w:cs="Times New Roman"/>
          <w:b w:val="0"/>
          <w:color w:val="000000"/>
        </w:rPr>
        <w:t>ВИРОЩУВАННЯ РИБИ В УСТАНОВКАХ ЗАМКНЕНОГО ВОДОПОСТА</w:t>
      </w:r>
      <w:r>
        <w:rPr>
          <w:rFonts w:ascii="Times New Roman" w:eastAsia="Times New Roman" w:hAnsi="Times New Roman" w:cs="Times New Roman"/>
          <w:b w:val="0"/>
          <w:color w:val="000000"/>
        </w:rPr>
        <w:t>ЧАННЯ</w:t>
      </w:r>
      <w:bookmarkEnd w:id="9"/>
    </w:p>
    <w:p w14:paraId="00000069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Вирощування риби в системах із замкненим водопостачанням є вершиною інтенсифікації виробництва, дозволяє отримувати максимальну продукцію з одиниці площі або обсягу рибоводних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ємностей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мінімальному споживанні води. Розміщення виробничих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закритих приміщеннях дозволяє забезпечити ефективне цілорічне виробництво незалежно від кліматичних умов, району розміщення підприємства та наявності значних водних ресурсів, незначний обсяг споживання свіжої води забезпечує мінімальний вплив на навколи</w:t>
      </w:r>
      <w:r>
        <w:rPr>
          <w:rFonts w:ascii="Times New Roman" w:eastAsia="Times New Roman" w:hAnsi="Times New Roman" w:cs="Times New Roman"/>
          <w:sz w:val="28"/>
          <w:szCs w:val="28"/>
        </w:rPr>
        <w:t>шнє середовище.</w:t>
      </w:r>
    </w:p>
    <w:p w14:paraId="0000006A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Ефективність роботи установок замкненого водопостачання залежить від вибору об'єктів культивації, якості проекту і становить систему устаткування, від якості застосовуваних кормів і від якості експлуатації обслуговуючим персоналом.</w:t>
      </w:r>
    </w:p>
    <w:p w14:paraId="0000006B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разі організації вирощування риби на м'ясо системи замкненого водопостачання доцільно використовувати на стадії вирощування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рибопосадкового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матеріалу як кінцевого продукту виробництва або вбудовувати системи в комбіноване виробництво. При цьому під посад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ковим матеріалом можна розуміти рибу різного віку і розмірів в залежності від прийнятих технологій і кінцевих цілей виробництва відповідно до розрахунків найбільш раціональної схеми виробництва. Досвід використання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рибопосадкового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матеріалу осетрових риб,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вирощених в системах замкненого водопостачання, для вирощування товарних риб в садковий і басейнових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прямоточних господарствах на базі теплих вод енергетичних об'єктів, показує більш швидке зростання - риба в дворічному віці за розмірами і масою обганяє тр</w:t>
      </w:r>
      <w:r>
        <w:rPr>
          <w:rFonts w:ascii="Times New Roman" w:eastAsia="Times New Roman" w:hAnsi="Times New Roman" w:cs="Times New Roman"/>
          <w:sz w:val="28"/>
          <w:szCs w:val="28"/>
        </w:rPr>
        <w:t>ирічну рибу, вирощену від ікри без застосування систем замкненого водопостачання.</w:t>
      </w:r>
    </w:p>
    <w:p w14:paraId="0000006C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точки зору виробників систем УЗВ, найбільш бажано вирощувати види риб, що виділяють найменшу кількість забруднень на одиницю приросту маси риби. Основними проблемними для с</w:t>
      </w:r>
      <w:r>
        <w:rPr>
          <w:rFonts w:ascii="Times New Roman" w:eastAsia="Times New Roman" w:hAnsi="Times New Roman" w:cs="Times New Roman"/>
          <w:sz w:val="28"/>
          <w:szCs w:val="28"/>
        </w:rPr>
        <w:t>истем замкненого водопостачання  забрудненнями є органічна речовина у вигляді екскрементів і розчинні сполуки азоту (вільний аміак, амонійний азот, сечовина).</w:t>
      </w:r>
    </w:p>
    <w:p w14:paraId="0000006D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Вирощування риби в системах УЗВ проводиться за рахунок штучних кормів. Застосування живих кормів </w:t>
      </w:r>
      <w:r>
        <w:rPr>
          <w:rFonts w:ascii="Times New Roman" w:eastAsia="Times New Roman" w:hAnsi="Times New Roman" w:cs="Times New Roman"/>
          <w:sz w:val="28"/>
          <w:szCs w:val="28"/>
        </w:rPr>
        <w:t>і кормових компонентів в природному стані нереально через їх високих кормових коефіцієнтів і надходження великої кількості забруднень. У зв'язку з цим якість кормів, яке залежить від їх виробників, є одним з найважливіших умов успішної роботи систем. Крите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ріями якості кормів є їх відповідність харчових потреб вирощуваної риби, кількість надходять в систему забруднень при їх застосуванні у вигляді екскрементів і розчинних у воді азотних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диханні риби, а також їх ціновий рівень.</w:t>
      </w:r>
    </w:p>
    <w:p w14:paraId="0000006E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10" w:name="_Toc7706585"/>
      <w:r>
        <w:rPr>
          <w:rFonts w:ascii="Times New Roman" w:eastAsia="Times New Roman" w:hAnsi="Times New Roman" w:cs="Times New Roman"/>
          <w:b w:val="0"/>
          <w:color w:val="000000"/>
        </w:rPr>
        <w:t>ПІДРОЗДІЛ 3.1. Перев</w:t>
      </w:r>
      <w:r>
        <w:rPr>
          <w:rFonts w:ascii="Times New Roman" w:eastAsia="Times New Roman" w:hAnsi="Times New Roman" w:cs="Times New Roman"/>
          <w:b w:val="0"/>
          <w:color w:val="000000"/>
        </w:rPr>
        <w:t>аги вирощування риби в установках замкненого водопостачання</w:t>
      </w:r>
      <w:bookmarkEnd w:id="10"/>
    </w:p>
    <w:p w14:paraId="0000006F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Установки замкненого водопостачання стають  популярними для розведення риби в промислових масштабах. Відразу, однозначно можна сказати, що чимала вартість, необхідна для установки закритого водопо</w:t>
      </w:r>
      <w:r>
        <w:rPr>
          <w:rFonts w:ascii="Times New Roman" w:eastAsia="Times New Roman" w:hAnsi="Times New Roman" w:cs="Times New Roman"/>
          <w:sz w:val="28"/>
          <w:szCs w:val="28"/>
        </w:rPr>
        <w:t>стачання, не тільки окупиться, а й збільшить дохід за рахунок збільшеного рівня виробництва</w:t>
      </w:r>
    </w:p>
    <w:p w14:paraId="00000070" w14:textId="77777777" w:rsidR="00EC3981" w:rsidRDefault="00065B4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більш повного розуміння переваги проекту варто уточнити які переваги має Установка замкнутого водопостачання:</w:t>
      </w:r>
    </w:p>
    <w:p w14:paraId="00000071" w14:textId="77777777" w:rsidR="00EC3981" w:rsidRDefault="00065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завдає шкоди екології;</w:t>
      </w:r>
    </w:p>
    <w:p w14:paraId="00000072" w14:textId="77777777" w:rsidR="00EC3981" w:rsidRDefault="00065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Можливість повністю контролювати виробничий процес;</w:t>
      </w:r>
    </w:p>
    <w:p w14:paraId="00000073" w14:textId="77777777" w:rsidR="00EC3981" w:rsidRDefault="00065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Вирощування риби протягом усього року;</w:t>
      </w:r>
    </w:p>
    <w:p w14:paraId="00000074" w14:textId="77777777" w:rsidR="00EC3981" w:rsidRDefault="00065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Порівняно невеликі витрати води;</w:t>
      </w:r>
    </w:p>
    <w:p w14:paraId="00000075" w14:textId="77777777" w:rsidR="00EC3981" w:rsidRDefault="00065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Собівартість продукції не залежить від природних факторів;</w:t>
      </w:r>
    </w:p>
    <w:p w14:paraId="00000076" w14:textId="77777777" w:rsidR="00EC3981" w:rsidRDefault="00065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Інтенсивне розведення риби при повному контролі захворювань;</w:t>
      </w:r>
    </w:p>
    <w:p w14:paraId="00000077" w14:textId="77777777" w:rsidR="00EC3981" w:rsidRDefault="00065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Можливість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становки комплексу в місцях з екстремальним кліматом.</w:t>
      </w:r>
    </w:p>
    <w:p w14:paraId="00000078" w14:textId="77777777" w:rsidR="00EC3981" w:rsidRDefault="00065B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79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11" w:name="_Toc7706586"/>
      <w:r>
        <w:rPr>
          <w:rFonts w:ascii="Times New Roman" w:eastAsia="Times New Roman" w:hAnsi="Times New Roman" w:cs="Times New Roman"/>
          <w:b w:val="0"/>
          <w:color w:val="000000"/>
        </w:rPr>
        <w:lastRenderedPageBreak/>
        <w:t>РОЗДІЛ 4</w:t>
      </w:r>
      <w:bookmarkEnd w:id="11"/>
    </w:p>
    <w:p w14:paraId="0000007A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bookmarkStart w:id="12" w:name="_Toc7706587"/>
      <w:r>
        <w:rPr>
          <w:rFonts w:ascii="Times New Roman" w:eastAsia="Times New Roman" w:hAnsi="Times New Roman" w:cs="Times New Roman"/>
          <w:b w:val="0"/>
          <w:color w:val="000000"/>
        </w:rPr>
        <w:t>ВИРОЩУВАННЯ КАРАСЯ В УСТАНОВКАХ ЗАМКНЕНОГО ВОДОПОСТАЧАННЯ В ДОМАШНІХ УМОВАХ</w:t>
      </w:r>
      <w:bookmarkEnd w:id="12"/>
    </w:p>
    <w:p w14:paraId="7251EB19" w14:textId="214341F0" w:rsidR="00E628C2" w:rsidRDefault="00065B40" w:rsidP="00E628C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досліду використовували однолітки карася, для меншої вірогідності летального результату.</w:t>
      </w:r>
      <w:r w:rsidR="00E628C2">
        <w:rPr>
          <w:rFonts w:ascii="Times New Roman" w:eastAsia="Times New Roman" w:hAnsi="Times New Roman" w:cs="Times New Roman"/>
          <w:sz w:val="28"/>
          <w:szCs w:val="28"/>
        </w:rPr>
        <w:t xml:space="preserve"> Вік риби перевіряли за допомогою луски. Луска риби має річні кільця, за допомогою яких можна визначити вік риби.</w:t>
      </w:r>
    </w:p>
    <w:p w14:paraId="2C455155" w14:textId="1701AB39" w:rsidR="00E628C2" w:rsidRDefault="00E628C2" w:rsidP="009D281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1327AD3" wp14:editId="4E565BE2">
            <wp:extent cx="5308785" cy="39814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мер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075" cy="40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27409" w14:textId="4541D422" w:rsidR="00E628C2" w:rsidRDefault="00E628C2" w:rsidP="009D281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 4.1. Луска об’єкту №1</w:t>
      </w:r>
    </w:p>
    <w:p w14:paraId="0973E543" w14:textId="0FBE58B0" w:rsidR="00E628C2" w:rsidRDefault="00E628C2" w:rsidP="009D281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80826D5" wp14:editId="7FCD25C9">
            <wp:extent cx="4711868" cy="3533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мер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045" cy="355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3952E" w14:textId="3E4D9689" w:rsidR="00E628C2" w:rsidRDefault="00E628C2" w:rsidP="009D281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4.2. Луска об’єкту №2</w:t>
      </w:r>
    </w:p>
    <w:p w14:paraId="0000007B" w14:textId="104771FB" w:rsidR="00EC3981" w:rsidRDefault="00065B40" w:rsidP="009D281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Маса </w:t>
      </w:r>
      <w:r w:rsidR="00E628C2">
        <w:rPr>
          <w:rFonts w:ascii="Times New Roman" w:eastAsia="Times New Roman" w:hAnsi="Times New Roman" w:cs="Times New Roman"/>
          <w:sz w:val="28"/>
          <w:szCs w:val="28"/>
        </w:rPr>
        <w:t>об’єкту №1 -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249 грамів та </w:t>
      </w:r>
      <w:r w:rsidR="00E628C2">
        <w:rPr>
          <w:rFonts w:ascii="Times New Roman" w:eastAsia="Times New Roman" w:hAnsi="Times New Roman" w:cs="Times New Roman"/>
          <w:sz w:val="28"/>
          <w:szCs w:val="28"/>
        </w:rPr>
        <w:t xml:space="preserve">об’єкту №2 -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265 грамів. Вирощування карася відбувалось в установках замкнутого циклу-акваріумах. </w:t>
      </w:r>
    </w:p>
    <w:p w14:paraId="261378E8" w14:textId="2BF5B201" w:rsidR="009D2816" w:rsidRDefault="009D2816" w:rsidP="009D281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A4114F1" wp14:editId="70496C18">
            <wp:extent cx="4533257" cy="30194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сажочній материал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994" cy="303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AAB41" w14:textId="29AAEE29" w:rsidR="009D2816" w:rsidRDefault="009D2816" w:rsidP="009D281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Рис.4.3 Посадковий матеріал( об’єкт №1 та об’єкт №2)</w:t>
      </w:r>
    </w:p>
    <w:p w14:paraId="66EEA277" w14:textId="77777777" w:rsidR="009D2816" w:rsidRDefault="009D2816" w:rsidP="009D281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Кислотність води у акваріумах-дуже важливий аспект, за яким треба постійно слідкувати. До акваріумів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звичайну водопровідну воду,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яка характеризується помірною жорсткістю та нейтральним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водородним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показником. Кислотність води визналась за допомогою універсального індикатора. Температура води вимірювалась градусником, складала 16 С. Вода міняється один раз у тиждень.</w:t>
      </w:r>
    </w:p>
    <w:p w14:paraId="1D7F648D" w14:textId="28EBBFEC" w:rsidR="009D2816" w:rsidRDefault="009D2816" w:rsidP="009D281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1BE4EE1" wp14:editId="7B8DAFDC">
            <wp:extent cx="4892866" cy="364807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90502_15394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330" cy="365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E96AD" w14:textId="4C0ABE9F" w:rsidR="009D2816" w:rsidRDefault="009D2816" w:rsidP="009D281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Рис.4.4. Визначення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водородного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показника за допомогою універсального індикатора</w:t>
      </w:r>
    </w:p>
    <w:p w14:paraId="20B67A67" w14:textId="2F98D40F" w:rsidR="009D2816" w:rsidRPr="00A20D15" w:rsidRDefault="00E628C2" w:rsidP="00A20D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двох акваріумах використовувався компресор </w:t>
      </w:r>
      <w:hyperlink r:id="rId11" w:tooltip="Компрессор AR 2500" w:history="1">
        <w:r w:rsidRPr="00E628C2">
          <w:rPr>
            <w:rStyle w:val="a5"/>
            <w:rFonts w:ascii="robotoblack" w:hAnsi="robotoblack"/>
            <w:color w:val="auto"/>
            <w:sz w:val="27"/>
            <w:szCs w:val="27"/>
            <w:u w:val="none"/>
            <w:shd w:val="clear" w:color="auto" w:fill="FFFFFF"/>
          </w:rPr>
          <w:t>AR 2500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ціною 95 грн. Необхідність компресору полягає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аєрації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акваріумної води, для збагачення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кислородом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00007C" w14:textId="42B6F606" w:rsidR="00EC3981" w:rsidRDefault="00065B40" w:rsidP="00D729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годівлі карася використовували корм «АГРОООСВІТ КРК 111», яким треба годувати однолітків, та спеціальний корм у чіпсах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Спіруліна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»,який можна використовувати у різному віці риби.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Порівняння корму здійснювалося по ціновій політиці та характеристикам складу. </w:t>
      </w:r>
    </w:p>
    <w:p w14:paraId="44F7EB02" w14:textId="786CDEEB" w:rsidR="00AA46E3" w:rsidRPr="00AA46E3" w:rsidRDefault="00AA46E3" w:rsidP="003F608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Годівля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карася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розрахунком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Корм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Спіруліна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вживала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 рази на день по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чіпсі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«АГРОООСВІТ КРК 111»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5 грамів(чайна ложка)</w:t>
      </w:r>
      <w:r w:rsidR="00E628C2">
        <w:rPr>
          <w:rFonts w:ascii="Times New Roman" w:eastAsia="Times New Roman" w:hAnsi="Times New Roman" w:cs="Times New Roman"/>
          <w:sz w:val="28"/>
          <w:szCs w:val="28"/>
        </w:rPr>
        <w:t xml:space="preserve"> 2 рази на день. Через 2 місяці риба стала споживати у 1,5 рази більше, тому годівля відбувалась 3 рази на день такими же нормами.</w:t>
      </w:r>
      <w:r w:rsidR="00D729B7" w:rsidRPr="00D72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9B7">
        <w:rPr>
          <w:rFonts w:ascii="Times New Roman" w:eastAsia="Times New Roman" w:hAnsi="Times New Roman" w:cs="Times New Roman"/>
          <w:sz w:val="28"/>
          <w:szCs w:val="28"/>
        </w:rPr>
        <w:t>У виді підкормки був звичайний хліб.</w:t>
      </w:r>
    </w:p>
    <w:p w14:paraId="277DFB26" w14:textId="6BFA75CA" w:rsidR="00A20D15" w:rsidRDefault="00065B40" w:rsidP="00D729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«АГРОООСВІТ КРК 111» за 1 кілограм має ціну 12 гривень, достатній процент протеїн 25% , клітковина 5% та жири 10%.</w:t>
      </w:r>
      <w:r w:rsidR="00A20D15">
        <w:rPr>
          <w:rFonts w:ascii="Times New Roman" w:eastAsia="Times New Roman" w:hAnsi="Times New Roman" w:cs="Times New Roman"/>
          <w:sz w:val="28"/>
          <w:szCs w:val="28"/>
        </w:rPr>
        <w:t xml:space="preserve"> Має вигляд невеликих гранул. Плюси такого корму у тому, що не забруднює акваріум, риба їсть відразу та не має джерел захворювання. Корм виготовляється за спеціальною технологією та проходить термообробку, має достатній тиск, повільно тоне у воді.</w:t>
      </w:r>
      <w:r w:rsidR="003F60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084">
        <w:rPr>
          <w:rFonts w:ascii="Times New Roman" w:eastAsia="Times New Roman" w:hAnsi="Times New Roman" w:cs="Times New Roman"/>
          <w:sz w:val="28"/>
          <w:szCs w:val="28"/>
        </w:rPr>
        <w:t>«АГРОООСВІТ КРК 111» гарантує приріст маси за рік у 400 грамів</w:t>
      </w:r>
      <w:r w:rsidR="003F60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FA8CC7" w14:textId="67EC1341" w:rsidR="00A20D15" w:rsidRDefault="00065B40" w:rsidP="003F608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Щодо корму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Спіруліна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за 1 кі</w:t>
      </w:r>
      <w:r>
        <w:rPr>
          <w:rFonts w:ascii="Times New Roman" w:eastAsia="Times New Roman" w:hAnsi="Times New Roman" w:cs="Times New Roman"/>
          <w:sz w:val="28"/>
          <w:szCs w:val="28"/>
        </w:rPr>
        <w:t>лограм має 400 гривень, протеїн 44%,  клітковина 2% та жири 5%, виготовляється с натуральних</w:t>
      </w:r>
      <w:r w:rsidR="003F6084">
        <w:rPr>
          <w:rFonts w:ascii="Times New Roman" w:eastAsia="Times New Roman" w:hAnsi="Times New Roman" w:cs="Times New Roman"/>
          <w:sz w:val="28"/>
          <w:szCs w:val="28"/>
        </w:rPr>
        <w:t xml:space="preserve"> домішок та водорості </w:t>
      </w:r>
      <w:proofErr w:type="spellStart"/>
      <w:r w:rsidR="003F6084">
        <w:rPr>
          <w:rFonts w:ascii="Times New Roman" w:eastAsia="Times New Roman" w:hAnsi="Times New Roman" w:cs="Times New Roman"/>
          <w:sz w:val="28"/>
          <w:szCs w:val="28"/>
        </w:rPr>
        <w:t>спіруліни</w:t>
      </w:r>
      <w:proofErr w:type="spellEnd"/>
      <w:r w:rsidR="003F608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Спіруліна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F6084">
        <w:rPr>
          <w:rFonts w:ascii="Times New Roman" w:eastAsia="Times New Roman" w:hAnsi="Times New Roman" w:cs="Times New Roman"/>
          <w:sz w:val="28"/>
          <w:szCs w:val="28"/>
        </w:rPr>
        <w:t xml:space="preserve">гарантує приріст маси за рік у </w:t>
      </w:r>
      <w:r>
        <w:rPr>
          <w:rFonts w:ascii="Times New Roman" w:eastAsia="Times New Roman" w:hAnsi="Times New Roman" w:cs="Times New Roman"/>
          <w:sz w:val="28"/>
          <w:szCs w:val="28"/>
        </w:rPr>
        <w:t>450-500 грамів.</w:t>
      </w:r>
    </w:p>
    <w:p w14:paraId="0000007E" w14:textId="72DC08E8" w:rsidR="00EC3981" w:rsidRDefault="00065B40" w:rsidP="00E628C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Дослід тривав 4 місяці. Об’єкт </w:t>
      </w:r>
      <w:r w:rsidR="00E628C2">
        <w:rPr>
          <w:rFonts w:ascii="Times New Roman" w:eastAsia="Times New Roman" w:hAnsi="Times New Roman" w:cs="Times New Roman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асою 249 грамів годували кормом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Спіруліна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приріст за час досліду склав 187 грамів. Об’єкт </w:t>
      </w:r>
      <w:r w:rsidR="00E628C2">
        <w:rPr>
          <w:rFonts w:ascii="Times New Roman" w:eastAsia="Times New Roman" w:hAnsi="Times New Roman" w:cs="Times New Roman"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масою 265 грамів годували кормом «АГРОООСВІТ КРК 111», приріст склав 164 грами.</w:t>
      </w:r>
    </w:p>
    <w:p w14:paraId="7E4EAD74" w14:textId="72DB5B87" w:rsidR="00E628C2" w:rsidRDefault="00D729B7" w:rsidP="00E628C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вигляд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карасів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відхилень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ростині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дефектів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помічено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задовільному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Зябра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яскраво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червоний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колір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кислородного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голодування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Зріз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тканин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показав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паразитів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мязи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коль</w:t>
      </w:r>
      <w:r w:rsidR="003F6084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453481C" w14:textId="1EDEC91C" w:rsidR="003F6084" w:rsidRDefault="003F6084" w:rsidP="003F608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279A323" wp14:editId="47D346D6">
            <wp:extent cx="3162300" cy="421628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190424_1350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784" cy="421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FDE7" w14:textId="6B1627DF" w:rsidR="003F6084" w:rsidRPr="003F6084" w:rsidRDefault="003F6084" w:rsidP="003F608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Рис.4.5 Розтин об’єктів</w:t>
      </w:r>
    </w:p>
    <w:p w14:paraId="650F30BF" w14:textId="5B607F82" w:rsidR="00E716A9" w:rsidRDefault="00E716A9" w:rsidP="00E716A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6DB07D" wp14:editId="007C0C8F">
            <wp:extent cx="4610263" cy="34575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жа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263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8803C" w14:textId="1C682B0E" w:rsidR="00E716A9" w:rsidRPr="00E716A9" w:rsidRDefault="00E716A9" w:rsidP="00E716A9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</w:t>
      </w:r>
      <w:r w:rsidR="003F6084">
        <w:rPr>
          <w:rFonts w:ascii="Times New Roman" w:eastAsia="Times New Roman" w:hAnsi="Times New Roman" w:cs="Times New Roman"/>
          <w:sz w:val="28"/>
          <w:szCs w:val="28"/>
        </w:rPr>
        <w:t>. 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Зябра об’єкту №1</w:t>
      </w:r>
    </w:p>
    <w:p w14:paraId="73FF5143" w14:textId="77777777" w:rsidR="00E716A9" w:rsidRDefault="00E716A9" w:rsidP="00E716A9">
      <w:pPr>
        <w:jc w:val="center"/>
      </w:pPr>
      <w:r>
        <w:rPr>
          <w:noProof/>
        </w:rPr>
        <w:lastRenderedPageBreak/>
        <w:drawing>
          <wp:inline distT="0" distB="0" distL="0" distR="0" wp14:anchorId="41D561C4" wp14:editId="5D95D1A2">
            <wp:extent cx="4810125" cy="36074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жабр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897" cy="361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ED0A2" w14:textId="0EC50ECA" w:rsidR="00E716A9" w:rsidRDefault="003F6084" w:rsidP="00E716A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Рис.4.7.</w:t>
      </w:r>
      <w:r w:rsidR="00E716A9" w:rsidRPr="00E716A9">
        <w:rPr>
          <w:rFonts w:asciiTheme="majorBidi" w:hAnsiTheme="majorBidi" w:cstheme="majorBidi"/>
          <w:sz w:val="28"/>
          <w:szCs w:val="28"/>
        </w:rPr>
        <w:t xml:space="preserve"> Зябра </w:t>
      </w:r>
      <w:proofErr w:type="spellStart"/>
      <w:r w:rsidR="00E716A9" w:rsidRPr="00E716A9">
        <w:rPr>
          <w:rFonts w:asciiTheme="majorBidi" w:hAnsiTheme="majorBidi" w:cstheme="majorBidi"/>
          <w:sz w:val="28"/>
          <w:szCs w:val="28"/>
        </w:rPr>
        <w:t>обєкту</w:t>
      </w:r>
      <w:proofErr w:type="spellEnd"/>
      <w:r w:rsidR="00E716A9" w:rsidRPr="00E716A9">
        <w:rPr>
          <w:rFonts w:asciiTheme="majorBidi" w:hAnsiTheme="majorBidi" w:cstheme="majorBidi"/>
          <w:sz w:val="28"/>
          <w:szCs w:val="28"/>
        </w:rPr>
        <w:t xml:space="preserve"> №2</w:t>
      </w:r>
    </w:p>
    <w:p w14:paraId="4DEF6A36" w14:textId="77777777" w:rsidR="00E716A9" w:rsidRDefault="00E716A9" w:rsidP="00E716A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A4BB0A1" wp14:editId="2A1CEC40">
            <wp:extent cx="4749970" cy="3562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мышца 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13" cy="357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000F2" w14:textId="7A880591" w:rsidR="00E716A9" w:rsidRDefault="003F6084" w:rsidP="00E716A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Рис.4.8</w:t>
      </w:r>
      <w:r w:rsidR="00E716A9">
        <w:rPr>
          <w:rFonts w:asciiTheme="majorBidi" w:hAnsiTheme="majorBidi" w:cstheme="majorBidi"/>
          <w:sz w:val="28"/>
          <w:szCs w:val="28"/>
        </w:rPr>
        <w:t>. Зріз тканини об’єкту №1</w:t>
      </w:r>
    </w:p>
    <w:p w14:paraId="0BB72842" w14:textId="77777777" w:rsidR="00E716A9" w:rsidRDefault="00E716A9" w:rsidP="00E716A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792178A0" wp14:editId="1C9C5E24">
            <wp:extent cx="4457700" cy="334315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мыщца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159" cy="336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7F" w14:textId="75604A2E" w:rsidR="00EC3981" w:rsidRPr="00E716A9" w:rsidRDefault="00E716A9" w:rsidP="00E716A9">
      <w:pPr>
        <w:jc w:val="center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Рис.</w:t>
      </w:r>
      <w:r w:rsidR="003F6084">
        <w:rPr>
          <w:rFonts w:asciiTheme="majorBidi" w:hAnsiTheme="majorBidi" w:cstheme="majorBidi"/>
          <w:sz w:val="28"/>
          <w:szCs w:val="28"/>
        </w:rPr>
        <w:t>4.9</w:t>
      </w:r>
      <w:r>
        <w:rPr>
          <w:rFonts w:asciiTheme="majorBidi" w:hAnsiTheme="majorBidi" w:cstheme="majorBidi"/>
          <w:sz w:val="28"/>
          <w:szCs w:val="28"/>
        </w:rPr>
        <w:t>. Зріз тканини об’єкту №2</w:t>
      </w:r>
      <w:r w:rsidR="00065B40" w:rsidRPr="00E716A9">
        <w:rPr>
          <w:rFonts w:asciiTheme="majorBidi" w:hAnsiTheme="majorBidi" w:cstheme="majorBidi"/>
          <w:sz w:val="28"/>
          <w:szCs w:val="28"/>
        </w:rPr>
        <w:br w:type="page"/>
      </w:r>
    </w:p>
    <w:p w14:paraId="00000080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lastRenderedPageBreak/>
        <w:t xml:space="preserve"> </w:t>
      </w:r>
      <w:bookmarkStart w:id="13" w:name="_Toc7706588"/>
      <w:r>
        <w:rPr>
          <w:rFonts w:ascii="Times New Roman" w:eastAsia="Times New Roman" w:hAnsi="Times New Roman" w:cs="Times New Roman"/>
          <w:b w:val="0"/>
          <w:color w:val="000000"/>
        </w:rPr>
        <w:t>ВИСНОВКИ</w:t>
      </w:r>
      <w:bookmarkEnd w:id="13"/>
    </w:p>
    <w:p w14:paraId="00000081" w14:textId="77777777" w:rsidR="00EC3981" w:rsidRDefault="00065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Оптимальна температура для вирощування карасів 16-18 С.</w:t>
      </w:r>
    </w:p>
    <w:p w14:paraId="00000082" w14:textId="77777777" w:rsidR="00EC3981" w:rsidRDefault="00065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Вирощува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помірно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жорсткій воді не пливає на ріст та розвиток карася.</w:t>
      </w:r>
    </w:p>
    <w:p w14:paraId="00000083" w14:textId="77777777" w:rsidR="00EC3981" w:rsidRDefault="00065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Преміум корм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Спіруліна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дав більший приріст маси риби на відміну від «АГРОООСВІТ КРК 111», тому що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Спіруліна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містить у своєму складі тільки натуральні компоненти та водорість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спіруліну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кою в природі харчуються карасі.</w:t>
      </w:r>
    </w:p>
    <w:p w14:paraId="00000084" w14:textId="77777777" w:rsidR="00EC3981" w:rsidRDefault="00065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зовнішнім видом об’єкти не змінилися, паразити відсутні. Слиз прозорий, це свідчить про нормальний ріст та розвиток особин. При розтині риби не знайдено дефектів внутрішніх органів. Положення зябрових кришок в нормі, зяб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мали яскраво червоний колір,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кислородного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голодування риби не мали.</w:t>
      </w:r>
    </w:p>
    <w:p w14:paraId="00000085" w14:textId="77777777" w:rsidR="00EC3981" w:rsidRDefault="00065B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«АГРОООСВІТ КРК 111» 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Спіруліна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не впливають на деформацію органів риби та її зовнішній вигляд. За допомогою цих кормів можна вирощувати рибу в установках замкнутого циклу та мати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адовільний приріст.</w:t>
      </w:r>
    </w:p>
    <w:p w14:paraId="00000086" w14:textId="77777777" w:rsidR="00EC3981" w:rsidRDefault="00EC398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7" w14:textId="77777777" w:rsidR="00EC3981" w:rsidRDefault="00EC39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8" w14:textId="77777777" w:rsidR="00EC3981" w:rsidRDefault="00EC39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9" w14:textId="77777777" w:rsidR="00EC3981" w:rsidRDefault="00EC39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A" w14:textId="77777777" w:rsidR="00EC3981" w:rsidRDefault="00EC39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B" w14:textId="77777777" w:rsidR="00EC3981" w:rsidRDefault="00EC39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C" w14:textId="77777777" w:rsidR="00EC3981" w:rsidRDefault="00EC3981"/>
    <w:p w14:paraId="0000008D" w14:textId="77777777" w:rsidR="00EC3981" w:rsidRDefault="00065B4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0000008E" w14:textId="77777777" w:rsidR="00EC3981" w:rsidRDefault="00065B40">
      <w:pPr>
        <w:pStyle w:val="1"/>
        <w:spacing w:line="720" w:lineRule="auto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bookmarkStart w:id="14" w:name="_Toc7706589"/>
      <w:r>
        <w:rPr>
          <w:rFonts w:ascii="Times New Roman" w:eastAsia="Times New Roman" w:hAnsi="Times New Roman" w:cs="Times New Roman"/>
          <w:b w:val="0"/>
          <w:color w:val="000000"/>
        </w:rPr>
        <w:lastRenderedPageBreak/>
        <w:t>ВИКОРИСТАНІ ДЖЕРЕЛА</w:t>
      </w:r>
      <w:bookmarkEnd w:id="14"/>
    </w:p>
    <w:p w14:paraId="0000008F" w14:textId="77777777" w:rsidR="00EC3981" w:rsidRDefault="00065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Нікіфоров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І. Сучасні перспективи інтеграції аквакультури та рекреаційного бізнесу: журнал [Текст] / 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І.Нікіфоров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«Рибництво та рибне господарство» №3,М.,2018-12 С.</w:t>
      </w:r>
    </w:p>
    <w:p w14:paraId="00000090" w14:textId="77777777" w:rsidR="00EC3981" w:rsidRDefault="00065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Брайнбалле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Я. Керівництво з аквакультури в умовах замкненого водопостачання: книга [Текст] / 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Брайнбалле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М: Копенгаген, 2010.-9 С.</w:t>
      </w:r>
    </w:p>
    <w:p w14:paraId="00000091" w14:textId="77777777" w:rsidR="00EC3981" w:rsidRDefault="00065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Скляров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Я. Корма та годівля риб в аквакультурі: книга [Текст] / В. 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Скляров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М.-Вид-во ВНИРО,2008</w:t>
      </w:r>
    </w:p>
    <w:p w14:paraId="00000092" w14:textId="77777777" w:rsidR="00EC3981" w:rsidRDefault="00065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Червона книга Украї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ни. Тваринний світ: книга [Текст] / за ред. І.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Акімова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К.: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Глобалконсалтинг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2009.-334 С.</w:t>
      </w:r>
    </w:p>
    <w:p w14:paraId="00000093" w14:textId="77777777" w:rsidR="00EC3981" w:rsidRDefault="00065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35nkun2" w:colFirst="0" w:colLast="0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Михайлов В. Акваріум: Практичні поради: книга [Текст] /В. Михайлов; М.,2004.</w:t>
      </w:r>
    </w:p>
    <w:p w14:paraId="00000094" w14:textId="77777777" w:rsidR="00EC3981" w:rsidRDefault="00EC39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5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pacing w:line="72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ІНТЕРНЕТ-РЕСУРСИ</w:t>
      </w:r>
    </w:p>
    <w:p w14:paraId="00000096" w14:textId="77777777" w:rsidR="00EC3981" w:rsidRDefault="00065B40">
      <w:pPr>
        <w:spacing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1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https://aquarium-fish-home.ru/korm-dlya-ryb/suxoj-korm-dlya-akvariumnyx-rybok-xranenie-vidy-vyboropisanie/.html</w:t>
        </w:r>
      </w:hyperlink>
    </w:p>
    <w:p w14:paraId="00000097" w14:textId="77777777" w:rsidR="00EC3981" w:rsidRDefault="00065B4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https://viamin.su/publications/articles/chto-nuzhno-znat-o-pitanii-ryby-kormakh-i-printsipakh-kormleniya</w:t>
        </w:r>
      </w:hyperlink>
    </w:p>
    <w:p w14:paraId="00000098" w14:textId="77777777" w:rsidR="00EC3981" w:rsidRDefault="00065B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39" w:right="5669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«ІНТЕРНЕ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Т-РЕСУР</w:t>
      </w:r>
    </w:p>
    <w:sectPr w:rsidR="00EC3981">
      <w:headerReference w:type="default" r:id="rId19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DB6DF" w14:textId="77777777" w:rsidR="00065B40" w:rsidRDefault="00065B40">
      <w:pPr>
        <w:spacing w:after="0" w:line="240" w:lineRule="auto"/>
      </w:pPr>
      <w:r>
        <w:separator/>
      </w:r>
    </w:p>
  </w:endnote>
  <w:endnote w:type="continuationSeparator" w:id="0">
    <w:p w14:paraId="1E1351F5" w14:textId="77777777" w:rsidR="00065B40" w:rsidRDefault="0006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bl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D5BB0" w14:textId="77777777" w:rsidR="00065B40" w:rsidRDefault="00065B40">
      <w:pPr>
        <w:spacing w:after="0" w:line="240" w:lineRule="auto"/>
      </w:pPr>
      <w:r>
        <w:separator/>
      </w:r>
    </w:p>
  </w:footnote>
  <w:footnote w:type="continuationSeparator" w:id="0">
    <w:p w14:paraId="44BC0634" w14:textId="77777777" w:rsidR="00065B40" w:rsidRDefault="0006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9" w14:textId="093798DD" w:rsidR="00EC3981" w:rsidRDefault="00065B4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A46E3">
      <w:rPr>
        <w:color w:val="000000"/>
      </w:rPr>
      <w:fldChar w:fldCharType="separate"/>
    </w:r>
    <w:r w:rsidR="002349AC">
      <w:rPr>
        <w:noProof/>
        <w:color w:val="000000"/>
      </w:rPr>
      <w:t>22</w:t>
    </w:r>
    <w:r>
      <w:rPr>
        <w:color w:val="000000"/>
      </w:rPr>
      <w:fldChar w:fldCharType="end"/>
    </w:r>
  </w:p>
  <w:p w14:paraId="0000009A" w14:textId="77777777" w:rsidR="00EC3981" w:rsidRDefault="00EC39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1D8D"/>
    <w:multiLevelType w:val="multilevel"/>
    <w:tmpl w:val="CCA2E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F02D6"/>
    <w:multiLevelType w:val="multilevel"/>
    <w:tmpl w:val="E194A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163E6"/>
    <w:multiLevelType w:val="multilevel"/>
    <w:tmpl w:val="92AC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E111C"/>
    <w:multiLevelType w:val="multilevel"/>
    <w:tmpl w:val="2FD6A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1"/>
    <w:rsid w:val="00065B40"/>
    <w:rsid w:val="002349AC"/>
    <w:rsid w:val="003F6084"/>
    <w:rsid w:val="00794D97"/>
    <w:rsid w:val="009D2816"/>
    <w:rsid w:val="00A20D15"/>
    <w:rsid w:val="00AA46E3"/>
    <w:rsid w:val="00D729B7"/>
    <w:rsid w:val="00E628C2"/>
    <w:rsid w:val="00E716A9"/>
    <w:rsid w:val="00E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1767"/>
  <w15:docId w15:val="{35CA66B9-9927-41AD-BA4E-6A2A8865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E628C2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E716A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hyperlink" Target="https://viamin.su/publications/articles/chto-nuzhno-znat-o-pitanii-ryby-kormakh-i-printsipakh-kormleniy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17" Type="http://schemas.openxmlformats.org/officeDocument/2006/relationships/hyperlink" Target="https://aquarium-fish-home.ru/korm-dlya-ryb/suxoj-korm-dlya-akvariumnyx-rybok-xranenie-vidy-vyboropisanie/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korobok.com.ua/aquariumistika/necessary-equipment/kompressori/ar-250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12192</Words>
  <Characters>6950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Слобченко</cp:lastModifiedBy>
  <cp:revision>4</cp:revision>
  <dcterms:created xsi:type="dcterms:W3CDTF">2019-05-02T11:54:00Z</dcterms:created>
  <dcterms:modified xsi:type="dcterms:W3CDTF">2019-05-02T13:23:00Z</dcterms:modified>
</cp:coreProperties>
</file>