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7C846">
      <w:pPr>
        <w:rPr>
          <w:rFonts w:hint="eastAsia"/>
        </w:rPr>
      </w:pPr>
      <w:r>
        <w:rPr>
          <w:rFonts w:hint="eastAsia"/>
        </w:rPr>
        <w:t>Урок: «Чи всі ми рівні?»</w:t>
      </w:r>
    </w:p>
    <w:p w14:paraId="11580B03">
      <w:pPr>
        <w:rPr>
          <w:rFonts w:hint="eastAsia"/>
        </w:rPr>
      </w:pPr>
    </w:p>
    <w:p w14:paraId="6361A27E">
      <w:pPr>
        <w:rPr>
          <w:rFonts w:hint="eastAsia"/>
        </w:rPr>
      </w:pPr>
      <w:r>
        <w:rPr>
          <w:rFonts w:hint="eastAsia"/>
        </w:rPr>
        <w:t>Тема:</w:t>
      </w:r>
      <w:r>
        <w:rPr>
          <w:rFonts w:hint="default"/>
          <w:lang w:val="uk-UA"/>
        </w:rPr>
        <w:t>р</w:t>
      </w:r>
      <w:r>
        <w:rPr>
          <w:rFonts w:hint="eastAsia"/>
        </w:rPr>
        <w:t>івність і права людини у посякденному житті</w:t>
      </w:r>
    </w:p>
    <w:p w14:paraId="2EBDC8B9">
      <w:pPr>
        <w:rPr>
          <w:rFonts w:hint="eastAsia"/>
        </w:rPr>
      </w:pPr>
    </w:p>
    <w:p w14:paraId="7DB41629">
      <w:pPr>
        <w:rPr>
          <w:rFonts w:hint="eastAsia"/>
        </w:rPr>
      </w:pPr>
      <w:r>
        <w:rPr>
          <w:rFonts w:hint="eastAsia"/>
        </w:rPr>
        <w:t>Мета:</w:t>
      </w:r>
    </w:p>
    <w:p w14:paraId="6A33B21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Ознайомити учнів із принципом рівності та недискримінації як основоположним у правах людини.</w:t>
      </w:r>
    </w:p>
    <w:p w14:paraId="44DF06C4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Розвивати критичне мислення та навички аналізу ситуацій.</w:t>
      </w:r>
    </w:p>
    <w:p w14:paraId="7B981D0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Формувати відповідальність і повагу до гідності кожної людини.</w:t>
      </w:r>
    </w:p>
    <w:p w14:paraId="4F9E586C">
      <w:pPr>
        <w:rPr>
          <w:rFonts w:hint="eastAsia"/>
        </w:rPr>
      </w:pPr>
    </w:p>
    <w:p w14:paraId="54515682">
      <w:pPr>
        <w:rPr>
          <w:rFonts w:hint="eastAsia"/>
        </w:rPr>
      </w:pPr>
      <w:r>
        <w:rPr>
          <w:rFonts w:hint="eastAsia"/>
        </w:rPr>
        <w:t>Очікувані результати:</w:t>
      </w:r>
    </w:p>
    <w:p w14:paraId="4E437D3A">
      <w:pPr>
        <w:rPr>
          <w:rFonts w:hint="eastAsia"/>
        </w:rPr>
      </w:pPr>
      <w:r>
        <w:rPr>
          <w:rFonts w:hint="eastAsia"/>
        </w:rPr>
        <w:t>Після уроку учні:</w:t>
      </w:r>
    </w:p>
    <w:p w14:paraId="5B7FF4A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можуть пояснити, що всі люди рівні у правах незалежно від відмінностей;</w:t>
      </w:r>
    </w:p>
    <w:p w14:paraId="6332299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наводять приклади дискримінації та захисту прав;</w:t>
      </w:r>
    </w:p>
    <w:p w14:paraId="3B7A325F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пропонують власні рішення щодо подолання порушень прав.</w:t>
      </w:r>
    </w:p>
    <w:p w14:paraId="1D68D10A">
      <w:pPr>
        <w:rPr>
          <w:rFonts w:hint="eastAsia"/>
        </w:rPr>
      </w:pPr>
    </w:p>
    <w:p w14:paraId="03D7F9AC">
      <w:pPr>
        <w:rPr>
          <w:rFonts w:hint="eastAsia"/>
        </w:rPr>
      </w:pPr>
      <w:r>
        <w:rPr>
          <w:rFonts w:hint="eastAsia"/>
        </w:rPr>
        <w:t>Структура уроку (45 хв.)</w:t>
      </w:r>
    </w:p>
    <w:p w14:paraId="7E8171A0">
      <w:pPr>
        <w:rPr>
          <w:rFonts w:hint="eastAsia"/>
        </w:rPr>
      </w:pPr>
      <w:r>
        <w:rPr>
          <w:rFonts w:hint="eastAsia"/>
        </w:rPr>
        <w:t>1. Мотивація (5 хв.)</w:t>
      </w:r>
    </w:p>
    <w:p w14:paraId="665F33DE">
      <w:pPr>
        <w:rPr>
          <w:rFonts w:hint="eastAsia"/>
        </w:rPr>
      </w:pPr>
    </w:p>
    <w:p w14:paraId="2AE98AF9">
      <w:pPr>
        <w:rPr>
          <w:rFonts w:hint="eastAsia"/>
        </w:rPr>
      </w:pPr>
      <w:r>
        <w:rPr>
          <w:rFonts w:hint="eastAsia"/>
        </w:rPr>
        <w:t>Учитель демонструє на дошці/екрані фото чи картинку (наприклад, діти різних національностей, з інвалідністю, хлопчики й дівчатка разом).</w:t>
      </w:r>
    </w:p>
    <w:p w14:paraId="568D5A81">
      <w:pPr>
        <w:rPr>
          <w:rFonts w:hint="eastAsia"/>
        </w:rPr>
      </w:pPr>
      <w:r>
        <w:rPr>
          <w:rFonts w:hint="eastAsia"/>
        </w:rPr>
        <w:t>Питання класу:</w:t>
      </w:r>
    </w:p>
    <w:p w14:paraId="354401E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Що об’єднує цих людей?</w:t>
      </w:r>
    </w:p>
    <w:p w14:paraId="6198EEC4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Чи всі вони мають однакові права?</w:t>
      </w:r>
    </w:p>
    <w:p w14:paraId="7E9BCDFF">
      <w:pPr>
        <w:rPr>
          <w:rFonts w:hint="eastAsia"/>
        </w:rPr>
      </w:pPr>
    </w:p>
    <w:p w14:paraId="2478F4B0">
      <w:pPr>
        <w:rPr>
          <w:rFonts w:hint="eastAsia"/>
        </w:rPr>
      </w:pPr>
      <w:r>
        <w:rPr>
          <w:rFonts w:hint="eastAsia"/>
        </w:rPr>
        <w:t>2. Міні-лекція з обговоренням (7 хв.)</w:t>
      </w:r>
    </w:p>
    <w:p w14:paraId="120C6B96">
      <w:pPr>
        <w:rPr>
          <w:rFonts w:hint="eastAsia"/>
        </w:rPr>
      </w:pPr>
      <w:r>
        <w:rPr>
          <w:rFonts w:hint="eastAsia"/>
        </w:rPr>
        <w:t>Учитель коротко пояснює:</w:t>
      </w:r>
    </w:p>
    <w:p w14:paraId="2E58EC5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що таке права людини (основні характеристики: універсальні, невід’ємні, неподільні);</w:t>
      </w:r>
    </w:p>
    <w:p w14:paraId="7CAFC144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принцип рівності та заборони дискримінації (посилання на Загальну декларацію прав людини, ст. 1 і 2).</w:t>
      </w:r>
    </w:p>
    <w:p w14:paraId="68F360D4">
      <w:pPr>
        <w:rPr>
          <w:rFonts w:hint="eastAsia"/>
        </w:rPr>
      </w:pPr>
    </w:p>
    <w:p w14:paraId="77FB8732">
      <w:pPr>
        <w:rPr>
          <w:rFonts w:hint="eastAsia"/>
        </w:rPr>
      </w:pPr>
      <w:r>
        <w:rPr>
          <w:rFonts w:hint="eastAsia"/>
        </w:rPr>
        <w:t>3. Групова вправа «Ситуації з життя» (15 хв.)</w:t>
      </w:r>
    </w:p>
    <w:p w14:paraId="438877DF">
      <w:pPr>
        <w:rPr>
          <w:rFonts w:hint="eastAsia"/>
        </w:rPr>
      </w:pPr>
      <w:r>
        <w:rPr>
          <w:rFonts w:hint="eastAsia"/>
        </w:rPr>
        <w:t>Учні працюють у малих групах.</w:t>
      </w:r>
    </w:p>
    <w:p w14:paraId="2E0BE021">
      <w:pPr>
        <w:rPr>
          <w:rFonts w:hint="eastAsia"/>
        </w:rPr>
      </w:pPr>
      <w:r>
        <w:rPr>
          <w:rFonts w:hint="eastAsia"/>
        </w:rPr>
        <w:t>Кожна група отримує картки-ситуації (можна підготувати 5–6 різних кейсів):</w:t>
      </w:r>
    </w:p>
    <w:p w14:paraId="2464809B">
      <w:pPr>
        <w:rPr>
          <w:rFonts w:hint="eastAsia"/>
        </w:rPr>
      </w:pPr>
    </w:p>
    <w:p w14:paraId="30F24C84">
      <w:pPr>
        <w:rPr>
          <w:rFonts w:hint="eastAsia"/>
        </w:rPr>
      </w:pPr>
      <w:r>
        <w:rPr>
          <w:rFonts w:hint="eastAsia"/>
        </w:rPr>
        <w:t>Приклади ситуацій:</w:t>
      </w:r>
    </w:p>
    <w:p w14:paraId="5549689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Ученицю не допускають до олімпіади з інформатики, бо «це чоловіча сфера».</w:t>
      </w:r>
    </w:p>
    <w:p w14:paraId="4581549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Хлопця не пускають у бібліотеку, бо він має інвалідність і немає пандуса.</w:t>
      </w:r>
    </w:p>
    <w:p w14:paraId="21766B9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Родині відмовляють у житлі, бо вони переселенці.</w:t>
      </w:r>
    </w:p>
    <w:p w14:paraId="5612ADA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Учень відкрито висловлює свої політичні погляди й отримує підтримку.</w:t>
      </w:r>
    </w:p>
    <w:p w14:paraId="2498B33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Дівчинку хвалять за участь у спортивному турнірі, де традиційно виступають хлопці.</w:t>
      </w:r>
    </w:p>
    <w:p w14:paraId="25F63BDE">
      <w:pPr>
        <w:rPr>
          <w:rFonts w:hint="eastAsia"/>
        </w:rPr>
      </w:pPr>
      <w:r>
        <w:rPr>
          <w:rFonts w:hint="eastAsia"/>
        </w:rPr>
        <w:t>Завдання груп:</w:t>
      </w:r>
    </w:p>
    <w:p w14:paraId="262D488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визначити, чи всі учасники рівні у правах;</w:t>
      </w:r>
    </w:p>
    <w:p w14:paraId="7FA8D51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назвати право, яке порушено або захищено;</w:t>
      </w:r>
    </w:p>
    <w:p w14:paraId="4E9D1ED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запропонувати варіанти вирішення.</w:t>
      </w:r>
    </w:p>
    <w:p w14:paraId="0AC6B21A">
      <w:pPr>
        <w:rPr>
          <w:rFonts w:hint="eastAsia"/>
        </w:rPr>
      </w:pPr>
    </w:p>
    <w:p w14:paraId="547560AD">
      <w:pPr>
        <w:rPr>
          <w:rFonts w:hint="eastAsia"/>
        </w:rPr>
      </w:pPr>
      <w:r>
        <w:rPr>
          <w:rFonts w:hint="eastAsia"/>
        </w:rPr>
        <w:t>4. Презентація результатів (10 хв.)</w:t>
      </w:r>
    </w:p>
    <w:p w14:paraId="3EF7698C">
      <w:pPr>
        <w:rPr>
          <w:rFonts w:hint="eastAsia"/>
        </w:rPr>
      </w:pPr>
      <w:r>
        <w:rPr>
          <w:rFonts w:hint="eastAsia"/>
        </w:rPr>
        <w:t>Кожна група презентує свій кейс. Учитель допомагає коригувати відповіді, робить підсумки.</w:t>
      </w:r>
    </w:p>
    <w:p w14:paraId="2132347E">
      <w:pPr>
        <w:rPr>
          <w:rFonts w:hint="eastAsia"/>
        </w:rPr>
      </w:pPr>
    </w:p>
    <w:p w14:paraId="1828A02D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default"/>
          <w:lang w:val="uk-UA"/>
        </w:rPr>
        <w:t>р</w:t>
      </w:r>
      <w:r>
        <w:rPr>
          <w:rFonts w:hint="eastAsia"/>
        </w:rPr>
        <w:t>ефлексія «Сходинки рівності» (5 хв.)</w:t>
      </w:r>
    </w:p>
    <w:p w14:paraId="3EC81177">
      <w:pPr>
        <w:rPr>
          <w:rFonts w:hint="eastAsia"/>
        </w:rPr>
      </w:pPr>
      <w:r>
        <w:rPr>
          <w:rFonts w:hint="eastAsia"/>
        </w:rPr>
        <w:t>Учитель роздає стікери. Учні пишуть відповідь на питання:</w:t>
      </w:r>
    </w:p>
    <w:p w14:paraId="76162B8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«Що я можу зробити у своєму житті, щоб підтримувати рівність і права інших?»</w:t>
      </w:r>
    </w:p>
    <w:p w14:paraId="7AF89909">
      <w:pPr>
        <w:rPr>
          <w:rFonts w:hint="eastAsia"/>
        </w:rPr>
      </w:pPr>
      <w:r>
        <w:rPr>
          <w:rFonts w:hint="eastAsia"/>
        </w:rPr>
        <w:t>Стікери приклеюють на дошку у вигляді сходинок (символ кроків до рівності).</w:t>
      </w:r>
    </w:p>
    <w:p w14:paraId="4047797C">
      <w:pPr>
        <w:rPr>
          <w:rFonts w:hint="eastAsia"/>
        </w:rPr>
      </w:pPr>
      <w:r>
        <w:rPr>
          <w:rFonts w:hint="eastAsia"/>
        </w:rPr>
        <w:t>Адаптації для предметів</w:t>
      </w:r>
    </w:p>
    <w:p w14:paraId="3E62ED4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Історія: аналіз прикладів нерівності у різні історичні періоди (рабство, станові відмінності, виборчі права жінок).</w:t>
      </w:r>
    </w:p>
    <w:p w14:paraId="6C22291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Українська література: обговорення героїв творів, чиї права порушувалися (наприклад, соціальна несправедливість у Шевченка).</w:t>
      </w:r>
    </w:p>
    <w:p w14:paraId="25733F0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Мова: створення власних висловлювань/есе «Чому всі люди рівні?».</w:t>
      </w:r>
    </w:p>
    <w:p w14:paraId="7F1BA6C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Мистецтво: створення плакатів або малюнків «Права людини очима дітей».</w:t>
      </w:r>
    </w:p>
    <w:p w14:paraId="48A620F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Правознавство: робота з юридичними документами (Загальна декларація прав людини, Конституція України).</w:t>
      </w:r>
      <w:bookmarkStart w:id="0" w:name="_GoBack"/>
      <w:bookmarkEnd w:id="0"/>
    </w:p>
    <w:p w14:paraId="289C551C">
      <w:pPr>
        <w:rPr>
          <w:rFonts w:hint="eastAsia"/>
        </w:rPr>
      </w:pPr>
      <w:r>
        <w:rPr>
          <w:rFonts w:hint="eastAsia"/>
        </w:rPr>
        <w:t>Додаткові активності (для поглиблення)</w:t>
      </w:r>
    </w:p>
    <w:p w14:paraId="7501077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Дебати «Чи справді всі люди мають рівні можливості?»</w:t>
      </w:r>
    </w:p>
    <w:p w14:paraId="0102939C">
      <w:pPr>
        <w:rPr>
          <w:rFonts w:hint="eastAsia"/>
        </w:rPr>
      </w:pPr>
      <w:r>
        <w:rPr>
          <w:rFonts w:hint="eastAsia"/>
        </w:rPr>
        <w:t>Учні аргументують «за» і «проти», наводячи приклади з життя чи медіа.</w:t>
      </w:r>
    </w:p>
    <w:p w14:paraId="587BB258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Рольова гра «Суд справедливості»</w:t>
      </w:r>
    </w:p>
    <w:p w14:paraId="1FDA4B7B">
      <w:pPr>
        <w:rPr>
          <w:rFonts w:hint="eastAsia"/>
        </w:rPr>
      </w:pPr>
      <w:r>
        <w:rPr>
          <w:rFonts w:hint="eastAsia"/>
        </w:rPr>
        <w:t>Учні беруть ролі (суддя, адвокат, жертва дискримінації, свідки), розігрують процес і виносять рішення.</w:t>
      </w:r>
    </w:p>
    <w:p w14:paraId="78602EC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Вправа «Невидимий рюкзак»</w:t>
      </w:r>
    </w:p>
    <w:p w14:paraId="5DF7C846">
      <w:pPr/>
      <w:r>
        <w:rPr>
          <w:rFonts w:hint="eastAsia"/>
        </w:rPr>
        <w:t>Учитель пропонує учням уявити, що вони народилися з «невидимим рюкзаком» — одні з привілеями (стать, етнічна більшість, заможність), інші — з труднощами. Далі учні отримують запитання («Чи можеш ти легко знайти роботу?», «Чи маєш доступ до освіти?») і крокують уперед або залишаються на місці. Потім аналізують, хто опинився попереду, а хто позаду.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2025-09-24T12:02:19Z</dcterms:created>
  <dc:creator>iPhone</dc:creator>
  <cp:lastModifiedBy>iPhone</cp:lastModifiedBy>
  <dcterms:modified xsi:type="dcterms:W3CDTF">2025-09-24T12:03:58Z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2052-11.36.02</vt:lpwstr>
  </property>
  <property fmtid="{D5CDD505-2E9C-101B-9397-08002B2CF9AE}" pid="3" name="ICV">
    <vt:lpwstr>D56BA80F2D92787D9BB3D3687A3B985C_31</vt:lpwstr>
  </property>
</Properties>
</file>