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before="0" w:after="140"/>
        <w:jc w:val="both"/>
        <w:rPr/>
      </w:pPr>
      <w:r>
        <w:rPr/>
        <w:t>Для страницы  </w:t>
      </w:r>
      <w:hyperlink r:id="rId2">
        <w:r>
          <w:rPr>
            <w:rStyle w:val="Style15"/>
          </w:rPr>
          <w:t>https://goodram.kiev.ua/tags/fleshki-16-gb/</w:t>
        </w:r>
      </w:hyperlink>
      <w:r>
        <w:rPr/>
        <w:t> </w:t>
      </w:r>
    </w:p>
    <w:p>
      <w:pPr>
        <w:pStyle w:val="Style17"/>
        <w:spacing w:before="0" w:after="140"/>
        <w:jc w:val="both"/>
        <w:rPr>
          <w:rStyle w:val="Style15"/>
          <w:sz w:val="28"/>
          <w:szCs w:val="28"/>
        </w:rPr>
      </w:pPr>
      <w:hyperlink r:id="rId3">
        <w:r>
          <w:rPr>
            <w:rStyle w:val="Style15"/>
            <w:sz w:val="28"/>
            <w:szCs w:val="28"/>
          </w:rPr>
          <w:t>https://text.ru/antiplagiat/5c7d4172484c2</w:t>
        </w:r>
      </w:hyperlink>
    </w:p>
    <w:p>
      <w:pPr>
        <w:pStyle w:val="Style17"/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рынке своевременных гаджетов наблюдается приятная для потребителей тенденция: объемы памяти </w:t>
      </w:r>
      <w:r>
        <w:rPr>
          <w:sz w:val="28"/>
          <w:szCs w:val="28"/>
          <w:shd w:fill="CCCCCC" w:val="clear"/>
        </w:rPr>
        <w:t>usb-накопителей</w:t>
      </w:r>
      <w:r>
        <w:rPr>
          <w:sz w:val="28"/>
          <w:szCs w:val="28"/>
        </w:rPr>
        <w:t xml:space="preserve"> увеличиваются, а стоимость на более старые модели падает. К таким </w:t>
      </w:r>
      <w:r>
        <w:rPr>
          <w:sz w:val="28"/>
          <w:szCs w:val="28"/>
        </w:rPr>
        <w:t>изделиям</w:t>
      </w:r>
      <w:r>
        <w:rPr>
          <w:sz w:val="28"/>
          <w:szCs w:val="28"/>
        </w:rPr>
        <w:t xml:space="preserve"> относятся флешки на </w:t>
      </w:r>
      <w:r>
        <w:rPr>
          <w:sz w:val="28"/>
          <w:szCs w:val="28"/>
          <w:shd w:fill="CCCCCC" w:val="clear"/>
        </w:rPr>
        <w:t>16</w:t>
      </w:r>
      <w:r>
        <w:rPr>
          <w:sz w:val="28"/>
          <w:szCs w:val="28"/>
        </w:rPr>
        <w:t xml:space="preserve"> Гигабайт. Функциона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 устройств достаточный для полноценной работы обычного офисного работника, а цена — доступная.</w:t>
      </w:r>
    </w:p>
    <w:p>
      <w:pPr>
        <w:pStyle w:val="Style17"/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Креативные маркетологи выгодно используют этот популярный среди покупателей товар в рекламных целях, потому покупают </w:t>
      </w:r>
      <w:r>
        <w:rPr>
          <w:b/>
          <w:bCs/>
          <w:sz w:val="28"/>
          <w:szCs w:val="28"/>
        </w:rPr>
        <w:t>оптом флешки на 16 гб</w:t>
      </w:r>
      <w:r>
        <w:rPr>
          <w:sz w:val="28"/>
          <w:szCs w:val="28"/>
        </w:rPr>
        <w:t xml:space="preserve">. Разместив логотип компании на корпусе гаджета, они достигают нескольких целей: повышение узнаваемости бренда, увеличение объема продаж, </w:t>
      </w:r>
      <w:r>
        <w:rPr>
          <w:sz w:val="28"/>
          <w:szCs w:val="28"/>
        </w:rPr>
        <w:t>рост</w:t>
      </w:r>
      <w:r>
        <w:rPr>
          <w:sz w:val="28"/>
          <w:szCs w:val="28"/>
        </w:rPr>
        <w:t xml:space="preserve"> реноме фирмы. Ведь использование в качестве промо-товаров инновационны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свидетельствует о стабильности компании, следованию современным трендам.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</w:rPr>
        <w:t>арактеристики, модельный ряд</w:t>
      </w:r>
    </w:p>
    <w:p>
      <w:pPr>
        <w:pStyle w:val="Style17"/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предлагаем широкую линейку моделей накопителей на </w:t>
      </w:r>
      <w:r>
        <w:rPr>
          <w:sz w:val="28"/>
          <w:szCs w:val="28"/>
          <w:shd w:fill="CCCCCC" w:val="clear"/>
        </w:rPr>
        <w:t>16</w:t>
      </w:r>
      <w:r>
        <w:rPr>
          <w:sz w:val="28"/>
          <w:szCs w:val="28"/>
        </w:rPr>
        <w:t xml:space="preserve"> Гб, отличающихся такими параметрами:</w:t>
      </w:r>
    </w:p>
    <w:p>
      <w:pPr>
        <w:pStyle w:val="Style17"/>
        <w:numPr>
          <w:ilvl w:val="0"/>
          <w:numId w:val="1"/>
        </w:numPr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Интерфейс. В ассортименте флешки с интерфейсом 2.0 и 3.0. Второй вариант более выгоден, так как отличается универсальностью (подходит для usb портов 3.0, 2.0, 1.0 </w:t>
      </w:r>
      <w:r>
        <w:rPr>
          <w:sz w:val="28"/>
          <w:szCs w:val="28"/>
        </w:rPr>
        <w:t>компьютеров</w:t>
      </w:r>
      <w:r>
        <w:rPr>
          <w:sz w:val="28"/>
          <w:szCs w:val="28"/>
        </w:rPr>
        <w:t>, планшетов, смартфонов), большим функционалом (совместим со всеми ОП), средней скоростью чтения данных.</w:t>
      </w:r>
    </w:p>
    <w:p>
      <w:pPr>
        <w:pStyle w:val="Style17"/>
        <w:numPr>
          <w:ilvl w:val="0"/>
          <w:numId w:val="1"/>
        </w:numPr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конструкции</w:t>
      </w:r>
      <w:r>
        <w:rPr>
          <w:sz w:val="28"/>
          <w:szCs w:val="28"/>
          <w:shd w:fill="CCCCCC" w:val="clear"/>
        </w:rPr>
        <w:t xml:space="preserve"> корпуса</w:t>
      </w:r>
      <w:r>
        <w:rPr>
          <w:sz w:val="28"/>
          <w:szCs w:val="28"/>
        </w:rPr>
        <w:t>. Чип памяти защищается с помощью съемного колпачка, поворотного и выдвижного механизма, привода, втянутого в корпус.</w:t>
      </w:r>
    </w:p>
    <w:p>
      <w:pPr>
        <w:pStyle w:val="Style17"/>
        <w:numPr>
          <w:ilvl w:val="0"/>
          <w:numId w:val="1"/>
        </w:numPr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Фактура. Материал для изготовления корпуса разнообразен: </w:t>
      </w:r>
      <w:r>
        <w:rPr>
          <w:sz w:val="28"/>
          <w:szCs w:val="28"/>
          <w:shd w:fill="CCCCCC" w:val="clear"/>
        </w:rPr>
        <w:t>пвх</w:t>
      </w:r>
      <w:r>
        <w:rPr>
          <w:sz w:val="28"/>
          <w:szCs w:val="28"/>
        </w:rPr>
        <w:t xml:space="preserve">, металл, дерево, кожа. Цвет пластиковых накопителей </w:t>
      </w:r>
      <w:r>
        <w:rPr>
          <w:sz w:val="28"/>
          <w:szCs w:val="28"/>
        </w:rPr>
        <w:t xml:space="preserve">отличается многообразием, как и текстуры деревянных </w:t>
      </w:r>
      <w:r>
        <w:rPr>
          <w:sz w:val="28"/>
          <w:szCs w:val="28"/>
        </w:rPr>
        <w:t>usb-</w:t>
      </w:r>
      <w:r>
        <w:rPr>
          <w:sz w:val="28"/>
          <w:szCs w:val="28"/>
        </w:rPr>
        <w:t>устройств.</w:t>
      </w:r>
    </w:p>
    <w:p>
      <w:pPr>
        <w:pStyle w:val="Style17"/>
        <w:numPr>
          <w:ilvl w:val="0"/>
          <w:numId w:val="1"/>
        </w:numPr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>Дизайн. Память на 16 Гб может иметь классическую форму usb-флешки, или выпускаться в виде флешки-карты.</w:t>
      </w:r>
    </w:p>
    <w:p>
      <w:pPr>
        <w:pStyle w:val="Style17"/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>Чтобы убедиться, что объем гаджета вам подходит, учитывайте такие факторы: текстовый документ занимает</w:t>
      </w:r>
      <w:r>
        <w:rPr>
          <w:sz w:val="28"/>
          <w:szCs w:val="28"/>
        </w:rPr>
        <w:t xml:space="preserve"> до 1 МБ </w:t>
      </w:r>
      <w:r>
        <w:rPr>
          <w:sz w:val="28"/>
          <w:szCs w:val="28"/>
        </w:rPr>
        <w:t xml:space="preserve">памяти, фото или аудио-файл mp3 – до 10 Мегабайт, видео AVI – от 700 до 1360 МБ. </w:t>
      </w:r>
    </w:p>
    <w:p>
      <w:pPr>
        <w:pStyle w:val="Style17"/>
        <w:spacing w:before="0" w:after="140"/>
        <w:jc w:val="both"/>
        <w:rPr>
          <w:b w:val="false"/>
          <w:bCs w:val="false"/>
          <w:sz w:val="28"/>
          <w:szCs w:val="28"/>
        </w:rPr>
      </w:pPr>
      <w:r>
        <w:rPr>
          <w:sz w:val="28"/>
          <w:szCs w:val="28"/>
        </w:rPr>
        <w:t xml:space="preserve">В каталоге можно выбрать модель, исходя из особенностей использования: для аудио приемников автомобиля больше подойдут мини-флешки, для частого использования — </w:t>
      </w:r>
      <w:r>
        <w:rPr>
          <w:b w:val="false"/>
          <w:bCs w:val="false"/>
          <w:sz w:val="28"/>
          <w:szCs w:val="28"/>
        </w:rPr>
        <w:t>goodram twister. Деревянные накопители и устройства в корпусе с кожаными вставками — идеальны для подарка бизнес-партнерам.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рендирование</w:t>
      </w:r>
      <w:r>
        <w:rPr>
          <w:sz w:val="28"/>
          <w:szCs w:val="28"/>
        </w:rPr>
        <w:t xml:space="preserve"> по выгодной цене</w:t>
      </w:r>
      <w:r>
        <w:rPr>
          <w:sz w:val="28"/>
          <w:szCs w:val="28"/>
        </w:rPr>
        <w:t xml:space="preserve"> </w:t>
      </w:r>
    </w:p>
    <w:p>
      <w:pPr>
        <w:pStyle w:val="Style17"/>
        <w:bidi w:val="0"/>
        <w:spacing w:before="0" w:after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использования </w:t>
      </w:r>
      <w:r>
        <w:rPr>
          <w:sz w:val="28"/>
          <w:szCs w:val="28"/>
        </w:rPr>
        <w:t>usb-</w:t>
      </w:r>
      <w:r>
        <w:rPr>
          <w:sz w:val="28"/>
          <w:szCs w:val="28"/>
        </w:rPr>
        <w:t>флеш-накопителей в рекламных целях выгодно</w:t>
      </w:r>
      <w:r>
        <w:rPr>
          <w:sz w:val="28"/>
          <w:szCs w:val="28"/>
        </w:rPr>
        <w:t xml:space="preserve"> купить </w:t>
      </w:r>
      <w:r>
        <w:rPr>
          <w:b/>
          <w:bCs/>
          <w:sz w:val="28"/>
          <w:szCs w:val="28"/>
        </w:rPr>
        <w:t>флешки на 16 гб оптом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 таком случае</w:t>
      </w:r>
      <w:r>
        <w:rPr>
          <w:sz w:val="28"/>
          <w:szCs w:val="28"/>
          <w:shd w:fill="CCCCCC" w:val="clear"/>
        </w:rPr>
        <w:t xml:space="preserve"> нанесение логотипа</w:t>
      </w:r>
      <w:r>
        <w:rPr>
          <w:sz w:val="28"/>
          <w:szCs w:val="28"/>
        </w:rPr>
        <w:t xml:space="preserve"> обойдется бесплатно. Вы можете предложить собственный макет лого, или наши специалисты подскажут несколько идей на выбор. За годы работы с брендированием сувенирной продукции мы изучили особенности каждой модели фл</w:t>
      </w:r>
      <w:r>
        <w:rPr>
          <w:sz w:val="28"/>
          <w:szCs w:val="28"/>
        </w:rPr>
        <w:t>э</w:t>
      </w:r>
      <w:r>
        <w:rPr>
          <w:sz w:val="28"/>
          <w:szCs w:val="28"/>
        </w:rPr>
        <w:t>ш накопителя, и можем предложить наиболее эффективный вариант изображения и способа его нанесения.</w:t>
      </w:r>
    </w:p>
    <w:p>
      <w:pPr>
        <w:pStyle w:val="Style17"/>
        <w:bidi w:val="0"/>
        <w:spacing w:before="0" w:after="140"/>
        <w:jc w:val="left"/>
        <w:rPr>
          <w:sz w:val="28"/>
          <w:szCs w:val="28"/>
        </w:rPr>
      </w:pPr>
      <w:r>
        <w:rPr>
          <w:sz w:val="28"/>
          <w:szCs w:val="28"/>
        </w:rPr>
        <w:t>Мы не забываем о том, что флешка является, прежде всего, рабочим инструментом. Потому реализуем оригинальную продукцию от производителя, с сертификатом качества на каждый чип памяти. Каждая модель отвечает заявленным характеристикам и отличается длительными сроками эксплуатации.</w:t>
      </w:r>
    </w:p>
    <w:p>
      <w:pPr>
        <w:pStyle w:val="Style17"/>
        <w:bidi w:val="0"/>
        <w:spacing w:before="0" w:after="140"/>
        <w:jc w:val="left"/>
        <w:rPr>
          <w:sz w:val="28"/>
          <w:szCs w:val="28"/>
        </w:rPr>
      </w:pPr>
      <w:r>
        <w:rPr>
          <w:sz w:val="28"/>
          <w:szCs w:val="28"/>
        </w:rPr>
        <w:t>Так как мы закупаем товар оптом, стоимость продукции ниже, чем на других онлайн площадках. Еще один приятный бонус для оптовых покупателей: цены в каталоге указаны с учетом НДС.</w:t>
      </w:r>
    </w:p>
    <w:sectPr>
      <w:type w:val="nextPage"/>
      <w:pgSz w:w="11906" w:h="16838"/>
      <w:pgMar w:left="1361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ookman Old Style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keepLines/>
      <w:widowControl/>
      <w:spacing w:lineRule="auto" w:line="276"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Заголовок 2"/>
    <w:basedOn w:val="Style16"/>
    <w:pPr>
      <w:spacing w:before="200" w:after="120"/>
      <w:outlineLvl w:val="1"/>
    </w:pPr>
    <w:rPr>
      <w:b/>
      <w:bCs/>
      <w:sz w:val="32"/>
      <w:szCs w:val="3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2">
    <w:name w:val="Основной шрифт абзаца"/>
    <w:rPr/>
  </w:style>
  <w:style w:type="character" w:styleId="FontStyle11">
    <w:name w:val="Font Style11"/>
    <w:basedOn w:val="Style12"/>
    <w:rPr>
      <w:rFonts w:ascii="Times New Roman" w:hAnsi="Times New Roman" w:cs="Times New Roman"/>
      <w:sz w:val="20"/>
      <w:szCs w:val="20"/>
    </w:rPr>
  </w:style>
  <w:style w:type="character" w:styleId="FontStyle12">
    <w:name w:val="Font Style12"/>
    <w:basedOn w:val="Style12"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2"/>
    <w:rPr>
      <w:rFonts w:ascii="Bookman Old Style" w:hAnsi="Bookman Old Style" w:cs="Bookman Old Style"/>
      <w:sz w:val="14"/>
      <w:szCs w:val="14"/>
    </w:rPr>
  </w:style>
  <w:style w:type="character" w:styleId="FontStyle14">
    <w:name w:val="Font Style14"/>
    <w:basedOn w:val="Style12"/>
    <w:rPr>
      <w:rFonts w:ascii="Times New Roman" w:hAnsi="Times New Roman" w:cs="Times New Roman"/>
      <w:sz w:val="22"/>
      <w:szCs w:val="22"/>
    </w:rPr>
  </w:style>
  <w:style w:type="character" w:styleId="FontStyle15">
    <w:name w:val="Font Style15"/>
    <w:basedOn w:val="Style12"/>
    <w:rPr>
      <w:rFonts w:ascii="Times New Roman" w:hAnsi="Times New Roman" w:cs="Times New Roman"/>
      <w:spacing w:val="-10"/>
      <w:sz w:val="20"/>
      <w:szCs w:val="20"/>
    </w:rPr>
  </w:style>
  <w:style w:type="character" w:styleId="HTML">
    <w:name w:val="Стандартный HTML Знак"/>
    <w:basedOn w:val="Style12"/>
    <w:rPr>
      <w:rFonts w:ascii="Courier New" w:hAnsi="Courier New" w:eastAsia="Times New Roman" w:cs="Courier New"/>
      <w:sz w:val="20"/>
      <w:szCs w:val="20"/>
    </w:rPr>
  </w:style>
  <w:style w:type="character" w:styleId="11">
    <w:name w:val="Заголовок 1 Знак"/>
    <w:basedOn w:val="Style12"/>
    <w:rPr>
      <w:rFonts w:ascii="Cambria" w:hAnsi="Cambria" w:cs="Cambria"/>
      <w:b/>
      <w:bCs/>
      <w:color w:val="365F91"/>
      <w:sz w:val="28"/>
      <w:szCs w:val="28"/>
    </w:rPr>
  </w:style>
  <w:style w:type="character" w:styleId="FontStyle">
    <w:name w:val="Font Style"/>
    <w:rPr>
      <w:color w:val="000000"/>
      <w:sz w:val="20"/>
      <w:szCs w:val="20"/>
    </w:rPr>
  </w:style>
  <w:style w:type="character" w:styleId="Style13">
    <w:name w:val="Маркеры списка"/>
    <w:rPr>
      <w:rFonts w:ascii="OpenSymbol" w:hAnsi="OpenSymbol" w:eastAsia="OpenSymbol" w:cs="OpenSymbol"/>
    </w:rPr>
  </w:style>
  <w:style w:type="character" w:styleId="Style14">
    <w:name w:val="Выделение жирным"/>
    <w:rPr>
      <w:b/>
      <w:bCs/>
    </w:rPr>
  </w:style>
  <w:style w:type="character" w:styleId="ListLabel1">
    <w:name w:val="ListLabel 1"/>
    <w:rPr>
      <w:rFonts w:cs="Symbol"/>
    </w:rPr>
  </w:style>
  <w:style w:type="character" w:styleId="DefaultParagraphFont">
    <w:name w:val="Default Paragraph Font"/>
    <w:rPr/>
  </w:style>
  <w:style w:type="character" w:styleId="Style15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Open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OpenSymbol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110">
    <w:name w:val="Style1"/>
    <w:basedOn w:val="Normal"/>
    <w:pPr>
      <w:spacing w:lineRule="exact" w:line="277"/>
      <w:ind w:left="0" w:right="0" w:firstLine="691"/>
      <w:jc w:val="both"/>
    </w:pPr>
    <w:rPr/>
  </w:style>
  <w:style w:type="paragraph" w:styleId="Style21">
    <w:name w:val="Style2"/>
    <w:basedOn w:val="Normal"/>
    <w:pPr>
      <w:spacing w:lineRule="exact" w:line="277"/>
      <w:ind w:left="0" w:right="0" w:firstLine="773"/>
      <w:jc w:val="both"/>
    </w:pPr>
    <w:rPr/>
  </w:style>
  <w:style w:type="paragraph" w:styleId="Style31">
    <w:name w:val="Style3"/>
    <w:basedOn w:val="Normal"/>
    <w:pPr>
      <w:spacing w:lineRule="exact" w:line="278"/>
      <w:jc w:val="both"/>
    </w:pPr>
    <w:rPr/>
  </w:style>
  <w:style w:type="paragraph" w:styleId="Style41">
    <w:name w:val="Style4"/>
    <w:basedOn w:val="Normal"/>
    <w:pPr>
      <w:spacing w:lineRule="exact" w:line="277"/>
      <w:ind w:left="0" w:right="0" w:firstLine="696"/>
    </w:pPr>
    <w:rPr/>
  </w:style>
  <w:style w:type="paragraph" w:styleId="HTML1">
    <w:name w:val="Стандартный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Style22">
    <w:name w:val="Заглавие"/>
    <w:basedOn w:val="Style16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odram.kiev.ua/tags/fleshki-16-gb/" TargetMode="External"/><Relationship Id="rId3" Type="http://schemas.openxmlformats.org/officeDocument/2006/relationships/hyperlink" Target="https://text.ru/antiplagiat/5c7d4172484c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2013-01-02T16:15:00Z</dcterms:created>
  <dc:creator>V2Znv</dc:creator>
  <dc:language>ru-RU</dc:language>
  <cp:lastModifiedBy>giv_vaas</cp:lastModifiedBy>
  <cp:lastPrinted>2012-12-29T09:56:00Z</cp:lastPrinted>
  <dcterms:modified xsi:type="dcterms:W3CDTF">2013-01-02T16:15:00Z</dcterms:modified>
  <cp:revision>2</cp:revision>
</cp:coreProperties>
</file>