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5228"/>
        <w:gridCol w:w="5228"/>
      </w:tblGrid>
      <w:tr w:rsidR="003A35C6" w14:paraId="758270DF" w14:textId="77777777" w:rsidTr="005A76C7">
        <w:tc>
          <w:tcPr>
            <w:tcW w:w="2500" w:type="pct"/>
          </w:tcPr>
          <w:p w14:paraId="22271F50" w14:textId="4E2F0800" w:rsidR="003A35C6" w:rsidRDefault="003A35C6" w:rsidP="005A76C7">
            <w:pPr>
              <w:spacing w:line="247" w:lineRule="auto"/>
              <w:jc w:val="both"/>
              <w:rPr>
                <w:rFonts w:ascii="Times New Roman" w:eastAsia="Arial" w:hAnsi="Times New Roman" w:cs="Times New Roman"/>
                <w:sz w:val="22"/>
                <w:szCs w:val="22"/>
                <w:lang w:val="en-US"/>
              </w:rPr>
            </w:pPr>
            <w:r w:rsidRPr="004019F0">
              <w:rPr>
                <w:rFonts w:ascii="Times New Roman" w:eastAsia="Arial" w:hAnsi="Times New Roman" w:cs="Times New Roman"/>
                <w:b/>
                <w:sz w:val="22"/>
                <w:szCs w:val="22"/>
                <w:lang w:val="en-US"/>
              </w:rPr>
              <w:t>English</w:t>
            </w:r>
          </w:p>
        </w:tc>
        <w:tc>
          <w:tcPr>
            <w:tcW w:w="2500" w:type="pct"/>
          </w:tcPr>
          <w:p w14:paraId="51E912C8" w14:textId="5A743100" w:rsidR="003A35C6" w:rsidRDefault="003A35C6" w:rsidP="005A76C7">
            <w:pPr>
              <w:spacing w:line="247" w:lineRule="auto"/>
              <w:jc w:val="both"/>
              <w:rPr>
                <w:rFonts w:ascii="Times New Roman" w:eastAsia="Arial" w:hAnsi="Times New Roman" w:cs="Times New Roman"/>
                <w:sz w:val="22"/>
                <w:szCs w:val="22"/>
                <w:lang w:val="en-US"/>
              </w:rPr>
            </w:pPr>
            <w:r w:rsidRPr="004019F0">
              <w:rPr>
                <w:rFonts w:ascii="Times New Roman" w:eastAsia="Arial" w:hAnsi="Times New Roman" w:cs="Times New Roman"/>
                <w:b/>
                <w:sz w:val="22"/>
                <w:szCs w:val="22"/>
                <w:lang w:val="en-US"/>
              </w:rPr>
              <w:t>Turkmen</w:t>
            </w:r>
          </w:p>
        </w:tc>
      </w:tr>
      <w:tr w:rsidR="003A35C6" w:rsidRPr="006265D8" w14:paraId="2BC438FA" w14:textId="77777777" w:rsidTr="005A76C7">
        <w:tc>
          <w:tcPr>
            <w:tcW w:w="2500" w:type="pct"/>
          </w:tcPr>
          <w:p w14:paraId="456B6512" w14:textId="77777777" w:rsidR="003A35C6" w:rsidRPr="004019F0" w:rsidRDefault="003A35C6" w:rsidP="005A76C7">
            <w:pPr>
              <w:spacing w:line="247" w:lineRule="auto"/>
              <w:jc w:val="both"/>
              <w:rPr>
                <w:rFonts w:ascii="Times New Roman" w:eastAsia="Arial" w:hAnsi="Times New Roman" w:cs="Times New Roman"/>
                <w:sz w:val="22"/>
                <w:szCs w:val="22"/>
                <w:lang w:val="en-US"/>
              </w:rPr>
            </w:pPr>
            <w:r w:rsidRPr="004019F0">
              <w:rPr>
                <w:rFonts w:ascii="Times New Roman" w:eastAsia="Arial" w:hAnsi="Times New Roman" w:cs="Times New Roman"/>
                <w:sz w:val="22"/>
                <w:szCs w:val="22"/>
                <w:lang w:val="en-US"/>
              </w:rPr>
              <w:t>Each department is obliged to undertake a safety inspection of their workplace at least annually. The department should organize a small team to undertake the inspection. A report must be prepared and submitted to the head of department for action. A copy of the report with action taken or remedial action still required must be submitted to the Local Site Health &amp; Safety Panel who monitor the site health and safety management systems. Pre-prepared inspection checklists are helpful, and enable effective use of time and resources. Where the department or area to be inspected is extensive then the inspection should be divided into manageable sections. Risk assessment is not new and has always been part of working life. Identifying how to undertake a task without incurring harm or damage is a risk assessment. This methodology has been called many things in the past e.g. system of work, safe working procedure, local rules, method of work. As long as the significant hazards of any activity have been assessed, the risks identified and risk control precautions implemented, then the obligation has been satisfied.</w:t>
            </w:r>
          </w:p>
          <w:p w14:paraId="283122A2" w14:textId="77777777" w:rsidR="003A35C6" w:rsidRDefault="003A35C6" w:rsidP="005A76C7">
            <w:pPr>
              <w:spacing w:line="247" w:lineRule="auto"/>
              <w:jc w:val="both"/>
              <w:rPr>
                <w:rFonts w:ascii="Times New Roman" w:eastAsia="Arial" w:hAnsi="Times New Roman" w:cs="Times New Roman"/>
                <w:sz w:val="22"/>
                <w:szCs w:val="22"/>
                <w:lang w:val="en-US"/>
              </w:rPr>
            </w:pPr>
          </w:p>
        </w:tc>
        <w:tc>
          <w:tcPr>
            <w:tcW w:w="2500" w:type="pct"/>
          </w:tcPr>
          <w:p w14:paraId="000A7201" w14:textId="2A809B05" w:rsidR="003A35C6" w:rsidRPr="000C5440" w:rsidRDefault="000C5440" w:rsidP="005A76C7">
            <w:pPr>
              <w:spacing w:line="247" w:lineRule="auto"/>
              <w:jc w:val="both"/>
              <w:rPr>
                <w:rFonts w:ascii="Times New Roman" w:eastAsia="Arial" w:hAnsi="Times New Roman" w:cs="Times New Roman"/>
                <w:sz w:val="22"/>
                <w:szCs w:val="22"/>
                <w:lang w:val="tk-TM"/>
              </w:rPr>
            </w:pPr>
            <w:r>
              <w:rPr>
                <w:rFonts w:ascii="Times New Roman" w:eastAsia="Arial" w:hAnsi="Times New Roman" w:cs="Times New Roman"/>
                <w:sz w:val="22"/>
                <w:szCs w:val="22"/>
                <w:lang w:val="tk-TM"/>
              </w:rPr>
              <w:t xml:space="preserve">Her bir bölüm </w:t>
            </w:r>
            <w:r w:rsidR="007D6287">
              <w:rPr>
                <w:rFonts w:ascii="Times New Roman" w:eastAsia="Arial" w:hAnsi="Times New Roman" w:cs="Times New Roman"/>
                <w:sz w:val="22"/>
                <w:szCs w:val="22"/>
                <w:lang w:val="tk-TM"/>
              </w:rPr>
              <w:t xml:space="preserve">öz iş ýeriniň </w:t>
            </w:r>
            <w:r w:rsidR="007D6287">
              <w:rPr>
                <w:rFonts w:ascii="Times New Roman" w:eastAsia="Arial" w:hAnsi="Times New Roman" w:cs="Times New Roman"/>
                <w:sz w:val="22"/>
                <w:szCs w:val="22"/>
                <w:lang w:val="tk-TM"/>
              </w:rPr>
              <w:t>howpsuzlyk barlagy</w:t>
            </w:r>
            <w:r w:rsidR="007D6287">
              <w:rPr>
                <w:rFonts w:ascii="Times New Roman" w:eastAsia="Arial" w:hAnsi="Times New Roman" w:cs="Times New Roman"/>
                <w:sz w:val="22"/>
                <w:szCs w:val="22"/>
                <w:lang w:val="tk-TM"/>
              </w:rPr>
              <w:t>ny</w:t>
            </w:r>
            <w:r w:rsidR="007D6287">
              <w:rPr>
                <w:rFonts w:ascii="Times New Roman" w:eastAsia="Arial" w:hAnsi="Times New Roman" w:cs="Times New Roman"/>
                <w:sz w:val="22"/>
                <w:szCs w:val="22"/>
                <w:lang w:val="tk-TM"/>
              </w:rPr>
              <w:t xml:space="preserve"> </w:t>
            </w:r>
            <w:r>
              <w:rPr>
                <w:rFonts w:ascii="Times New Roman" w:eastAsia="Arial" w:hAnsi="Times New Roman" w:cs="Times New Roman"/>
                <w:sz w:val="22"/>
                <w:szCs w:val="22"/>
                <w:lang w:val="tk-TM"/>
              </w:rPr>
              <w:t>azynda</w:t>
            </w:r>
            <w:r w:rsidR="007D6287">
              <w:rPr>
                <w:rFonts w:ascii="Times New Roman" w:eastAsia="Arial" w:hAnsi="Times New Roman" w:cs="Times New Roman"/>
                <w:sz w:val="22"/>
                <w:szCs w:val="22"/>
                <w:lang w:val="tk-TM"/>
              </w:rPr>
              <w:t>n</w:t>
            </w:r>
            <w:r>
              <w:rPr>
                <w:rFonts w:ascii="Times New Roman" w:eastAsia="Arial" w:hAnsi="Times New Roman" w:cs="Times New Roman"/>
                <w:sz w:val="22"/>
                <w:szCs w:val="22"/>
                <w:lang w:val="tk-TM"/>
              </w:rPr>
              <w:t xml:space="preserve"> ýylda bir gezek </w:t>
            </w:r>
            <w:r w:rsidR="007D6287">
              <w:rPr>
                <w:rFonts w:ascii="Times New Roman" w:eastAsia="Arial" w:hAnsi="Times New Roman" w:cs="Times New Roman"/>
                <w:sz w:val="22"/>
                <w:szCs w:val="22"/>
                <w:lang w:val="tk-TM"/>
              </w:rPr>
              <w:t xml:space="preserve">geçirmäge borçly. </w:t>
            </w:r>
            <w:r w:rsidR="00993899">
              <w:rPr>
                <w:rFonts w:ascii="Times New Roman" w:eastAsia="Arial" w:hAnsi="Times New Roman" w:cs="Times New Roman"/>
                <w:sz w:val="22"/>
                <w:szCs w:val="22"/>
                <w:lang w:val="tk-TM"/>
              </w:rPr>
              <w:t>Bölüm barlagy alyp barmak üçin kiçi topar dö</w:t>
            </w:r>
            <w:r w:rsidR="006265D8">
              <w:rPr>
                <w:rFonts w:ascii="Times New Roman" w:eastAsia="Arial" w:hAnsi="Times New Roman" w:cs="Times New Roman"/>
                <w:sz w:val="22"/>
                <w:szCs w:val="22"/>
                <w:lang w:val="tk-TM"/>
              </w:rPr>
              <w:t xml:space="preserve">retmegi öz üstüne almaly. </w:t>
            </w:r>
            <w:r w:rsidR="00810E97">
              <w:rPr>
                <w:rFonts w:ascii="Times New Roman" w:eastAsia="Arial" w:hAnsi="Times New Roman" w:cs="Times New Roman"/>
                <w:sz w:val="22"/>
                <w:szCs w:val="22"/>
                <w:lang w:val="tk-TM"/>
              </w:rPr>
              <w:t xml:space="preserve">Bölüm müdirine </w:t>
            </w:r>
            <w:r w:rsidR="00C63C19">
              <w:rPr>
                <w:rFonts w:ascii="Times New Roman" w:eastAsia="Arial" w:hAnsi="Times New Roman" w:cs="Times New Roman"/>
                <w:sz w:val="22"/>
                <w:szCs w:val="22"/>
                <w:lang w:val="tk-TM"/>
              </w:rPr>
              <w:t xml:space="preserve">amalyýet üçin </w:t>
            </w:r>
            <w:r w:rsidR="00C63C19">
              <w:rPr>
                <w:rFonts w:ascii="Times New Roman" w:eastAsia="Arial" w:hAnsi="Times New Roman" w:cs="Times New Roman"/>
                <w:sz w:val="22"/>
                <w:szCs w:val="22"/>
                <w:lang w:val="tk-TM"/>
              </w:rPr>
              <w:t xml:space="preserve">hasabat taýýarlanyp tabşyrylmaly.  </w:t>
            </w:r>
            <w:r w:rsidR="00B50070">
              <w:rPr>
                <w:rFonts w:ascii="Times New Roman" w:eastAsia="Arial" w:hAnsi="Times New Roman" w:cs="Times New Roman"/>
                <w:sz w:val="22"/>
                <w:szCs w:val="22"/>
                <w:lang w:val="tk-TM"/>
              </w:rPr>
              <w:t>Ýerine ýetirien ýa-da düzedilmegi talap edýän işleriň hasabaty</w:t>
            </w:r>
            <w:r w:rsidR="00CC72E1">
              <w:rPr>
                <w:rFonts w:ascii="Times New Roman" w:eastAsia="Arial" w:hAnsi="Times New Roman" w:cs="Times New Roman"/>
                <w:sz w:val="22"/>
                <w:szCs w:val="22"/>
                <w:lang w:val="tk-TM"/>
              </w:rPr>
              <w:t xml:space="preserve"> </w:t>
            </w:r>
            <w:r w:rsidR="00C74A1E">
              <w:rPr>
                <w:rFonts w:ascii="Times New Roman" w:eastAsia="Arial" w:hAnsi="Times New Roman" w:cs="Times New Roman"/>
                <w:sz w:val="22"/>
                <w:szCs w:val="22"/>
                <w:lang w:val="tk-TM"/>
              </w:rPr>
              <w:t xml:space="preserve">mekan </w:t>
            </w:r>
            <w:r w:rsidR="00405EEF">
              <w:rPr>
                <w:rFonts w:ascii="Times New Roman" w:eastAsia="Arial" w:hAnsi="Times New Roman" w:cs="Times New Roman"/>
                <w:sz w:val="22"/>
                <w:szCs w:val="22"/>
                <w:lang w:val="tk-TM"/>
              </w:rPr>
              <w:t>sagly</w:t>
            </w:r>
            <w:r w:rsidR="00C74A1E">
              <w:rPr>
                <w:rFonts w:ascii="Times New Roman" w:eastAsia="Arial" w:hAnsi="Times New Roman" w:cs="Times New Roman"/>
                <w:sz w:val="22"/>
                <w:szCs w:val="22"/>
                <w:lang w:val="tk-TM"/>
              </w:rPr>
              <w:t>k</w:t>
            </w:r>
            <w:r w:rsidR="00405EEF">
              <w:rPr>
                <w:rFonts w:ascii="Times New Roman" w:eastAsia="Arial" w:hAnsi="Times New Roman" w:cs="Times New Roman"/>
                <w:sz w:val="22"/>
                <w:szCs w:val="22"/>
                <w:lang w:val="tk-TM"/>
              </w:rPr>
              <w:t xml:space="preserve"> we </w:t>
            </w:r>
            <w:r w:rsidR="00C74A1E">
              <w:rPr>
                <w:rFonts w:ascii="Times New Roman" w:eastAsia="Arial" w:hAnsi="Times New Roman" w:cs="Times New Roman"/>
                <w:sz w:val="22"/>
                <w:szCs w:val="22"/>
                <w:lang w:val="tk-TM"/>
              </w:rPr>
              <w:t xml:space="preserve">howsuzlygyna gözegçilik edýän </w:t>
            </w:r>
            <w:r w:rsidR="00CC72E1">
              <w:rPr>
                <w:rFonts w:ascii="Times New Roman" w:eastAsia="Arial" w:hAnsi="Times New Roman" w:cs="Times New Roman"/>
                <w:sz w:val="22"/>
                <w:szCs w:val="22"/>
                <w:lang w:val="tk-TM"/>
              </w:rPr>
              <w:t>Ýerli Saglyk</w:t>
            </w:r>
            <w:r w:rsidR="00870091">
              <w:rPr>
                <w:rFonts w:ascii="Times New Roman" w:eastAsia="Arial" w:hAnsi="Times New Roman" w:cs="Times New Roman"/>
                <w:sz w:val="22"/>
                <w:szCs w:val="22"/>
                <w:lang w:val="tk-TM"/>
              </w:rPr>
              <w:t xml:space="preserve"> </w:t>
            </w:r>
            <w:r w:rsidR="00592CBD">
              <w:rPr>
                <w:rFonts w:ascii="Times New Roman" w:eastAsia="Arial" w:hAnsi="Times New Roman" w:cs="Times New Roman"/>
                <w:sz w:val="22"/>
                <w:szCs w:val="22"/>
                <w:lang w:val="tk-TM"/>
              </w:rPr>
              <w:t>Nokady</w:t>
            </w:r>
            <w:r w:rsidR="00CC72E1">
              <w:rPr>
                <w:rFonts w:ascii="Times New Roman" w:eastAsia="Arial" w:hAnsi="Times New Roman" w:cs="Times New Roman"/>
                <w:sz w:val="22"/>
                <w:szCs w:val="22"/>
                <w:lang w:val="tk-TM"/>
              </w:rPr>
              <w:t xml:space="preserve"> we Howpsuzlyk </w:t>
            </w:r>
            <w:r w:rsidR="00062FDF">
              <w:rPr>
                <w:rFonts w:ascii="Times New Roman" w:eastAsia="Arial" w:hAnsi="Times New Roman" w:cs="Times New Roman"/>
                <w:sz w:val="22"/>
                <w:szCs w:val="22"/>
                <w:lang w:val="tk-TM"/>
              </w:rPr>
              <w:t>P</w:t>
            </w:r>
            <w:r w:rsidR="00CC72E1">
              <w:rPr>
                <w:rFonts w:ascii="Times New Roman" w:eastAsia="Arial" w:hAnsi="Times New Roman" w:cs="Times New Roman"/>
                <w:sz w:val="22"/>
                <w:szCs w:val="22"/>
                <w:lang w:val="tk-TM"/>
              </w:rPr>
              <w:t xml:space="preserve">aneline tabşyrylmaly. </w:t>
            </w:r>
            <w:r w:rsidR="00C31271">
              <w:rPr>
                <w:rFonts w:ascii="Times New Roman" w:eastAsia="Arial" w:hAnsi="Times New Roman" w:cs="Times New Roman"/>
                <w:sz w:val="22"/>
                <w:szCs w:val="22"/>
                <w:lang w:val="tk-TM"/>
              </w:rPr>
              <w:t>Öňünden taýýarlanan barlag sanawy kömekçi bolar we wagt bilen</w:t>
            </w:r>
            <w:r w:rsidR="008E7E47">
              <w:rPr>
                <w:rFonts w:ascii="Times New Roman" w:eastAsia="Arial" w:hAnsi="Times New Roman" w:cs="Times New Roman"/>
                <w:sz w:val="22"/>
                <w:szCs w:val="22"/>
                <w:lang w:val="tk-TM"/>
              </w:rPr>
              <w:t xml:space="preserve"> serişdeleriň aýawly peýdalamagyny ýola goýar. Bölüm ýa-da meýdan giňden barlanmaly bolanda </w:t>
            </w:r>
            <w:r w:rsidR="00332888">
              <w:rPr>
                <w:rFonts w:ascii="Times New Roman" w:eastAsia="Arial" w:hAnsi="Times New Roman" w:cs="Times New Roman"/>
                <w:sz w:val="22"/>
                <w:szCs w:val="22"/>
                <w:lang w:val="tk-TM"/>
              </w:rPr>
              <w:t xml:space="preserve">barlag dolandyryp bolýan böleklere bölünmeli. Töwekgellik anyklama </w:t>
            </w:r>
            <w:r w:rsidR="00912BC5">
              <w:rPr>
                <w:rFonts w:ascii="Times New Roman" w:eastAsia="Arial" w:hAnsi="Times New Roman" w:cs="Times New Roman"/>
                <w:sz w:val="22"/>
                <w:szCs w:val="22"/>
                <w:lang w:val="tk-TM"/>
              </w:rPr>
              <w:t xml:space="preserve">täzelik bolman eýsem hemişe iş durmuşynyň bölegi bolup durýar. </w:t>
            </w:r>
            <w:r w:rsidR="00A4086D">
              <w:rPr>
                <w:rFonts w:ascii="Times New Roman" w:eastAsia="Arial" w:hAnsi="Times New Roman" w:cs="Times New Roman"/>
                <w:sz w:val="22"/>
                <w:szCs w:val="22"/>
                <w:lang w:val="tk-TM"/>
              </w:rPr>
              <w:t xml:space="preserve">Ýerine ýetirilmeli işe zyýan we zeper bermezden </w:t>
            </w:r>
            <w:r w:rsidR="007708B1">
              <w:rPr>
                <w:rFonts w:ascii="Times New Roman" w:eastAsia="Arial" w:hAnsi="Times New Roman" w:cs="Times New Roman"/>
                <w:sz w:val="22"/>
                <w:szCs w:val="22"/>
                <w:lang w:val="tk-TM"/>
              </w:rPr>
              <w:t>etmäge girişm</w:t>
            </w:r>
            <w:r w:rsidR="00AB1C35">
              <w:rPr>
                <w:rFonts w:ascii="Times New Roman" w:eastAsia="Arial" w:hAnsi="Times New Roman" w:cs="Times New Roman"/>
                <w:sz w:val="22"/>
                <w:szCs w:val="22"/>
                <w:lang w:val="tk-TM"/>
              </w:rPr>
              <w:t xml:space="preserve">ek töwekgelligi anyklamak bolýar. Bu usulyýet geçmişde dürli </w:t>
            </w:r>
            <w:r w:rsidR="001A42BB">
              <w:rPr>
                <w:rFonts w:ascii="Times New Roman" w:eastAsia="Arial" w:hAnsi="Times New Roman" w:cs="Times New Roman"/>
                <w:sz w:val="22"/>
                <w:szCs w:val="22"/>
                <w:lang w:val="tk-TM"/>
              </w:rPr>
              <w:t xml:space="preserve">zatlar bilen atlandyryldy ýagny iş sistemasy, howpsuz iş kadalary, ýerli düzgünler, </w:t>
            </w:r>
            <w:r w:rsidR="00DF649F">
              <w:rPr>
                <w:rFonts w:ascii="Times New Roman" w:eastAsia="Arial" w:hAnsi="Times New Roman" w:cs="Times New Roman"/>
                <w:sz w:val="22"/>
                <w:szCs w:val="22"/>
                <w:lang w:val="tk-TM"/>
              </w:rPr>
              <w:t xml:space="preserve">iş usuly. Islendik işiň wajyp </w:t>
            </w:r>
            <w:r w:rsidR="005805C5">
              <w:rPr>
                <w:rFonts w:ascii="Times New Roman" w:eastAsia="Arial" w:hAnsi="Times New Roman" w:cs="Times New Roman"/>
                <w:sz w:val="22"/>
                <w:szCs w:val="22"/>
                <w:lang w:val="tk-TM"/>
              </w:rPr>
              <w:t xml:space="preserve">howpy ýüze çykarylan, töwekgelçilikler anyklanan we </w:t>
            </w:r>
            <w:r w:rsidR="00370F1D">
              <w:rPr>
                <w:rFonts w:ascii="Times New Roman" w:eastAsia="Arial" w:hAnsi="Times New Roman" w:cs="Times New Roman"/>
                <w:sz w:val="22"/>
                <w:szCs w:val="22"/>
                <w:lang w:val="tk-TM"/>
              </w:rPr>
              <w:t>töwekgelçili</w:t>
            </w:r>
            <w:r w:rsidR="00B55EEA">
              <w:rPr>
                <w:rFonts w:ascii="Times New Roman" w:eastAsia="Arial" w:hAnsi="Times New Roman" w:cs="Times New Roman"/>
                <w:sz w:val="22"/>
                <w:szCs w:val="22"/>
                <w:lang w:val="tk-TM"/>
              </w:rPr>
              <w:t>k barla</w:t>
            </w:r>
            <w:r w:rsidR="000B786E">
              <w:rPr>
                <w:rFonts w:ascii="Times New Roman" w:eastAsia="Arial" w:hAnsi="Times New Roman" w:cs="Times New Roman"/>
                <w:sz w:val="22"/>
                <w:szCs w:val="22"/>
                <w:lang w:val="tk-TM"/>
              </w:rPr>
              <w:t>g ätiýaçlandyrmasy amala aşyrylan bolsa borçnama ýerine ýetirilen bolýar.</w:t>
            </w:r>
          </w:p>
        </w:tc>
      </w:tr>
    </w:tbl>
    <w:p w14:paraId="36353004" w14:textId="77777777" w:rsidR="003A35C6" w:rsidRPr="006265D8" w:rsidRDefault="003A35C6" w:rsidP="005A76C7">
      <w:pPr>
        <w:spacing w:line="247" w:lineRule="auto"/>
        <w:jc w:val="both"/>
        <w:rPr>
          <w:rFonts w:ascii="Times New Roman" w:eastAsia="Arial" w:hAnsi="Times New Roman" w:cs="Times New Roman"/>
          <w:sz w:val="22"/>
          <w:szCs w:val="22"/>
          <w:lang w:val="tk-TM"/>
        </w:rPr>
      </w:pPr>
    </w:p>
    <w:p w14:paraId="1B41B6FE" w14:textId="77777777" w:rsidR="004019F0" w:rsidRPr="006265D8" w:rsidRDefault="004019F0" w:rsidP="005A76C7">
      <w:pPr>
        <w:spacing w:line="257" w:lineRule="auto"/>
        <w:jc w:val="both"/>
        <w:rPr>
          <w:rFonts w:ascii="Times New Roman" w:eastAsia="Arial" w:hAnsi="Times New Roman" w:cs="Times New Roman"/>
          <w:sz w:val="22"/>
          <w:szCs w:val="22"/>
          <w:lang w:val="tk-TM"/>
        </w:rPr>
      </w:pPr>
    </w:p>
    <w:tbl>
      <w:tblPr>
        <w:tblStyle w:val="TableGrid"/>
        <w:tblW w:w="0" w:type="auto"/>
        <w:tblLook w:val="04A0" w:firstRow="1" w:lastRow="0" w:firstColumn="1" w:lastColumn="0" w:noHBand="0" w:noVBand="1"/>
      </w:tblPr>
      <w:tblGrid>
        <w:gridCol w:w="5228"/>
        <w:gridCol w:w="5228"/>
      </w:tblGrid>
      <w:tr w:rsidR="005A76C7" w14:paraId="5A99E752" w14:textId="77777777" w:rsidTr="005A76C7">
        <w:tc>
          <w:tcPr>
            <w:tcW w:w="5228" w:type="dxa"/>
          </w:tcPr>
          <w:p w14:paraId="4F4A62A6" w14:textId="17F961ED" w:rsidR="005A76C7" w:rsidRDefault="005A76C7" w:rsidP="005A76C7">
            <w:pPr>
              <w:spacing w:line="257" w:lineRule="auto"/>
              <w:jc w:val="both"/>
              <w:rPr>
                <w:rFonts w:ascii="Times New Roman" w:hAnsi="Times New Roman" w:cs="Times New Roman"/>
                <w:sz w:val="22"/>
                <w:szCs w:val="22"/>
                <w:lang w:val="en-US"/>
              </w:rPr>
            </w:pPr>
            <w:r w:rsidRPr="004019F0">
              <w:rPr>
                <w:rFonts w:ascii="Times New Roman" w:hAnsi="Times New Roman" w:cs="Times New Roman"/>
                <w:b/>
                <w:sz w:val="22"/>
                <w:szCs w:val="22"/>
                <w:lang w:val="en-US"/>
              </w:rPr>
              <w:t>Turkmen</w:t>
            </w:r>
          </w:p>
        </w:tc>
        <w:tc>
          <w:tcPr>
            <w:tcW w:w="5228" w:type="dxa"/>
          </w:tcPr>
          <w:p w14:paraId="73B7508B" w14:textId="07A2E712" w:rsidR="005A76C7" w:rsidRDefault="005A76C7" w:rsidP="005A76C7">
            <w:pPr>
              <w:spacing w:line="257" w:lineRule="auto"/>
              <w:jc w:val="both"/>
              <w:rPr>
                <w:rFonts w:ascii="Times New Roman" w:hAnsi="Times New Roman" w:cs="Times New Roman"/>
                <w:sz w:val="22"/>
                <w:szCs w:val="22"/>
                <w:lang w:val="en-US"/>
              </w:rPr>
            </w:pPr>
            <w:r w:rsidRPr="004019F0">
              <w:rPr>
                <w:rFonts w:ascii="Times New Roman" w:hAnsi="Times New Roman" w:cs="Times New Roman"/>
                <w:b/>
                <w:sz w:val="22"/>
                <w:szCs w:val="22"/>
                <w:lang w:val="en-US"/>
              </w:rPr>
              <w:t>English</w:t>
            </w:r>
          </w:p>
        </w:tc>
      </w:tr>
      <w:tr w:rsidR="005A76C7" w14:paraId="095F55FA" w14:textId="77777777" w:rsidTr="005A76C7">
        <w:tc>
          <w:tcPr>
            <w:tcW w:w="5228" w:type="dxa"/>
          </w:tcPr>
          <w:p w14:paraId="4DD5554B" w14:textId="77777777" w:rsidR="005A76C7" w:rsidRPr="004019F0" w:rsidRDefault="005A76C7" w:rsidP="005A76C7">
            <w:pPr>
              <w:spacing w:line="257" w:lineRule="auto"/>
              <w:jc w:val="both"/>
              <w:rPr>
                <w:rFonts w:ascii="Times New Roman" w:hAnsi="Times New Roman" w:cs="Times New Roman"/>
                <w:b/>
                <w:sz w:val="22"/>
                <w:szCs w:val="22"/>
                <w:lang w:val="tk-TM"/>
              </w:rPr>
            </w:pPr>
            <w:r w:rsidRPr="004019F0">
              <w:rPr>
                <w:rFonts w:ascii="Times New Roman" w:hAnsi="Times New Roman" w:cs="Times New Roman"/>
                <w:sz w:val="22"/>
                <w:szCs w:val="22"/>
                <w:lang w:val="tk-TM"/>
              </w:rPr>
              <w:t>Şu tertip esasy düzgünnamalary, bäsleşige gatnaşmak isleýänleriň bäsleşik tekliplerine hem-de olaryň talapnamalaryna seredilmeginiň kadalaryny we ýörelgelerini öz içine alýar. Aşakda görkezilen adalgalar “Aşgabat-Türkmenabat” ýokary tizlikli awtomobil ýolunyň taslamalaryny düzmek, olary gurmak we dolandyrmak bilen bagly işlere maslahat hyzmatlaryny</w:t>
            </w:r>
            <w:r w:rsidRPr="004019F0">
              <w:rPr>
                <w:rFonts w:ascii="Times New Roman" w:hAnsi="Times New Roman" w:cs="Times New Roman"/>
                <w:b/>
                <w:sz w:val="22"/>
                <w:szCs w:val="22"/>
                <w:lang w:val="tk-TM"/>
              </w:rPr>
              <w:t xml:space="preserve"> </w:t>
            </w:r>
            <w:r w:rsidRPr="004019F0">
              <w:rPr>
                <w:rFonts w:ascii="Times New Roman" w:hAnsi="Times New Roman" w:cs="Times New Roman"/>
                <w:sz w:val="22"/>
                <w:szCs w:val="22"/>
                <w:lang w:val="tk-TM"/>
              </w:rPr>
              <w:t>bermek üçin potratçylary seçip almak boýunça halkara bäsleşikleri geçirmegiň Tertibi (mundan beýläk - Tertip) ulanylanda şu manyny aňladýar:</w:t>
            </w:r>
          </w:p>
          <w:p w14:paraId="0C35F1B8" w14:textId="77777777" w:rsidR="005A76C7" w:rsidRPr="00727EA1" w:rsidRDefault="005A76C7" w:rsidP="005A76C7">
            <w:pPr>
              <w:spacing w:line="257" w:lineRule="auto"/>
              <w:jc w:val="both"/>
              <w:rPr>
                <w:rFonts w:ascii="Times New Roman" w:hAnsi="Times New Roman" w:cs="Times New Roman"/>
                <w:b/>
                <w:sz w:val="22"/>
                <w:szCs w:val="22"/>
                <w:lang w:val="tk-TM"/>
              </w:rPr>
            </w:pPr>
            <w:r w:rsidRPr="004019F0">
              <w:rPr>
                <w:rFonts w:ascii="Times New Roman" w:hAnsi="Times New Roman" w:cs="Times New Roman"/>
                <w:b/>
                <w:sz w:val="22"/>
                <w:szCs w:val="22"/>
                <w:lang w:val="tk-TM"/>
              </w:rPr>
              <w:t>BÄSLEŞIGIŇ MAKSADY</w:t>
            </w:r>
          </w:p>
          <w:p w14:paraId="0C86E0A9" w14:textId="77777777" w:rsidR="005A76C7" w:rsidRPr="00727EA1" w:rsidRDefault="005A76C7" w:rsidP="005A76C7">
            <w:pPr>
              <w:spacing w:line="257" w:lineRule="auto"/>
              <w:jc w:val="both"/>
              <w:rPr>
                <w:rFonts w:ascii="Times New Roman" w:hAnsi="Times New Roman" w:cs="Times New Roman"/>
                <w:b/>
                <w:sz w:val="22"/>
                <w:szCs w:val="22"/>
                <w:lang w:val="tk-TM"/>
              </w:rPr>
            </w:pPr>
            <w:r w:rsidRPr="004019F0">
              <w:rPr>
                <w:rFonts w:ascii="Times New Roman" w:hAnsi="Times New Roman" w:cs="Times New Roman"/>
                <w:sz w:val="22"/>
                <w:szCs w:val="22"/>
                <w:lang w:val="tk-TM"/>
              </w:rPr>
              <w:t>Hünär derejesine deslapdan baha bermek işlerine we tehniki ýumuşlara</w:t>
            </w:r>
            <w:r w:rsidRPr="004019F0">
              <w:rPr>
                <w:rFonts w:ascii="Times New Roman" w:hAnsi="Times New Roman" w:cs="Times New Roman"/>
                <w:color w:val="FF0000"/>
                <w:sz w:val="22"/>
                <w:szCs w:val="22"/>
                <w:lang w:val="tk-TM"/>
              </w:rPr>
              <w:t xml:space="preserve"> </w:t>
            </w:r>
            <w:r w:rsidRPr="004019F0">
              <w:rPr>
                <w:rFonts w:ascii="Times New Roman" w:hAnsi="Times New Roman" w:cs="Times New Roman"/>
                <w:sz w:val="22"/>
                <w:szCs w:val="22"/>
                <w:lang w:val="tk-TM"/>
              </w:rPr>
              <w:t>laýyklykda “Aşgabat-Türkmenabat” ýokary tizlikli awtomobil ýolunyň taslamalaryny düzmek, olary gurmak we dolandyrmak bilen bagly işlere maslahat hyzmatlaryny</w:t>
            </w:r>
            <w:r w:rsidRPr="004019F0">
              <w:rPr>
                <w:rFonts w:ascii="Times New Roman" w:hAnsi="Times New Roman" w:cs="Times New Roman"/>
                <w:b/>
                <w:sz w:val="22"/>
                <w:szCs w:val="22"/>
                <w:lang w:val="tk-TM"/>
              </w:rPr>
              <w:t xml:space="preserve"> </w:t>
            </w:r>
            <w:r w:rsidRPr="004019F0">
              <w:rPr>
                <w:rFonts w:ascii="Times New Roman" w:hAnsi="Times New Roman" w:cs="Times New Roman"/>
                <w:sz w:val="22"/>
                <w:szCs w:val="22"/>
                <w:lang w:val="tk-TM"/>
              </w:rPr>
              <w:t>bermek üçin potratçylary bäsleşik esasynda seçip almak.</w:t>
            </w:r>
          </w:p>
          <w:p w14:paraId="2D656B71" w14:textId="77777777" w:rsidR="005A76C7" w:rsidRPr="00727EA1" w:rsidRDefault="005A76C7" w:rsidP="005A76C7">
            <w:pPr>
              <w:spacing w:line="257" w:lineRule="auto"/>
              <w:jc w:val="both"/>
              <w:rPr>
                <w:rFonts w:ascii="Times New Roman" w:hAnsi="Times New Roman" w:cs="Times New Roman"/>
                <w:b/>
                <w:sz w:val="22"/>
                <w:szCs w:val="22"/>
                <w:lang w:val="tk-TM"/>
              </w:rPr>
            </w:pPr>
            <w:r w:rsidRPr="004019F0">
              <w:rPr>
                <w:rFonts w:ascii="Times New Roman" w:hAnsi="Times New Roman" w:cs="Times New Roman"/>
                <w:b/>
                <w:sz w:val="22"/>
                <w:szCs w:val="22"/>
                <w:lang w:val="tk-TM"/>
              </w:rPr>
              <w:t>EÝEÇILIK HUKUGY WE GIZLINLIK</w:t>
            </w:r>
          </w:p>
          <w:p w14:paraId="26D7A2CC" w14:textId="77777777" w:rsidR="005A76C7" w:rsidRPr="004019F0" w:rsidRDefault="005A76C7" w:rsidP="005A76C7">
            <w:pPr>
              <w:spacing w:line="257" w:lineRule="auto"/>
              <w:jc w:val="both"/>
              <w:rPr>
                <w:rFonts w:ascii="Times New Roman" w:hAnsi="Times New Roman" w:cs="Times New Roman"/>
                <w:b/>
                <w:sz w:val="22"/>
                <w:szCs w:val="22"/>
                <w:lang w:val="tk-TM"/>
              </w:rPr>
            </w:pPr>
            <w:r>
              <w:rPr>
                <w:rFonts w:ascii="Times New Roman" w:hAnsi="Times New Roman" w:cs="Times New Roman"/>
                <w:sz w:val="22"/>
                <w:szCs w:val="22"/>
                <w:lang w:val="tk-TM"/>
              </w:rPr>
              <w:t xml:space="preserve"> </w:t>
            </w:r>
            <w:r w:rsidRPr="004019F0">
              <w:rPr>
                <w:rFonts w:ascii="Times New Roman" w:hAnsi="Times New Roman" w:cs="Times New Roman"/>
                <w:sz w:val="22"/>
                <w:szCs w:val="22"/>
                <w:lang w:val="tk-TM"/>
              </w:rPr>
              <w:t>Dalaşgäriň beren ähli bäsleşik teklipleri we olara goşulan resminamalar bäsleşik toparynyň eýeçiligi bolup durýan we olara garalandan soňra dalaşgärlere gaýtarylyp berilmäge degişli däldir.</w:t>
            </w:r>
            <w:r>
              <w:rPr>
                <w:rFonts w:ascii="Times New Roman" w:hAnsi="Times New Roman" w:cs="Times New Roman"/>
                <w:sz w:val="22"/>
                <w:szCs w:val="22"/>
                <w:lang w:val="tk-TM"/>
              </w:rPr>
              <w:t xml:space="preserve">  </w:t>
            </w:r>
            <w:r w:rsidRPr="004019F0">
              <w:rPr>
                <w:rFonts w:ascii="Times New Roman" w:hAnsi="Times New Roman" w:cs="Times New Roman"/>
                <w:sz w:val="22"/>
                <w:szCs w:val="22"/>
                <w:lang w:val="tk-TM"/>
              </w:rPr>
              <w:t>Bäsleşik resminamalarynyň  toplumyny alan dalaşgärler özleriniň bäsleşik teklibini berýändigine ýa–da bermeýändigine garamazdan, bu resminamalara gizlin maglumat hökmünde garamalydyrlar hem-de bäsleşik toparynyň deslapky ýazmaça razylygyny almazdan, haýsy-da bolsa bir üçinji tarapa bäsleşige degişli maglumaty  aýan etmäge haklary ýokdur.</w:t>
            </w:r>
          </w:p>
          <w:p w14:paraId="5D4C1452" w14:textId="77777777" w:rsidR="005A76C7" w:rsidRDefault="005A76C7" w:rsidP="005A76C7">
            <w:pPr>
              <w:spacing w:line="257" w:lineRule="auto"/>
              <w:jc w:val="both"/>
              <w:rPr>
                <w:rFonts w:ascii="Times New Roman" w:hAnsi="Times New Roman" w:cs="Times New Roman"/>
                <w:sz w:val="22"/>
                <w:szCs w:val="22"/>
                <w:lang w:val="en-US"/>
              </w:rPr>
            </w:pPr>
          </w:p>
        </w:tc>
        <w:tc>
          <w:tcPr>
            <w:tcW w:w="5228" w:type="dxa"/>
          </w:tcPr>
          <w:p w14:paraId="6AB7DB89" w14:textId="77777777" w:rsidR="00903054" w:rsidRDefault="002117DC" w:rsidP="007550FF">
            <w:pPr>
              <w:spacing w:line="257" w:lineRule="auto"/>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This procedure </w:t>
            </w:r>
            <w:r w:rsidR="002B5680">
              <w:rPr>
                <w:rFonts w:ascii="Times New Roman" w:hAnsi="Times New Roman" w:cs="Times New Roman"/>
                <w:sz w:val="22"/>
                <w:szCs w:val="22"/>
                <w:lang w:val="en-US"/>
              </w:rPr>
              <w:t>includes main regulations, proposals of those attending a tender</w:t>
            </w:r>
            <w:r w:rsidR="003B02C8">
              <w:rPr>
                <w:rFonts w:ascii="Times New Roman" w:hAnsi="Times New Roman" w:cs="Times New Roman"/>
                <w:sz w:val="22"/>
                <w:szCs w:val="22"/>
                <w:lang w:val="en-US"/>
              </w:rPr>
              <w:t xml:space="preserve"> </w:t>
            </w:r>
            <w:r w:rsidR="000D1DE7">
              <w:rPr>
                <w:rFonts w:ascii="Times New Roman" w:hAnsi="Times New Roman" w:cs="Times New Roman"/>
                <w:sz w:val="22"/>
                <w:szCs w:val="22"/>
                <w:lang w:val="en-US"/>
              </w:rPr>
              <w:t>together with</w:t>
            </w:r>
            <w:r w:rsidR="003B02C8">
              <w:rPr>
                <w:rFonts w:ascii="Times New Roman" w:hAnsi="Times New Roman" w:cs="Times New Roman"/>
                <w:sz w:val="22"/>
                <w:szCs w:val="22"/>
                <w:lang w:val="en-US"/>
              </w:rPr>
              <w:t xml:space="preserve"> their </w:t>
            </w:r>
            <w:r w:rsidR="00B565C6">
              <w:rPr>
                <w:rFonts w:ascii="Times New Roman" w:hAnsi="Times New Roman" w:cs="Times New Roman"/>
                <w:sz w:val="22"/>
                <w:szCs w:val="22"/>
                <w:lang w:val="en-US"/>
              </w:rPr>
              <w:t xml:space="preserve">procedure </w:t>
            </w:r>
            <w:r w:rsidR="00E7726E">
              <w:rPr>
                <w:rFonts w:ascii="Times New Roman" w:hAnsi="Times New Roman" w:cs="Times New Roman"/>
                <w:sz w:val="22"/>
                <w:szCs w:val="22"/>
                <w:lang w:val="en-US"/>
              </w:rPr>
              <w:t>manage</w:t>
            </w:r>
            <w:r w:rsidR="00B565C6">
              <w:rPr>
                <w:rFonts w:ascii="Times New Roman" w:hAnsi="Times New Roman" w:cs="Times New Roman"/>
                <w:sz w:val="22"/>
                <w:szCs w:val="22"/>
                <w:lang w:val="en-US"/>
              </w:rPr>
              <w:t>ment</w:t>
            </w:r>
            <w:r w:rsidR="00E7726E">
              <w:rPr>
                <w:rFonts w:ascii="Times New Roman" w:hAnsi="Times New Roman" w:cs="Times New Roman"/>
                <w:sz w:val="22"/>
                <w:szCs w:val="22"/>
                <w:lang w:val="en-US"/>
              </w:rPr>
              <w:t xml:space="preserve"> </w:t>
            </w:r>
            <w:r w:rsidR="005A7541">
              <w:rPr>
                <w:rFonts w:ascii="Times New Roman" w:hAnsi="Times New Roman" w:cs="Times New Roman"/>
                <w:sz w:val="22"/>
                <w:szCs w:val="22"/>
                <w:lang w:val="en-US"/>
              </w:rPr>
              <w:t>requirements</w:t>
            </w:r>
            <w:r w:rsidR="00B565C6">
              <w:rPr>
                <w:rFonts w:ascii="Times New Roman" w:hAnsi="Times New Roman" w:cs="Times New Roman"/>
                <w:sz w:val="22"/>
                <w:szCs w:val="22"/>
                <w:lang w:val="en-US"/>
              </w:rPr>
              <w:t xml:space="preserve"> and </w:t>
            </w:r>
            <w:r w:rsidR="005A7541">
              <w:rPr>
                <w:rFonts w:ascii="Times New Roman" w:hAnsi="Times New Roman" w:cs="Times New Roman"/>
                <w:sz w:val="22"/>
                <w:szCs w:val="22"/>
                <w:lang w:val="en-US"/>
              </w:rPr>
              <w:t xml:space="preserve">principles. </w:t>
            </w:r>
            <w:r w:rsidR="00C01CF5">
              <w:rPr>
                <w:rFonts w:ascii="Times New Roman" w:hAnsi="Times New Roman" w:cs="Times New Roman"/>
                <w:sz w:val="22"/>
                <w:szCs w:val="22"/>
                <w:lang w:val="en-US"/>
              </w:rPr>
              <w:t>Terms used below regarding p</w:t>
            </w:r>
            <w:r w:rsidR="00AB7F7A">
              <w:rPr>
                <w:rFonts w:ascii="Times New Roman" w:hAnsi="Times New Roman" w:cs="Times New Roman"/>
                <w:sz w:val="22"/>
                <w:szCs w:val="22"/>
                <w:lang w:val="en-US"/>
              </w:rPr>
              <w:t>repar</w:t>
            </w:r>
            <w:r w:rsidR="00C01CF5">
              <w:rPr>
                <w:rFonts w:ascii="Times New Roman" w:hAnsi="Times New Roman" w:cs="Times New Roman"/>
                <w:sz w:val="22"/>
                <w:szCs w:val="22"/>
                <w:lang w:val="en-US"/>
              </w:rPr>
              <w:t>ation of</w:t>
            </w:r>
            <w:r w:rsidR="00AB7F7A">
              <w:rPr>
                <w:rFonts w:ascii="Times New Roman" w:hAnsi="Times New Roman" w:cs="Times New Roman"/>
                <w:sz w:val="22"/>
                <w:szCs w:val="22"/>
                <w:lang w:val="en-US"/>
              </w:rPr>
              <w:t xml:space="preserve"> the project </w:t>
            </w:r>
            <w:r w:rsidR="00C0744C">
              <w:rPr>
                <w:rFonts w:ascii="Times New Roman" w:hAnsi="Times New Roman" w:cs="Times New Roman"/>
                <w:sz w:val="22"/>
                <w:szCs w:val="22"/>
                <w:lang w:val="en-US"/>
              </w:rPr>
              <w:t>“Ashgabat-Turkmenabat”</w:t>
            </w:r>
            <w:r w:rsidR="00AB7F7A">
              <w:rPr>
                <w:rFonts w:ascii="Times New Roman" w:hAnsi="Times New Roman" w:cs="Times New Roman"/>
                <w:sz w:val="22"/>
                <w:szCs w:val="22"/>
                <w:lang w:val="en-US"/>
              </w:rPr>
              <w:t xml:space="preserve"> highway, </w:t>
            </w:r>
            <w:r w:rsidR="006F33C9">
              <w:rPr>
                <w:rFonts w:ascii="Times New Roman" w:hAnsi="Times New Roman" w:cs="Times New Roman"/>
                <w:sz w:val="22"/>
                <w:szCs w:val="22"/>
                <w:lang w:val="en-US"/>
              </w:rPr>
              <w:t xml:space="preserve">constructing them and </w:t>
            </w:r>
            <w:r w:rsidR="007550FF">
              <w:rPr>
                <w:rFonts w:ascii="Times New Roman" w:hAnsi="Times New Roman" w:cs="Times New Roman"/>
                <w:sz w:val="22"/>
                <w:szCs w:val="22"/>
                <w:lang w:val="en-US"/>
              </w:rPr>
              <w:t>s</w:t>
            </w:r>
            <w:r w:rsidR="004E3A41">
              <w:rPr>
                <w:rFonts w:ascii="Times New Roman" w:hAnsi="Times New Roman" w:cs="Times New Roman"/>
                <w:sz w:val="22"/>
                <w:szCs w:val="22"/>
                <w:lang w:val="en-US"/>
              </w:rPr>
              <w:t xml:space="preserve">electing contractors for </w:t>
            </w:r>
            <w:r w:rsidR="006F33C9">
              <w:rPr>
                <w:rFonts w:ascii="Times New Roman" w:hAnsi="Times New Roman" w:cs="Times New Roman"/>
                <w:sz w:val="22"/>
                <w:szCs w:val="22"/>
                <w:lang w:val="en-US"/>
              </w:rPr>
              <w:t xml:space="preserve">managing </w:t>
            </w:r>
            <w:r w:rsidR="00E07EB7">
              <w:rPr>
                <w:rFonts w:ascii="Times New Roman" w:hAnsi="Times New Roman" w:cs="Times New Roman"/>
                <w:sz w:val="22"/>
                <w:szCs w:val="22"/>
                <w:lang w:val="en-US"/>
              </w:rPr>
              <w:t xml:space="preserve">consultation services </w:t>
            </w:r>
            <w:r w:rsidR="007550FF">
              <w:rPr>
                <w:rFonts w:ascii="Times New Roman" w:hAnsi="Times New Roman" w:cs="Times New Roman"/>
                <w:sz w:val="22"/>
                <w:szCs w:val="22"/>
                <w:lang w:val="en-US"/>
              </w:rPr>
              <w:t xml:space="preserve">according to </w:t>
            </w:r>
            <w:r w:rsidR="008206AA">
              <w:rPr>
                <w:rFonts w:ascii="Times New Roman" w:hAnsi="Times New Roman" w:cs="Times New Roman"/>
                <w:sz w:val="22"/>
                <w:szCs w:val="22"/>
                <w:lang w:val="en-US"/>
              </w:rPr>
              <w:t>P</w:t>
            </w:r>
            <w:r w:rsidR="004E3A41">
              <w:rPr>
                <w:rFonts w:ascii="Times New Roman" w:hAnsi="Times New Roman" w:cs="Times New Roman"/>
                <w:sz w:val="22"/>
                <w:szCs w:val="22"/>
                <w:lang w:val="en-US"/>
              </w:rPr>
              <w:t>rocedure</w:t>
            </w:r>
            <w:r w:rsidR="008206AA">
              <w:rPr>
                <w:rFonts w:ascii="Times New Roman" w:hAnsi="Times New Roman" w:cs="Times New Roman"/>
                <w:sz w:val="22"/>
                <w:szCs w:val="22"/>
                <w:lang w:val="en-US"/>
              </w:rPr>
              <w:t xml:space="preserve"> </w:t>
            </w:r>
            <w:r w:rsidR="00903054">
              <w:rPr>
                <w:rFonts w:ascii="Times New Roman" w:hAnsi="Times New Roman" w:cs="Times New Roman"/>
                <w:sz w:val="22"/>
                <w:szCs w:val="22"/>
                <w:lang w:val="en-US"/>
              </w:rPr>
              <w:t xml:space="preserve">for conducting international tender </w:t>
            </w:r>
            <w:r w:rsidR="007550FF">
              <w:rPr>
                <w:rFonts w:ascii="Times New Roman" w:hAnsi="Times New Roman" w:cs="Times New Roman"/>
                <w:sz w:val="22"/>
                <w:szCs w:val="22"/>
                <w:lang w:val="en-US"/>
              </w:rPr>
              <w:t>(hereafter - Procedure)</w:t>
            </w:r>
            <w:r w:rsidR="007550FF">
              <w:rPr>
                <w:rFonts w:ascii="Times New Roman" w:hAnsi="Times New Roman" w:cs="Times New Roman"/>
                <w:sz w:val="22"/>
                <w:szCs w:val="22"/>
                <w:lang w:val="en-US"/>
              </w:rPr>
              <w:t xml:space="preserve"> means:</w:t>
            </w:r>
          </w:p>
          <w:p w14:paraId="6DF3CAF0" w14:textId="2B9EA33B" w:rsidR="008C329B" w:rsidRPr="008C329B" w:rsidRDefault="008C329B" w:rsidP="007550FF">
            <w:pPr>
              <w:spacing w:line="257" w:lineRule="auto"/>
              <w:jc w:val="both"/>
              <w:rPr>
                <w:rFonts w:ascii="Times New Roman" w:hAnsi="Times New Roman" w:cs="Times New Roman"/>
                <w:b/>
                <w:sz w:val="22"/>
                <w:szCs w:val="22"/>
                <w:lang w:val="en-US"/>
              </w:rPr>
            </w:pPr>
            <w:r w:rsidRPr="008C329B">
              <w:rPr>
                <w:rFonts w:ascii="Times New Roman" w:hAnsi="Times New Roman" w:cs="Times New Roman"/>
                <w:b/>
                <w:sz w:val="22"/>
                <w:szCs w:val="22"/>
                <w:lang w:val="en-US"/>
              </w:rPr>
              <w:t>PURPOSE OF THE TENDER</w:t>
            </w:r>
          </w:p>
          <w:p w14:paraId="24B8F78A" w14:textId="77777777" w:rsidR="008C329B" w:rsidRDefault="00CE32C7" w:rsidP="007550FF">
            <w:pPr>
              <w:spacing w:line="257" w:lineRule="auto"/>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Prior assessment of qualification </w:t>
            </w:r>
            <w:r w:rsidR="007A1026">
              <w:rPr>
                <w:rFonts w:ascii="Times New Roman" w:hAnsi="Times New Roman" w:cs="Times New Roman"/>
                <w:sz w:val="22"/>
                <w:szCs w:val="22"/>
                <w:lang w:val="en-US"/>
              </w:rPr>
              <w:t xml:space="preserve">levels and technical tasks </w:t>
            </w:r>
            <w:r w:rsidR="00E13046">
              <w:rPr>
                <w:rFonts w:ascii="Times New Roman" w:hAnsi="Times New Roman" w:cs="Times New Roman"/>
                <w:sz w:val="22"/>
                <w:szCs w:val="22"/>
                <w:lang w:val="en-US"/>
              </w:rPr>
              <w:t>accordance with “Ashgabat-Turkmenabat” highway project prepara</w:t>
            </w:r>
            <w:r w:rsidR="00D34990">
              <w:rPr>
                <w:rFonts w:ascii="Times New Roman" w:hAnsi="Times New Roman" w:cs="Times New Roman"/>
                <w:sz w:val="22"/>
                <w:szCs w:val="22"/>
                <w:lang w:val="en-US"/>
              </w:rPr>
              <w:t>t</w:t>
            </w:r>
            <w:r w:rsidR="00E13046">
              <w:rPr>
                <w:rFonts w:ascii="Times New Roman" w:hAnsi="Times New Roman" w:cs="Times New Roman"/>
                <w:sz w:val="22"/>
                <w:szCs w:val="22"/>
                <w:lang w:val="en-US"/>
              </w:rPr>
              <w:t>ion</w:t>
            </w:r>
            <w:r w:rsidR="00D34990">
              <w:rPr>
                <w:rFonts w:ascii="Times New Roman" w:hAnsi="Times New Roman" w:cs="Times New Roman"/>
                <w:sz w:val="22"/>
                <w:szCs w:val="22"/>
                <w:lang w:val="en-US"/>
              </w:rPr>
              <w:t xml:space="preserve">, </w:t>
            </w:r>
            <w:r w:rsidR="00D34990">
              <w:rPr>
                <w:rFonts w:ascii="Times New Roman" w:hAnsi="Times New Roman" w:cs="Times New Roman"/>
                <w:sz w:val="22"/>
                <w:szCs w:val="22"/>
                <w:lang w:val="en-US"/>
              </w:rPr>
              <w:t>constructing them and selecting contractors for managing consultation services</w:t>
            </w:r>
            <w:r w:rsidR="00F17F39">
              <w:rPr>
                <w:rFonts w:ascii="Times New Roman" w:hAnsi="Times New Roman" w:cs="Times New Roman"/>
                <w:sz w:val="22"/>
                <w:szCs w:val="22"/>
                <w:lang w:val="en-US"/>
              </w:rPr>
              <w:t xml:space="preserve"> via tender.</w:t>
            </w:r>
          </w:p>
          <w:p w14:paraId="49D689C9" w14:textId="088DA752" w:rsidR="00F17F39" w:rsidRPr="00393918" w:rsidRDefault="00393918" w:rsidP="007550FF">
            <w:pPr>
              <w:spacing w:line="257" w:lineRule="auto"/>
              <w:jc w:val="both"/>
              <w:rPr>
                <w:rFonts w:ascii="Times New Roman" w:hAnsi="Times New Roman" w:cs="Times New Roman"/>
                <w:b/>
                <w:sz w:val="22"/>
                <w:szCs w:val="22"/>
                <w:lang w:val="en-US"/>
              </w:rPr>
            </w:pPr>
            <w:r w:rsidRPr="00393918">
              <w:rPr>
                <w:rFonts w:ascii="Times New Roman" w:hAnsi="Times New Roman" w:cs="Times New Roman"/>
                <w:b/>
                <w:sz w:val="22"/>
                <w:szCs w:val="22"/>
                <w:lang w:val="en-US"/>
              </w:rPr>
              <w:t>OWNERSHIP RIGHTS AND PRIVACY</w:t>
            </w:r>
          </w:p>
          <w:p w14:paraId="4AB47E55" w14:textId="7931818E" w:rsidR="00492A0D" w:rsidRPr="002117DC" w:rsidRDefault="00B0400E" w:rsidP="007550FF">
            <w:pPr>
              <w:spacing w:line="257" w:lineRule="auto"/>
              <w:jc w:val="both"/>
              <w:rPr>
                <w:rFonts w:ascii="Times New Roman" w:hAnsi="Times New Roman" w:cs="Times New Roman"/>
                <w:sz w:val="22"/>
                <w:szCs w:val="22"/>
                <w:lang w:val="en-US"/>
              </w:rPr>
            </w:pPr>
            <w:r>
              <w:rPr>
                <w:rFonts w:ascii="Times New Roman" w:hAnsi="Times New Roman" w:cs="Times New Roman"/>
                <w:sz w:val="22"/>
                <w:szCs w:val="22"/>
                <w:lang w:val="en-US"/>
              </w:rPr>
              <w:t>All the given p</w:t>
            </w:r>
            <w:r w:rsidR="006926FA">
              <w:rPr>
                <w:rFonts w:ascii="Times New Roman" w:hAnsi="Times New Roman" w:cs="Times New Roman"/>
                <w:sz w:val="22"/>
                <w:szCs w:val="22"/>
                <w:lang w:val="en-US"/>
              </w:rPr>
              <w:t>roposal</w:t>
            </w:r>
            <w:r>
              <w:rPr>
                <w:rFonts w:ascii="Times New Roman" w:hAnsi="Times New Roman" w:cs="Times New Roman"/>
                <w:sz w:val="22"/>
                <w:szCs w:val="22"/>
                <w:lang w:val="en-US"/>
              </w:rPr>
              <w:t>s</w:t>
            </w:r>
            <w:r w:rsidR="00393918">
              <w:rPr>
                <w:rFonts w:ascii="Times New Roman" w:hAnsi="Times New Roman" w:cs="Times New Roman"/>
                <w:sz w:val="22"/>
                <w:szCs w:val="22"/>
                <w:lang w:val="en-US"/>
              </w:rPr>
              <w:t xml:space="preserve"> </w:t>
            </w:r>
            <w:r w:rsidR="00DE188F">
              <w:rPr>
                <w:rFonts w:ascii="Times New Roman" w:hAnsi="Times New Roman" w:cs="Times New Roman"/>
                <w:sz w:val="22"/>
                <w:szCs w:val="22"/>
                <w:lang w:val="en-US"/>
              </w:rPr>
              <w:t xml:space="preserve">and documents </w:t>
            </w:r>
            <w:r>
              <w:rPr>
                <w:rFonts w:ascii="Times New Roman" w:hAnsi="Times New Roman" w:cs="Times New Roman"/>
                <w:sz w:val="22"/>
                <w:szCs w:val="22"/>
                <w:lang w:val="en-US"/>
              </w:rPr>
              <w:t xml:space="preserve">attached </w:t>
            </w:r>
            <w:r w:rsidR="00393918">
              <w:rPr>
                <w:rFonts w:ascii="Times New Roman" w:hAnsi="Times New Roman" w:cs="Times New Roman"/>
                <w:sz w:val="22"/>
                <w:szCs w:val="22"/>
                <w:lang w:val="en-US"/>
              </w:rPr>
              <w:t xml:space="preserve">by the candidates </w:t>
            </w:r>
            <w:r w:rsidR="00DE188F">
              <w:rPr>
                <w:rFonts w:ascii="Times New Roman" w:hAnsi="Times New Roman" w:cs="Times New Roman"/>
                <w:sz w:val="22"/>
                <w:szCs w:val="22"/>
                <w:lang w:val="en-US"/>
              </w:rPr>
              <w:t xml:space="preserve">are </w:t>
            </w:r>
            <w:r w:rsidR="00812D24">
              <w:rPr>
                <w:rFonts w:ascii="Times New Roman" w:hAnsi="Times New Roman" w:cs="Times New Roman"/>
                <w:sz w:val="22"/>
                <w:szCs w:val="22"/>
                <w:lang w:val="en-US"/>
              </w:rPr>
              <w:t>under ownership of tender</w:t>
            </w:r>
            <w:r w:rsidRPr="00B0400E">
              <w:rPr>
                <w:rFonts w:ascii="Times New Roman" w:hAnsi="Times New Roman" w:cs="Times New Roman"/>
                <w:sz w:val="22"/>
                <w:szCs w:val="22"/>
                <w:lang w:val="en-US"/>
              </w:rPr>
              <w:t xml:space="preserve"> committee</w:t>
            </w:r>
            <w:r w:rsidR="004E0FFE">
              <w:rPr>
                <w:rFonts w:ascii="Times New Roman" w:hAnsi="Times New Roman" w:cs="Times New Roman"/>
                <w:sz w:val="22"/>
                <w:szCs w:val="22"/>
                <w:lang w:val="en-US"/>
              </w:rPr>
              <w:t xml:space="preserve"> and </w:t>
            </w:r>
            <w:r w:rsidR="00486B54">
              <w:rPr>
                <w:rFonts w:ascii="Times New Roman" w:hAnsi="Times New Roman" w:cs="Times New Roman"/>
                <w:sz w:val="22"/>
                <w:szCs w:val="22"/>
                <w:lang w:val="en-US"/>
              </w:rPr>
              <w:t>after examination</w:t>
            </w:r>
            <w:r w:rsidR="00C84A5E">
              <w:rPr>
                <w:rFonts w:ascii="Times New Roman" w:hAnsi="Times New Roman" w:cs="Times New Roman"/>
                <w:sz w:val="22"/>
                <w:szCs w:val="22"/>
                <w:lang w:val="en-US"/>
              </w:rPr>
              <w:t xml:space="preserve"> are</w:t>
            </w:r>
            <w:r w:rsidR="00486B54">
              <w:rPr>
                <w:rFonts w:ascii="Times New Roman" w:hAnsi="Times New Roman" w:cs="Times New Roman"/>
                <w:sz w:val="22"/>
                <w:szCs w:val="22"/>
                <w:lang w:val="en-US"/>
              </w:rPr>
              <w:t xml:space="preserve"> </w:t>
            </w:r>
            <w:r w:rsidR="00486B54" w:rsidRPr="00486B54">
              <w:rPr>
                <w:rFonts w:ascii="Times New Roman" w:hAnsi="Times New Roman" w:cs="Times New Roman"/>
                <w:sz w:val="22"/>
                <w:szCs w:val="22"/>
                <w:lang w:val="en-US"/>
              </w:rPr>
              <w:t>not subject to return</w:t>
            </w:r>
            <w:r w:rsidR="00C84A5E">
              <w:rPr>
                <w:rFonts w:ascii="Times New Roman" w:hAnsi="Times New Roman" w:cs="Times New Roman"/>
                <w:sz w:val="22"/>
                <w:szCs w:val="22"/>
                <w:lang w:val="en-US"/>
              </w:rPr>
              <w:t>. Candidates obtaining tender documents</w:t>
            </w:r>
            <w:r w:rsidR="00CA4E40">
              <w:rPr>
                <w:rFonts w:ascii="Times New Roman" w:hAnsi="Times New Roman" w:cs="Times New Roman"/>
                <w:sz w:val="22"/>
                <w:szCs w:val="22"/>
                <w:lang w:val="en-US"/>
              </w:rPr>
              <w:t xml:space="preserve">, whether or not they bid in tender, </w:t>
            </w:r>
            <w:r w:rsidR="00CA4E40" w:rsidRPr="00CA4E40">
              <w:rPr>
                <w:rFonts w:ascii="Times New Roman" w:hAnsi="Times New Roman" w:cs="Times New Roman"/>
                <w:sz w:val="22"/>
                <w:szCs w:val="22"/>
                <w:lang w:val="en-US"/>
              </w:rPr>
              <w:t>must consider</w:t>
            </w:r>
            <w:r w:rsidR="005038B8">
              <w:rPr>
                <w:rFonts w:ascii="Times New Roman" w:hAnsi="Times New Roman" w:cs="Times New Roman"/>
                <w:sz w:val="22"/>
                <w:szCs w:val="22"/>
                <w:lang w:val="en-US"/>
              </w:rPr>
              <w:t xml:space="preserve"> these documents </w:t>
            </w:r>
            <w:r w:rsidR="00CA4E40" w:rsidRPr="00CA4E40">
              <w:rPr>
                <w:rFonts w:ascii="Times New Roman" w:hAnsi="Times New Roman" w:cs="Times New Roman"/>
                <w:sz w:val="22"/>
                <w:szCs w:val="22"/>
                <w:lang w:val="en-US"/>
              </w:rPr>
              <w:t xml:space="preserve">as confidential </w:t>
            </w:r>
            <w:r w:rsidR="005038B8">
              <w:rPr>
                <w:rFonts w:ascii="Times New Roman" w:hAnsi="Times New Roman" w:cs="Times New Roman"/>
                <w:sz w:val="22"/>
                <w:szCs w:val="22"/>
                <w:lang w:val="en-US"/>
              </w:rPr>
              <w:t xml:space="preserve">information and </w:t>
            </w:r>
            <w:r w:rsidR="00591BAD">
              <w:rPr>
                <w:rFonts w:ascii="Times New Roman" w:hAnsi="Times New Roman" w:cs="Times New Roman"/>
                <w:sz w:val="22"/>
                <w:szCs w:val="22"/>
                <w:lang w:val="en-US"/>
              </w:rPr>
              <w:t xml:space="preserve">do not have the right to disclose the information related to tender </w:t>
            </w:r>
            <w:r w:rsidR="008A6B7E">
              <w:rPr>
                <w:rFonts w:ascii="Times New Roman" w:hAnsi="Times New Roman" w:cs="Times New Roman"/>
                <w:sz w:val="22"/>
                <w:szCs w:val="22"/>
                <w:lang w:val="en-US"/>
              </w:rPr>
              <w:t xml:space="preserve">to third parties </w:t>
            </w:r>
            <w:r w:rsidR="00591BAD">
              <w:rPr>
                <w:rFonts w:ascii="Times New Roman" w:hAnsi="Times New Roman" w:cs="Times New Roman"/>
                <w:sz w:val="22"/>
                <w:szCs w:val="22"/>
                <w:lang w:val="en-US"/>
              </w:rPr>
              <w:t xml:space="preserve">without prior </w:t>
            </w:r>
            <w:r w:rsidR="008A6B7E">
              <w:rPr>
                <w:rFonts w:ascii="Times New Roman" w:hAnsi="Times New Roman" w:cs="Times New Roman"/>
                <w:sz w:val="22"/>
                <w:szCs w:val="22"/>
                <w:lang w:val="en-US"/>
              </w:rPr>
              <w:t xml:space="preserve">written </w:t>
            </w:r>
            <w:r w:rsidR="009C219C">
              <w:rPr>
                <w:rFonts w:ascii="Times New Roman" w:hAnsi="Times New Roman" w:cs="Times New Roman"/>
                <w:sz w:val="22"/>
                <w:szCs w:val="22"/>
                <w:lang w:val="en-US"/>
              </w:rPr>
              <w:t>authorization from tender committee.</w:t>
            </w:r>
          </w:p>
        </w:tc>
      </w:tr>
    </w:tbl>
    <w:p w14:paraId="4315FDB3" w14:textId="77777777" w:rsidR="004019F0" w:rsidRPr="00E40854" w:rsidRDefault="004019F0" w:rsidP="005A76C7">
      <w:pPr>
        <w:spacing w:line="257" w:lineRule="auto"/>
        <w:jc w:val="both"/>
        <w:rPr>
          <w:rFonts w:ascii="Times New Roman" w:hAnsi="Times New Roman" w:cs="Times New Roman"/>
          <w:sz w:val="22"/>
          <w:szCs w:val="22"/>
          <w:lang w:val="en-US"/>
        </w:rPr>
      </w:pPr>
    </w:p>
    <w:tbl>
      <w:tblPr>
        <w:tblStyle w:val="TableGrid"/>
        <w:tblW w:w="0" w:type="auto"/>
        <w:tblLook w:val="04A0" w:firstRow="1" w:lastRow="0" w:firstColumn="1" w:lastColumn="0" w:noHBand="0" w:noVBand="1"/>
      </w:tblPr>
      <w:tblGrid>
        <w:gridCol w:w="5228"/>
        <w:gridCol w:w="5228"/>
      </w:tblGrid>
      <w:tr w:rsidR="005A76C7" w14:paraId="56B2BFAC" w14:textId="77777777" w:rsidTr="005A76C7">
        <w:tc>
          <w:tcPr>
            <w:tcW w:w="5228" w:type="dxa"/>
          </w:tcPr>
          <w:p w14:paraId="64AE550E" w14:textId="575C8619" w:rsidR="005A76C7" w:rsidRDefault="005A76C7" w:rsidP="005A76C7">
            <w:pPr>
              <w:spacing w:line="257" w:lineRule="auto"/>
              <w:jc w:val="both"/>
              <w:rPr>
                <w:rFonts w:ascii="Times New Roman" w:eastAsia="Arial" w:hAnsi="Times New Roman" w:cs="Times New Roman"/>
                <w:b/>
                <w:sz w:val="22"/>
                <w:szCs w:val="22"/>
                <w:lang w:val="tk-TM"/>
              </w:rPr>
            </w:pPr>
            <w:r w:rsidRPr="00437180">
              <w:rPr>
                <w:rFonts w:ascii="Times New Roman" w:eastAsia="Arial" w:hAnsi="Times New Roman" w:cs="Times New Roman"/>
                <w:b/>
                <w:sz w:val="22"/>
                <w:szCs w:val="22"/>
                <w:lang w:val="tk-TM"/>
              </w:rPr>
              <w:lastRenderedPageBreak/>
              <w:t>Turkish</w:t>
            </w:r>
          </w:p>
        </w:tc>
        <w:tc>
          <w:tcPr>
            <w:tcW w:w="5228" w:type="dxa"/>
          </w:tcPr>
          <w:p w14:paraId="0F01E4CA" w14:textId="1FAA9284" w:rsidR="005A76C7" w:rsidRDefault="005A76C7" w:rsidP="005A76C7">
            <w:pPr>
              <w:spacing w:line="257" w:lineRule="auto"/>
              <w:jc w:val="both"/>
              <w:rPr>
                <w:rFonts w:ascii="Times New Roman" w:eastAsia="Arial" w:hAnsi="Times New Roman" w:cs="Times New Roman"/>
                <w:b/>
                <w:sz w:val="22"/>
                <w:szCs w:val="22"/>
                <w:lang w:val="tk-TM"/>
              </w:rPr>
            </w:pPr>
            <w:r w:rsidRPr="00437180">
              <w:rPr>
                <w:rFonts w:ascii="Times New Roman" w:eastAsia="Arial" w:hAnsi="Times New Roman" w:cs="Times New Roman"/>
                <w:b/>
                <w:sz w:val="22"/>
                <w:szCs w:val="22"/>
                <w:lang w:val="tk-TM"/>
              </w:rPr>
              <w:t>Turkmen</w:t>
            </w:r>
          </w:p>
        </w:tc>
      </w:tr>
      <w:tr w:rsidR="005A76C7" w14:paraId="1C93F836" w14:textId="77777777" w:rsidTr="005A76C7">
        <w:tc>
          <w:tcPr>
            <w:tcW w:w="5228" w:type="dxa"/>
          </w:tcPr>
          <w:p w14:paraId="5B05DBAE" w14:textId="77777777" w:rsidR="005A76C7" w:rsidRPr="00961354" w:rsidRDefault="005A76C7" w:rsidP="005A76C7">
            <w:pPr>
              <w:spacing w:line="257" w:lineRule="auto"/>
              <w:jc w:val="both"/>
              <w:rPr>
                <w:rFonts w:ascii="Times New Roman" w:hAnsi="Times New Roman" w:cs="Times New Roman"/>
                <w:sz w:val="22"/>
                <w:szCs w:val="22"/>
                <w:lang w:val="tr-TR"/>
              </w:rPr>
            </w:pPr>
            <w:r w:rsidRPr="00437180">
              <w:rPr>
                <w:rFonts w:ascii="Times New Roman" w:hAnsi="Times New Roman" w:cs="Times New Roman"/>
                <w:sz w:val="22"/>
                <w:szCs w:val="22"/>
                <w:lang w:val="tk-TM"/>
              </w:rPr>
              <w:t>Ülkemizin en önemli ve önde gelen akademik kurumlarından biri olan üniversitemizi, dünyada da saygınlığı olan ve tercih edilen akademik kurumlarından biri haline getirmek amacıyla başlattığımız köklü dönüşüm ve yeniden yapılanma çalışmasının belki de en önemli halkasını stratejik planlama çalışması oluşturmaktadır. Günümüz dünyası üniversitelere yepyeni misyonlar ve roller yüklemiştir. Bugün artık araştırma-geliştirme (ARGE), inovasyon ve girişimcilik çerçevesinde şekillenen bilgi toplumunun ihtiyaçlarına ve beklentilerine göre üniversitelerin dönüşümlerini gerçekleştirmeleri ve giderlerinin büyük kısmını kendi sağlayan girişimci, yenilikçi ve uluslararası düzeyde üne sahip üniversite olmaları zorunlu hale gelmiştir</w:t>
            </w:r>
            <w:r w:rsidRPr="00961354">
              <w:rPr>
                <w:rFonts w:ascii="Times New Roman" w:hAnsi="Times New Roman" w:cs="Times New Roman"/>
                <w:sz w:val="22"/>
                <w:szCs w:val="22"/>
                <w:lang w:val="tr-TR"/>
              </w:rPr>
              <w:t>. Dünyada artan rekabet, üniversiteler arasında ulusal ve uluslararası alandaki rekabeti de etkilemiştir. Bu nedenle günümüzde, yükseköğretim kurumları için uluslararası ve ulusal düzeyde sıralama yapan üniversite değerlendirme endekslerinde görünür olmak ve üst sıralarda yer almak her geçen gün daha da önem kazanmakta ve zorunlu hale gelmektedir. Dünya ülkelerine bakıldığında kurumların hem üniversite hem de alt alanları düzeyinde endekslenmesi ve buna göre devletlerinin kaynak ve olanaklarından yararlandırması uygulamaları yaygınlaşmakta ve bunlar öğrencilerin üniversite tercih kriteri açısından hayati rol oynamaktadır. Nitekim hepimizin bildiği gibi, ülkemizde de üniversitelere verilen teşvikler, Girişimcilik ve Yenilikçilik Endeksinde bulunduğu yere göre tespit edilmeye başlanmıştır</w:t>
            </w:r>
          </w:p>
          <w:p w14:paraId="226FFC5B" w14:textId="77777777" w:rsidR="005A76C7" w:rsidRDefault="005A76C7" w:rsidP="005A76C7">
            <w:pPr>
              <w:spacing w:line="257" w:lineRule="auto"/>
              <w:jc w:val="both"/>
              <w:rPr>
                <w:rFonts w:ascii="Times New Roman" w:eastAsia="Arial" w:hAnsi="Times New Roman" w:cs="Times New Roman"/>
                <w:b/>
                <w:sz w:val="22"/>
                <w:szCs w:val="22"/>
                <w:lang w:val="tk-TM"/>
              </w:rPr>
            </w:pPr>
          </w:p>
        </w:tc>
        <w:tc>
          <w:tcPr>
            <w:tcW w:w="5228" w:type="dxa"/>
          </w:tcPr>
          <w:p w14:paraId="3D3104DA" w14:textId="5D5A7192" w:rsidR="008B744E" w:rsidRPr="00652F04" w:rsidRDefault="00652F04" w:rsidP="005A76C7">
            <w:pPr>
              <w:spacing w:line="257" w:lineRule="auto"/>
              <w:jc w:val="both"/>
              <w:rPr>
                <w:rFonts w:ascii="Times New Roman" w:eastAsia="Arial" w:hAnsi="Times New Roman" w:cs="Times New Roman"/>
                <w:sz w:val="22"/>
                <w:szCs w:val="22"/>
                <w:lang w:val="tk-TM"/>
              </w:rPr>
            </w:pPr>
            <w:r>
              <w:rPr>
                <w:rFonts w:ascii="Times New Roman" w:eastAsia="Arial" w:hAnsi="Times New Roman" w:cs="Times New Roman"/>
                <w:sz w:val="22"/>
                <w:szCs w:val="22"/>
                <w:lang w:val="tk-TM"/>
              </w:rPr>
              <w:t>Ýurdumyzy</w:t>
            </w:r>
            <w:r w:rsidR="005051D5">
              <w:rPr>
                <w:rFonts w:ascii="Times New Roman" w:eastAsia="Arial" w:hAnsi="Times New Roman" w:cs="Times New Roman"/>
                <w:sz w:val="22"/>
                <w:szCs w:val="22"/>
                <w:lang w:val="tk-TM"/>
              </w:rPr>
              <w:t>ň</w:t>
            </w:r>
            <w:r>
              <w:rPr>
                <w:rFonts w:ascii="Times New Roman" w:eastAsia="Arial" w:hAnsi="Times New Roman" w:cs="Times New Roman"/>
                <w:sz w:val="22"/>
                <w:szCs w:val="22"/>
                <w:lang w:val="tk-TM"/>
              </w:rPr>
              <w:t xml:space="preserve"> iň esasy we öňde barýan ylmy edaralaryndan bir bolan uniwersitetimiz</w:t>
            </w:r>
            <w:r w:rsidR="00E3236A">
              <w:rPr>
                <w:rFonts w:ascii="Times New Roman" w:eastAsia="Arial" w:hAnsi="Times New Roman" w:cs="Times New Roman"/>
                <w:sz w:val="22"/>
                <w:szCs w:val="22"/>
                <w:lang w:val="tk-TM"/>
              </w:rPr>
              <w:t>i, dünýäde-de at-abraýy bola</w:t>
            </w:r>
            <w:r w:rsidR="008B744E">
              <w:rPr>
                <w:rFonts w:ascii="Times New Roman" w:eastAsia="Arial" w:hAnsi="Times New Roman" w:cs="Times New Roman"/>
                <w:sz w:val="22"/>
                <w:szCs w:val="22"/>
                <w:lang w:val="tk-TM"/>
              </w:rPr>
              <w:t xml:space="preserve">n bolan we makul bilnen edara </w:t>
            </w:r>
            <w:r w:rsidR="000610B8">
              <w:rPr>
                <w:rFonts w:ascii="Times New Roman" w:eastAsia="Arial" w:hAnsi="Times New Roman" w:cs="Times New Roman"/>
                <w:sz w:val="22"/>
                <w:szCs w:val="22"/>
                <w:lang w:val="tk-TM"/>
              </w:rPr>
              <w:t>öwürmek maksady bilen başlanan düýpli özgertme we täzele</w:t>
            </w:r>
            <w:r w:rsidR="004E5DF9">
              <w:rPr>
                <w:rFonts w:ascii="Times New Roman" w:eastAsia="Arial" w:hAnsi="Times New Roman" w:cs="Times New Roman"/>
                <w:sz w:val="22"/>
                <w:szCs w:val="22"/>
                <w:lang w:val="tk-TM"/>
              </w:rPr>
              <w:t xml:space="preserve">nmele işleriniň belki hem iň esasy </w:t>
            </w:r>
            <w:r w:rsidR="008D477E">
              <w:rPr>
                <w:rFonts w:ascii="Times New Roman" w:eastAsia="Arial" w:hAnsi="Times New Roman" w:cs="Times New Roman"/>
                <w:sz w:val="22"/>
                <w:szCs w:val="22"/>
                <w:lang w:val="tk-TM"/>
              </w:rPr>
              <w:t xml:space="preserve">bölegini strategiki meýilleşdirme işleri emele getirýär. </w:t>
            </w:r>
            <w:r w:rsidR="007C3EA6">
              <w:rPr>
                <w:rFonts w:ascii="Times New Roman" w:eastAsia="Arial" w:hAnsi="Times New Roman" w:cs="Times New Roman"/>
                <w:sz w:val="22"/>
                <w:szCs w:val="22"/>
                <w:lang w:val="tk-TM"/>
              </w:rPr>
              <w:t>Häzirkizaman döwür</w:t>
            </w:r>
            <w:r w:rsidR="008D477E">
              <w:rPr>
                <w:rFonts w:ascii="Times New Roman" w:eastAsia="Arial" w:hAnsi="Times New Roman" w:cs="Times New Roman"/>
                <w:sz w:val="22"/>
                <w:szCs w:val="22"/>
                <w:lang w:val="tk-TM"/>
              </w:rPr>
              <w:t xml:space="preserve"> </w:t>
            </w:r>
            <w:r w:rsidR="002068BE">
              <w:rPr>
                <w:rFonts w:ascii="Times New Roman" w:eastAsia="Arial" w:hAnsi="Times New Roman" w:cs="Times New Roman"/>
                <w:sz w:val="22"/>
                <w:szCs w:val="22"/>
                <w:lang w:val="tk-TM"/>
              </w:rPr>
              <w:t xml:space="preserve">uniwersitetlere täp-täze wezipeler we </w:t>
            </w:r>
            <w:r w:rsidR="00821635">
              <w:rPr>
                <w:rFonts w:ascii="Times New Roman" w:eastAsia="Arial" w:hAnsi="Times New Roman" w:cs="Times New Roman"/>
                <w:sz w:val="22"/>
                <w:szCs w:val="22"/>
                <w:lang w:val="tk-TM"/>
              </w:rPr>
              <w:t xml:space="preserve">tabşyryklar </w:t>
            </w:r>
            <w:r w:rsidR="00BE1FE8">
              <w:rPr>
                <w:rFonts w:ascii="Times New Roman" w:eastAsia="Arial" w:hAnsi="Times New Roman" w:cs="Times New Roman"/>
                <w:sz w:val="22"/>
                <w:szCs w:val="22"/>
                <w:lang w:val="tk-TM"/>
              </w:rPr>
              <w:t>kesgitle</w:t>
            </w:r>
            <w:r w:rsidR="0072027C">
              <w:rPr>
                <w:rFonts w:ascii="Times New Roman" w:eastAsia="Arial" w:hAnsi="Times New Roman" w:cs="Times New Roman"/>
                <w:sz w:val="22"/>
                <w:szCs w:val="22"/>
                <w:lang w:val="tk-TM"/>
              </w:rPr>
              <w:t xml:space="preserve">ýär. Bugün indi </w:t>
            </w:r>
            <w:r w:rsidR="000B3E8A">
              <w:rPr>
                <w:rFonts w:ascii="Times New Roman" w:eastAsia="Arial" w:hAnsi="Times New Roman" w:cs="Times New Roman"/>
                <w:sz w:val="22"/>
                <w:szCs w:val="22"/>
                <w:lang w:val="tk-TM"/>
              </w:rPr>
              <w:t xml:space="preserve">derňew-özgertme, täzelikçilik we </w:t>
            </w:r>
            <w:r w:rsidR="00C2441A">
              <w:rPr>
                <w:rFonts w:ascii="Times New Roman" w:eastAsia="Arial" w:hAnsi="Times New Roman" w:cs="Times New Roman"/>
                <w:sz w:val="22"/>
                <w:szCs w:val="22"/>
                <w:lang w:val="tk-TM"/>
              </w:rPr>
              <w:t xml:space="preserve">emeldarçylyk töwereginde emele gelen maglumat zerurlygy we </w:t>
            </w:r>
            <w:r w:rsidR="005051D5">
              <w:rPr>
                <w:rFonts w:ascii="Times New Roman" w:eastAsia="Arial" w:hAnsi="Times New Roman" w:cs="Times New Roman"/>
                <w:sz w:val="22"/>
                <w:szCs w:val="22"/>
                <w:lang w:val="tk-TM"/>
              </w:rPr>
              <w:t>emeldarçyly</w:t>
            </w:r>
            <w:r w:rsidR="005051D5">
              <w:rPr>
                <w:rFonts w:ascii="Times New Roman" w:eastAsia="Arial" w:hAnsi="Times New Roman" w:cs="Times New Roman"/>
                <w:sz w:val="22"/>
                <w:szCs w:val="22"/>
                <w:lang w:val="tk-TM"/>
              </w:rPr>
              <w:t>ga</w:t>
            </w:r>
            <w:r w:rsidR="005051D5">
              <w:rPr>
                <w:rFonts w:ascii="Times New Roman" w:eastAsia="Arial" w:hAnsi="Times New Roman" w:cs="Times New Roman"/>
                <w:sz w:val="22"/>
                <w:szCs w:val="22"/>
                <w:lang w:val="tk-TM"/>
              </w:rPr>
              <w:t xml:space="preserve"> </w:t>
            </w:r>
            <w:r w:rsidR="007D721D">
              <w:rPr>
                <w:rFonts w:ascii="Times New Roman" w:eastAsia="Arial" w:hAnsi="Times New Roman" w:cs="Times New Roman"/>
                <w:sz w:val="22"/>
                <w:szCs w:val="22"/>
                <w:lang w:val="tk-TM"/>
              </w:rPr>
              <w:t xml:space="preserve">görä uniwersitetleriň özgertmeleri ýola goýmaklary we çykdaýjylaryň esasy bölegini </w:t>
            </w:r>
            <w:r w:rsidR="003F1225">
              <w:rPr>
                <w:rFonts w:ascii="Times New Roman" w:eastAsia="Arial" w:hAnsi="Times New Roman" w:cs="Times New Roman"/>
                <w:sz w:val="22"/>
                <w:szCs w:val="22"/>
                <w:lang w:val="tk-TM"/>
              </w:rPr>
              <w:t xml:space="preserve">özi üpjün edýän </w:t>
            </w:r>
            <w:r w:rsidR="004654D2">
              <w:rPr>
                <w:rFonts w:ascii="Times New Roman" w:eastAsia="Arial" w:hAnsi="Times New Roman" w:cs="Times New Roman"/>
                <w:sz w:val="22"/>
                <w:szCs w:val="22"/>
                <w:lang w:val="tk-TM"/>
              </w:rPr>
              <w:t>emeldar</w:t>
            </w:r>
            <w:r w:rsidR="003F1225">
              <w:rPr>
                <w:rFonts w:ascii="Times New Roman" w:eastAsia="Arial" w:hAnsi="Times New Roman" w:cs="Times New Roman"/>
                <w:sz w:val="22"/>
                <w:szCs w:val="22"/>
                <w:lang w:val="tk-TM"/>
              </w:rPr>
              <w:t xml:space="preserve">, </w:t>
            </w:r>
            <w:r w:rsidR="005B23D5">
              <w:rPr>
                <w:rFonts w:ascii="Times New Roman" w:eastAsia="Arial" w:hAnsi="Times New Roman" w:cs="Times New Roman"/>
                <w:sz w:val="22"/>
                <w:szCs w:val="22"/>
                <w:lang w:val="tk-TM"/>
              </w:rPr>
              <w:t xml:space="preserve">täzelikçi </w:t>
            </w:r>
            <w:r w:rsidR="00961354">
              <w:rPr>
                <w:rFonts w:ascii="Times New Roman" w:eastAsia="Arial" w:hAnsi="Times New Roman" w:cs="Times New Roman"/>
                <w:sz w:val="22"/>
                <w:szCs w:val="22"/>
                <w:lang w:val="tk-TM"/>
              </w:rPr>
              <w:t>we halkara derejede</w:t>
            </w:r>
            <w:r w:rsidR="000A12F4">
              <w:rPr>
                <w:rFonts w:ascii="Times New Roman" w:eastAsia="Arial" w:hAnsi="Times New Roman" w:cs="Times New Roman"/>
                <w:sz w:val="22"/>
                <w:szCs w:val="22"/>
                <w:lang w:val="tk-TM"/>
              </w:rPr>
              <w:t xml:space="preserve"> abraýa eýe bolan uniwersitet bolmagy </w:t>
            </w:r>
            <w:r w:rsidR="004654D2">
              <w:rPr>
                <w:rFonts w:ascii="Times New Roman" w:eastAsia="Arial" w:hAnsi="Times New Roman" w:cs="Times New Roman"/>
                <w:sz w:val="22"/>
                <w:szCs w:val="22"/>
                <w:lang w:val="tk-TM"/>
              </w:rPr>
              <w:t xml:space="preserve">möhüm </w:t>
            </w:r>
            <w:r w:rsidR="000A12F4">
              <w:rPr>
                <w:rFonts w:ascii="Times New Roman" w:eastAsia="Arial" w:hAnsi="Times New Roman" w:cs="Times New Roman"/>
                <w:sz w:val="22"/>
                <w:szCs w:val="22"/>
                <w:lang w:val="tk-TM"/>
              </w:rPr>
              <w:t>bolup durýar. Dünýäde ösen bäsdeşlik</w:t>
            </w:r>
            <w:r w:rsidR="00D85393">
              <w:rPr>
                <w:rFonts w:ascii="Times New Roman" w:eastAsia="Arial" w:hAnsi="Times New Roman" w:cs="Times New Roman"/>
                <w:sz w:val="22"/>
                <w:szCs w:val="22"/>
                <w:lang w:val="tk-TM"/>
              </w:rPr>
              <w:t>, uniwersitet</w:t>
            </w:r>
            <w:r w:rsidR="004654D2">
              <w:rPr>
                <w:rFonts w:ascii="Times New Roman" w:eastAsia="Arial" w:hAnsi="Times New Roman" w:cs="Times New Roman"/>
                <w:sz w:val="22"/>
                <w:szCs w:val="22"/>
                <w:lang w:val="tk-TM"/>
              </w:rPr>
              <w:t>l</w:t>
            </w:r>
            <w:r w:rsidR="00D85393">
              <w:rPr>
                <w:rFonts w:ascii="Times New Roman" w:eastAsia="Arial" w:hAnsi="Times New Roman" w:cs="Times New Roman"/>
                <w:sz w:val="22"/>
                <w:szCs w:val="22"/>
                <w:lang w:val="tk-TM"/>
              </w:rPr>
              <w:t xml:space="preserve">eriň arasynda </w:t>
            </w:r>
            <w:r w:rsidR="00031B87">
              <w:rPr>
                <w:rFonts w:ascii="Times New Roman" w:eastAsia="Arial" w:hAnsi="Times New Roman" w:cs="Times New Roman"/>
                <w:sz w:val="22"/>
                <w:szCs w:val="22"/>
                <w:lang w:val="tk-TM"/>
              </w:rPr>
              <w:t>milli we halkara sebit</w:t>
            </w:r>
            <w:r w:rsidR="00DE1645">
              <w:rPr>
                <w:rFonts w:ascii="Times New Roman" w:eastAsia="Arial" w:hAnsi="Times New Roman" w:cs="Times New Roman"/>
                <w:sz w:val="22"/>
                <w:szCs w:val="22"/>
                <w:lang w:val="tk-TM"/>
              </w:rPr>
              <w:t xml:space="preserve">täki bäsleşiklere hem täsir edýär. Şol sebäpli, häzirki wagtda </w:t>
            </w:r>
            <w:r w:rsidR="007B3CE0">
              <w:rPr>
                <w:rFonts w:ascii="Times New Roman" w:eastAsia="Arial" w:hAnsi="Times New Roman" w:cs="Times New Roman"/>
                <w:sz w:val="22"/>
                <w:szCs w:val="22"/>
                <w:lang w:val="tk-TM"/>
              </w:rPr>
              <w:t>ýokary okuw jaýlary üçin halkara we milli derejed</w:t>
            </w:r>
            <w:r w:rsidR="005C06F5">
              <w:rPr>
                <w:rFonts w:ascii="Times New Roman" w:eastAsia="Arial" w:hAnsi="Times New Roman" w:cs="Times New Roman"/>
                <w:sz w:val="22"/>
                <w:szCs w:val="22"/>
                <w:lang w:val="tk-TM"/>
              </w:rPr>
              <w:t>äki sanawda</w:t>
            </w:r>
            <w:r w:rsidR="007B3CE0">
              <w:rPr>
                <w:rFonts w:ascii="Times New Roman" w:eastAsia="Arial" w:hAnsi="Times New Roman" w:cs="Times New Roman"/>
                <w:sz w:val="22"/>
                <w:szCs w:val="22"/>
                <w:lang w:val="tk-TM"/>
              </w:rPr>
              <w:t xml:space="preserve"> </w:t>
            </w:r>
            <w:r w:rsidR="00AA04C1">
              <w:rPr>
                <w:rFonts w:ascii="Times New Roman" w:eastAsia="Arial" w:hAnsi="Times New Roman" w:cs="Times New Roman"/>
                <w:sz w:val="22"/>
                <w:szCs w:val="22"/>
                <w:lang w:val="tk-TM"/>
              </w:rPr>
              <w:t>uniwersitetler</w:t>
            </w:r>
            <w:r w:rsidR="005C06F5">
              <w:rPr>
                <w:rFonts w:ascii="Times New Roman" w:eastAsia="Arial" w:hAnsi="Times New Roman" w:cs="Times New Roman"/>
                <w:sz w:val="22"/>
                <w:szCs w:val="22"/>
                <w:lang w:val="tk-TM"/>
              </w:rPr>
              <w:t>i</w:t>
            </w:r>
            <w:r w:rsidR="00AA04C1">
              <w:rPr>
                <w:rFonts w:ascii="Times New Roman" w:eastAsia="Arial" w:hAnsi="Times New Roman" w:cs="Times New Roman"/>
                <w:sz w:val="22"/>
                <w:szCs w:val="22"/>
                <w:lang w:val="tk-TM"/>
              </w:rPr>
              <w:t xml:space="preserve"> baha</w:t>
            </w:r>
            <w:r w:rsidR="005C06F5">
              <w:rPr>
                <w:rFonts w:ascii="Times New Roman" w:eastAsia="Arial" w:hAnsi="Times New Roman" w:cs="Times New Roman"/>
                <w:sz w:val="22"/>
                <w:szCs w:val="22"/>
                <w:lang w:val="tk-TM"/>
              </w:rPr>
              <w:t xml:space="preserve">landyrma indeksinde </w:t>
            </w:r>
            <w:r w:rsidR="00F4674F">
              <w:rPr>
                <w:rFonts w:ascii="Times New Roman" w:eastAsia="Arial" w:hAnsi="Times New Roman" w:cs="Times New Roman"/>
                <w:sz w:val="22"/>
                <w:szCs w:val="22"/>
                <w:lang w:val="tk-TM"/>
              </w:rPr>
              <w:t xml:space="preserve">görnükli bolmak we ýokary sanawlarda ýer almak her geçen gün has hem </w:t>
            </w:r>
            <w:r w:rsidR="006A228E">
              <w:rPr>
                <w:rFonts w:ascii="Times New Roman" w:eastAsia="Arial" w:hAnsi="Times New Roman" w:cs="Times New Roman"/>
                <w:sz w:val="22"/>
                <w:szCs w:val="22"/>
                <w:lang w:val="tk-TM"/>
              </w:rPr>
              <w:t xml:space="preserve">wajyp we möhüm bolup durýar. Dünýä döwletlerine seredilende edarlaryň hem uniwersitetleriň hem-de </w:t>
            </w:r>
            <w:r w:rsidR="000C7277">
              <w:rPr>
                <w:rFonts w:ascii="Times New Roman" w:eastAsia="Arial" w:hAnsi="Times New Roman" w:cs="Times New Roman"/>
                <w:sz w:val="22"/>
                <w:szCs w:val="22"/>
                <w:lang w:val="tk-TM"/>
              </w:rPr>
              <w:t>aşaky meýdanlar</w:t>
            </w:r>
            <w:r w:rsidR="00B44395">
              <w:rPr>
                <w:rFonts w:ascii="Times New Roman" w:eastAsia="Arial" w:hAnsi="Times New Roman" w:cs="Times New Roman"/>
                <w:sz w:val="22"/>
                <w:szCs w:val="22"/>
                <w:lang w:val="tk-TM"/>
              </w:rPr>
              <w:t xml:space="preserve"> derejesinde</w:t>
            </w:r>
            <w:r w:rsidR="000C7277">
              <w:rPr>
                <w:rFonts w:ascii="Times New Roman" w:eastAsia="Arial" w:hAnsi="Times New Roman" w:cs="Times New Roman"/>
                <w:sz w:val="22"/>
                <w:szCs w:val="22"/>
                <w:lang w:val="tk-TM"/>
              </w:rPr>
              <w:t xml:space="preserve"> indekslenmegi we </w:t>
            </w:r>
            <w:r w:rsidR="00C659DB">
              <w:rPr>
                <w:rFonts w:ascii="Times New Roman" w:eastAsia="Arial" w:hAnsi="Times New Roman" w:cs="Times New Roman"/>
                <w:sz w:val="22"/>
                <w:szCs w:val="22"/>
                <w:lang w:val="tk-TM"/>
              </w:rPr>
              <w:t xml:space="preserve">şuňa görä döwlet serişde we mümkinçiliklerinden peýdalanmagy amala aşyrmagy ýaýramakda we </w:t>
            </w:r>
            <w:r w:rsidR="006E77DF">
              <w:rPr>
                <w:rFonts w:ascii="Times New Roman" w:eastAsia="Arial" w:hAnsi="Times New Roman" w:cs="Times New Roman"/>
                <w:sz w:val="22"/>
                <w:szCs w:val="22"/>
                <w:lang w:val="tk-TM"/>
              </w:rPr>
              <w:t xml:space="preserve">bu zatlar okuwçylaryň uniwersitet saýlamagynda </w:t>
            </w:r>
            <w:r w:rsidR="005D21FF">
              <w:rPr>
                <w:rFonts w:ascii="Times New Roman" w:eastAsia="Arial" w:hAnsi="Times New Roman" w:cs="Times New Roman"/>
                <w:sz w:val="22"/>
                <w:szCs w:val="22"/>
                <w:lang w:val="tk-TM"/>
              </w:rPr>
              <w:t xml:space="preserve">esasy </w:t>
            </w:r>
            <w:r w:rsidR="006E77DF">
              <w:rPr>
                <w:rFonts w:ascii="Times New Roman" w:eastAsia="Arial" w:hAnsi="Times New Roman" w:cs="Times New Roman"/>
                <w:sz w:val="22"/>
                <w:szCs w:val="22"/>
                <w:lang w:val="tk-TM"/>
              </w:rPr>
              <w:t>ölçeg bolu</w:t>
            </w:r>
            <w:r w:rsidR="005D21FF">
              <w:rPr>
                <w:rFonts w:ascii="Times New Roman" w:eastAsia="Arial" w:hAnsi="Times New Roman" w:cs="Times New Roman"/>
                <w:sz w:val="22"/>
                <w:szCs w:val="22"/>
                <w:lang w:val="tk-TM"/>
              </w:rPr>
              <w:t xml:space="preserve">p durýar. Şunlukda hemmämiziň bilşi ýaly, döwletimizde hem </w:t>
            </w:r>
            <w:r w:rsidR="007653C1">
              <w:rPr>
                <w:rFonts w:ascii="Times New Roman" w:eastAsia="Arial" w:hAnsi="Times New Roman" w:cs="Times New Roman"/>
                <w:sz w:val="22"/>
                <w:szCs w:val="22"/>
                <w:lang w:val="tk-TM"/>
              </w:rPr>
              <w:t xml:space="preserve">uniwersitetlere berlen höweslendirmeler </w:t>
            </w:r>
            <w:r w:rsidR="00D729DD">
              <w:rPr>
                <w:rFonts w:ascii="Times New Roman" w:eastAsia="Arial" w:hAnsi="Times New Roman" w:cs="Times New Roman"/>
                <w:sz w:val="22"/>
                <w:szCs w:val="22"/>
                <w:lang w:val="tk-TM"/>
              </w:rPr>
              <w:t xml:space="preserve">Emeldarçylyk we Täzelikçilik Indeksinde ýerleşýan ýerine görä </w:t>
            </w:r>
            <w:r w:rsidR="00483158">
              <w:rPr>
                <w:rFonts w:ascii="Times New Roman" w:eastAsia="Arial" w:hAnsi="Times New Roman" w:cs="Times New Roman"/>
                <w:sz w:val="22"/>
                <w:szCs w:val="22"/>
                <w:lang w:val="tk-TM"/>
              </w:rPr>
              <w:t>anyklanmaga başlandy.</w:t>
            </w:r>
          </w:p>
        </w:tc>
      </w:tr>
    </w:tbl>
    <w:p w14:paraId="193FC659" w14:textId="77777777" w:rsidR="004019F0" w:rsidRDefault="004019F0" w:rsidP="005A76C7">
      <w:pPr>
        <w:spacing w:line="257" w:lineRule="auto"/>
        <w:jc w:val="both"/>
        <w:rPr>
          <w:rFonts w:ascii="Times New Roman" w:eastAsia="Arial" w:hAnsi="Times New Roman" w:cs="Times New Roman"/>
          <w:b/>
          <w:sz w:val="22"/>
          <w:szCs w:val="22"/>
          <w:lang w:val="tk-TM"/>
        </w:rPr>
      </w:pPr>
    </w:p>
    <w:p w14:paraId="3EA8FAA8" w14:textId="77777777" w:rsidR="00E40854" w:rsidRDefault="00E40854" w:rsidP="005A76C7">
      <w:pPr>
        <w:spacing w:line="257" w:lineRule="auto"/>
        <w:jc w:val="both"/>
        <w:rPr>
          <w:rFonts w:ascii="Times New Roman" w:eastAsia="Arial" w:hAnsi="Times New Roman" w:cs="Times New Roman"/>
          <w:b/>
          <w:sz w:val="22"/>
          <w:szCs w:val="22"/>
          <w:lang w:val="tk-TM"/>
        </w:rPr>
      </w:pPr>
    </w:p>
    <w:p w14:paraId="6DC39696" w14:textId="48C10E31" w:rsidR="005A76C7" w:rsidRPr="00B44395" w:rsidRDefault="002B1779" w:rsidP="00B44395">
      <w:pPr>
        <w:pStyle w:val="ListParagraph"/>
        <w:numPr>
          <w:ilvl w:val="0"/>
          <w:numId w:val="1"/>
        </w:numPr>
        <w:spacing w:line="257" w:lineRule="auto"/>
        <w:jc w:val="both"/>
        <w:rPr>
          <w:rFonts w:ascii="Times New Roman" w:hAnsi="Times New Roman" w:cs="Times New Roman"/>
          <w:sz w:val="22"/>
          <w:szCs w:val="22"/>
          <w:lang w:val="tk-TM"/>
        </w:rPr>
      </w:pPr>
      <w:r>
        <w:rPr>
          <w:rFonts w:ascii="Times New Roman" w:hAnsi="Times New Roman" w:cs="Times New Roman"/>
          <w:sz w:val="22"/>
          <w:szCs w:val="22"/>
          <w:lang w:val="tk-TM"/>
        </w:rPr>
        <w:t xml:space="preserve">Bellik: </w:t>
      </w:r>
      <w:r w:rsidR="00B44395">
        <w:rPr>
          <w:rFonts w:ascii="Times New Roman" w:hAnsi="Times New Roman" w:cs="Times New Roman"/>
          <w:sz w:val="22"/>
          <w:szCs w:val="22"/>
          <w:lang w:val="tk-TM"/>
        </w:rPr>
        <w:t>Uniwersitet sözüniň ýerine ÝOJ hem ulan</w:t>
      </w:r>
      <w:r>
        <w:rPr>
          <w:rFonts w:ascii="Times New Roman" w:hAnsi="Times New Roman" w:cs="Times New Roman"/>
          <w:sz w:val="22"/>
          <w:szCs w:val="22"/>
          <w:lang w:val="tk-TM"/>
        </w:rPr>
        <w:t>yp bilner.</w:t>
      </w:r>
      <w:bookmarkStart w:id="0" w:name="_GoBack"/>
      <w:bookmarkEnd w:id="0"/>
    </w:p>
    <w:sectPr w:rsidR="005A76C7" w:rsidRPr="00B44395" w:rsidSect="005A76C7">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76707"/>
    <w:multiLevelType w:val="hybridMultilevel"/>
    <w:tmpl w:val="506474A0"/>
    <w:lvl w:ilvl="0" w:tplc="D0BE8F5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9F0"/>
    <w:rsid w:val="00031B87"/>
    <w:rsid w:val="000610B8"/>
    <w:rsid w:val="00062FDF"/>
    <w:rsid w:val="000A12F4"/>
    <w:rsid w:val="000B3E8A"/>
    <w:rsid w:val="000B786E"/>
    <w:rsid w:val="000C5440"/>
    <w:rsid w:val="000C7277"/>
    <w:rsid w:val="000D1DE7"/>
    <w:rsid w:val="001A42BB"/>
    <w:rsid w:val="001C38FB"/>
    <w:rsid w:val="002068BE"/>
    <w:rsid w:val="002117DC"/>
    <w:rsid w:val="002B1779"/>
    <w:rsid w:val="002B5680"/>
    <w:rsid w:val="00332888"/>
    <w:rsid w:val="00370F1D"/>
    <w:rsid w:val="00393918"/>
    <w:rsid w:val="003A35C6"/>
    <w:rsid w:val="003B02C8"/>
    <w:rsid w:val="003C010C"/>
    <w:rsid w:val="003F1225"/>
    <w:rsid w:val="004019F0"/>
    <w:rsid w:val="00405EEF"/>
    <w:rsid w:val="00437180"/>
    <w:rsid w:val="004654D2"/>
    <w:rsid w:val="00483158"/>
    <w:rsid w:val="00486B54"/>
    <w:rsid w:val="00492A0D"/>
    <w:rsid w:val="004E0FFE"/>
    <w:rsid w:val="004E3A41"/>
    <w:rsid w:val="004E5DF9"/>
    <w:rsid w:val="005038B8"/>
    <w:rsid w:val="005051D5"/>
    <w:rsid w:val="005805C5"/>
    <w:rsid w:val="00591BAD"/>
    <w:rsid w:val="00592CBD"/>
    <w:rsid w:val="005A7541"/>
    <w:rsid w:val="005A76C7"/>
    <w:rsid w:val="005B23D5"/>
    <w:rsid w:val="005C06F5"/>
    <w:rsid w:val="005D21FF"/>
    <w:rsid w:val="006265D8"/>
    <w:rsid w:val="00652F04"/>
    <w:rsid w:val="006926FA"/>
    <w:rsid w:val="006A228E"/>
    <w:rsid w:val="006E77DF"/>
    <w:rsid w:val="006F33C9"/>
    <w:rsid w:val="0072027C"/>
    <w:rsid w:val="00727EA1"/>
    <w:rsid w:val="007550FF"/>
    <w:rsid w:val="007653C1"/>
    <w:rsid w:val="007708B1"/>
    <w:rsid w:val="007A1026"/>
    <w:rsid w:val="007B3CE0"/>
    <w:rsid w:val="007C3EA6"/>
    <w:rsid w:val="007D6287"/>
    <w:rsid w:val="007D721D"/>
    <w:rsid w:val="00810E97"/>
    <w:rsid w:val="00812D24"/>
    <w:rsid w:val="008206AA"/>
    <w:rsid w:val="00821635"/>
    <w:rsid w:val="00870091"/>
    <w:rsid w:val="008A6B7E"/>
    <w:rsid w:val="008B744E"/>
    <w:rsid w:val="008C329B"/>
    <w:rsid w:val="008D477E"/>
    <w:rsid w:val="008E7E47"/>
    <w:rsid w:val="00903054"/>
    <w:rsid w:val="00912BC5"/>
    <w:rsid w:val="00961354"/>
    <w:rsid w:val="00993899"/>
    <w:rsid w:val="009C219C"/>
    <w:rsid w:val="00A4086D"/>
    <w:rsid w:val="00AA04C1"/>
    <w:rsid w:val="00AB1C35"/>
    <w:rsid w:val="00AB7F7A"/>
    <w:rsid w:val="00B0400E"/>
    <w:rsid w:val="00B44395"/>
    <w:rsid w:val="00B50070"/>
    <w:rsid w:val="00B55EEA"/>
    <w:rsid w:val="00B565C6"/>
    <w:rsid w:val="00B8217C"/>
    <w:rsid w:val="00BD030C"/>
    <w:rsid w:val="00BE1FE8"/>
    <w:rsid w:val="00C01CF5"/>
    <w:rsid w:val="00C0744C"/>
    <w:rsid w:val="00C2441A"/>
    <w:rsid w:val="00C31271"/>
    <w:rsid w:val="00C63C19"/>
    <w:rsid w:val="00C659DB"/>
    <w:rsid w:val="00C74A1E"/>
    <w:rsid w:val="00C84A5E"/>
    <w:rsid w:val="00CA4E40"/>
    <w:rsid w:val="00CC72E1"/>
    <w:rsid w:val="00CE32C7"/>
    <w:rsid w:val="00D34990"/>
    <w:rsid w:val="00D729DD"/>
    <w:rsid w:val="00D85393"/>
    <w:rsid w:val="00DE1645"/>
    <w:rsid w:val="00DE188F"/>
    <w:rsid w:val="00DF649F"/>
    <w:rsid w:val="00E07EB7"/>
    <w:rsid w:val="00E13046"/>
    <w:rsid w:val="00E3236A"/>
    <w:rsid w:val="00E40854"/>
    <w:rsid w:val="00E7726E"/>
    <w:rsid w:val="00F17F39"/>
    <w:rsid w:val="00F4674F"/>
    <w:rsid w:val="00F85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BF97"/>
  <w15:chartTrackingRefBased/>
  <w15:docId w15:val="{791A382D-A690-4D30-AB19-78DB9BD1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9F0"/>
    <w:pPr>
      <w:spacing w:after="0" w:line="240" w:lineRule="auto"/>
    </w:pPr>
    <w:rPr>
      <w:rFonts w:ascii="Calibri" w:eastAsia="Calibri" w:hAnsi="Calibri" w:cs="Arial"/>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5FABC-E561-4880-8A30-FB25916BF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1156</Words>
  <Characters>6592</Characters>
  <Application>Microsoft Office Word</Application>
  <DocSecurity>0</DocSecurity>
  <Lines>54</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Azat Abdullayev</cp:lastModifiedBy>
  <cp:revision>13</cp:revision>
  <dcterms:created xsi:type="dcterms:W3CDTF">2018-07-18T11:15:00Z</dcterms:created>
  <dcterms:modified xsi:type="dcterms:W3CDTF">2018-07-19T05:58:00Z</dcterms:modified>
</cp:coreProperties>
</file>