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E872A" w14:textId="766D13BF" w:rsidR="00377C0C" w:rsidRDefault="00377C0C" w:rsidP="00377C0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Принципи успішної комунікації сучасного педагога</w:t>
      </w:r>
    </w:p>
    <w:p w14:paraId="519B8B75" w14:textId="3C59E4C9" w:rsidR="00377C0C" w:rsidRDefault="00377C0C" w:rsidP="00377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Комунікація – це обмін інформ</w:t>
      </w:r>
      <w:r w:rsidR="00FD62E9">
        <w:rPr>
          <w:rFonts w:ascii="Times New Roman" w:hAnsi="Times New Roman" w:cs="Times New Roman"/>
          <w:sz w:val="28"/>
          <w:szCs w:val="28"/>
          <w:lang w:val="uk-UA"/>
        </w:rPr>
        <w:t>ац</w:t>
      </w:r>
      <w:r>
        <w:rPr>
          <w:rFonts w:ascii="Times New Roman" w:hAnsi="Times New Roman" w:cs="Times New Roman"/>
          <w:sz w:val="28"/>
          <w:szCs w:val="28"/>
          <w:lang w:val="uk-UA"/>
        </w:rPr>
        <w:t>ією між співрозмовниками</w:t>
      </w:r>
      <w:r w:rsidR="00FD62E9">
        <w:rPr>
          <w:rFonts w:ascii="Times New Roman" w:hAnsi="Times New Roman" w:cs="Times New Roman"/>
          <w:sz w:val="28"/>
          <w:szCs w:val="28"/>
          <w:lang w:val="uk-UA"/>
        </w:rPr>
        <w:t>, що відбувається за певними законами та засобами комунікації. Комунікація буває вербальною та невербальною. Вербальна комунікація – це словесна передача інформація в усній чи писемній формі, невербальна – обмін інформацією через міміку, жести, інтонації тощо.</w:t>
      </w:r>
    </w:p>
    <w:p w14:paraId="43B708CF" w14:textId="50E05DC0" w:rsidR="008C5EB3" w:rsidRDefault="00FD62E9" w:rsidP="00377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Успішна комунікація передбачає певний позитивний результат. </w:t>
      </w:r>
      <w:r w:rsidR="00035F44">
        <w:rPr>
          <w:rFonts w:ascii="Times New Roman" w:hAnsi="Times New Roman" w:cs="Times New Roman"/>
          <w:sz w:val="28"/>
          <w:szCs w:val="28"/>
          <w:lang w:val="uk-UA"/>
        </w:rPr>
        <w:t xml:space="preserve">Фактори, які заважають отриманню позитивного результату та призводять до деформації комунікаційного процесу називають бар’єрами спілкування. </w:t>
      </w:r>
      <w:r w:rsidR="008C5EB3">
        <w:rPr>
          <w:rFonts w:ascii="Times New Roman" w:hAnsi="Times New Roman" w:cs="Times New Roman"/>
          <w:sz w:val="28"/>
          <w:szCs w:val="28"/>
          <w:lang w:val="uk-UA"/>
        </w:rPr>
        <w:t>За першою класифікацією розрізняють</w:t>
      </w:r>
      <w:r w:rsidR="00035F44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особистісні, семантичні та фізичні бар’єри спілкування. Особистісні бар’єри породжуються людськими емоціями і невмінням слухати співрозмовника. Семантичні бар’єри виникають через обмеження або надмірність  символів та їх значень. Фізичні бар’єри це перешкоди в матеріальному середовищі, де відбувається процес комунікації. </w:t>
      </w:r>
      <w:r w:rsidR="008C5EB3">
        <w:rPr>
          <w:rFonts w:ascii="Times New Roman" w:hAnsi="Times New Roman" w:cs="Times New Roman"/>
          <w:sz w:val="28"/>
          <w:szCs w:val="28"/>
          <w:lang w:val="uk-UA"/>
        </w:rPr>
        <w:t xml:space="preserve">За другою класифікацією виокремлюють такі бар’єри як уникнення, відсутність авторитету, семантичний, стилістичний та логічний бар’єри. Уникнення це намагання уникнути контактів з небажаними особами. </w:t>
      </w:r>
      <w:r w:rsidR="003B7F65">
        <w:rPr>
          <w:rFonts w:ascii="Times New Roman" w:hAnsi="Times New Roman" w:cs="Times New Roman"/>
          <w:sz w:val="28"/>
          <w:szCs w:val="28"/>
          <w:lang w:val="uk-UA"/>
        </w:rPr>
        <w:t xml:space="preserve">Відсутність авторитету – обезцінення інформації, що надає учасник комунікації через відсутність авторитету. Семантичний бар’єр – різниця системи значення слів між учасниками комунікації. Стилістичний бар’єр – відсутність або надмірність емоцій під час спілкування. Логічний бар’єр – неадекватність поведінки учасників процесу комунікації. </w:t>
      </w:r>
    </w:p>
    <w:p w14:paraId="6698CB99" w14:textId="58F7D22A" w:rsidR="003B7F65" w:rsidRDefault="00E7438D" w:rsidP="00377C0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B7F65">
        <w:rPr>
          <w:rFonts w:ascii="Times New Roman" w:hAnsi="Times New Roman" w:cs="Times New Roman"/>
          <w:sz w:val="28"/>
          <w:szCs w:val="28"/>
          <w:lang w:val="uk-UA"/>
        </w:rPr>
        <w:t>датність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педагога</w:t>
      </w:r>
      <w:r w:rsidR="003B7F65">
        <w:rPr>
          <w:rFonts w:ascii="Times New Roman" w:hAnsi="Times New Roman" w:cs="Times New Roman"/>
          <w:sz w:val="28"/>
          <w:szCs w:val="28"/>
          <w:lang w:val="uk-UA"/>
        </w:rPr>
        <w:t xml:space="preserve"> до ефективного спілкування в межах професійних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 уникаючи бар’єрів спілкування називають комунікаційною компетентністю педагога</w:t>
      </w:r>
      <w:r w:rsidR="003B7F6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2499B">
        <w:rPr>
          <w:rFonts w:ascii="Times New Roman" w:hAnsi="Times New Roman" w:cs="Times New Roman"/>
          <w:sz w:val="28"/>
          <w:szCs w:val="28"/>
          <w:lang w:val="uk-UA"/>
        </w:rPr>
        <w:t xml:space="preserve">Для ефективного спілкування </w:t>
      </w:r>
      <w:r w:rsidR="004904FC">
        <w:rPr>
          <w:rFonts w:ascii="Times New Roman" w:hAnsi="Times New Roman" w:cs="Times New Roman"/>
          <w:sz w:val="28"/>
          <w:szCs w:val="28"/>
          <w:lang w:val="uk-UA"/>
        </w:rPr>
        <w:t xml:space="preserve">педагоги зазвичай використовують </w:t>
      </w:r>
      <w:r w:rsidR="0032499B">
        <w:rPr>
          <w:rFonts w:ascii="Times New Roman" w:hAnsi="Times New Roman" w:cs="Times New Roman"/>
          <w:sz w:val="28"/>
          <w:szCs w:val="28"/>
          <w:lang w:val="uk-UA"/>
        </w:rPr>
        <w:t>такі принципи:</w:t>
      </w:r>
    </w:p>
    <w:p w14:paraId="40CAB54D" w14:textId="4D9A4551" w:rsidR="0032499B" w:rsidRDefault="0032499B" w:rsidP="003249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толерантність;</w:t>
      </w:r>
    </w:p>
    <w:p w14:paraId="1B75A0A5" w14:textId="1CE052DC" w:rsidR="0032499B" w:rsidRDefault="0032499B" w:rsidP="003249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позитивне мислення;</w:t>
      </w:r>
    </w:p>
    <w:p w14:paraId="64D773E6" w14:textId="778B2D3C" w:rsidR="0032499B" w:rsidRDefault="00603CA1" w:rsidP="003249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спокій;</w:t>
      </w:r>
    </w:p>
    <w:p w14:paraId="16B52D99" w14:textId="7142E1F9" w:rsidR="00E7438D" w:rsidRDefault="00603CA1" w:rsidP="00E743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принцип </w:t>
      </w:r>
      <w:r w:rsidR="00E7438D">
        <w:rPr>
          <w:rFonts w:ascii="Times New Roman" w:hAnsi="Times New Roman" w:cs="Times New Roman"/>
          <w:sz w:val="28"/>
          <w:szCs w:val="28"/>
          <w:lang w:val="uk-UA"/>
        </w:rPr>
        <w:t>«3П» : прийняти, проаналізувати, показати;</w:t>
      </w:r>
    </w:p>
    <w:p w14:paraId="2DE3F143" w14:textId="61A040D7" w:rsidR="00E7438D" w:rsidRDefault="00011E88" w:rsidP="00E743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логічна аргументація;</w:t>
      </w:r>
    </w:p>
    <w:p w14:paraId="5BE47203" w14:textId="58C02784" w:rsidR="00011E88" w:rsidRDefault="00011E88" w:rsidP="00E743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«удар в око»: уважне ставлення до людини;</w:t>
      </w:r>
    </w:p>
    <w:p w14:paraId="5EB8D927" w14:textId="2D627378" w:rsidR="00011E88" w:rsidRDefault="004904FC" w:rsidP="00E743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баланс згоди й відмови;</w:t>
      </w:r>
    </w:p>
    <w:p w14:paraId="34F49F6E" w14:textId="1AE1B016" w:rsidR="004904FC" w:rsidRDefault="001E0BB9" w:rsidP="00E743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вдячність;</w:t>
      </w:r>
    </w:p>
    <w:p w14:paraId="5F2CFBFB" w14:textId="3D15B223" w:rsidR="001E0BB9" w:rsidRDefault="001E0BB9" w:rsidP="00E743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готовність порадити;</w:t>
      </w:r>
    </w:p>
    <w:p w14:paraId="045FC5EE" w14:textId="3854BDFB" w:rsidR="001E0BB9" w:rsidRDefault="001E0BB9" w:rsidP="00E743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відповідність вербальних і невербальних засобів: звертати увагу на значення пози, жестів, </w:t>
      </w:r>
      <w:r w:rsidR="00D65B80">
        <w:rPr>
          <w:rFonts w:ascii="Times New Roman" w:hAnsi="Times New Roman" w:cs="Times New Roman"/>
          <w:sz w:val="28"/>
          <w:szCs w:val="28"/>
          <w:lang w:val="uk-UA"/>
        </w:rPr>
        <w:t>міміки тощо;</w:t>
      </w:r>
    </w:p>
    <w:p w14:paraId="2609239F" w14:textId="5F45AF81" w:rsidR="00D65B80" w:rsidRDefault="00D65B80" w:rsidP="00E7438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партнерство.</w:t>
      </w:r>
    </w:p>
    <w:p w14:paraId="0F6ABFAF" w14:textId="44A7E7C4" w:rsidR="00D65B80" w:rsidRPr="00D65B80" w:rsidRDefault="00D65B80" w:rsidP="00D65B8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 час комунікаційного процесу існують певні моменти, яких потрібно категорично уникати для досягнення ефективного спілкування, так звані табу. Не можна втручатись у розповідь співрозмовника, демонструвати своїми жестами та мімікою незацікавленість до бесіди, давати поради без прохання, прискорювати співрозмовника, змінювати тему розмови, якщо інший учасник комунікаційного процесу в цьому не зацікавлений, а також оцінювати людину під час </w:t>
      </w:r>
      <w:r w:rsidR="00C85E5C">
        <w:rPr>
          <w:rFonts w:ascii="Times New Roman" w:hAnsi="Times New Roman" w:cs="Times New Roman"/>
          <w:sz w:val="28"/>
          <w:szCs w:val="28"/>
          <w:lang w:val="uk-UA"/>
        </w:rPr>
        <w:t xml:space="preserve">її мовлення.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D65B80" w:rsidRPr="00D6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40281"/>
    <w:multiLevelType w:val="hybridMultilevel"/>
    <w:tmpl w:val="0C489006"/>
    <w:lvl w:ilvl="0" w:tplc="6C00C1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70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54"/>
    <w:rsid w:val="00011E88"/>
    <w:rsid w:val="00035F44"/>
    <w:rsid w:val="001E0BB9"/>
    <w:rsid w:val="002A528A"/>
    <w:rsid w:val="0032499B"/>
    <w:rsid w:val="00377C0C"/>
    <w:rsid w:val="003B7F65"/>
    <w:rsid w:val="004904FC"/>
    <w:rsid w:val="004A7254"/>
    <w:rsid w:val="00603CA1"/>
    <w:rsid w:val="008A04EA"/>
    <w:rsid w:val="008C5EB3"/>
    <w:rsid w:val="00C85E5C"/>
    <w:rsid w:val="00D65B80"/>
    <w:rsid w:val="00E7438D"/>
    <w:rsid w:val="00FD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5279"/>
  <w15:chartTrackingRefBased/>
  <w15:docId w15:val="{12CC55FA-23FA-464D-B672-FD94C26E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 Горни</dc:creator>
  <cp:keywords/>
  <dc:description/>
  <cp:lastModifiedBy>Снежан Горни</cp:lastModifiedBy>
  <cp:revision>2</cp:revision>
  <dcterms:created xsi:type="dcterms:W3CDTF">2022-11-18T15:36:00Z</dcterms:created>
  <dcterms:modified xsi:type="dcterms:W3CDTF">2022-11-18T15:36:00Z</dcterms:modified>
</cp:coreProperties>
</file>