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F2270" w14:textId="5E39EC07" w:rsidR="00D701CB" w:rsidRPr="008C1C1B" w:rsidRDefault="006E7CE7" w:rsidP="00CA75EC">
      <w:pPr>
        <w:spacing w:line="24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lang w:val="uk-UA"/>
        </w:rPr>
        <w:t xml:space="preserve">1. </w:t>
      </w:r>
      <w:r w:rsidR="00D701CB" w:rsidRPr="008C1C1B">
        <w:rPr>
          <w:rFonts w:ascii="Times New Roman" w:hAnsi="Times New Roman" w:cs="Times New Roman"/>
          <w:b/>
          <w:bCs/>
          <w:sz w:val="28"/>
          <w:szCs w:val="28"/>
          <w:u w:val="single"/>
        </w:rPr>
        <w:t>Загальна фізіологія та вищі інтегративні функції</w:t>
      </w:r>
    </w:p>
    <w:p w14:paraId="3738F303" w14:textId="77777777" w:rsidR="00D701CB" w:rsidRPr="008C1C1B" w:rsidRDefault="00D701CB" w:rsidP="00CA75EC">
      <w:pPr>
        <w:spacing w:line="240" w:lineRule="auto"/>
        <w:jc w:val="center"/>
        <w:rPr>
          <w:rFonts w:ascii="Times New Roman" w:hAnsi="Times New Roman" w:cs="Times New Roman"/>
          <w:b/>
          <w:bCs/>
          <w:sz w:val="28"/>
          <w:szCs w:val="28"/>
          <w:u w:val="single"/>
        </w:rPr>
      </w:pPr>
      <w:r w:rsidRPr="008C1C1B">
        <w:rPr>
          <w:rFonts w:ascii="Times New Roman" w:hAnsi="Times New Roman" w:cs="Times New Roman"/>
          <w:b/>
          <w:bCs/>
          <w:sz w:val="28"/>
          <w:szCs w:val="28"/>
          <w:u w:val="single"/>
        </w:rPr>
        <w:t>Введення в фізіологію</w:t>
      </w:r>
    </w:p>
    <w:p w14:paraId="6CEEFEFE" w14:textId="77777777" w:rsidR="00F80AB8" w:rsidRPr="00B140E1" w:rsidRDefault="00F80AB8" w:rsidP="00CA75EC">
      <w:pPr>
        <w:spacing w:line="240" w:lineRule="auto"/>
        <w:jc w:val="both"/>
        <w:rPr>
          <w:rFonts w:ascii="Times New Roman" w:hAnsi="Times New Roman" w:cs="Times New Roman"/>
          <w:b/>
          <w:bCs/>
          <w:sz w:val="24"/>
          <w:szCs w:val="24"/>
          <w:u w:val="single"/>
        </w:rPr>
      </w:pPr>
    </w:p>
    <w:p w14:paraId="1ECF8924" w14:textId="42F5DB68" w:rsidR="00D701CB" w:rsidRPr="00B140E1" w:rsidRDefault="00D701CB" w:rsidP="00CA75EC">
      <w:pPr>
        <w:spacing w:line="240" w:lineRule="auto"/>
        <w:jc w:val="both"/>
        <w:rPr>
          <w:rFonts w:ascii="Times New Roman" w:hAnsi="Times New Roman" w:cs="Times New Roman"/>
          <w:b/>
          <w:bCs/>
          <w:sz w:val="24"/>
          <w:szCs w:val="24"/>
          <w:u w:val="single"/>
        </w:rPr>
      </w:pPr>
      <w:r w:rsidRPr="00B140E1">
        <w:rPr>
          <w:rFonts w:ascii="Times New Roman" w:hAnsi="Times New Roman" w:cs="Times New Roman"/>
          <w:b/>
          <w:bCs/>
          <w:sz w:val="24"/>
          <w:szCs w:val="24"/>
          <w:u w:val="single"/>
        </w:rPr>
        <w:t>1. Фізіологія як наука. Поняття про функції. Методи фізіологічних досліджень.</w:t>
      </w:r>
    </w:p>
    <w:p w14:paraId="7441ACC7" w14:textId="1496EF3E" w:rsidR="00FD37B9" w:rsidRPr="00ED5677" w:rsidRDefault="00FD37B9" w:rsidP="00ED5677">
      <w:pPr>
        <w:spacing w:line="240" w:lineRule="auto"/>
        <w:jc w:val="both"/>
        <w:rPr>
          <w:rFonts w:ascii="Times New Roman" w:hAnsi="Times New Roman" w:cs="Times New Roman"/>
          <w:sz w:val="24"/>
          <w:szCs w:val="24"/>
        </w:rPr>
      </w:pPr>
      <w:r w:rsidRPr="00ED5677">
        <w:rPr>
          <w:rFonts w:ascii="Times New Roman" w:hAnsi="Times New Roman" w:cs="Times New Roman"/>
          <w:sz w:val="24"/>
          <w:szCs w:val="24"/>
        </w:rPr>
        <w:tab/>
      </w:r>
      <w:r w:rsidRPr="00ED5677">
        <w:rPr>
          <w:rFonts w:ascii="Times New Roman" w:hAnsi="Times New Roman" w:cs="Times New Roman"/>
          <w:b/>
          <w:bCs/>
          <w:sz w:val="24"/>
          <w:szCs w:val="24"/>
          <w:u w:val="single"/>
        </w:rPr>
        <w:t>Фізіологія</w:t>
      </w:r>
      <w:r w:rsidRPr="00ED5677">
        <w:rPr>
          <w:rFonts w:ascii="Times New Roman" w:hAnsi="Times New Roman" w:cs="Times New Roman"/>
          <w:b/>
          <w:bCs/>
          <w:sz w:val="24"/>
          <w:szCs w:val="24"/>
        </w:rPr>
        <w:t xml:space="preserve"> (фізіс – природа</w:t>
      </w:r>
      <w:r w:rsidRPr="00ED5677">
        <w:rPr>
          <w:rFonts w:ascii="Times New Roman" w:hAnsi="Times New Roman" w:cs="Times New Roman"/>
          <w:b/>
          <w:bCs/>
          <w:sz w:val="24"/>
          <w:szCs w:val="24"/>
          <w:lang w:val="uk-UA"/>
        </w:rPr>
        <w:t>, логос – слово</w:t>
      </w:r>
      <w:r w:rsidRPr="00ED5677">
        <w:rPr>
          <w:rFonts w:ascii="Times New Roman" w:hAnsi="Times New Roman" w:cs="Times New Roman"/>
          <w:b/>
          <w:bCs/>
          <w:sz w:val="24"/>
          <w:szCs w:val="24"/>
        </w:rPr>
        <w:t>)</w:t>
      </w:r>
      <w:r w:rsidRPr="00ED5677">
        <w:rPr>
          <w:rFonts w:ascii="Times New Roman" w:hAnsi="Times New Roman" w:cs="Times New Roman"/>
          <w:sz w:val="24"/>
          <w:szCs w:val="24"/>
        </w:rPr>
        <w:t xml:space="preserve"> - це наука про нормальні процеси життєдіяльності організму, складових його фізіологічних систем, окремих органів, тканин, клітин і субклітинних структур, механізми регуляції цих процесів і вплив на функції організму природних факторів зовнішнього середовища.</w:t>
      </w:r>
    </w:p>
    <w:p w14:paraId="7D64E082" w14:textId="5BBF0DF2" w:rsidR="009B4E0A" w:rsidRPr="00ED5677" w:rsidRDefault="009B4E0A" w:rsidP="00ED5677">
      <w:pPr>
        <w:spacing w:line="240" w:lineRule="auto"/>
        <w:jc w:val="both"/>
        <w:rPr>
          <w:rFonts w:ascii="Times New Roman" w:hAnsi="Times New Roman" w:cs="Times New Roman"/>
          <w:color w:val="000000"/>
          <w:sz w:val="24"/>
          <w:szCs w:val="24"/>
        </w:rPr>
      </w:pPr>
      <w:r w:rsidRPr="00ED5677">
        <w:rPr>
          <w:rFonts w:ascii="Times New Roman" w:hAnsi="Times New Roman" w:cs="Times New Roman"/>
          <w:color w:val="000000"/>
          <w:sz w:val="24"/>
          <w:szCs w:val="24"/>
        </w:rPr>
        <w:tab/>
      </w:r>
      <w:r w:rsidRPr="006D27A8">
        <w:rPr>
          <w:rFonts w:ascii="Times New Roman" w:hAnsi="Times New Roman" w:cs="Times New Roman"/>
          <w:b/>
          <w:bCs/>
          <w:color w:val="000000"/>
          <w:sz w:val="24"/>
          <w:szCs w:val="24"/>
          <w:u w:val="single"/>
        </w:rPr>
        <w:t>Функція</w:t>
      </w:r>
      <w:r w:rsidRPr="00ED5677">
        <w:rPr>
          <w:rFonts w:ascii="Times New Roman" w:hAnsi="Times New Roman" w:cs="Times New Roman"/>
          <w:color w:val="000000"/>
          <w:sz w:val="24"/>
          <w:szCs w:val="24"/>
        </w:rPr>
        <w:t> – це діяльність і властивість клітин, органів, систем організму, які проявляються як фізіологічний процес чи сукупність процесів.</w:t>
      </w:r>
    </w:p>
    <w:p w14:paraId="3542610C" w14:textId="77777777" w:rsidR="00977536" w:rsidRPr="006A0778" w:rsidRDefault="00977536" w:rsidP="00ED5677">
      <w:pPr>
        <w:pStyle w:val="a4"/>
        <w:jc w:val="both"/>
        <w:rPr>
          <w:b/>
          <w:bCs/>
          <w:color w:val="000000"/>
        </w:rPr>
      </w:pPr>
      <w:r w:rsidRPr="006A0778">
        <w:rPr>
          <w:b/>
          <w:bCs/>
          <w:color w:val="000000"/>
          <w:u w:val="single"/>
        </w:rPr>
        <w:t>Функції є</w:t>
      </w:r>
      <w:r w:rsidRPr="006A0778">
        <w:rPr>
          <w:b/>
          <w:bCs/>
          <w:color w:val="000000"/>
        </w:rPr>
        <w:t>:</w:t>
      </w:r>
    </w:p>
    <w:p w14:paraId="4E91D4F6" w14:textId="3A7492D6" w:rsidR="00977536" w:rsidRPr="00ED5677" w:rsidRDefault="007274AF" w:rsidP="00ED5677">
      <w:pPr>
        <w:pStyle w:val="a4"/>
        <w:jc w:val="both"/>
        <w:rPr>
          <w:color w:val="000000"/>
        </w:rPr>
      </w:pPr>
      <w:r>
        <w:rPr>
          <w:b/>
          <w:bCs/>
          <w:color w:val="000000"/>
        </w:rPr>
        <w:tab/>
      </w:r>
      <w:r w:rsidR="00977536" w:rsidRPr="00ED5677">
        <w:rPr>
          <w:b/>
          <w:bCs/>
          <w:color w:val="000000"/>
        </w:rPr>
        <w:t>1.</w:t>
      </w:r>
      <w:r w:rsidR="00977536" w:rsidRPr="00ED5677">
        <w:rPr>
          <w:color w:val="000000"/>
        </w:rPr>
        <w:t> </w:t>
      </w:r>
      <w:r w:rsidR="00977536" w:rsidRPr="00F60F86">
        <w:rPr>
          <w:b/>
          <w:bCs/>
          <w:color w:val="000000"/>
        </w:rPr>
        <w:t>Специфічні</w:t>
      </w:r>
      <w:r w:rsidR="00977536" w:rsidRPr="00ED5677">
        <w:rPr>
          <w:color w:val="000000"/>
        </w:rPr>
        <w:t xml:space="preserve"> – притаманні лише даній тканині (клітині), наприклад, специфічна функція м’язевої клітини – скорочення, нервової – проведення збудження.</w:t>
      </w:r>
    </w:p>
    <w:p w14:paraId="4BA3C5C5" w14:textId="2531E673" w:rsidR="00977536" w:rsidRPr="00ED5677" w:rsidRDefault="007274AF" w:rsidP="00ED5677">
      <w:pPr>
        <w:pStyle w:val="a4"/>
        <w:jc w:val="both"/>
        <w:rPr>
          <w:color w:val="000000"/>
        </w:rPr>
      </w:pPr>
      <w:r>
        <w:rPr>
          <w:b/>
          <w:bCs/>
          <w:color w:val="000000"/>
        </w:rPr>
        <w:tab/>
      </w:r>
      <w:r w:rsidR="00977536" w:rsidRPr="00ED5677">
        <w:rPr>
          <w:b/>
          <w:bCs/>
          <w:color w:val="000000"/>
        </w:rPr>
        <w:t>2.</w:t>
      </w:r>
      <w:r w:rsidR="00977536" w:rsidRPr="00ED5677">
        <w:rPr>
          <w:color w:val="000000"/>
        </w:rPr>
        <w:t> </w:t>
      </w:r>
      <w:r w:rsidR="00977536" w:rsidRPr="00F60F86">
        <w:rPr>
          <w:b/>
          <w:bCs/>
          <w:color w:val="000000"/>
        </w:rPr>
        <w:t>Неспецифічні</w:t>
      </w:r>
      <w:r w:rsidR="00977536" w:rsidRPr="00ED5677">
        <w:rPr>
          <w:color w:val="000000"/>
        </w:rPr>
        <w:t xml:space="preserve"> – притаманні багатьом (чи всім) тканинам та клітинам організму. Наприклад, функція обміну речовин є у всіх клітинах та тканинах.</w:t>
      </w:r>
    </w:p>
    <w:p w14:paraId="6AA0E77C" w14:textId="77777777" w:rsidR="00C35FE1" w:rsidRPr="006A0778" w:rsidRDefault="00C35FE1" w:rsidP="00ED5677">
      <w:pPr>
        <w:pStyle w:val="a4"/>
        <w:jc w:val="both"/>
        <w:rPr>
          <w:b/>
          <w:bCs/>
          <w:color w:val="000000"/>
        </w:rPr>
      </w:pPr>
      <w:r w:rsidRPr="006A0778">
        <w:rPr>
          <w:b/>
          <w:bCs/>
          <w:color w:val="000000"/>
        </w:rPr>
        <w:t>Методи дослідження:</w:t>
      </w:r>
    </w:p>
    <w:p w14:paraId="3B47B174" w14:textId="4638BBE0" w:rsidR="00C35FE1" w:rsidRPr="00C35FE1" w:rsidRDefault="000265AF" w:rsidP="00590114">
      <w:pPr>
        <w:pStyle w:val="a4"/>
        <w:jc w:val="both"/>
        <w:rPr>
          <w:color w:val="000000"/>
        </w:rPr>
      </w:pPr>
      <w:r w:rsidRPr="000265AF">
        <w:rPr>
          <w:b/>
          <w:bCs/>
          <w:color w:val="000000"/>
        </w:rPr>
        <w:tab/>
      </w:r>
      <w:r w:rsidR="00C35FE1" w:rsidRPr="00C35FE1">
        <w:rPr>
          <w:b/>
          <w:bCs/>
          <w:color w:val="000000"/>
          <w:u w:val="single"/>
        </w:rPr>
        <w:t xml:space="preserve">Спостереження </w:t>
      </w:r>
      <w:r w:rsidR="00C35FE1" w:rsidRPr="00C35FE1">
        <w:rPr>
          <w:color w:val="000000"/>
        </w:rPr>
        <w:t>– мето дослідження функцій без втручання в діяльність організму</w:t>
      </w:r>
    </w:p>
    <w:p w14:paraId="0D177585" w14:textId="22E19339" w:rsidR="00ED5677" w:rsidRPr="00ED5677" w:rsidRDefault="000265AF" w:rsidP="0059011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265AF">
        <w:rPr>
          <w:rFonts w:ascii="Times New Roman" w:eastAsia="Times New Roman" w:hAnsi="Times New Roman" w:cs="Times New Roman"/>
          <w:b/>
          <w:bCs/>
          <w:color w:val="000000"/>
          <w:sz w:val="24"/>
          <w:szCs w:val="24"/>
          <w:lang w:eastAsia="ru-RU"/>
        </w:rPr>
        <w:tab/>
      </w:r>
      <w:r w:rsidR="00ED5677" w:rsidRPr="00ED5677">
        <w:rPr>
          <w:rFonts w:ascii="Times New Roman" w:eastAsia="Times New Roman" w:hAnsi="Times New Roman" w:cs="Times New Roman"/>
          <w:b/>
          <w:bCs/>
          <w:color w:val="000000"/>
          <w:sz w:val="24"/>
          <w:szCs w:val="24"/>
          <w:u w:val="single"/>
          <w:lang w:eastAsia="ru-RU"/>
        </w:rPr>
        <w:t>Гострий експеримент</w:t>
      </w:r>
      <w:r w:rsidR="006A0778" w:rsidRPr="006A0778">
        <w:rPr>
          <w:rFonts w:ascii="Times New Roman" w:eastAsia="Times New Roman" w:hAnsi="Times New Roman" w:cs="Times New Roman"/>
          <w:color w:val="000000"/>
          <w:sz w:val="24"/>
          <w:szCs w:val="24"/>
          <w:lang w:val="uk-UA" w:eastAsia="ru-RU"/>
        </w:rPr>
        <w:t xml:space="preserve"> </w:t>
      </w:r>
      <w:r w:rsidR="00ED5677" w:rsidRPr="00ED5677">
        <w:rPr>
          <w:rFonts w:ascii="Times New Roman" w:eastAsia="Times New Roman" w:hAnsi="Times New Roman" w:cs="Times New Roman"/>
          <w:color w:val="000000"/>
          <w:sz w:val="24"/>
          <w:szCs w:val="24"/>
          <w:lang w:eastAsia="ru-RU"/>
        </w:rPr>
        <w:t>– дослідження проводять під наркозом, може супроводжуватись перерізуванням нервів, введенням різних речовин (в більшості випадків є летальним для піддослідних тварин).</w:t>
      </w:r>
    </w:p>
    <w:p w14:paraId="58042C4F" w14:textId="42D9B9DD" w:rsidR="00ED5677" w:rsidRPr="00ED5677" w:rsidRDefault="000265AF" w:rsidP="0059011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265AF">
        <w:rPr>
          <w:rFonts w:ascii="Times New Roman" w:eastAsia="Times New Roman" w:hAnsi="Times New Roman" w:cs="Times New Roman"/>
          <w:b/>
          <w:bCs/>
          <w:color w:val="000000"/>
          <w:sz w:val="24"/>
          <w:szCs w:val="24"/>
          <w:lang w:eastAsia="ru-RU"/>
        </w:rPr>
        <w:tab/>
      </w:r>
      <w:r w:rsidR="00ED5677" w:rsidRPr="00ED5677">
        <w:rPr>
          <w:rFonts w:ascii="Times New Roman" w:eastAsia="Times New Roman" w:hAnsi="Times New Roman" w:cs="Times New Roman"/>
          <w:b/>
          <w:bCs/>
          <w:color w:val="000000"/>
          <w:sz w:val="24"/>
          <w:szCs w:val="24"/>
          <w:u w:val="single"/>
          <w:lang w:eastAsia="ru-RU"/>
        </w:rPr>
        <w:t>Хронічний експеримент</w:t>
      </w:r>
      <w:r w:rsidR="006A0778" w:rsidRPr="006A0778">
        <w:rPr>
          <w:rFonts w:ascii="Times New Roman" w:eastAsia="Times New Roman" w:hAnsi="Times New Roman" w:cs="Times New Roman"/>
          <w:color w:val="000000"/>
          <w:sz w:val="24"/>
          <w:szCs w:val="24"/>
          <w:lang w:val="uk-UA" w:eastAsia="ru-RU"/>
        </w:rPr>
        <w:t xml:space="preserve"> </w:t>
      </w:r>
      <w:r w:rsidR="00ED5677" w:rsidRPr="00ED5677">
        <w:rPr>
          <w:rFonts w:ascii="Times New Roman" w:eastAsia="Times New Roman" w:hAnsi="Times New Roman" w:cs="Times New Roman"/>
          <w:color w:val="000000"/>
          <w:sz w:val="24"/>
          <w:szCs w:val="24"/>
          <w:lang w:eastAsia="ru-RU"/>
        </w:rPr>
        <w:t>– дослідженню передує операція (введення фістули в протоку залози) й після одужання тварини проводять дослідження функцій (секреція залоз) в умовах, що максимально відповідають природним.</w:t>
      </w:r>
    </w:p>
    <w:p w14:paraId="3324A6FF" w14:textId="35BC2A0E" w:rsidR="00ED5677" w:rsidRPr="00ED5677" w:rsidRDefault="000265AF" w:rsidP="0059011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265AF">
        <w:rPr>
          <w:rFonts w:ascii="Times New Roman" w:eastAsia="Times New Roman" w:hAnsi="Times New Roman" w:cs="Times New Roman"/>
          <w:b/>
          <w:bCs/>
          <w:color w:val="000000"/>
          <w:sz w:val="24"/>
          <w:szCs w:val="24"/>
          <w:lang w:eastAsia="ru-RU"/>
        </w:rPr>
        <w:tab/>
      </w:r>
      <w:r w:rsidR="00ED5677" w:rsidRPr="00ED5677">
        <w:rPr>
          <w:rFonts w:ascii="Times New Roman" w:eastAsia="Times New Roman" w:hAnsi="Times New Roman" w:cs="Times New Roman"/>
          <w:b/>
          <w:bCs/>
          <w:color w:val="000000"/>
          <w:sz w:val="24"/>
          <w:szCs w:val="24"/>
          <w:u w:val="single"/>
          <w:lang w:eastAsia="ru-RU"/>
        </w:rPr>
        <w:t>Біологічне моделювання</w:t>
      </w:r>
      <w:r w:rsidR="006A0778" w:rsidRPr="006A0778">
        <w:rPr>
          <w:rFonts w:ascii="Times New Roman" w:eastAsia="Times New Roman" w:hAnsi="Times New Roman" w:cs="Times New Roman"/>
          <w:color w:val="000000"/>
          <w:sz w:val="24"/>
          <w:szCs w:val="24"/>
          <w:lang w:val="uk-UA" w:eastAsia="ru-RU"/>
        </w:rPr>
        <w:t xml:space="preserve"> </w:t>
      </w:r>
      <w:r w:rsidR="00ED5677" w:rsidRPr="00ED5677">
        <w:rPr>
          <w:rFonts w:ascii="Times New Roman" w:eastAsia="Times New Roman" w:hAnsi="Times New Roman" w:cs="Times New Roman"/>
          <w:color w:val="000000"/>
          <w:sz w:val="24"/>
          <w:szCs w:val="24"/>
          <w:lang w:eastAsia="ru-RU"/>
        </w:rPr>
        <w:t>– у тварини за допомогою хірургічного втручання викликається гіперфункція серця і досліджують, як ця зміна впливає на стан організму.</w:t>
      </w:r>
    </w:p>
    <w:p w14:paraId="09A8EE6C" w14:textId="2FC9385C" w:rsidR="00ED5677" w:rsidRDefault="000265AF" w:rsidP="00B140E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265AF">
        <w:rPr>
          <w:rFonts w:ascii="Times New Roman" w:eastAsia="Times New Roman" w:hAnsi="Times New Roman" w:cs="Times New Roman"/>
          <w:b/>
          <w:bCs/>
          <w:color w:val="000000"/>
          <w:sz w:val="24"/>
          <w:szCs w:val="24"/>
          <w:lang w:eastAsia="ru-RU"/>
        </w:rPr>
        <w:tab/>
      </w:r>
      <w:r w:rsidR="00ED5677" w:rsidRPr="00ED5677">
        <w:rPr>
          <w:rFonts w:ascii="Times New Roman" w:eastAsia="Times New Roman" w:hAnsi="Times New Roman" w:cs="Times New Roman"/>
          <w:b/>
          <w:bCs/>
          <w:color w:val="000000"/>
          <w:sz w:val="24"/>
          <w:szCs w:val="24"/>
          <w:u w:val="single"/>
          <w:lang w:eastAsia="ru-RU"/>
        </w:rPr>
        <w:t>Математичне моделювання</w:t>
      </w:r>
      <w:r w:rsidR="006A0778" w:rsidRPr="006A0778">
        <w:rPr>
          <w:rFonts w:ascii="Times New Roman" w:eastAsia="Times New Roman" w:hAnsi="Times New Roman" w:cs="Times New Roman"/>
          <w:color w:val="000000"/>
          <w:sz w:val="24"/>
          <w:szCs w:val="24"/>
          <w:lang w:val="uk-UA" w:eastAsia="ru-RU"/>
        </w:rPr>
        <w:t xml:space="preserve"> </w:t>
      </w:r>
      <w:r w:rsidR="00ED5677" w:rsidRPr="00ED5677">
        <w:rPr>
          <w:rFonts w:ascii="Times New Roman" w:eastAsia="Times New Roman" w:hAnsi="Times New Roman" w:cs="Times New Roman"/>
          <w:color w:val="000000"/>
          <w:sz w:val="24"/>
          <w:szCs w:val="24"/>
          <w:lang w:eastAsia="ru-RU"/>
        </w:rPr>
        <w:t>– відтворюють фізіологічні процеси на комп’ютерах та досліджують різні варіанти реакцій, тобто можливі зміни при тих чи інших впливах на організм (ліки, фізичні фактори, екстремальні умови навколишнього середовища).</w:t>
      </w:r>
    </w:p>
    <w:p w14:paraId="5583DD10" w14:textId="77777777" w:rsidR="00B140E1" w:rsidRPr="00B140E1" w:rsidRDefault="00B140E1" w:rsidP="00B140E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14:paraId="1ACCF5C2" w14:textId="04030390" w:rsidR="00D701CB" w:rsidRPr="00B140E1" w:rsidRDefault="00D701CB" w:rsidP="00CA75EC">
      <w:pPr>
        <w:spacing w:line="240" w:lineRule="auto"/>
        <w:jc w:val="both"/>
        <w:rPr>
          <w:rFonts w:ascii="Times New Roman" w:hAnsi="Times New Roman" w:cs="Times New Roman"/>
          <w:b/>
          <w:bCs/>
          <w:sz w:val="24"/>
          <w:szCs w:val="24"/>
          <w:u w:val="single"/>
        </w:rPr>
      </w:pPr>
      <w:r w:rsidRPr="00B140E1">
        <w:rPr>
          <w:rFonts w:ascii="Times New Roman" w:hAnsi="Times New Roman" w:cs="Times New Roman"/>
          <w:b/>
          <w:bCs/>
          <w:sz w:val="24"/>
          <w:szCs w:val="24"/>
          <w:u w:val="single"/>
        </w:rPr>
        <w:t>2. Становлення й розвиток фізіології у ХІХ столітті.</w:t>
      </w:r>
    </w:p>
    <w:p w14:paraId="5EBF13A4" w14:textId="15D342B3" w:rsidR="007C3408" w:rsidRPr="007C3408" w:rsidRDefault="006C2319" w:rsidP="007C3408">
      <w:pPr>
        <w:shd w:val="clear" w:color="auto" w:fill="FFFFFF"/>
        <w:spacing w:before="150" w:after="150" w:line="240" w:lineRule="auto"/>
        <w:ind w:left="150" w:right="15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7C3408" w:rsidRPr="007C3408">
        <w:rPr>
          <w:rFonts w:ascii="Times New Roman" w:eastAsia="Times New Roman" w:hAnsi="Times New Roman" w:cs="Times New Roman"/>
          <w:color w:val="000000" w:themeColor="text1"/>
          <w:sz w:val="24"/>
          <w:szCs w:val="24"/>
          <w:lang w:eastAsia="ru-RU"/>
        </w:rPr>
        <w:t xml:space="preserve">Значний внесок у розвиток фізіології в XIX ст. зробили вчені різних країн: у Франції — </w:t>
      </w:r>
      <w:r w:rsidR="007C3408" w:rsidRPr="007C3408">
        <w:rPr>
          <w:rFonts w:ascii="Times New Roman" w:eastAsia="Times New Roman" w:hAnsi="Times New Roman" w:cs="Times New Roman"/>
          <w:b/>
          <w:bCs/>
          <w:color w:val="000000" w:themeColor="text1"/>
          <w:sz w:val="24"/>
          <w:szCs w:val="24"/>
          <w:lang w:eastAsia="ru-RU"/>
        </w:rPr>
        <w:t>К</w:t>
      </w:r>
      <w:r w:rsidRPr="008C35B5">
        <w:rPr>
          <w:rFonts w:ascii="Times New Roman" w:eastAsia="Times New Roman" w:hAnsi="Times New Roman" w:cs="Times New Roman"/>
          <w:b/>
          <w:bCs/>
          <w:color w:val="000000" w:themeColor="text1"/>
          <w:sz w:val="24"/>
          <w:szCs w:val="24"/>
          <w:lang w:val="uk-UA" w:eastAsia="ru-RU"/>
        </w:rPr>
        <w:t xml:space="preserve">лод </w:t>
      </w:r>
      <w:r w:rsidR="007C3408" w:rsidRPr="007C3408">
        <w:rPr>
          <w:rFonts w:ascii="Times New Roman" w:eastAsia="Times New Roman" w:hAnsi="Times New Roman" w:cs="Times New Roman"/>
          <w:b/>
          <w:bCs/>
          <w:color w:val="000000" w:themeColor="text1"/>
          <w:sz w:val="24"/>
          <w:szCs w:val="24"/>
          <w:lang w:eastAsia="ru-RU"/>
        </w:rPr>
        <w:t>Бернар</w:t>
      </w:r>
      <w:r w:rsidR="007C3408" w:rsidRPr="007C3408">
        <w:rPr>
          <w:rFonts w:ascii="Times New Roman" w:eastAsia="Times New Roman" w:hAnsi="Times New Roman" w:cs="Times New Roman"/>
          <w:color w:val="000000" w:themeColor="text1"/>
          <w:sz w:val="24"/>
          <w:szCs w:val="24"/>
          <w:lang w:eastAsia="ru-RU"/>
        </w:rPr>
        <w:t xml:space="preserve"> (1813—1877 рр.), Німеччині — </w:t>
      </w:r>
      <w:r w:rsidR="007C3408" w:rsidRPr="007C3408">
        <w:rPr>
          <w:rFonts w:ascii="Times New Roman" w:eastAsia="Times New Roman" w:hAnsi="Times New Roman" w:cs="Times New Roman"/>
          <w:b/>
          <w:bCs/>
          <w:color w:val="000000" w:themeColor="text1"/>
          <w:sz w:val="24"/>
          <w:szCs w:val="24"/>
          <w:lang w:eastAsia="ru-RU"/>
        </w:rPr>
        <w:t>Е</w:t>
      </w:r>
      <w:r w:rsidRPr="00A8559E">
        <w:rPr>
          <w:rFonts w:ascii="Times New Roman" w:eastAsia="Times New Roman" w:hAnsi="Times New Roman" w:cs="Times New Roman"/>
          <w:b/>
          <w:bCs/>
          <w:color w:val="000000" w:themeColor="text1"/>
          <w:sz w:val="24"/>
          <w:szCs w:val="24"/>
          <w:lang w:val="uk-UA" w:eastAsia="ru-RU"/>
        </w:rPr>
        <w:t>миль</w:t>
      </w:r>
      <w:r w:rsidR="007C3408" w:rsidRPr="007C3408">
        <w:rPr>
          <w:rFonts w:ascii="Times New Roman" w:eastAsia="Times New Roman" w:hAnsi="Times New Roman" w:cs="Times New Roman"/>
          <w:b/>
          <w:bCs/>
          <w:color w:val="000000" w:themeColor="text1"/>
          <w:sz w:val="24"/>
          <w:szCs w:val="24"/>
          <w:lang w:eastAsia="ru-RU"/>
        </w:rPr>
        <w:t xml:space="preserve"> Дюбуа-Реймон</w:t>
      </w:r>
      <w:r w:rsidR="007C3408" w:rsidRPr="007C3408">
        <w:rPr>
          <w:rFonts w:ascii="Times New Roman" w:eastAsia="Times New Roman" w:hAnsi="Times New Roman" w:cs="Times New Roman"/>
          <w:color w:val="000000" w:themeColor="text1"/>
          <w:sz w:val="24"/>
          <w:szCs w:val="24"/>
          <w:lang w:eastAsia="ru-RU"/>
        </w:rPr>
        <w:t xml:space="preserve"> (1818—1878 рр.), Англії — </w:t>
      </w:r>
      <w:r w:rsidR="007C3408" w:rsidRPr="007C3408">
        <w:rPr>
          <w:rFonts w:ascii="Times New Roman" w:eastAsia="Times New Roman" w:hAnsi="Times New Roman" w:cs="Times New Roman"/>
          <w:b/>
          <w:bCs/>
          <w:color w:val="000000" w:themeColor="text1"/>
          <w:sz w:val="24"/>
          <w:szCs w:val="24"/>
          <w:lang w:eastAsia="ru-RU"/>
        </w:rPr>
        <w:t>Ч</w:t>
      </w:r>
      <w:r w:rsidRPr="00A8559E">
        <w:rPr>
          <w:rFonts w:ascii="Times New Roman" w:eastAsia="Times New Roman" w:hAnsi="Times New Roman" w:cs="Times New Roman"/>
          <w:b/>
          <w:bCs/>
          <w:color w:val="000000" w:themeColor="text1"/>
          <w:sz w:val="24"/>
          <w:szCs w:val="24"/>
          <w:lang w:val="uk-UA" w:eastAsia="ru-RU"/>
        </w:rPr>
        <w:t>арльз</w:t>
      </w:r>
      <w:r w:rsidR="007C3408" w:rsidRPr="007C3408">
        <w:rPr>
          <w:rFonts w:ascii="Times New Roman" w:eastAsia="Times New Roman" w:hAnsi="Times New Roman" w:cs="Times New Roman"/>
          <w:b/>
          <w:bCs/>
          <w:color w:val="000000" w:themeColor="text1"/>
          <w:sz w:val="24"/>
          <w:szCs w:val="24"/>
          <w:lang w:eastAsia="ru-RU"/>
        </w:rPr>
        <w:t xml:space="preserve"> Шеррінгтон</w:t>
      </w:r>
      <w:r w:rsidR="007C3408" w:rsidRPr="007C3408">
        <w:rPr>
          <w:rFonts w:ascii="Times New Roman" w:eastAsia="Times New Roman" w:hAnsi="Times New Roman" w:cs="Times New Roman"/>
          <w:color w:val="000000" w:themeColor="text1"/>
          <w:sz w:val="24"/>
          <w:szCs w:val="24"/>
          <w:lang w:eastAsia="ru-RU"/>
        </w:rPr>
        <w:t xml:space="preserve"> (1885—1949 рр.), США — </w:t>
      </w:r>
      <w:r w:rsidR="007C3408" w:rsidRPr="007C3408">
        <w:rPr>
          <w:rFonts w:ascii="Times New Roman" w:eastAsia="Times New Roman" w:hAnsi="Times New Roman" w:cs="Times New Roman"/>
          <w:b/>
          <w:bCs/>
          <w:color w:val="000000" w:themeColor="text1"/>
          <w:sz w:val="24"/>
          <w:szCs w:val="24"/>
          <w:lang w:eastAsia="ru-RU"/>
        </w:rPr>
        <w:t>В</w:t>
      </w:r>
      <w:r w:rsidR="00CB0143" w:rsidRPr="00A8559E">
        <w:rPr>
          <w:rFonts w:ascii="Times New Roman" w:eastAsia="Times New Roman" w:hAnsi="Times New Roman" w:cs="Times New Roman"/>
          <w:b/>
          <w:bCs/>
          <w:color w:val="000000" w:themeColor="text1"/>
          <w:sz w:val="24"/>
          <w:szCs w:val="24"/>
          <w:lang w:val="uk-UA" w:eastAsia="ru-RU"/>
        </w:rPr>
        <w:t>олтер</w:t>
      </w:r>
      <w:r w:rsidR="007C3408" w:rsidRPr="007C3408">
        <w:rPr>
          <w:rFonts w:ascii="Times New Roman" w:eastAsia="Times New Roman" w:hAnsi="Times New Roman" w:cs="Times New Roman"/>
          <w:b/>
          <w:bCs/>
          <w:color w:val="000000" w:themeColor="text1"/>
          <w:sz w:val="24"/>
          <w:szCs w:val="24"/>
          <w:lang w:eastAsia="ru-RU"/>
        </w:rPr>
        <w:t xml:space="preserve"> Кеннон</w:t>
      </w:r>
      <w:r w:rsidR="007C3408" w:rsidRPr="007C3408">
        <w:rPr>
          <w:rFonts w:ascii="Times New Roman" w:eastAsia="Times New Roman" w:hAnsi="Times New Roman" w:cs="Times New Roman"/>
          <w:color w:val="000000" w:themeColor="text1"/>
          <w:sz w:val="24"/>
          <w:szCs w:val="24"/>
          <w:lang w:eastAsia="ru-RU"/>
        </w:rPr>
        <w:t xml:space="preserve"> (1871—1945рр.) та ін.</w:t>
      </w:r>
    </w:p>
    <w:p w14:paraId="63616580" w14:textId="0C431730" w:rsidR="007C3408" w:rsidRPr="007C3408" w:rsidRDefault="008C35B5" w:rsidP="007C3408">
      <w:pPr>
        <w:shd w:val="clear" w:color="auto" w:fill="FFFFFF"/>
        <w:spacing w:before="150" w:after="150" w:line="240" w:lineRule="auto"/>
        <w:ind w:left="150" w:right="15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7C3408" w:rsidRPr="007C3408">
        <w:rPr>
          <w:rFonts w:ascii="Times New Roman" w:eastAsia="Times New Roman" w:hAnsi="Times New Roman" w:cs="Times New Roman"/>
          <w:color w:val="000000" w:themeColor="text1"/>
          <w:sz w:val="24"/>
          <w:szCs w:val="24"/>
          <w:lang w:eastAsia="ru-RU"/>
        </w:rPr>
        <w:t xml:space="preserve">У 19 ст. фізіології остаточно відокремилася від анатомії. Визначальне значення для розвитку фізіології у цей час мали досягнення органічної хімії, відкриття закону </w:t>
      </w:r>
      <w:r w:rsidR="007C3408" w:rsidRPr="007C3408">
        <w:rPr>
          <w:rFonts w:ascii="Times New Roman" w:eastAsia="Times New Roman" w:hAnsi="Times New Roman" w:cs="Times New Roman"/>
          <w:color w:val="000000" w:themeColor="text1"/>
          <w:sz w:val="24"/>
          <w:szCs w:val="24"/>
          <w:lang w:eastAsia="ru-RU"/>
        </w:rPr>
        <w:lastRenderedPageBreak/>
        <w:t>збереження і перетворення енергії, клітинної будівлі організму й створення теорії еволюційного розвитку органічного світу.</w:t>
      </w:r>
    </w:p>
    <w:p w14:paraId="7DC3F8AC" w14:textId="77777777" w:rsidR="007D4D5C" w:rsidRDefault="007D4D5C" w:rsidP="007C3408">
      <w:pPr>
        <w:shd w:val="clear" w:color="auto" w:fill="FFFFFF"/>
        <w:spacing w:before="150" w:after="150" w:line="240" w:lineRule="auto"/>
        <w:ind w:left="150" w:right="15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7C3408" w:rsidRPr="007C3408">
        <w:rPr>
          <w:rFonts w:ascii="Times New Roman" w:eastAsia="Times New Roman" w:hAnsi="Times New Roman" w:cs="Times New Roman"/>
          <w:color w:val="000000" w:themeColor="text1"/>
          <w:sz w:val="24"/>
          <w:szCs w:val="24"/>
          <w:lang w:eastAsia="ru-RU"/>
        </w:rPr>
        <w:t>Розгорнулися дослідження обміну речовин і енергії у живих організмах. Були розроблені методи прямої і непрямої калориметрії, що дозволили точно заміряти кількість енергії, укладеної в різних харчових речовинах, а звільнивши також тваринами й людиною в спокої і при роботі (</w:t>
      </w:r>
      <w:r w:rsidR="007C3408" w:rsidRPr="009D2B50">
        <w:rPr>
          <w:rFonts w:ascii="Times New Roman" w:eastAsia="Times New Roman" w:hAnsi="Times New Roman" w:cs="Times New Roman"/>
          <w:b/>
          <w:bCs/>
          <w:color w:val="000000" w:themeColor="text1"/>
          <w:sz w:val="24"/>
          <w:szCs w:val="24"/>
          <w:lang w:eastAsia="ru-RU"/>
        </w:rPr>
        <w:t>роботи В. В. Пашутіна, А. А. Лихачова в Росії, М. Рубнера у Німеччині, Ф. Бенедикта, У. Етуотера у США й ін</w:t>
      </w:r>
      <w:r w:rsidR="007C3408" w:rsidRPr="007C3408">
        <w:rPr>
          <w:rFonts w:ascii="Times New Roman" w:eastAsia="Times New Roman" w:hAnsi="Times New Roman" w:cs="Times New Roman"/>
          <w:color w:val="000000" w:themeColor="text1"/>
          <w:sz w:val="24"/>
          <w:szCs w:val="24"/>
          <w:lang w:eastAsia="ru-RU"/>
        </w:rPr>
        <w:t>.); визначені норми харчування (</w:t>
      </w:r>
      <w:r w:rsidR="007C3408" w:rsidRPr="009D2B50">
        <w:rPr>
          <w:rFonts w:ascii="Times New Roman" w:eastAsia="Times New Roman" w:hAnsi="Times New Roman" w:cs="Times New Roman"/>
          <w:b/>
          <w:bCs/>
          <w:color w:val="000000" w:themeColor="text1"/>
          <w:sz w:val="24"/>
          <w:szCs w:val="24"/>
          <w:lang w:eastAsia="ru-RU"/>
        </w:rPr>
        <w:t>К. Фойт і ін</w:t>
      </w:r>
      <w:r w:rsidR="007C3408" w:rsidRPr="007C3408">
        <w:rPr>
          <w:rFonts w:ascii="Times New Roman" w:eastAsia="Times New Roman" w:hAnsi="Times New Roman" w:cs="Times New Roman"/>
          <w:color w:val="000000" w:themeColor="text1"/>
          <w:sz w:val="24"/>
          <w:szCs w:val="24"/>
          <w:lang w:eastAsia="ru-RU"/>
        </w:rPr>
        <w:t xml:space="preserve">.). </w:t>
      </w:r>
    </w:p>
    <w:p w14:paraId="6D523E7A" w14:textId="77777777" w:rsidR="00B45D36" w:rsidRDefault="007D4D5C" w:rsidP="007C3408">
      <w:pPr>
        <w:shd w:val="clear" w:color="auto" w:fill="FFFFFF"/>
        <w:spacing w:before="150" w:after="150" w:line="240" w:lineRule="auto"/>
        <w:ind w:left="150" w:right="15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7C3408" w:rsidRPr="007C3408">
        <w:rPr>
          <w:rFonts w:ascii="Times New Roman" w:eastAsia="Times New Roman" w:hAnsi="Times New Roman" w:cs="Times New Roman"/>
          <w:color w:val="000000" w:themeColor="text1"/>
          <w:sz w:val="24"/>
          <w:szCs w:val="24"/>
          <w:lang w:eastAsia="ru-RU"/>
        </w:rPr>
        <w:t xml:space="preserve">Значний розвиток одержала нервово-м'язової тканини. Цьому сприяли розроблені методи електричного роздратування і механічної графічної реєстрації фізіологічних процесів. Ньому. учений </w:t>
      </w:r>
      <w:r w:rsidR="007C3408" w:rsidRPr="009D2B50">
        <w:rPr>
          <w:rFonts w:ascii="Times New Roman" w:eastAsia="Times New Roman" w:hAnsi="Times New Roman" w:cs="Times New Roman"/>
          <w:b/>
          <w:bCs/>
          <w:color w:val="000000" w:themeColor="text1"/>
          <w:sz w:val="24"/>
          <w:szCs w:val="24"/>
          <w:lang w:eastAsia="ru-RU"/>
        </w:rPr>
        <w:t xml:space="preserve">Э.Дюбуа-Реймон </w:t>
      </w:r>
      <w:r w:rsidR="007C3408" w:rsidRPr="007C3408">
        <w:rPr>
          <w:rFonts w:ascii="Times New Roman" w:eastAsia="Times New Roman" w:hAnsi="Times New Roman" w:cs="Times New Roman"/>
          <w:color w:val="000000" w:themeColor="text1"/>
          <w:sz w:val="24"/>
          <w:szCs w:val="24"/>
          <w:lang w:eastAsia="ru-RU"/>
        </w:rPr>
        <w:t xml:space="preserve">запропонував санний індукційний апарат, нім. фізіолог </w:t>
      </w:r>
      <w:r w:rsidR="007C3408" w:rsidRPr="009D2B50">
        <w:rPr>
          <w:rFonts w:ascii="Times New Roman" w:eastAsia="Times New Roman" w:hAnsi="Times New Roman" w:cs="Times New Roman"/>
          <w:b/>
          <w:bCs/>
          <w:color w:val="000000" w:themeColor="text1"/>
          <w:sz w:val="24"/>
          <w:szCs w:val="24"/>
          <w:lang w:eastAsia="ru-RU"/>
        </w:rPr>
        <w:t>К. Людвіг</w:t>
      </w:r>
      <w:r w:rsidR="007C3408" w:rsidRPr="007C3408">
        <w:rPr>
          <w:rFonts w:ascii="Times New Roman" w:eastAsia="Times New Roman" w:hAnsi="Times New Roman" w:cs="Times New Roman"/>
          <w:color w:val="000000" w:themeColor="text1"/>
          <w:sz w:val="24"/>
          <w:szCs w:val="24"/>
          <w:lang w:eastAsia="ru-RU"/>
        </w:rPr>
        <w:t xml:space="preserve"> винайшов (1847) кімограф, поплавковий манометр для реєстрації кров'яного тиску, кров'яний годинник для реєстрації швидкості кровотоку й ін. Французький учений Э.Марей перший застосував фотографію для вивчення рухів і винайшов прилад для реєстрації рухів грудної клітки, італійський учений А. Моссо запропонував прилад для вивчення кровонаповнення органів (ергограф-були встановлені закони дії постійного струму на збудливу тканину визначено швидкість проведення порушення по </w:t>
      </w:r>
      <w:r w:rsidR="007C3408" w:rsidRPr="009D2B50">
        <w:rPr>
          <w:rFonts w:ascii="Times New Roman" w:eastAsia="Times New Roman" w:hAnsi="Times New Roman" w:cs="Times New Roman"/>
          <w:b/>
          <w:bCs/>
          <w:color w:val="000000" w:themeColor="text1"/>
          <w:sz w:val="24"/>
          <w:szCs w:val="24"/>
          <w:lang w:eastAsia="ru-RU"/>
        </w:rPr>
        <w:t>нерві (Г. Гельмгольц).</w:t>
      </w:r>
      <w:r w:rsidR="007C3408" w:rsidRPr="007C3408">
        <w:rPr>
          <w:rFonts w:ascii="Times New Roman" w:eastAsia="Times New Roman" w:hAnsi="Times New Roman" w:cs="Times New Roman"/>
          <w:color w:val="000000" w:themeColor="text1"/>
          <w:sz w:val="24"/>
          <w:szCs w:val="24"/>
          <w:lang w:eastAsia="ru-RU"/>
        </w:rPr>
        <w:t xml:space="preserve"> </w:t>
      </w:r>
    </w:p>
    <w:p w14:paraId="2A7FC10F" w14:textId="6DF186A1" w:rsidR="007C3408" w:rsidRPr="007C3408" w:rsidRDefault="00B45D36" w:rsidP="007C3408">
      <w:pPr>
        <w:shd w:val="clear" w:color="auto" w:fill="FFFFFF"/>
        <w:spacing w:before="150" w:after="150" w:line="240" w:lineRule="auto"/>
        <w:ind w:left="150" w:right="15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7C3408" w:rsidRPr="007C3408">
        <w:rPr>
          <w:rFonts w:ascii="Times New Roman" w:eastAsia="Times New Roman" w:hAnsi="Times New Roman" w:cs="Times New Roman"/>
          <w:color w:val="000000" w:themeColor="text1"/>
          <w:sz w:val="24"/>
          <w:szCs w:val="24"/>
          <w:lang w:eastAsia="ru-RU"/>
        </w:rPr>
        <w:t xml:space="preserve">Гельмгольц ж заклав основи теорії зору й слуху. Застосувавши метод телефонічного вислуховування збудженого нерва, рос. фізіолог Н. Е. Введенський вніс значний вклад у розуміння основних фізіологічних властивостей збудливих тканин, установив ритмічний характер нервових імпульсів. Він показав, що живі тканини змінюють свої властивості як під дією подразників, так і в процесі самої діяльності. Сформулювавши навчання про оптимум і пессімум роздратування, Введенський уперше відзначив реципрокні відносини в центральній нервовій системі. Він перший почав розглядати процес гальмування в генетичному зв'язку з процесом порушення, відкрив фази переходу від порушення до гальмування. Дослідження електричних явищ в організмі, початі італ. ученими Л.Гальвані й А.Вольта, були продовжені нім. ученими - Дюбуа-Реймоном, Л. Германом, а в Росії - </w:t>
      </w:r>
      <w:r w:rsidR="004E744D">
        <w:rPr>
          <w:rFonts w:ascii="Times New Roman" w:eastAsia="Times New Roman" w:hAnsi="Times New Roman" w:cs="Times New Roman"/>
          <w:color w:val="000000" w:themeColor="text1"/>
          <w:sz w:val="24"/>
          <w:szCs w:val="24"/>
          <w:lang w:eastAsia="ru-RU"/>
        </w:rPr>
        <w:tab/>
      </w:r>
      <w:r w:rsidR="007C3408" w:rsidRPr="007C3408">
        <w:rPr>
          <w:rFonts w:ascii="Times New Roman" w:eastAsia="Times New Roman" w:hAnsi="Times New Roman" w:cs="Times New Roman"/>
          <w:color w:val="000000" w:themeColor="text1"/>
          <w:sz w:val="24"/>
          <w:szCs w:val="24"/>
          <w:lang w:eastAsia="ru-RU"/>
        </w:rPr>
        <w:t>Введенським. Учені И. М. Сеченов і В. Я. Данилевський уперше зареєстрували електричні явища в центральній нервовій системі.</w:t>
      </w:r>
    </w:p>
    <w:p w14:paraId="021E22F6" w14:textId="65C6D2E2" w:rsidR="007C3408" w:rsidRPr="007C3408" w:rsidRDefault="004E744D" w:rsidP="007C3408">
      <w:pPr>
        <w:shd w:val="clear" w:color="auto" w:fill="FFFFFF"/>
        <w:spacing w:before="150" w:after="150" w:line="240" w:lineRule="auto"/>
        <w:ind w:left="150" w:right="15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7C3408" w:rsidRPr="007C3408">
        <w:rPr>
          <w:rFonts w:ascii="Times New Roman" w:eastAsia="Times New Roman" w:hAnsi="Times New Roman" w:cs="Times New Roman"/>
          <w:color w:val="000000" w:themeColor="text1"/>
          <w:sz w:val="24"/>
          <w:szCs w:val="24"/>
          <w:lang w:eastAsia="ru-RU"/>
        </w:rPr>
        <w:t>Розгорнулися дослідження нервової регуляції фізіологічних функцій за допомогою методик перерізань і стимуляції різних нервів. Учені брати Э. Г. і Э. Вебер відкрили гальмуючу дію блукаючого нерва на серце, рос. фізіолог И. Ф. Цион - частоту серцевих скороченнь, дія симпатичного нерва, И. П. Павлов - посилююча дія цього нерва на серцеві скорочення. А.П.Вальтер у Росії, а потім К. Бернар в Франції знайшли симпатичні судинозвужувальні нерви. Людвіг і Цион знайшли доцентрові волокна, що йдуть від серця й аорти, що рефлекторно змінюють роботу серця й тонус судин. Ф.В.Овсянников відкрив судинноруховий центр у довгастому мозку, а Н.А.Миславський докладно вивчив відкритий раніше дихальний центр довгастого мозку.</w:t>
      </w:r>
    </w:p>
    <w:p w14:paraId="592FE7EB" w14:textId="179526CF" w:rsidR="007C3408" w:rsidRPr="007C3408" w:rsidRDefault="004E744D" w:rsidP="007C3408">
      <w:pPr>
        <w:shd w:val="clear" w:color="auto" w:fill="FFFFFF"/>
        <w:spacing w:before="150" w:after="150" w:line="240" w:lineRule="auto"/>
        <w:ind w:left="150" w:right="15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7C3408" w:rsidRPr="007C3408">
        <w:rPr>
          <w:rFonts w:ascii="Times New Roman" w:eastAsia="Times New Roman" w:hAnsi="Times New Roman" w:cs="Times New Roman"/>
          <w:color w:val="000000" w:themeColor="text1"/>
          <w:sz w:val="24"/>
          <w:szCs w:val="24"/>
          <w:lang w:eastAsia="ru-RU"/>
        </w:rPr>
        <w:t>В 2-й половині 19 ст. із широким застосуванням методу екстирпації (видалення) було почате вивчення ролі різних відділів головного й спинного мозку в регуляції фізіологічних функцій.</w:t>
      </w:r>
    </w:p>
    <w:p w14:paraId="1DE11730" w14:textId="4FFE8C98" w:rsidR="007C3408" w:rsidRPr="007C3408" w:rsidRDefault="004E744D" w:rsidP="007C3408">
      <w:pPr>
        <w:shd w:val="clear" w:color="auto" w:fill="FFFFFF"/>
        <w:spacing w:before="150" w:after="150" w:line="240" w:lineRule="auto"/>
        <w:ind w:left="150" w:right="15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ab/>
      </w:r>
      <w:r w:rsidR="007C3408" w:rsidRPr="007C3408">
        <w:rPr>
          <w:rFonts w:ascii="Times New Roman" w:eastAsia="Times New Roman" w:hAnsi="Times New Roman" w:cs="Times New Roman"/>
          <w:color w:val="000000" w:themeColor="text1"/>
          <w:sz w:val="24"/>
          <w:szCs w:val="24"/>
          <w:lang w:eastAsia="ru-RU"/>
        </w:rPr>
        <w:t>Широкий розвиток одержала експериментально-хірургічна методика (роботи В.А.Басова, Л.Тири, Л.Велла, Р.Гейденгайна, Павлова й ін.) для спостереження над функціями внутрішніх органів, особливо органів травлення.</w:t>
      </w:r>
    </w:p>
    <w:p w14:paraId="02AC53ED" w14:textId="77777777" w:rsidR="007C3408" w:rsidRPr="00D5432D" w:rsidRDefault="007C3408" w:rsidP="00CA75EC">
      <w:pPr>
        <w:spacing w:line="240" w:lineRule="auto"/>
        <w:jc w:val="both"/>
        <w:rPr>
          <w:rFonts w:ascii="Times New Roman" w:hAnsi="Times New Roman" w:cs="Times New Roman"/>
          <w:b/>
          <w:bCs/>
          <w:sz w:val="24"/>
          <w:szCs w:val="24"/>
        </w:rPr>
      </w:pPr>
    </w:p>
    <w:p w14:paraId="5609F20D" w14:textId="250D34A5" w:rsidR="00D701CB" w:rsidRPr="00B140E1" w:rsidRDefault="00D701CB" w:rsidP="00CA75EC">
      <w:pPr>
        <w:spacing w:line="240" w:lineRule="auto"/>
        <w:jc w:val="both"/>
        <w:rPr>
          <w:rFonts w:ascii="Times New Roman" w:hAnsi="Times New Roman" w:cs="Times New Roman"/>
          <w:b/>
          <w:bCs/>
          <w:sz w:val="24"/>
          <w:szCs w:val="24"/>
          <w:u w:val="single"/>
        </w:rPr>
      </w:pPr>
      <w:r w:rsidRPr="00B140E1">
        <w:rPr>
          <w:rFonts w:ascii="Times New Roman" w:hAnsi="Times New Roman" w:cs="Times New Roman"/>
          <w:b/>
          <w:bCs/>
          <w:sz w:val="24"/>
          <w:szCs w:val="24"/>
          <w:u w:val="single"/>
        </w:rPr>
        <w:t>3. Внесок робіт І.М.Сєченова, І.П.Павлова, П.К.Анохіна, П.Г.Костюка у розвиток</w:t>
      </w:r>
      <w:r w:rsidR="008C1C1B" w:rsidRPr="00B140E1">
        <w:rPr>
          <w:rFonts w:ascii="Times New Roman" w:hAnsi="Times New Roman" w:cs="Times New Roman"/>
          <w:b/>
          <w:bCs/>
          <w:sz w:val="24"/>
          <w:szCs w:val="24"/>
          <w:u w:val="single"/>
        </w:rPr>
        <w:t xml:space="preserve"> </w:t>
      </w:r>
      <w:r w:rsidRPr="00B140E1">
        <w:rPr>
          <w:rFonts w:ascii="Times New Roman" w:hAnsi="Times New Roman" w:cs="Times New Roman"/>
          <w:b/>
          <w:bCs/>
          <w:sz w:val="24"/>
          <w:szCs w:val="24"/>
          <w:u w:val="single"/>
        </w:rPr>
        <w:t>світової фізіології.</w:t>
      </w:r>
    </w:p>
    <w:p w14:paraId="5F9A028F" w14:textId="10048ED2" w:rsidR="00804711" w:rsidRPr="00804711" w:rsidRDefault="00804711" w:rsidP="00804711">
      <w:pPr>
        <w:shd w:val="clear" w:color="auto" w:fill="FFFFFF"/>
        <w:spacing w:before="150" w:after="150" w:line="240" w:lineRule="auto"/>
        <w:ind w:left="150" w:right="15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ab/>
      </w:r>
      <w:r w:rsidRPr="00804711">
        <w:rPr>
          <w:rFonts w:ascii="Times New Roman" w:eastAsia="Times New Roman" w:hAnsi="Times New Roman" w:cs="Times New Roman"/>
          <w:b/>
          <w:bCs/>
          <w:color w:val="000000" w:themeColor="text1"/>
          <w:sz w:val="24"/>
          <w:szCs w:val="24"/>
          <w:lang w:eastAsia="ru-RU"/>
        </w:rPr>
        <w:t>І.М.Сєченов</w:t>
      </w:r>
      <w:r w:rsidRPr="00804711">
        <w:rPr>
          <w:rFonts w:ascii="Times New Roman" w:eastAsia="Times New Roman" w:hAnsi="Times New Roman" w:cs="Times New Roman"/>
          <w:color w:val="000000" w:themeColor="text1"/>
          <w:sz w:val="24"/>
          <w:szCs w:val="24"/>
          <w:lang w:eastAsia="ru-RU"/>
        </w:rPr>
        <w:t> першим висунув ідею про рефлекторну основу психічної</w:t>
      </w:r>
      <w:r>
        <w:rPr>
          <w:rFonts w:ascii="Times New Roman" w:eastAsia="Times New Roman" w:hAnsi="Times New Roman" w:cs="Times New Roman"/>
          <w:color w:val="000000" w:themeColor="text1"/>
          <w:sz w:val="24"/>
          <w:szCs w:val="24"/>
          <w:lang w:val="uk-UA" w:eastAsia="ru-RU"/>
        </w:rPr>
        <w:t xml:space="preserve"> </w:t>
      </w:r>
      <w:r w:rsidRPr="00804711">
        <w:rPr>
          <w:rFonts w:ascii="Times New Roman" w:eastAsia="Times New Roman" w:hAnsi="Times New Roman" w:cs="Times New Roman"/>
          <w:color w:val="000000" w:themeColor="text1"/>
          <w:sz w:val="24"/>
          <w:szCs w:val="24"/>
          <w:lang w:eastAsia="ru-RU"/>
        </w:rPr>
        <w:t>діяльності і переконливо довів, що "всі акти свідомого і несвідомого</w:t>
      </w:r>
      <w:r>
        <w:rPr>
          <w:rFonts w:ascii="Times New Roman" w:eastAsia="Times New Roman" w:hAnsi="Times New Roman" w:cs="Times New Roman"/>
          <w:color w:val="000000" w:themeColor="text1"/>
          <w:sz w:val="24"/>
          <w:szCs w:val="24"/>
          <w:lang w:val="uk-UA" w:eastAsia="ru-RU"/>
        </w:rPr>
        <w:t xml:space="preserve"> </w:t>
      </w:r>
      <w:r w:rsidRPr="00804711">
        <w:rPr>
          <w:rFonts w:ascii="Times New Roman" w:eastAsia="Times New Roman" w:hAnsi="Times New Roman" w:cs="Times New Roman"/>
          <w:color w:val="000000" w:themeColor="text1"/>
          <w:sz w:val="24"/>
          <w:szCs w:val="24"/>
          <w:lang w:eastAsia="ru-RU"/>
        </w:rPr>
        <w:t>життя по способі походження суть рефлекси".</w:t>
      </w:r>
    </w:p>
    <w:p w14:paraId="006C67A9" w14:textId="18D6A89B" w:rsidR="00804711" w:rsidRPr="00804711" w:rsidRDefault="00804711" w:rsidP="00804711">
      <w:pPr>
        <w:shd w:val="clear" w:color="auto" w:fill="FFFFFF"/>
        <w:spacing w:before="150" w:after="150" w:line="240" w:lineRule="auto"/>
        <w:ind w:left="150" w:right="150"/>
        <w:jc w:val="both"/>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eastAsia="ru-RU"/>
        </w:rPr>
        <w:tab/>
      </w:r>
      <w:r w:rsidRPr="00804711">
        <w:rPr>
          <w:rFonts w:ascii="Times New Roman" w:eastAsia="Times New Roman" w:hAnsi="Times New Roman" w:cs="Times New Roman"/>
          <w:color w:val="000000" w:themeColor="text1"/>
          <w:sz w:val="24"/>
          <w:szCs w:val="24"/>
          <w:lang w:eastAsia="ru-RU"/>
        </w:rPr>
        <w:t>Відкрите ним центральне (сеченовськое) гальмування (1863) уперше</w:t>
      </w:r>
      <w:r>
        <w:rPr>
          <w:rFonts w:ascii="Times New Roman" w:eastAsia="Times New Roman" w:hAnsi="Times New Roman" w:cs="Times New Roman"/>
          <w:color w:val="000000" w:themeColor="text1"/>
          <w:sz w:val="24"/>
          <w:szCs w:val="24"/>
          <w:lang w:val="uk-UA" w:eastAsia="ru-RU"/>
        </w:rPr>
        <w:t xml:space="preserve"> </w:t>
      </w:r>
      <w:r w:rsidRPr="00804711">
        <w:rPr>
          <w:rFonts w:ascii="Times New Roman" w:eastAsia="Times New Roman" w:hAnsi="Times New Roman" w:cs="Times New Roman"/>
          <w:color w:val="000000" w:themeColor="text1"/>
          <w:sz w:val="24"/>
          <w:szCs w:val="24"/>
          <w:lang w:eastAsia="ru-RU"/>
        </w:rPr>
        <w:t>продемонструвало, що поряд із процесом порушення існує інший активний</w:t>
      </w:r>
      <w:r>
        <w:rPr>
          <w:rFonts w:ascii="Times New Roman" w:eastAsia="Times New Roman" w:hAnsi="Times New Roman" w:cs="Times New Roman"/>
          <w:color w:val="000000" w:themeColor="text1"/>
          <w:sz w:val="24"/>
          <w:szCs w:val="24"/>
          <w:lang w:val="uk-UA" w:eastAsia="ru-RU"/>
        </w:rPr>
        <w:t xml:space="preserve"> </w:t>
      </w:r>
      <w:r w:rsidRPr="00804711">
        <w:rPr>
          <w:rFonts w:ascii="Times New Roman" w:eastAsia="Times New Roman" w:hAnsi="Times New Roman" w:cs="Times New Roman"/>
          <w:color w:val="000000" w:themeColor="text1"/>
          <w:sz w:val="24"/>
          <w:szCs w:val="24"/>
          <w:lang w:eastAsia="ru-RU"/>
        </w:rPr>
        <w:t>процес - гальмування, без якого немислима интегративная діяльність</w:t>
      </w:r>
      <w:r>
        <w:rPr>
          <w:rFonts w:ascii="Times New Roman" w:eastAsia="Times New Roman" w:hAnsi="Times New Roman" w:cs="Times New Roman"/>
          <w:color w:val="000000" w:themeColor="text1"/>
          <w:sz w:val="24"/>
          <w:szCs w:val="24"/>
          <w:lang w:val="uk-UA" w:eastAsia="ru-RU"/>
        </w:rPr>
        <w:t xml:space="preserve"> </w:t>
      </w:r>
      <w:r w:rsidRPr="00804711">
        <w:rPr>
          <w:rFonts w:ascii="Times New Roman" w:eastAsia="Times New Roman" w:hAnsi="Times New Roman" w:cs="Times New Roman"/>
          <w:color w:val="000000" w:themeColor="text1"/>
          <w:sz w:val="24"/>
          <w:szCs w:val="24"/>
          <w:lang w:eastAsia="ru-RU"/>
        </w:rPr>
        <w:t>центральної нервової системи.</w:t>
      </w:r>
      <w:r>
        <w:rPr>
          <w:rFonts w:ascii="Times New Roman" w:eastAsia="Times New Roman" w:hAnsi="Times New Roman" w:cs="Times New Roman"/>
          <w:color w:val="000000" w:themeColor="text1"/>
          <w:sz w:val="24"/>
          <w:szCs w:val="24"/>
          <w:lang w:val="uk-UA" w:eastAsia="ru-RU"/>
        </w:rPr>
        <w:t xml:space="preserve"> </w:t>
      </w:r>
      <w:r w:rsidRPr="00804711">
        <w:rPr>
          <w:rFonts w:ascii="Times New Roman" w:eastAsia="Times New Roman" w:hAnsi="Times New Roman" w:cs="Times New Roman"/>
          <w:color w:val="000000" w:themeColor="text1"/>
          <w:sz w:val="24"/>
          <w:szCs w:val="24"/>
          <w:lang w:val="uk-UA" w:eastAsia="ru-RU"/>
        </w:rPr>
        <w:t>Класичним узагальненням досліджень І.М.Сєченова з'явилася його праця</w:t>
      </w:r>
      <w:r>
        <w:rPr>
          <w:rFonts w:ascii="Times New Roman" w:eastAsia="Times New Roman" w:hAnsi="Times New Roman" w:cs="Times New Roman"/>
          <w:color w:val="000000" w:themeColor="text1"/>
          <w:sz w:val="24"/>
          <w:szCs w:val="24"/>
          <w:lang w:val="uk-UA" w:eastAsia="ru-RU"/>
        </w:rPr>
        <w:t xml:space="preserve"> </w:t>
      </w:r>
      <w:r w:rsidRPr="00804711">
        <w:rPr>
          <w:rFonts w:ascii="Times New Roman" w:eastAsia="Times New Roman" w:hAnsi="Times New Roman" w:cs="Times New Roman"/>
          <w:color w:val="000000" w:themeColor="text1"/>
          <w:sz w:val="24"/>
          <w:szCs w:val="24"/>
          <w:lang w:val="uk-UA" w:eastAsia="ru-RU"/>
        </w:rPr>
        <w:t>"Рефлекси головного мозку" (1863), яку Павлов назвав "геніальним змахом</w:t>
      </w:r>
      <w:r>
        <w:rPr>
          <w:rFonts w:ascii="Times New Roman" w:eastAsia="Times New Roman" w:hAnsi="Times New Roman" w:cs="Times New Roman"/>
          <w:color w:val="000000" w:themeColor="text1"/>
          <w:sz w:val="24"/>
          <w:szCs w:val="24"/>
          <w:lang w:val="uk-UA" w:eastAsia="ru-RU"/>
        </w:rPr>
        <w:t xml:space="preserve"> </w:t>
      </w:r>
      <w:r w:rsidRPr="00804711">
        <w:rPr>
          <w:rFonts w:ascii="Times New Roman" w:eastAsia="Times New Roman" w:hAnsi="Times New Roman" w:cs="Times New Roman"/>
          <w:color w:val="000000" w:themeColor="text1"/>
          <w:sz w:val="24"/>
          <w:szCs w:val="24"/>
          <w:lang w:val="uk-UA" w:eastAsia="ru-RU"/>
        </w:rPr>
        <w:t>російської наукової думки".</w:t>
      </w:r>
    </w:p>
    <w:p w14:paraId="4346CD08" w14:textId="77777777" w:rsidR="00C954ED" w:rsidRDefault="00804711" w:rsidP="00804711">
      <w:pPr>
        <w:shd w:val="clear" w:color="auto" w:fill="FFFFFF"/>
        <w:spacing w:before="150" w:after="150" w:line="240" w:lineRule="auto"/>
        <w:ind w:left="150" w:right="150"/>
        <w:jc w:val="both"/>
        <w:rPr>
          <w:rFonts w:ascii="Times New Roman" w:eastAsia="Times New Roman" w:hAnsi="Times New Roman" w:cs="Times New Roman"/>
          <w:color w:val="000000" w:themeColor="text1"/>
          <w:sz w:val="24"/>
          <w:szCs w:val="24"/>
          <w:lang w:eastAsia="ru-RU"/>
        </w:rPr>
      </w:pPr>
      <w:r w:rsidRPr="00F80AB8">
        <w:rPr>
          <w:rFonts w:ascii="Times New Roman" w:eastAsia="Times New Roman" w:hAnsi="Times New Roman" w:cs="Times New Roman"/>
          <w:color w:val="000000" w:themeColor="text1"/>
          <w:sz w:val="24"/>
          <w:szCs w:val="24"/>
          <w:lang w:val="uk-UA" w:eastAsia="ru-RU"/>
        </w:rPr>
        <w:tab/>
      </w:r>
      <w:r w:rsidRPr="00804711">
        <w:rPr>
          <w:rFonts w:ascii="Times New Roman" w:eastAsia="Times New Roman" w:hAnsi="Times New Roman" w:cs="Times New Roman"/>
          <w:color w:val="000000" w:themeColor="text1"/>
          <w:sz w:val="24"/>
          <w:szCs w:val="24"/>
          <w:lang w:eastAsia="ru-RU"/>
        </w:rPr>
        <w:t>І</w:t>
      </w:r>
      <w:r w:rsidR="000B728E">
        <w:rPr>
          <w:rFonts w:ascii="Times New Roman" w:eastAsia="Times New Roman" w:hAnsi="Times New Roman" w:cs="Times New Roman"/>
          <w:color w:val="000000" w:themeColor="text1"/>
          <w:sz w:val="24"/>
          <w:szCs w:val="24"/>
          <w:lang w:val="uk-UA" w:eastAsia="ru-RU"/>
        </w:rPr>
        <w:t xml:space="preserve">ван </w:t>
      </w:r>
      <w:r w:rsidRPr="00804711">
        <w:rPr>
          <w:rFonts w:ascii="Times New Roman" w:eastAsia="Times New Roman" w:hAnsi="Times New Roman" w:cs="Times New Roman"/>
          <w:color w:val="000000" w:themeColor="text1"/>
          <w:sz w:val="24"/>
          <w:szCs w:val="24"/>
          <w:lang w:eastAsia="ru-RU"/>
        </w:rPr>
        <w:t>М</w:t>
      </w:r>
      <w:r w:rsidR="000B728E">
        <w:rPr>
          <w:rFonts w:ascii="Times New Roman" w:eastAsia="Times New Roman" w:hAnsi="Times New Roman" w:cs="Times New Roman"/>
          <w:color w:val="000000" w:themeColor="text1"/>
          <w:sz w:val="24"/>
          <w:szCs w:val="24"/>
          <w:lang w:val="uk-UA" w:eastAsia="ru-RU"/>
        </w:rPr>
        <w:t>ихайлович</w:t>
      </w:r>
      <w:r w:rsidRPr="00804711">
        <w:rPr>
          <w:rFonts w:ascii="Times New Roman" w:eastAsia="Times New Roman" w:hAnsi="Times New Roman" w:cs="Times New Roman"/>
          <w:color w:val="000000" w:themeColor="text1"/>
          <w:sz w:val="24"/>
          <w:szCs w:val="24"/>
          <w:lang w:eastAsia="ru-RU"/>
        </w:rPr>
        <w:t xml:space="preserve"> Сєченов створив велику фізіологічну школу в Росії. Його учнями були</w:t>
      </w:r>
      <w:r>
        <w:rPr>
          <w:rFonts w:ascii="Times New Roman" w:eastAsia="Times New Roman" w:hAnsi="Times New Roman" w:cs="Times New Roman"/>
          <w:color w:val="000000" w:themeColor="text1"/>
          <w:sz w:val="24"/>
          <w:szCs w:val="24"/>
          <w:lang w:val="uk-UA" w:eastAsia="ru-RU"/>
        </w:rPr>
        <w:t xml:space="preserve"> </w:t>
      </w:r>
      <w:r w:rsidRPr="00804711">
        <w:rPr>
          <w:rFonts w:ascii="Times New Roman" w:eastAsia="Times New Roman" w:hAnsi="Times New Roman" w:cs="Times New Roman"/>
          <w:color w:val="000000" w:themeColor="text1"/>
          <w:sz w:val="24"/>
          <w:szCs w:val="24"/>
          <w:lang w:eastAsia="ru-RU"/>
        </w:rPr>
        <w:t>Б.Ф.Веріго, Н.Е.Введенський, В.В.Пашутін, Г.В.Хлопін, М.Н.Шатерников та</w:t>
      </w:r>
      <w:r>
        <w:rPr>
          <w:rFonts w:ascii="Times New Roman" w:eastAsia="Times New Roman" w:hAnsi="Times New Roman" w:cs="Times New Roman"/>
          <w:color w:val="000000" w:themeColor="text1"/>
          <w:sz w:val="24"/>
          <w:szCs w:val="24"/>
          <w:lang w:val="uk-UA" w:eastAsia="ru-RU"/>
        </w:rPr>
        <w:t xml:space="preserve"> </w:t>
      </w:r>
      <w:r w:rsidRPr="00804711">
        <w:rPr>
          <w:rFonts w:ascii="Times New Roman" w:eastAsia="Times New Roman" w:hAnsi="Times New Roman" w:cs="Times New Roman"/>
          <w:color w:val="000000" w:themeColor="text1"/>
          <w:sz w:val="24"/>
          <w:szCs w:val="24"/>
          <w:lang w:eastAsia="ru-RU"/>
        </w:rPr>
        <w:t>багато інших.</w:t>
      </w:r>
      <w:r>
        <w:rPr>
          <w:rFonts w:ascii="Times New Roman" w:eastAsia="Times New Roman" w:hAnsi="Times New Roman" w:cs="Times New Roman"/>
          <w:color w:val="000000" w:themeColor="text1"/>
          <w:sz w:val="24"/>
          <w:szCs w:val="24"/>
          <w:lang w:val="uk-UA" w:eastAsia="ru-RU"/>
        </w:rPr>
        <w:t xml:space="preserve"> </w:t>
      </w:r>
      <w:r w:rsidRPr="00F80AB8">
        <w:rPr>
          <w:rFonts w:ascii="Times New Roman" w:eastAsia="Times New Roman" w:hAnsi="Times New Roman" w:cs="Times New Roman"/>
          <w:color w:val="000000" w:themeColor="text1"/>
          <w:sz w:val="24"/>
          <w:szCs w:val="24"/>
          <w:lang w:val="uk-UA" w:eastAsia="ru-RU"/>
        </w:rPr>
        <w:t>Величезний вплив на розвиток вітчизняної та світової фізіології зробили дослідження</w:t>
      </w:r>
      <w:r w:rsidRPr="00804711">
        <w:rPr>
          <w:rFonts w:ascii="Times New Roman" w:eastAsia="Times New Roman" w:hAnsi="Times New Roman" w:cs="Times New Roman"/>
          <w:color w:val="000000" w:themeColor="text1"/>
          <w:sz w:val="24"/>
          <w:szCs w:val="24"/>
          <w:lang w:eastAsia="ru-RU"/>
        </w:rPr>
        <w:t> </w:t>
      </w:r>
      <w:r w:rsidRPr="00F80AB8">
        <w:rPr>
          <w:rFonts w:ascii="Times New Roman" w:eastAsia="Times New Roman" w:hAnsi="Times New Roman" w:cs="Times New Roman"/>
          <w:b/>
          <w:bCs/>
          <w:color w:val="000000" w:themeColor="text1"/>
          <w:sz w:val="24"/>
          <w:szCs w:val="24"/>
          <w:lang w:val="uk-UA" w:eastAsia="ru-RU"/>
        </w:rPr>
        <w:t>І.П. Павлова</w:t>
      </w:r>
      <w:r w:rsidRPr="00804711">
        <w:rPr>
          <w:rFonts w:ascii="Times New Roman" w:eastAsia="Times New Roman" w:hAnsi="Times New Roman" w:cs="Times New Roman"/>
          <w:color w:val="000000" w:themeColor="text1"/>
          <w:sz w:val="24"/>
          <w:szCs w:val="24"/>
          <w:lang w:eastAsia="ru-RU"/>
        </w:rPr>
        <w:t> </w:t>
      </w:r>
      <w:r w:rsidRPr="00F80AB8">
        <w:rPr>
          <w:rFonts w:ascii="Times New Roman" w:eastAsia="Times New Roman" w:hAnsi="Times New Roman" w:cs="Times New Roman"/>
          <w:color w:val="000000" w:themeColor="text1"/>
          <w:sz w:val="24"/>
          <w:szCs w:val="24"/>
          <w:lang w:val="uk-UA" w:eastAsia="ru-RU"/>
        </w:rPr>
        <w:t xml:space="preserve">та його школи. </w:t>
      </w:r>
      <w:r w:rsidRPr="00804711">
        <w:rPr>
          <w:rFonts w:ascii="Times New Roman" w:eastAsia="Times New Roman" w:hAnsi="Times New Roman" w:cs="Times New Roman"/>
          <w:color w:val="000000" w:themeColor="text1"/>
          <w:sz w:val="24"/>
          <w:szCs w:val="24"/>
          <w:lang w:eastAsia="ru-RU"/>
        </w:rPr>
        <w:t xml:space="preserve">І.П. Павлов є творцем нового аналітично-синтетичного напрямку у фізіології, який базується на трьох засадах: </w:t>
      </w:r>
    </w:p>
    <w:p w14:paraId="0E525534" w14:textId="43DE10E9" w:rsidR="00C954ED" w:rsidRDefault="00C954ED" w:rsidP="00804711">
      <w:pPr>
        <w:shd w:val="clear" w:color="auto" w:fill="FFFFFF"/>
        <w:spacing w:before="150" w:after="150" w:line="240" w:lineRule="auto"/>
        <w:ind w:left="150" w:right="15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804711" w:rsidRPr="00804711">
        <w:rPr>
          <w:rFonts w:ascii="Times New Roman" w:eastAsia="Times New Roman" w:hAnsi="Times New Roman" w:cs="Times New Roman"/>
          <w:color w:val="000000" w:themeColor="text1"/>
          <w:sz w:val="24"/>
          <w:szCs w:val="24"/>
          <w:lang w:eastAsia="ru-RU"/>
        </w:rPr>
        <w:t xml:space="preserve">1) організм — єдине ціле; </w:t>
      </w:r>
    </w:p>
    <w:p w14:paraId="6DFFB252" w14:textId="21E75CC1" w:rsidR="00C954ED" w:rsidRDefault="00C954ED" w:rsidP="00804711">
      <w:pPr>
        <w:shd w:val="clear" w:color="auto" w:fill="FFFFFF"/>
        <w:spacing w:before="150" w:after="150" w:line="240" w:lineRule="auto"/>
        <w:ind w:left="150" w:right="15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804711" w:rsidRPr="00804711">
        <w:rPr>
          <w:rFonts w:ascii="Times New Roman" w:eastAsia="Times New Roman" w:hAnsi="Times New Roman" w:cs="Times New Roman"/>
          <w:color w:val="000000" w:themeColor="text1"/>
          <w:sz w:val="24"/>
          <w:szCs w:val="24"/>
          <w:lang w:eastAsia="ru-RU"/>
        </w:rPr>
        <w:t xml:space="preserve">2) єдність організму і середовища; </w:t>
      </w:r>
    </w:p>
    <w:p w14:paraId="11D5FC2E" w14:textId="77777777" w:rsidR="006B2F0B" w:rsidRDefault="00C954ED" w:rsidP="00804711">
      <w:pPr>
        <w:shd w:val="clear" w:color="auto" w:fill="FFFFFF"/>
        <w:spacing w:before="150" w:after="150" w:line="240" w:lineRule="auto"/>
        <w:ind w:left="150" w:right="15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804711" w:rsidRPr="00804711">
        <w:rPr>
          <w:rFonts w:ascii="Times New Roman" w:eastAsia="Times New Roman" w:hAnsi="Times New Roman" w:cs="Times New Roman"/>
          <w:color w:val="000000" w:themeColor="text1"/>
          <w:sz w:val="24"/>
          <w:szCs w:val="24"/>
          <w:lang w:eastAsia="ru-RU"/>
        </w:rPr>
        <w:t xml:space="preserve">3) принцип нервізму. </w:t>
      </w:r>
    </w:p>
    <w:p w14:paraId="001AF861" w14:textId="593827C8" w:rsidR="00804711" w:rsidRPr="00804711" w:rsidRDefault="006B2F0B" w:rsidP="00804711">
      <w:pPr>
        <w:shd w:val="clear" w:color="auto" w:fill="FFFFFF"/>
        <w:spacing w:before="150" w:after="150" w:line="240" w:lineRule="auto"/>
        <w:ind w:left="150" w:right="15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804711" w:rsidRPr="00804711">
        <w:rPr>
          <w:rFonts w:ascii="Times New Roman" w:eastAsia="Times New Roman" w:hAnsi="Times New Roman" w:cs="Times New Roman"/>
          <w:color w:val="000000" w:themeColor="text1"/>
          <w:sz w:val="24"/>
          <w:szCs w:val="24"/>
          <w:lang w:eastAsia="ru-RU"/>
        </w:rPr>
        <w:t>Вершиною творчості І.П. Павлова є його вчення про сигнальні системи кори великого мозку. У його працях півкулі великого мозку характеризуються як орган тимчасових зв'язків, який забезпечує досконале пристосування організму до змін умов навколишнього середо</w:t>
      </w:r>
      <w:r w:rsidR="00804711" w:rsidRPr="00804711">
        <w:rPr>
          <w:rFonts w:ascii="Times New Roman" w:eastAsia="Times New Roman" w:hAnsi="Times New Roman" w:cs="Times New Roman"/>
          <w:color w:val="000000" w:themeColor="text1"/>
          <w:sz w:val="24"/>
          <w:szCs w:val="24"/>
          <w:lang w:eastAsia="ru-RU"/>
        </w:rPr>
        <w:softHyphen/>
        <w:t xml:space="preserve">вища. Розкриваються закономірності руху нервових процесів у корі великого мозку </w:t>
      </w:r>
      <w:r w:rsidR="00804711" w:rsidRPr="00804711">
        <w:rPr>
          <w:rFonts w:ascii="Times New Roman" w:eastAsia="Times New Roman" w:hAnsi="Times New Roman" w:cs="Times New Roman"/>
          <w:b/>
          <w:bCs/>
          <w:color w:val="000000" w:themeColor="text1"/>
          <w:sz w:val="24"/>
          <w:szCs w:val="24"/>
          <w:lang w:eastAsia="ru-RU"/>
        </w:rPr>
        <w:t>(іррадіація, концентрація, індукція)</w:t>
      </w:r>
      <w:r w:rsidR="00804711" w:rsidRPr="00804711">
        <w:rPr>
          <w:rFonts w:ascii="Times New Roman" w:eastAsia="Times New Roman" w:hAnsi="Times New Roman" w:cs="Times New Roman"/>
          <w:color w:val="000000" w:themeColor="text1"/>
          <w:sz w:val="24"/>
          <w:szCs w:val="24"/>
          <w:lang w:eastAsia="ru-RU"/>
        </w:rPr>
        <w:t>, встановлюються зв'язки між корою і підкірковими утвореннями. І.П. Павлов створив класифікацію типів психічної (вищої нервової) діяльності.</w:t>
      </w:r>
    </w:p>
    <w:p w14:paraId="25B760B4" w14:textId="02EE2657" w:rsidR="00804711" w:rsidRPr="00804711" w:rsidRDefault="0004500F" w:rsidP="00804711">
      <w:pPr>
        <w:shd w:val="clear" w:color="auto" w:fill="FFFFFF"/>
        <w:spacing w:before="150" w:after="150" w:line="240" w:lineRule="auto"/>
        <w:ind w:left="150" w:right="15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804711" w:rsidRPr="00804711">
        <w:rPr>
          <w:rFonts w:ascii="Times New Roman" w:eastAsia="Times New Roman" w:hAnsi="Times New Roman" w:cs="Times New Roman"/>
          <w:color w:val="000000" w:themeColor="text1"/>
          <w:sz w:val="24"/>
          <w:szCs w:val="24"/>
          <w:lang w:eastAsia="ru-RU"/>
        </w:rPr>
        <w:t xml:space="preserve">Вчення </w:t>
      </w:r>
      <w:r w:rsidR="00804711" w:rsidRPr="00804711">
        <w:rPr>
          <w:rFonts w:ascii="Times New Roman" w:eastAsia="Times New Roman" w:hAnsi="Times New Roman" w:cs="Times New Roman"/>
          <w:b/>
          <w:bCs/>
          <w:color w:val="000000" w:themeColor="text1"/>
          <w:sz w:val="24"/>
          <w:szCs w:val="24"/>
          <w:lang w:eastAsia="ru-RU"/>
        </w:rPr>
        <w:t>І</w:t>
      </w:r>
      <w:r w:rsidR="000B728E" w:rsidRPr="000B728E">
        <w:rPr>
          <w:rFonts w:ascii="Times New Roman" w:eastAsia="Times New Roman" w:hAnsi="Times New Roman" w:cs="Times New Roman"/>
          <w:b/>
          <w:bCs/>
          <w:color w:val="000000" w:themeColor="text1"/>
          <w:sz w:val="24"/>
          <w:szCs w:val="24"/>
          <w:lang w:val="uk-UA" w:eastAsia="ru-RU"/>
        </w:rPr>
        <w:t>ван Петрович</w:t>
      </w:r>
      <w:r w:rsidR="00804711" w:rsidRPr="00804711">
        <w:rPr>
          <w:rFonts w:ascii="Times New Roman" w:eastAsia="Times New Roman" w:hAnsi="Times New Roman" w:cs="Times New Roman"/>
          <w:b/>
          <w:bCs/>
          <w:color w:val="000000" w:themeColor="text1"/>
          <w:sz w:val="24"/>
          <w:szCs w:val="24"/>
          <w:lang w:eastAsia="ru-RU"/>
        </w:rPr>
        <w:t xml:space="preserve"> Павлова </w:t>
      </w:r>
      <w:r w:rsidR="00804711" w:rsidRPr="00804711">
        <w:rPr>
          <w:rFonts w:ascii="Times New Roman" w:eastAsia="Times New Roman" w:hAnsi="Times New Roman" w:cs="Times New Roman"/>
          <w:color w:val="000000" w:themeColor="text1"/>
          <w:sz w:val="24"/>
          <w:szCs w:val="24"/>
          <w:lang w:eastAsia="ru-RU"/>
        </w:rPr>
        <w:t>про вищу нервову діяльність, кровообіг, травлення та ін., його ідеї і методи, аналітико-синтетичний підхід до вивчення фізіологічних явищ в цілому організмі визначили подальший розвиток фізіології XX ст.</w:t>
      </w:r>
    </w:p>
    <w:p w14:paraId="459FE2C9" w14:textId="403F953D" w:rsidR="00804711" w:rsidRPr="00804711" w:rsidRDefault="0004500F" w:rsidP="00804711">
      <w:pPr>
        <w:shd w:val="clear" w:color="auto" w:fill="FFFFFF"/>
        <w:spacing w:before="150" w:after="150" w:line="240" w:lineRule="auto"/>
        <w:ind w:left="150" w:right="15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ab/>
      </w:r>
      <w:r w:rsidR="00804711" w:rsidRPr="00804711">
        <w:rPr>
          <w:rFonts w:ascii="Times New Roman" w:eastAsia="Times New Roman" w:hAnsi="Times New Roman" w:cs="Times New Roman"/>
          <w:b/>
          <w:bCs/>
          <w:color w:val="000000" w:themeColor="text1"/>
          <w:sz w:val="24"/>
          <w:szCs w:val="24"/>
          <w:lang w:eastAsia="ru-RU"/>
        </w:rPr>
        <w:t>П</w:t>
      </w:r>
      <w:r w:rsidR="009308BA">
        <w:rPr>
          <w:rFonts w:ascii="Times New Roman" w:eastAsia="Times New Roman" w:hAnsi="Times New Roman" w:cs="Times New Roman"/>
          <w:b/>
          <w:bCs/>
          <w:color w:val="000000" w:themeColor="text1"/>
          <w:sz w:val="24"/>
          <w:szCs w:val="24"/>
          <w:lang w:val="uk-UA" w:eastAsia="ru-RU"/>
        </w:rPr>
        <w:t>етр</w:t>
      </w:r>
      <w:r w:rsidR="00804711" w:rsidRPr="00804711">
        <w:rPr>
          <w:rFonts w:ascii="Times New Roman" w:eastAsia="Times New Roman" w:hAnsi="Times New Roman" w:cs="Times New Roman"/>
          <w:b/>
          <w:bCs/>
          <w:color w:val="000000" w:themeColor="text1"/>
          <w:sz w:val="24"/>
          <w:szCs w:val="24"/>
          <w:lang w:eastAsia="ru-RU"/>
        </w:rPr>
        <w:t xml:space="preserve"> К</w:t>
      </w:r>
      <w:r w:rsidR="009308BA">
        <w:rPr>
          <w:rFonts w:ascii="Times New Roman" w:eastAsia="Times New Roman" w:hAnsi="Times New Roman" w:cs="Times New Roman"/>
          <w:b/>
          <w:bCs/>
          <w:color w:val="000000" w:themeColor="text1"/>
          <w:sz w:val="24"/>
          <w:szCs w:val="24"/>
          <w:lang w:val="uk-UA" w:eastAsia="ru-RU"/>
        </w:rPr>
        <w:t>узьміч</w:t>
      </w:r>
      <w:r w:rsidR="00804711" w:rsidRPr="00804711">
        <w:rPr>
          <w:rFonts w:ascii="Times New Roman" w:eastAsia="Times New Roman" w:hAnsi="Times New Roman" w:cs="Times New Roman"/>
          <w:b/>
          <w:bCs/>
          <w:color w:val="000000" w:themeColor="text1"/>
          <w:sz w:val="24"/>
          <w:szCs w:val="24"/>
          <w:lang w:eastAsia="ru-RU"/>
        </w:rPr>
        <w:t xml:space="preserve"> Анохін</w:t>
      </w:r>
      <w:r w:rsidR="00804711" w:rsidRPr="00804711">
        <w:rPr>
          <w:rFonts w:ascii="Times New Roman" w:eastAsia="Times New Roman" w:hAnsi="Times New Roman" w:cs="Times New Roman"/>
          <w:color w:val="000000" w:themeColor="text1"/>
          <w:sz w:val="24"/>
          <w:szCs w:val="24"/>
          <w:lang w:eastAsia="ru-RU"/>
        </w:rPr>
        <w:t>, розвиваючи рефлекторну теорію І. П. Павлова, розробив</w:t>
      </w:r>
      <w:r>
        <w:rPr>
          <w:rFonts w:ascii="Times New Roman" w:eastAsia="Times New Roman" w:hAnsi="Times New Roman" w:cs="Times New Roman"/>
          <w:color w:val="000000" w:themeColor="text1"/>
          <w:sz w:val="24"/>
          <w:szCs w:val="24"/>
          <w:lang w:val="uk-UA" w:eastAsia="ru-RU"/>
        </w:rPr>
        <w:t xml:space="preserve"> </w:t>
      </w:r>
      <w:r w:rsidR="00804711" w:rsidRPr="00804711">
        <w:rPr>
          <w:rFonts w:ascii="Times New Roman" w:eastAsia="Times New Roman" w:hAnsi="Times New Roman" w:cs="Times New Roman"/>
          <w:color w:val="000000" w:themeColor="text1"/>
          <w:sz w:val="24"/>
          <w:szCs w:val="24"/>
          <w:lang w:eastAsia="ru-RU"/>
        </w:rPr>
        <w:t>вчення про функціональну систему, яка реалізує мету діяльності, що</w:t>
      </w:r>
      <w:r>
        <w:rPr>
          <w:rFonts w:ascii="Times New Roman" w:eastAsia="Times New Roman" w:hAnsi="Times New Roman" w:cs="Times New Roman"/>
          <w:color w:val="000000" w:themeColor="text1"/>
          <w:sz w:val="24"/>
          <w:szCs w:val="24"/>
          <w:lang w:val="uk-UA" w:eastAsia="ru-RU"/>
        </w:rPr>
        <w:t xml:space="preserve"> </w:t>
      </w:r>
      <w:r w:rsidR="00804711" w:rsidRPr="00804711">
        <w:rPr>
          <w:rFonts w:ascii="Times New Roman" w:eastAsia="Times New Roman" w:hAnsi="Times New Roman" w:cs="Times New Roman"/>
          <w:color w:val="000000" w:themeColor="text1"/>
          <w:sz w:val="24"/>
          <w:szCs w:val="24"/>
          <w:lang w:eastAsia="ru-RU"/>
        </w:rPr>
        <w:t>набирає вигляду моделі, образу.</w:t>
      </w:r>
    </w:p>
    <w:p w14:paraId="21CC1F26" w14:textId="5E54E6BB" w:rsidR="00804711" w:rsidRPr="00804711" w:rsidRDefault="0004500F" w:rsidP="00804711">
      <w:pPr>
        <w:shd w:val="clear" w:color="auto" w:fill="FFFFFF"/>
        <w:spacing w:before="150" w:after="150" w:line="240" w:lineRule="auto"/>
        <w:ind w:left="150" w:right="15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804711" w:rsidRPr="00804711">
        <w:rPr>
          <w:rFonts w:ascii="Times New Roman" w:eastAsia="Times New Roman" w:hAnsi="Times New Roman" w:cs="Times New Roman"/>
          <w:color w:val="000000" w:themeColor="text1"/>
          <w:sz w:val="24"/>
          <w:szCs w:val="24"/>
          <w:lang w:eastAsia="ru-RU"/>
        </w:rPr>
        <w:t>Напрям наукових досліджень </w:t>
      </w:r>
      <w:r w:rsidR="00804711" w:rsidRPr="00804711">
        <w:rPr>
          <w:rFonts w:ascii="Times New Roman" w:eastAsia="Times New Roman" w:hAnsi="Times New Roman" w:cs="Times New Roman"/>
          <w:b/>
          <w:bCs/>
          <w:color w:val="000000" w:themeColor="text1"/>
          <w:sz w:val="24"/>
          <w:szCs w:val="24"/>
          <w:lang w:eastAsia="ru-RU"/>
        </w:rPr>
        <w:t>П</w:t>
      </w:r>
      <w:r w:rsidR="009308BA">
        <w:rPr>
          <w:rFonts w:ascii="Times New Roman" w:eastAsia="Times New Roman" w:hAnsi="Times New Roman" w:cs="Times New Roman"/>
          <w:b/>
          <w:bCs/>
          <w:color w:val="000000" w:themeColor="text1"/>
          <w:sz w:val="24"/>
          <w:szCs w:val="24"/>
          <w:lang w:val="uk-UA" w:eastAsia="ru-RU"/>
        </w:rPr>
        <w:t>латон</w:t>
      </w:r>
      <w:r w:rsidR="00804711" w:rsidRPr="00804711">
        <w:rPr>
          <w:rFonts w:ascii="Times New Roman" w:eastAsia="Times New Roman" w:hAnsi="Times New Roman" w:cs="Times New Roman"/>
          <w:b/>
          <w:bCs/>
          <w:color w:val="000000" w:themeColor="text1"/>
          <w:sz w:val="24"/>
          <w:szCs w:val="24"/>
          <w:lang w:eastAsia="ru-RU"/>
        </w:rPr>
        <w:t xml:space="preserve"> Г</w:t>
      </w:r>
      <w:r w:rsidR="009308BA">
        <w:rPr>
          <w:rFonts w:ascii="Times New Roman" w:eastAsia="Times New Roman" w:hAnsi="Times New Roman" w:cs="Times New Roman"/>
          <w:b/>
          <w:bCs/>
          <w:color w:val="000000" w:themeColor="text1"/>
          <w:sz w:val="24"/>
          <w:szCs w:val="24"/>
          <w:lang w:val="uk-UA" w:eastAsia="ru-RU"/>
        </w:rPr>
        <w:t>ригорович</w:t>
      </w:r>
      <w:r w:rsidR="00804711" w:rsidRPr="00804711">
        <w:rPr>
          <w:rFonts w:ascii="Times New Roman" w:eastAsia="Times New Roman" w:hAnsi="Times New Roman" w:cs="Times New Roman"/>
          <w:b/>
          <w:bCs/>
          <w:color w:val="000000" w:themeColor="text1"/>
          <w:sz w:val="24"/>
          <w:szCs w:val="24"/>
          <w:lang w:eastAsia="ru-RU"/>
        </w:rPr>
        <w:t xml:space="preserve"> Костюка</w:t>
      </w:r>
      <w:r w:rsidR="00804711" w:rsidRPr="00804711">
        <w:rPr>
          <w:rFonts w:ascii="Times New Roman" w:eastAsia="Times New Roman" w:hAnsi="Times New Roman" w:cs="Times New Roman"/>
          <w:color w:val="000000" w:themeColor="text1"/>
          <w:sz w:val="24"/>
          <w:szCs w:val="24"/>
          <w:lang w:eastAsia="ru-RU"/>
        </w:rPr>
        <w:t> — нейрофізіологія, молекулярна біологія та клітинна біофізика. Він створив школу дослідників у галузях нейрофізіології, клітинної та молекулярної фізіології, біофізики. Вперше в світовій науці розробив методику внутріклітинного діалізу соми нервової клітини та застосував її для дослідження мембранних і молекулярних механізмів цієї клітини. Вперше в СРСР застосував мікроелектродну техніку для дослідження структурно-функціональної організації нервових центрів, біофізичних та молекулярних механізмів збудження та гальмування в нервових клітинах. Зробив вагомий внесок у розкриття гомеостазу іонів кальцію в нервових клітинах та його порушень при деяких специфічних формах мозкової патології: гіпоксії, цукровому діабеті, фенілкетонурії.</w:t>
      </w:r>
    </w:p>
    <w:p w14:paraId="06A9753D" w14:textId="77777777" w:rsidR="00804711" w:rsidRPr="00D5432D" w:rsidRDefault="00804711" w:rsidP="00CA75EC">
      <w:pPr>
        <w:spacing w:line="240" w:lineRule="auto"/>
        <w:jc w:val="both"/>
        <w:rPr>
          <w:rFonts w:ascii="Times New Roman" w:hAnsi="Times New Roman" w:cs="Times New Roman"/>
          <w:b/>
          <w:bCs/>
          <w:sz w:val="24"/>
          <w:szCs w:val="24"/>
        </w:rPr>
      </w:pPr>
    </w:p>
    <w:p w14:paraId="5697B0DE" w14:textId="20899859" w:rsidR="00D701CB" w:rsidRPr="00B140E1" w:rsidRDefault="00D701CB" w:rsidP="00CA75EC">
      <w:pPr>
        <w:spacing w:line="240" w:lineRule="auto"/>
        <w:jc w:val="both"/>
        <w:rPr>
          <w:rFonts w:ascii="Times New Roman" w:hAnsi="Times New Roman" w:cs="Times New Roman"/>
          <w:b/>
          <w:bCs/>
          <w:sz w:val="24"/>
          <w:szCs w:val="24"/>
          <w:u w:val="single"/>
        </w:rPr>
      </w:pPr>
      <w:r w:rsidRPr="00B140E1">
        <w:rPr>
          <w:rFonts w:ascii="Times New Roman" w:hAnsi="Times New Roman" w:cs="Times New Roman"/>
          <w:b/>
          <w:bCs/>
          <w:sz w:val="24"/>
          <w:szCs w:val="24"/>
          <w:u w:val="single"/>
        </w:rPr>
        <w:t>4. Українська фізіологічна школа.</w:t>
      </w:r>
    </w:p>
    <w:p w14:paraId="12EF0D65" w14:textId="77777777" w:rsidR="00E00CB5" w:rsidRPr="00053EB7" w:rsidRDefault="00E00CB5" w:rsidP="00053EB7">
      <w:pPr>
        <w:pStyle w:val="a4"/>
        <w:jc w:val="both"/>
        <w:rPr>
          <w:color w:val="000000"/>
        </w:rPr>
      </w:pPr>
      <w:r w:rsidRPr="00053EB7">
        <w:rPr>
          <w:color w:val="000000"/>
        </w:rPr>
        <w:t>До української фізіологічної школи належать такі вчені як:</w:t>
      </w:r>
    </w:p>
    <w:p w14:paraId="77E19CA7" w14:textId="77777777" w:rsidR="00E00CB5" w:rsidRPr="00053EB7" w:rsidRDefault="00E00CB5" w:rsidP="00472DBF">
      <w:pPr>
        <w:pStyle w:val="a4"/>
        <w:numPr>
          <w:ilvl w:val="0"/>
          <w:numId w:val="1"/>
        </w:numPr>
        <w:jc w:val="both"/>
        <w:rPr>
          <w:color w:val="000000"/>
        </w:rPr>
      </w:pPr>
      <w:r w:rsidRPr="00053EB7">
        <w:rPr>
          <w:color w:val="000000"/>
        </w:rPr>
        <w:t>В. Данилевський (поклав основи електроенцефалографії; 1889 за праці з фізіології. головного мозку одержав премію Паризької АН)</w:t>
      </w:r>
    </w:p>
    <w:p w14:paraId="25439F04" w14:textId="77777777" w:rsidR="00E00CB5" w:rsidRPr="00053EB7" w:rsidRDefault="00E00CB5" w:rsidP="00472DBF">
      <w:pPr>
        <w:pStyle w:val="a4"/>
        <w:numPr>
          <w:ilvl w:val="0"/>
          <w:numId w:val="1"/>
        </w:numPr>
        <w:jc w:val="both"/>
        <w:rPr>
          <w:color w:val="000000"/>
        </w:rPr>
      </w:pPr>
      <w:r w:rsidRPr="00053EB7">
        <w:rPr>
          <w:color w:val="000000"/>
        </w:rPr>
        <w:t>І. Сєченов (рефлекси гол. мозку), Б. Вериго (нейрофізіологія)</w:t>
      </w:r>
    </w:p>
    <w:p w14:paraId="2E38291B" w14:textId="77777777" w:rsidR="00E00CB5" w:rsidRPr="00053EB7" w:rsidRDefault="00E00CB5" w:rsidP="00472DBF">
      <w:pPr>
        <w:pStyle w:val="a4"/>
        <w:numPr>
          <w:ilvl w:val="0"/>
          <w:numId w:val="1"/>
        </w:numPr>
        <w:jc w:val="both"/>
        <w:rPr>
          <w:color w:val="000000"/>
        </w:rPr>
      </w:pPr>
      <w:r w:rsidRPr="00053EB7">
        <w:rPr>
          <w:color w:val="000000"/>
        </w:rPr>
        <w:t>В. Чаговець (електрофізіологія)</w:t>
      </w:r>
    </w:p>
    <w:p w14:paraId="3B8DC3AE" w14:textId="77777777" w:rsidR="00E00CB5" w:rsidRPr="00053EB7" w:rsidRDefault="00E00CB5" w:rsidP="00472DBF">
      <w:pPr>
        <w:pStyle w:val="a4"/>
        <w:numPr>
          <w:ilvl w:val="0"/>
          <w:numId w:val="1"/>
        </w:numPr>
        <w:jc w:val="both"/>
        <w:rPr>
          <w:color w:val="000000"/>
        </w:rPr>
      </w:pPr>
      <w:r w:rsidRPr="00053EB7">
        <w:rPr>
          <w:color w:val="000000"/>
        </w:rPr>
        <w:t>О. Леонтович (фізіологія. вегетативної нервової системи)</w:t>
      </w:r>
    </w:p>
    <w:p w14:paraId="4898C001" w14:textId="77777777" w:rsidR="00E00CB5" w:rsidRPr="00053EB7" w:rsidRDefault="00E00CB5" w:rsidP="00472DBF">
      <w:pPr>
        <w:pStyle w:val="a4"/>
        <w:numPr>
          <w:ilvl w:val="0"/>
          <w:numId w:val="1"/>
        </w:numPr>
        <w:jc w:val="both"/>
        <w:rPr>
          <w:color w:val="000000"/>
        </w:rPr>
      </w:pPr>
      <w:r w:rsidRPr="00053EB7">
        <w:rPr>
          <w:color w:val="000000"/>
        </w:rPr>
        <w:t>П. Костюк (застосував метод мікроелектродного відведення потенціалів для вивчення мембран нейронів спинного мозку)</w:t>
      </w:r>
    </w:p>
    <w:p w14:paraId="270ABF61" w14:textId="77777777" w:rsidR="00E00CB5" w:rsidRPr="00053EB7" w:rsidRDefault="00E00CB5" w:rsidP="00472DBF">
      <w:pPr>
        <w:pStyle w:val="a4"/>
        <w:numPr>
          <w:ilvl w:val="0"/>
          <w:numId w:val="1"/>
        </w:numPr>
        <w:jc w:val="both"/>
        <w:rPr>
          <w:color w:val="000000"/>
        </w:rPr>
      </w:pPr>
      <w:r w:rsidRPr="00053EB7">
        <w:rPr>
          <w:color w:val="000000"/>
        </w:rPr>
        <w:t>Г. Фольборт (умовні рефлекси)</w:t>
      </w:r>
    </w:p>
    <w:p w14:paraId="625CBDFC" w14:textId="77777777" w:rsidR="00E00CB5" w:rsidRPr="00053EB7" w:rsidRDefault="00E00CB5" w:rsidP="00472DBF">
      <w:pPr>
        <w:pStyle w:val="a4"/>
        <w:numPr>
          <w:ilvl w:val="0"/>
          <w:numId w:val="1"/>
        </w:numPr>
        <w:jc w:val="both"/>
        <w:rPr>
          <w:color w:val="000000"/>
        </w:rPr>
      </w:pPr>
      <w:r w:rsidRPr="00053EB7">
        <w:rPr>
          <w:color w:val="000000"/>
        </w:rPr>
        <w:t>О. Макаренко (взаємовідносини між корою великих півкуль і підкоровими утворами)</w:t>
      </w:r>
    </w:p>
    <w:p w14:paraId="1AF14CE8" w14:textId="77777777" w:rsidR="00E00CB5" w:rsidRPr="00053EB7" w:rsidRDefault="00E00CB5" w:rsidP="00472DBF">
      <w:pPr>
        <w:pStyle w:val="a4"/>
        <w:numPr>
          <w:ilvl w:val="0"/>
          <w:numId w:val="1"/>
        </w:numPr>
        <w:jc w:val="both"/>
        <w:rPr>
          <w:color w:val="000000"/>
        </w:rPr>
      </w:pPr>
      <w:r w:rsidRPr="00053EB7">
        <w:rPr>
          <w:color w:val="000000"/>
        </w:rPr>
        <w:t>В. Василевський (нервова, особливо коркова регуляція м'язової діяльності вищих тварин і людини)</w:t>
      </w:r>
    </w:p>
    <w:p w14:paraId="36202A63" w14:textId="77777777" w:rsidR="00E00CB5" w:rsidRPr="00053EB7" w:rsidRDefault="00E00CB5" w:rsidP="00472DBF">
      <w:pPr>
        <w:pStyle w:val="a4"/>
        <w:numPr>
          <w:ilvl w:val="0"/>
          <w:numId w:val="1"/>
        </w:numPr>
        <w:jc w:val="both"/>
        <w:rPr>
          <w:color w:val="000000"/>
        </w:rPr>
      </w:pPr>
      <w:r w:rsidRPr="00053EB7">
        <w:rPr>
          <w:color w:val="000000"/>
        </w:rPr>
        <w:t>А. Ємченко (діяльність кори великих півкуль, фізіологія. серцевої діяльности, травлення)</w:t>
      </w:r>
    </w:p>
    <w:p w14:paraId="0B06E418" w14:textId="77777777" w:rsidR="00E00CB5" w:rsidRPr="00053EB7" w:rsidRDefault="00E00CB5" w:rsidP="00472DBF">
      <w:pPr>
        <w:pStyle w:val="a4"/>
        <w:numPr>
          <w:ilvl w:val="0"/>
          <w:numId w:val="1"/>
        </w:numPr>
        <w:jc w:val="both"/>
        <w:rPr>
          <w:color w:val="000000"/>
        </w:rPr>
      </w:pPr>
      <w:r w:rsidRPr="00053EB7">
        <w:rPr>
          <w:color w:val="000000"/>
        </w:rPr>
        <w:t>П. Богач (роль різних структур головного мозку в регуляції діяльності шлунково-кишкового тракту)</w:t>
      </w:r>
    </w:p>
    <w:p w14:paraId="2269352D" w14:textId="77777777" w:rsidR="00E00CB5" w:rsidRPr="00053EB7" w:rsidRDefault="00E00CB5" w:rsidP="00472DBF">
      <w:pPr>
        <w:pStyle w:val="a4"/>
        <w:numPr>
          <w:ilvl w:val="0"/>
          <w:numId w:val="1"/>
        </w:numPr>
        <w:jc w:val="both"/>
        <w:rPr>
          <w:color w:val="000000"/>
        </w:rPr>
      </w:pPr>
      <w:r w:rsidRPr="00053EB7">
        <w:rPr>
          <w:color w:val="000000"/>
        </w:rPr>
        <w:t>В. Скок (фізіологія. периферичної вегетативної нервової системи)</w:t>
      </w:r>
    </w:p>
    <w:p w14:paraId="3929CBA0" w14:textId="3FA8AFF5" w:rsidR="00E00CB5" w:rsidRPr="00053EB7" w:rsidRDefault="00E00CB5" w:rsidP="00053EB7">
      <w:pPr>
        <w:pStyle w:val="a4"/>
        <w:jc w:val="both"/>
        <w:rPr>
          <w:color w:val="000000"/>
        </w:rPr>
      </w:pPr>
      <w:r w:rsidRPr="00053EB7">
        <w:rPr>
          <w:color w:val="000000"/>
        </w:rPr>
        <w:tab/>
        <w:t>Визначним фізіологом і представником патологічної фізіології. був О. Богомолець, який створив вчення про фізіологічну систему сполучної тканини і на основі цього запропонував методу патогенетичної терапії ряду захворювань при допомозі антиретикулярної цитотоксичної сироватки.</w:t>
      </w:r>
    </w:p>
    <w:p w14:paraId="13758F85" w14:textId="0D9C48FC" w:rsidR="00E00CB5" w:rsidRPr="00053EB7" w:rsidRDefault="00E00CB5" w:rsidP="00053EB7">
      <w:pPr>
        <w:pStyle w:val="a4"/>
        <w:jc w:val="both"/>
        <w:rPr>
          <w:color w:val="000000"/>
        </w:rPr>
      </w:pPr>
      <w:r w:rsidRPr="00053EB7">
        <w:rPr>
          <w:color w:val="000000"/>
        </w:rPr>
        <w:tab/>
        <w:t>Порівняльно-фізіологічні і онтофізіологічні дослідження розвинули М. Бєлоусов і О. Нагорний. Створюється окрема галузь — фізіологія старіння</w:t>
      </w:r>
    </w:p>
    <w:p w14:paraId="200FA55B" w14:textId="54BDBA2E" w:rsidR="00E00CB5" w:rsidRPr="00053EB7" w:rsidRDefault="00E00CB5" w:rsidP="00053EB7">
      <w:pPr>
        <w:pStyle w:val="a4"/>
        <w:jc w:val="both"/>
        <w:rPr>
          <w:color w:val="000000"/>
        </w:rPr>
      </w:pPr>
      <w:r w:rsidRPr="00053EB7">
        <w:rPr>
          <w:color w:val="000000"/>
        </w:rPr>
        <w:tab/>
        <w:t>Проблеми фізіології праці, спрямовані на знайдення засобів для підвищення теплостійкості і працездатності організму, досліджують В. Васильківський, О. Борщевський, Е. Каган, П. Каплан, М. Вітте, О. Фельдман та ін.; Ф. спорту — М. Гoркін.</w:t>
      </w:r>
    </w:p>
    <w:p w14:paraId="134744D7" w14:textId="62B855BA" w:rsidR="00E00CB5" w:rsidRPr="00053EB7" w:rsidRDefault="00E00CB5" w:rsidP="00053EB7">
      <w:pPr>
        <w:pStyle w:val="a4"/>
        <w:jc w:val="both"/>
        <w:rPr>
          <w:color w:val="000000"/>
        </w:rPr>
      </w:pPr>
      <w:r w:rsidRPr="00053EB7">
        <w:rPr>
          <w:color w:val="000000"/>
        </w:rPr>
        <w:tab/>
        <w:t>Дослідження в галузі травлення й обміну речовин провадять Г. Фольборт, А. Воробйов, А. Стражеско, Я. Скляров, Т. Гурєєв, А. Ємченко, М. Спаський, Т. Свистун, П. Богач</w:t>
      </w:r>
    </w:p>
    <w:p w14:paraId="3028A919" w14:textId="52E628CE" w:rsidR="00E00CB5" w:rsidRPr="00053EB7" w:rsidRDefault="00E00CB5" w:rsidP="00053EB7">
      <w:pPr>
        <w:pStyle w:val="a4"/>
        <w:jc w:val="both"/>
        <w:rPr>
          <w:color w:val="000000"/>
        </w:rPr>
      </w:pPr>
      <w:r w:rsidRPr="00053EB7">
        <w:rPr>
          <w:color w:val="000000"/>
        </w:rPr>
        <w:tab/>
        <w:t>Ендокринологічні дослідження, розпочаті раніше В. Данилевським і М. Роговичем, продовжують в Укр. Інституті експериментальної ендокринології в Харкові (Є. Приходькова, М. Каплан, Б. Альошин) та в ін. установах.</w:t>
      </w:r>
    </w:p>
    <w:p w14:paraId="22EBF861" w14:textId="1A1FD975" w:rsidR="00E00CB5" w:rsidRPr="00053EB7" w:rsidRDefault="00E00CB5" w:rsidP="00053EB7">
      <w:pPr>
        <w:pStyle w:val="a4"/>
        <w:jc w:val="both"/>
        <w:rPr>
          <w:color w:val="000000"/>
        </w:rPr>
      </w:pPr>
      <w:r w:rsidRPr="00053EB7">
        <w:rPr>
          <w:color w:val="000000"/>
        </w:rPr>
        <w:tab/>
        <w:t>Взаємозв'язок між нервовою системою й ендокринними залозами вивчають С. Генес, В. Комісаренко та ін. Багато уваги присвячується</w:t>
      </w:r>
    </w:p>
    <w:p w14:paraId="51A461FA" w14:textId="3ACB08DD" w:rsidR="00E00CB5" w:rsidRPr="00053EB7" w:rsidRDefault="00E00CB5" w:rsidP="00053EB7">
      <w:pPr>
        <w:pStyle w:val="a4"/>
        <w:jc w:val="both"/>
        <w:rPr>
          <w:color w:val="000000"/>
        </w:rPr>
      </w:pPr>
      <w:r w:rsidRPr="00053EB7">
        <w:rPr>
          <w:color w:val="000000"/>
        </w:rPr>
        <w:tab/>
        <w:t>Фізіологія. кровообігу, дихання, процесам виділення (С. Ярослав, Є. Синельников, М. Горєв, М. Фролькіс, В. Березовський, Д. Кочерга, Н. Преображенський).</w:t>
      </w:r>
    </w:p>
    <w:p w14:paraId="46E7775C" w14:textId="77777777" w:rsidR="000373B1" w:rsidRPr="00D701CB" w:rsidRDefault="000373B1" w:rsidP="00CA75EC">
      <w:pPr>
        <w:spacing w:line="240" w:lineRule="auto"/>
        <w:jc w:val="both"/>
        <w:rPr>
          <w:rFonts w:ascii="Times New Roman" w:hAnsi="Times New Roman" w:cs="Times New Roman"/>
          <w:sz w:val="24"/>
          <w:szCs w:val="24"/>
        </w:rPr>
      </w:pPr>
    </w:p>
    <w:p w14:paraId="14690DD1" w14:textId="5953A12A" w:rsidR="00D701CB" w:rsidRPr="00D01C46" w:rsidRDefault="002442BC" w:rsidP="00CA75EC">
      <w:pPr>
        <w:spacing w:line="24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lang w:val="uk-UA"/>
        </w:rPr>
        <w:t xml:space="preserve">2. </w:t>
      </w:r>
      <w:r w:rsidR="00D701CB" w:rsidRPr="00D01C46">
        <w:rPr>
          <w:rFonts w:ascii="Times New Roman" w:hAnsi="Times New Roman" w:cs="Times New Roman"/>
          <w:b/>
          <w:bCs/>
          <w:sz w:val="28"/>
          <w:szCs w:val="28"/>
          <w:u w:val="single"/>
        </w:rPr>
        <w:t>Фізіологія збудливих структур</w:t>
      </w:r>
    </w:p>
    <w:p w14:paraId="1D43C440" w14:textId="2A7891C2" w:rsidR="00D701CB" w:rsidRPr="00B140E1" w:rsidRDefault="00D701CB" w:rsidP="00CA75EC">
      <w:pPr>
        <w:spacing w:line="240" w:lineRule="auto"/>
        <w:jc w:val="both"/>
        <w:rPr>
          <w:rFonts w:ascii="Times New Roman" w:hAnsi="Times New Roman" w:cs="Times New Roman"/>
          <w:b/>
          <w:bCs/>
          <w:sz w:val="24"/>
          <w:szCs w:val="24"/>
          <w:u w:val="single"/>
        </w:rPr>
      </w:pPr>
      <w:r w:rsidRPr="00B140E1">
        <w:rPr>
          <w:rFonts w:ascii="Times New Roman" w:hAnsi="Times New Roman" w:cs="Times New Roman"/>
          <w:b/>
          <w:bCs/>
          <w:sz w:val="24"/>
          <w:szCs w:val="24"/>
          <w:u w:val="single"/>
        </w:rPr>
        <w:t>1. Потенціал спокою, механізми походження, його параметри, фізіологічна роль.</w:t>
      </w:r>
    </w:p>
    <w:p w14:paraId="23DD1386" w14:textId="5CEAE085" w:rsidR="008C2542" w:rsidRPr="00EA4061" w:rsidRDefault="00BF0ECF" w:rsidP="00EA406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ab/>
      </w:r>
      <w:r w:rsidR="008C2542" w:rsidRPr="00EA4061">
        <w:rPr>
          <w:rFonts w:ascii="Times New Roman" w:eastAsia="Times New Roman" w:hAnsi="Times New Roman" w:cs="Times New Roman"/>
          <w:b/>
          <w:bCs/>
          <w:color w:val="000000"/>
          <w:sz w:val="24"/>
          <w:szCs w:val="24"/>
          <w:lang w:eastAsia="ru-RU"/>
        </w:rPr>
        <w:t>Потенціал спокою (ПП)</w:t>
      </w:r>
      <w:r w:rsidR="008C2542" w:rsidRPr="00EA4061">
        <w:rPr>
          <w:rFonts w:ascii="Times New Roman" w:eastAsia="Times New Roman" w:hAnsi="Times New Roman" w:cs="Times New Roman"/>
          <w:color w:val="000000"/>
          <w:sz w:val="24"/>
          <w:szCs w:val="24"/>
          <w:lang w:eastAsia="ru-RU"/>
        </w:rPr>
        <w:t xml:space="preserve"> - різниця потенціалів між зовнішньою і внутрішньою поверхнями мембрани збудливої клітини, знаходиться в стані спокою.</w:t>
      </w:r>
    </w:p>
    <w:p w14:paraId="38A2CDC0" w14:textId="5104E63A" w:rsidR="008C2542" w:rsidRPr="00BF0ECF" w:rsidRDefault="008C2542" w:rsidP="00EA4061">
      <w:p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r w:rsidRPr="00BF0ECF">
        <w:rPr>
          <w:rFonts w:ascii="Times New Roman" w:eastAsia="Times New Roman" w:hAnsi="Times New Roman" w:cs="Times New Roman"/>
          <w:b/>
          <w:bCs/>
          <w:color w:val="000000"/>
          <w:sz w:val="24"/>
          <w:szCs w:val="24"/>
          <w:lang w:eastAsia="ru-RU"/>
        </w:rPr>
        <w:t>Механізм формування ПП пов'язаний з:</w:t>
      </w:r>
    </w:p>
    <w:p w14:paraId="566CCB9C" w14:textId="44011B15" w:rsidR="008C2542" w:rsidRPr="00EA4061" w:rsidRDefault="00BF0ECF" w:rsidP="00EA406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8C2542" w:rsidRPr="00EA4061">
        <w:rPr>
          <w:rFonts w:ascii="Times New Roman" w:eastAsia="Times New Roman" w:hAnsi="Times New Roman" w:cs="Times New Roman"/>
          <w:color w:val="000000"/>
          <w:sz w:val="24"/>
          <w:szCs w:val="24"/>
          <w:lang w:eastAsia="ru-RU"/>
        </w:rPr>
        <w:t>1. Наявністю в мембрані клітини механізмів активного транспорту речовин-натрій-калієвий насос. Він створює градієнт концентрації всередині і поза клітиною.</w:t>
      </w:r>
    </w:p>
    <w:p w14:paraId="6FC05225" w14:textId="414AE342" w:rsidR="008C2542" w:rsidRPr="00EA4061" w:rsidRDefault="00BF0ECF" w:rsidP="00EA406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8C2542" w:rsidRPr="00EA4061">
        <w:rPr>
          <w:rFonts w:ascii="Times New Roman" w:eastAsia="Times New Roman" w:hAnsi="Times New Roman" w:cs="Times New Roman"/>
          <w:color w:val="000000"/>
          <w:sz w:val="24"/>
          <w:szCs w:val="24"/>
          <w:lang w:eastAsia="ru-RU"/>
        </w:rPr>
        <w:t xml:space="preserve">2. </w:t>
      </w:r>
      <w:r w:rsidR="00DD5F97" w:rsidRPr="00DD5F97">
        <w:rPr>
          <w:rFonts w:ascii="Times New Roman" w:eastAsia="Times New Roman" w:hAnsi="Times New Roman" w:cs="Times New Roman"/>
          <w:color w:val="000000"/>
          <w:sz w:val="24"/>
          <w:szCs w:val="24"/>
          <w:lang w:eastAsia="ru-RU"/>
        </w:rPr>
        <w:t>Особливостями проникності мембрани клітини в стані спокою є те, що вона добре проникна для іонів K+ і майже непроникна для іонів Na+.</w:t>
      </w:r>
    </w:p>
    <w:p w14:paraId="1E90740A" w14:textId="2AE61FA5" w:rsidR="008C2542" w:rsidRPr="008C2542" w:rsidRDefault="00BF0ECF" w:rsidP="00EA406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8C2542" w:rsidRPr="00EA4061">
        <w:rPr>
          <w:rFonts w:ascii="Times New Roman" w:eastAsia="Times New Roman" w:hAnsi="Times New Roman" w:cs="Times New Roman"/>
          <w:color w:val="000000"/>
          <w:sz w:val="24"/>
          <w:szCs w:val="24"/>
          <w:lang w:eastAsia="ru-RU"/>
        </w:rPr>
        <w:t xml:space="preserve">Найбільш важливим для створення і підтримки ПП є </w:t>
      </w:r>
      <w:r w:rsidR="008C2542" w:rsidRPr="003C102F">
        <w:rPr>
          <w:rFonts w:ascii="Times New Roman" w:eastAsia="Times New Roman" w:hAnsi="Times New Roman" w:cs="Times New Roman"/>
          <w:b/>
          <w:bCs/>
          <w:color w:val="000000"/>
          <w:sz w:val="24"/>
          <w:szCs w:val="24"/>
          <w:lang w:eastAsia="ru-RU"/>
        </w:rPr>
        <w:t>натрій-калієвий насо</w:t>
      </w:r>
      <w:r w:rsidR="008C2542" w:rsidRPr="00EA4061">
        <w:rPr>
          <w:rFonts w:ascii="Times New Roman" w:eastAsia="Times New Roman" w:hAnsi="Times New Roman" w:cs="Times New Roman"/>
          <w:color w:val="000000"/>
          <w:sz w:val="24"/>
          <w:szCs w:val="24"/>
          <w:lang w:eastAsia="ru-RU"/>
        </w:rPr>
        <w:t>с (НКН). Структурною одиницею НКН є Na / до-транспортний білок, що являє собою АТФазу. Цей білок на внутрішній поверхні мембрани розщеплює АТФ в АДФ і фосфат і використовує енергію, виділилася на транспортування трьох іонів Na + з клітини і двох іонів до + в клітину. Тобто в сумі з клітини за один цикл виділяється один позитивний заряд (150-600 в секунду). Таким чином, НКН є електрогенний (</w:t>
      </w:r>
      <w:r w:rsidR="008C2542" w:rsidRPr="00EA4061">
        <w:rPr>
          <w:rFonts w:ascii="Times New Roman" w:eastAsia="Times New Roman" w:hAnsi="Times New Roman" w:cs="Times New Roman"/>
          <w:b/>
          <w:bCs/>
          <w:color w:val="000000"/>
          <w:sz w:val="24"/>
          <w:szCs w:val="24"/>
          <w:lang w:eastAsia="ru-RU"/>
        </w:rPr>
        <w:t>створює електричний струм через мембрану</w:t>
      </w:r>
      <w:r w:rsidR="008C2542" w:rsidRPr="00EA4061">
        <w:rPr>
          <w:rFonts w:ascii="Times New Roman" w:eastAsia="Times New Roman" w:hAnsi="Times New Roman" w:cs="Times New Roman"/>
          <w:color w:val="000000"/>
          <w:sz w:val="24"/>
          <w:szCs w:val="24"/>
          <w:lang w:eastAsia="ru-RU"/>
        </w:rPr>
        <w:t>), але і може бути електронейтральної, коли на один іон транспортується Na + доводиться один іон до +. Отже, за рахунок роботи НКН створюється і підтримується градієнт концентрації іонів до + і іонів Na + всередині і поза клітини, а саме 145 ммоль / л іонів Na + зовні і 12 ммоль / л всередині, 4 ммоль / л іонів до + зовні і 155 ммоль / л всередині. Отже, концентрація іонів калію всередині клітини в 40-50 разів більше, ніж поза нею, а концентрація іонів натрію, навпаки, в 10 разів менше. Слід підкреслити, що сумарна концентрація аніонів всередині і поза клітини однакова.</w:t>
      </w:r>
    </w:p>
    <w:p w14:paraId="7F661AB8" w14:textId="183F6508" w:rsidR="008C2542" w:rsidRPr="00EA4061" w:rsidRDefault="002A492A" w:rsidP="00EA4061">
      <w:p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ab/>
      </w:r>
      <w:r w:rsidR="008C2542" w:rsidRPr="00EA4061">
        <w:rPr>
          <w:rFonts w:ascii="Times New Roman" w:eastAsia="Times New Roman" w:hAnsi="Times New Roman" w:cs="Times New Roman"/>
          <w:color w:val="000000"/>
          <w:sz w:val="24"/>
          <w:szCs w:val="24"/>
          <w:lang w:eastAsia="ru-RU"/>
        </w:rPr>
        <w:t>Проникність мембрани для іонів визначається станом мембранних каналів. Стан каналів визначається станом їх воріт, які можуть бути відкритими (тоді через канал по градієнту концентрації можуть рухатися іони) і закритими. Канали мембрани є селективними, тобто пропускають одні іони і не пропускають, або дуже погано пропускають інші іони. У стані спокою мембрана збудливої клітини проникна для іонів K +(відкриті калієві канали) і непроникна для іонів Na + - майже всі натрієві канали закриті. Це є причиною того, що іони до + виходять з клітини через калієві канали по градієнту концентрації, а аніони Na + зайти в клітину не можуть, хоча є градієнт концентрації. Іони до+, виходять з клітини, виносять позитивний заряд на зовнішню поверхню мембрани. Великомолекулярні органічні аніони залишаються в клітині і обумовлюють негативний заряд на внутрішній поверхні мембрани.</w:t>
      </w:r>
    </w:p>
    <w:p w14:paraId="0A83854A" w14:textId="47BF9087" w:rsidR="008C2542" w:rsidRPr="008C2542" w:rsidRDefault="000334C3" w:rsidP="00EA4061">
      <w:p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ab/>
      </w:r>
      <w:r w:rsidR="008C2542" w:rsidRPr="000334C3">
        <w:rPr>
          <w:rFonts w:ascii="Times New Roman" w:eastAsia="Times New Roman" w:hAnsi="Times New Roman" w:cs="Times New Roman"/>
          <w:b/>
          <w:bCs/>
          <w:color w:val="000000"/>
          <w:sz w:val="24"/>
          <w:szCs w:val="24"/>
          <w:lang w:eastAsia="ru-RU"/>
        </w:rPr>
        <w:t>Фізіологічна роль ПП полягає в тому, що він є базою, на якій розвивається потенціал дії.</w:t>
      </w:r>
    </w:p>
    <w:p w14:paraId="6E7C7A98" w14:textId="1B226061" w:rsidR="00D03E17" w:rsidRPr="00D03E17" w:rsidRDefault="00D03E17" w:rsidP="00D03E17">
      <w:pPr>
        <w:autoSpaceDE w:val="0"/>
        <w:autoSpaceDN w:val="0"/>
        <w:adjustRightInd w:val="0"/>
        <w:spacing w:after="0" w:line="240" w:lineRule="auto"/>
        <w:jc w:val="both"/>
        <w:rPr>
          <w:rFonts w:ascii="Times New Roman" w:eastAsia="ArialMT" w:hAnsi="Times New Roman" w:cs="Times New Roman"/>
          <w:sz w:val="24"/>
          <w:szCs w:val="24"/>
        </w:rPr>
      </w:pPr>
    </w:p>
    <w:p w14:paraId="4BCC7D01" w14:textId="3ED66BA3" w:rsidR="00D701CB" w:rsidRPr="00B140E1" w:rsidRDefault="00D701CB" w:rsidP="00CA75EC">
      <w:pPr>
        <w:spacing w:line="240" w:lineRule="auto"/>
        <w:jc w:val="both"/>
        <w:rPr>
          <w:rFonts w:ascii="Times New Roman" w:hAnsi="Times New Roman" w:cs="Times New Roman"/>
          <w:b/>
          <w:bCs/>
          <w:sz w:val="24"/>
          <w:szCs w:val="24"/>
          <w:u w:val="single"/>
        </w:rPr>
      </w:pPr>
      <w:r w:rsidRPr="00B140E1">
        <w:rPr>
          <w:rFonts w:ascii="Times New Roman" w:hAnsi="Times New Roman" w:cs="Times New Roman"/>
          <w:b/>
          <w:bCs/>
          <w:sz w:val="24"/>
          <w:szCs w:val="24"/>
          <w:u w:val="single"/>
        </w:rPr>
        <w:t>2. Потенціал дії, механізми походження, його параметри, фізіологічна роль.</w:t>
      </w:r>
    </w:p>
    <w:p w14:paraId="1052C4F9" w14:textId="0C0A2197" w:rsidR="00F80AB8" w:rsidRPr="00D64571" w:rsidRDefault="00D64571" w:rsidP="00D64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F80AB8" w:rsidRPr="00D64571">
        <w:rPr>
          <w:rFonts w:ascii="Times New Roman" w:eastAsia="Times New Roman" w:hAnsi="Times New Roman" w:cs="Times New Roman"/>
          <w:b/>
          <w:bCs/>
          <w:color w:val="000000"/>
          <w:sz w:val="24"/>
          <w:szCs w:val="24"/>
          <w:lang w:eastAsia="ru-RU"/>
        </w:rPr>
        <w:t>Потенціал дії (ПД)</w:t>
      </w:r>
      <w:r w:rsidR="00F80AB8" w:rsidRPr="00D64571">
        <w:rPr>
          <w:rFonts w:ascii="Times New Roman" w:eastAsia="Times New Roman" w:hAnsi="Times New Roman" w:cs="Times New Roman"/>
          <w:color w:val="000000"/>
          <w:sz w:val="24"/>
          <w:szCs w:val="24"/>
          <w:lang w:eastAsia="ru-RU"/>
        </w:rPr>
        <w:t xml:space="preserve"> - швидка високоамплітудна зміна потенціалу мембрани збудливої клітини при її збудженні.</w:t>
      </w:r>
    </w:p>
    <w:p w14:paraId="4E95570D" w14:textId="29F3B282" w:rsidR="00F80AB8" w:rsidRPr="00D64571" w:rsidRDefault="00DD7D85" w:rsidP="00D64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F80AB8" w:rsidRPr="00D64571">
        <w:rPr>
          <w:rFonts w:ascii="Times New Roman" w:eastAsia="Times New Roman" w:hAnsi="Times New Roman" w:cs="Times New Roman"/>
          <w:color w:val="000000"/>
          <w:sz w:val="24"/>
          <w:szCs w:val="24"/>
          <w:lang w:eastAsia="ru-RU"/>
        </w:rPr>
        <w:t>В основі зміни мембранного потенціалу при порушенні (тобто в основі формуванні ПД) лежать зміни проникності мембрани, пов'язані зі змінами стану каналів мембрани під впливом подразника.</w:t>
      </w:r>
    </w:p>
    <w:p w14:paraId="4C2A5D8D" w14:textId="77777777" w:rsidR="00F80AB8" w:rsidRPr="00D64571" w:rsidRDefault="00F80AB8" w:rsidP="00D64571">
      <w:p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r w:rsidRPr="00D64571">
        <w:rPr>
          <w:rFonts w:ascii="Times New Roman" w:eastAsia="Times New Roman" w:hAnsi="Times New Roman" w:cs="Times New Roman"/>
          <w:b/>
          <w:bCs/>
          <w:color w:val="000000"/>
          <w:sz w:val="24"/>
          <w:szCs w:val="24"/>
          <w:lang w:eastAsia="ru-RU"/>
        </w:rPr>
        <w:t>Особливістю натрієвих каналів є наявність у них двох воріт:</w:t>
      </w:r>
    </w:p>
    <w:p w14:paraId="0D34343E" w14:textId="77777777" w:rsidR="00DD7D85" w:rsidRDefault="00DD7D85" w:rsidP="00D64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ab/>
      </w:r>
      <w:r w:rsidR="00F80AB8" w:rsidRPr="00DD7D85">
        <w:rPr>
          <w:rFonts w:ascii="Times New Roman" w:eastAsia="Times New Roman" w:hAnsi="Times New Roman" w:cs="Times New Roman"/>
          <w:b/>
          <w:bCs/>
          <w:color w:val="000000"/>
          <w:sz w:val="24"/>
          <w:szCs w:val="24"/>
          <w:lang w:eastAsia="ru-RU"/>
        </w:rPr>
        <w:t>Активаційних-</w:t>
      </w:r>
      <w:r w:rsidR="00F80AB8" w:rsidRPr="00D64571">
        <w:rPr>
          <w:rFonts w:ascii="Times New Roman" w:eastAsia="Times New Roman" w:hAnsi="Times New Roman" w:cs="Times New Roman"/>
          <w:color w:val="000000"/>
          <w:sz w:val="24"/>
          <w:szCs w:val="24"/>
          <w:lang w:eastAsia="ru-RU"/>
        </w:rPr>
        <w:t>закриті в стані спокою, але можуть відкриватися під впливом збудника;</w:t>
      </w:r>
    </w:p>
    <w:p w14:paraId="4FBC6D4F" w14:textId="26C4F51C" w:rsidR="00F80AB8" w:rsidRPr="00D64571" w:rsidRDefault="00DD7D85" w:rsidP="00D64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ab/>
      </w:r>
      <w:r w:rsidR="00F80AB8" w:rsidRPr="00DD7D85">
        <w:rPr>
          <w:rFonts w:ascii="Times New Roman" w:eastAsia="Times New Roman" w:hAnsi="Times New Roman" w:cs="Times New Roman"/>
          <w:b/>
          <w:bCs/>
          <w:color w:val="000000"/>
          <w:sz w:val="24"/>
          <w:szCs w:val="24"/>
          <w:lang w:eastAsia="ru-RU"/>
        </w:rPr>
        <w:t>Інактиваційних</w:t>
      </w:r>
      <w:r w:rsidR="00F80AB8" w:rsidRPr="00D64571">
        <w:rPr>
          <w:rFonts w:ascii="Times New Roman" w:eastAsia="Times New Roman" w:hAnsi="Times New Roman" w:cs="Times New Roman"/>
          <w:color w:val="000000"/>
          <w:sz w:val="24"/>
          <w:szCs w:val="24"/>
          <w:lang w:eastAsia="ru-RU"/>
        </w:rPr>
        <w:t>-вони швидко закриваються після відкриття активаційних воріт і не можуть відкриватися під впливом подразника.</w:t>
      </w:r>
    </w:p>
    <w:p w14:paraId="2AB56144" w14:textId="1175D44D" w:rsidR="00F80AB8" w:rsidRPr="00D64571" w:rsidRDefault="00985834" w:rsidP="00D64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F80AB8" w:rsidRPr="00D64571">
        <w:rPr>
          <w:rFonts w:ascii="Times New Roman" w:eastAsia="Times New Roman" w:hAnsi="Times New Roman" w:cs="Times New Roman"/>
          <w:color w:val="000000"/>
          <w:sz w:val="24"/>
          <w:szCs w:val="24"/>
          <w:lang w:eastAsia="ru-RU"/>
        </w:rPr>
        <w:t>Подразник призводить відкриття активаційних воріт натрієвих каналів і лавиноподібний вхід Na + в клітину по градієнту концентрації і зменшення надлишку аніонів всередині клітини (так як іони Na + заряджені позитивно). Аніони, які направляються до мембрани за іонами Na+, зайти в клітину не можуть, вони зменшують надлишок позитивних зарядів на зовнішній поверхні мембрани клітини. Завдяки цьому різниця потенціалів між зовнішньою і внутрішньою поверхнями мембрани зменшується, а потім і зовсім зникає. Так розвивається фаза деполяризації ПД.</w:t>
      </w:r>
    </w:p>
    <w:p w14:paraId="15FF0378" w14:textId="705E415F" w:rsidR="00BC03A6" w:rsidRPr="00D64571" w:rsidRDefault="00985834" w:rsidP="00D64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BC03A6" w:rsidRPr="00D64571">
        <w:rPr>
          <w:rFonts w:ascii="Times New Roman" w:eastAsia="Times New Roman" w:hAnsi="Times New Roman" w:cs="Times New Roman"/>
          <w:color w:val="000000"/>
          <w:sz w:val="24"/>
          <w:szCs w:val="24"/>
          <w:lang w:eastAsia="ru-RU"/>
        </w:rPr>
        <w:t>Але вхід іонів Na + в клітину не припиняється і тепер в клітині створюється надлишок позитивних іонів Na+, а на її поверхні - надлишок аніонів - перезарядка мембрани-фаза реверсполяризації.</w:t>
      </w:r>
    </w:p>
    <w:p w14:paraId="6F9BA10E" w14:textId="6AFECA94" w:rsidR="00BC03A6" w:rsidRPr="00D64571" w:rsidRDefault="00985834" w:rsidP="00D64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ab/>
      </w:r>
      <w:r w:rsidR="00BC03A6" w:rsidRPr="00985834">
        <w:rPr>
          <w:rFonts w:ascii="Times New Roman" w:eastAsia="Times New Roman" w:hAnsi="Times New Roman" w:cs="Times New Roman"/>
          <w:b/>
          <w:bCs/>
          <w:color w:val="000000"/>
          <w:sz w:val="24"/>
          <w:szCs w:val="24"/>
          <w:lang w:eastAsia="ru-RU"/>
        </w:rPr>
        <w:t>Натрієва активація</w:t>
      </w:r>
      <w:r w:rsidR="00BC03A6" w:rsidRPr="00D64571">
        <w:rPr>
          <w:rFonts w:ascii="Times New Roman" w:eastAsia="Times New Roman" w:hAnsi="Times New Roman" w:cs="Times New Roman"/>
          <w:color w:val="000000"/>
          <w:sz w:val="24"/>
          <w:szCs w:val="24"/>
          <w:lang w:eastAsia="ru-RU"/>
        </w:rPr>
        <w:t xml:space="preserve"> (стан каналів при відкритих активаційних воротах) швидко змінюється натрієвою інактивацією - закриттям інактиваційних воріт-вхід іонів Na + в клітину при цьому припиняється. Подразник змінює не тільки стан натрієвих каналів, але і стан калієвих каналів: вони також активуються, тобто відкривається додаткова кількість калієвих каналів. Але в часі цей процес розвивається значно повільніше, ніж натрієва активація.</w:t>
      </w:r>
    </w:p>
    <w:p w14:paraId="42EC2707" w14:textId="612574FA" w:rsidR="00364D0D" w:rsidRPr="00D64571" w:rsidRDefault="00985834" w:rsidP="00D64571">
      <w:pPr>
        <w:spacing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ab/>
      </w:r>
      <w:r w:rsidR="00BC03A6" w:rsidRPr="00985834">
        <w:rPr>
          <w:rFonts w:ascii="Times New Roman" w:eastAsia="Times New Roman" w:hAnsi="Times New Roman" w:cs="Times New Roman"/>
          <w:b/>
          <w:bCs/>
          <w:color w:val="000000"/>
          <w:sz w:val="24"/>
          <w:szCs w:val="24"/>
          <w:lang w:eastAsia="ru-RU"/>
        </w:rPr>
        <w:t>Внаслідок</w:t>
      </w:r>
      <w:r w:rsidR="00BC03A6" w:rsidRPr="00D64571">
        <w:rPr>
          <w:rFonts w:ascii="Times New Roman" w:eastAsia="Times New Roman" w:hAnsi="Times New Roman" w:cs="Times New Roman"/>
          <w:color w:val="000000"/>
          <w:sz w:val="24"/>
          <w:szCs w:val="24"/>
          <w:lang w:eastAsia="ru-RU"/>
        </w:rPr>
        <w:t xml:space="preserve"> різної швидкості розвитку в часі натрієвої і калієвої активації під впливом подразника, розвиток натрієвої інактивації супроводжується розвитком калієвої активації. Тому, коли іони Na + перестають входити в клітину, вихід іонів до + з неї збільшується. Саме це призводить до відновлення вихідного рівня мембранного потенціалу - фаза реполяризації.</w:t>
      </w:r>
    </w:p>
    <w:p w14:paraId="18B3A0F1" w14:textId="66D2F1B2" w:rsidR="00834A7F" w:rsidRPr="00D64571" w:rsidRDefault="00834A7F" w:rsidP="00D64571">
      <w:pPr>
        <w:spacing w:line="240" w:lineRule="auto"/>
        <w:jc w:val="both"/>
        <w:rPr>
          <w:rFonts w:ascii="Times New Roman" w:hAnsi="Times New Roman" w:cs="Times New Roman"/>
          <w:b/>
          <w:bCs/>
          <w:sz w:val="24"/>
          <w:szCs w:val="24"/>
        </w:rPr>
      </w:pPr>
      <w:r w:rsidRPr="005479A8">
        <w:rPr>
          <w:rFonts w:ascii="Times New Roman" w:hAnsi="Times New Roman" w:cs="Times New Roman"/>
          <w:b/>
          <w:bCs/>
          <w:sz w:val="24"/>
          <w:szCs w:val="24"/>
          <w:u w:val="single"/>
        </w:rPr>
        <w:t>Фізіологічна роль ПД</w:t>
      </w:r>
      <w:r w:rsidRPr="00D64571">
        <w:rPr>
          <w:rFonts w:ascii="Times New Roman" w:hAnsi="Times New Roman" w:cs="Times New Roman"/>
          <w:b/>
          <w:bCs/>
          <w:sz w:val="24"/>
          <w:szCs w:val="24"/>
        </w:rPr>
        <w:t>-</w:t>
      </w:r>
      <w:r w:rsidRPr="005479A8">
        <w:rPr>
          <w:rFonts w:ascii="Times New Roman" w:hAnsi="Times New Roman" w:cs="Times New Roman"/>
          <w:sz w:val="24"/>
          <w:szCs w:val="24"/>
        </w:rPr>
        <w:t>полягає в тому, що він забезпечує збудження клітини і передачу цього збудження на інші клітини, а також підтримку або активацію у збудливих клітинах специфічних функцій.</w:t>
      </w:r>
    </w:p>
    <w:p w14:paraId="458F2C61" w14:textId="77777777" w:rsidR="00834A7F" w:rsidRPr="00236DD8" w:rsidRDefault="00834A7F" w:rsidP="00834A7F">
      <w:pPr>
        <w:spacing w:line="240" w:lineRule="auto"/>
        <w:jc w:val="both"/>
        <w:rPr>
          <w:rFonts w:ascii="Times New Roman" w:hAnsi="Times New Roman" w:cs="Times New Roman"/>
          <w:b/>
          <w:bCs/>
          <w:sz w:val="24"/>
          <w:szCs w:val="24"/>
          <w:u w:val="single"/>
        </w:rPr>
      </w:pPr>
    </w:p>
    <w:p w14:paraId="1965DB6E" w14:textId="469F72BC" w:rsidR="00D701CB" w:rsidRDefault="00D701CB" w:rsidP="00CA75EC">
      <w:pPr>
        <w:spacing w:line="240" w:lineRule="auto"/>
        <w:jc w:val="both"/>
        <w:rPr>
          <w:rFonts w:ascii="Times New Roman" w:hAnsi="Times New Roman" w:cs="Times New Roman"/>
          <w:b/>
          <w:bCs/>
          <w:sz w:val="24"/>
          <w:szCs w:val="24"/>
          <w:u w:val="single"/>
        </w:rPr>
      </w:pPr>
      <w:r w:rsidRPr="00236DD8">
        <w:rPr>
          <w:rFonts w:ascii="Times New Roman" w:hAnsi="Times New Roman" w:cs="Times New Roman"/>
          <w:b/>
          <w:bCs/>
          <w:sz w:val="24"/>
          <w:szCs w:val="24"/>
          <w:u w:val="single"/>
        </w:rPr>
        <w:t>3. Збудливість. Критичний рівень деполяризації, поріг деполяризації клітинної</w:t>
      </w:r>
      <w:r w:rsidR="00AA4E74" w:rsidRPr="00236DD8">
        <w:rPr>
          <w:rFonts w:ascii="Times New Roman" w:hAnsi="Times New Roman" w:cs="Times New Roman"/>
          <w:b/>
          <w:bCs/>
          <w:sz w:val="24"/>
          <w:szCs w:val="24"/>
          <w:u w:val="single"/>
        </w:rPr>
        <w:t xml:space="preserve"> </w:t>
      </w:r>
      <w:r w:rsidRPr="00236DD8">
        <w:rPr>
          <w:rFonts w:ascii="Times New Roman" w:hAnsi="Times New Roman" w:cs="Times New Roman"/>
          <w:b/>
          <w:bCs/>
          <w:sz w:val="24"/>
          <w:szCs w:val="24"/>
          <w:u w:val="single"/>
        </w:rPr>
        <w:t>мембрани.</w:t>
      </w:r>
    </w:p>
    <w:p w14:paraId="55585C25" w14:textId="1D0AC2D3" w:rsidR="002B5CF2" w:rsidRPr="00392844" w:rsidRDefault="00B640E9" w:rsidP="00B640E9">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ab/>
      </w:r>
      <w:r w:rsidR="002B5CF2" w:rsidRPr="00392844">
        <w:rPr>
          <w:rFonts w:ascii="Times New Roman" w:eastAsia="Times New Roman" w:hAnsi="Times New Roman" w:cs="Times New Roman"/>
          <w:b/>
          <w:bCs/>
          <w:color w:val="000000"/>
          <w:sz w:val="24"/>
          <w:szCs w:val="24"/>
          <w:u w:val="single"/>
          <w:lang w:eastAsia="ru-RU"/>
        </w:rPr>
        <w:t>Збудливість</w:t>
      </w:r>
      <w:r w:rsidR="002B5CF2" w:rsidRPr="00392844">
        <w:rPr>
          <w:rFonts w:ascii="Times New Roman" w:eastAsia="Times New Roman" w:hAnsi="Times New Roman" w:cs="Times New Roman"/>
          <w:color w:val="000000"/>
          <w:sz w:val="24"/>
          <w:szCs w:val="24"/>
          <w:lang w:eastAsia="ru-RU"/>
        </w:rPr>
        <w:t>-це здатність активно реагувати процесом збудження на різноманітні впливи зовнішнього середовища або на зміни внутрішнього середовища організму.</w:t>
      </w:r>
    </w:p>
    <w:p w14:paraId="39D3DCF8" w14:textId="049D2E6D" w:rsidR="002B5CF2" w:rsidRPr="00392844" w:rsidRDefault="00B640E9" w:rsidP="00B640E9">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392844">
        <w:rPr>
          <w:rFonts w:ascii="Times New Roman" w:eastAsia="Times New Roman" w:hAnsi="Times New Roman" w:cs="Times New Roman"/>
          <w:color w:val="000000"/>
          <w:sz w:val="24"/>
          <w:szCs w:val="24"/>
          <w:lang w:eastAsia="ru-RU"/>
        </w:rPr>
        <w:tab/>
      </w:r>
      <w:r w:rsidR="002B5CF2" w:rsidRPr="00E35D4D">
        <w:rPr>
          <w:rFonts w:ascii="Times New Roman" w:eastAsia="Times New Roman" w:hAnsi="Times New Roman" w:cs="Times New Roman"/>
          <w:b/>
          <w:bCs/>
          <w:color w:val="000000"/>
          <w:sz w:val="24"/>
          <w:szCs w:val="24"/>
          <w:lang w:eastAsia="ru-RU"/>
        </w:rPr>
        <w:t>Поріг деполяризації</w:t>
      </w:r>
      <w:r w:rsidR="002B5CF2" w:rsidRPr="00392844">
        <w:rPr>
          <w:rFonts w:ascii="Times New Roman" w:eastAsia="Times New Roman" w:hAnsi="Times New Roman" w:cs="Times New Roman"/>
          <w:color w:val="000000"/>
          <w:sz w:val="24"/>
          <w:szCs w:val="24"/>
          <w:lang w:eastAsia="ru-RU"/>
        </w:rPr>
        <w:t>-мінімальний рівень деполяризації мембрани, при якому виникає потенціал дії. Зрушення порога деполяризації в бік ПП-підвищення збудливості клітини.</w:t>
      </w:r>
    </w:p>
    <w:p w14:paraId="0FD0F4A8" w14:textId="1D273807" w:rsidR="002B5CF2" w:rsidRPr="00392844" w:rsidRDefault="00B640E9" w:rsidP="00B640E9">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392844">
        <w:rPr>
          <w:rFonts w:ascii="Times New Roman" w:eastAsia="Times New Roman" w:hAnsi="Times New Roman" w:cs="Times New Roman"/>
          <w:color w:val="000000"/>
          <w:sz w:val="24"/>
          <w:szCs w:val="24"/>
          <w:lang w:eastAsia="ru-RU"/>
        </w:rPr>
        <w:tab/>
      </w:r>
      <w:r w:rsidR="002B5CF2" w:rsidRPr="00E35D4D">
        <w:rPr>
          <w:rFonts w:ascii="Times New Roman" w:eastAsia="Times New Roman" w:hAnsi="Times New Roman" w:cs="Times New Roman"/>
          <w:b/>
          <w:bCs/>
          <w:color w:val="000000"/>
          <w:sz w:val="24"/>
          <w:szCs w:val="24"/>
          <w:lang w:eastAsia="ru-RU"/>
        </w:rPr>
        <w:t>Порогова сила</w:t>
      </w:r>
      <w:r w:rsidR="002B5CF2" w:rsidRPr="00392844">
        <w:rPr>
          <w:rFonts w:ascii="Times New Roman" w:eastAsia="Times New Roman" w:hAnsi="Times New Roman" w:cs="Times New Roman"/>
          <w:color w:val="000000"/>
          <w:sz w:val="24"/>
          <w:szCs w:val="24"/>
          <w:lang w:eastAsia="ru-RU"/>
        </w:rPr>
        <w:t>-це найменша сила подразника, здатна викликати збудження (ПД) при необмеженні її дії в часі. Сила подразника - поняття збірне, воно відображає ступінь вираженості подразнюючої дії стимулу на тканину.</w:t>
      </w:r>
    </w:p>
    <w:p w14:paraId="2679600B" w14:textId="4927E120" w:rsidR="002B5CF2" w:rsidRPr="00392844" w:rsidRDefault="00B640E9" w:rsidP="00B640E9">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392844">
        <w:rPr>
          <w:rFonts w:ascii="Times New Roman" w:eastAsia="Times New Roman" w:hAnsi="Times New Roman" w:cs="Times New Roman"/>
          <w:color w:val="000000"/>
          <w:sz w:val="24"/>
          <w:szCs w:val="24"/>
          <w:lang w:eastAsia="ru-RU"/>
        </w:rPr>
        <w:tab/>
      </w:r>
      <w:r w:rsidR="002B5CF2" w:rsidRPr="00392844">
        <w:rPr>
          <w:rFonts w:ascii="Times New Roman" w:eastAsia="Times New Roman" w:hAnsi="Times New Roman" w:cs="Times New Roman"/>
          <w:color w:val="000000"/>
          <w:sz w:val="24"/>
          <w:szCs w:val="24"/>
          <w:lang w:eastAsia="ru-RU"/>
        </w:rPr>
        <w:t>Якщо прийняти рівень збудливості в умовах фізіологічного спокою за норму, то при порушенні ця величина змінюється. Зміна збудливості в ході розвитку піку ПД і після його завершення включає послідовно кілька фаз.</w:t>
      </w:r>
    </w:p>
    <w:p w14:paraId="1D5FFB14" w14:textId="425C1B79" w:rsidR="00236DD8" w:rsidRPr="00B640E9" w:rsidRDefault="00B640E9" w:rsidP="00CA75EC">
      <w:pPr>
        <w:spacing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2B5CF2" w:rsidRPr="00B640E9">
        <w:rPr>
          <w:rFonts w:ascii="Times New Roman" w:eastAsia="Times New Roman" w:hAnsi="Times New Roman" w:cs="Times New Roman"/>
          <w:color w:val="000000"/>
          <w:sz w:val="24"/>
          <w:szCs w:val="24"/>
          <w:lang w:eastAsia="ru-RU"/>
        </w:rPr>
        <w:t>У період розвитку початкової деполяризації (</w:t>
      </w:r>
      <w:r w:rsidR="002B5CF2" w:rsidRPr="00E35D4D">
        <w:rPr>
          <w:rFonts w:ascii="Times New Roman" w:eastAsia="Times New Roman" w:hAnsi="Times New Roman" w:cs="Times New Roman"/>
          <w:b/>
          <w:bCs/>
          <w:color w:val="000000"/>
          <w:sz w:val="24"/>
          <w:szCs w:val="24"/>
          <w:lang w:eastAsia="ru-RU"/>
        </w:rPr>
        <w:t>до досягнення критичного рівня деполяризації</w:t>
      </w:r>
      <w:r w:rsidR="002B5CF2" w:rsidRPr="00B640E9">
        <w:rPr>
          <w:rFonts w:ascii="Times New Roman" w:eastAsia="Times New Roman" w:hAnsi="Times New Roman" w:cs="Times New Roman"/>
          <w:color w:val="000000"/>
          <w:sz w:val="24"/>
          <w:szCs w:val="24"/>
          <w:lang w:eastAsia="ru-RU"/>
        </w:rPr>
        <w:t xml:space="preserve">) збудливість підвищується в порівнянні з вихідною. Під час деполяризації, тобто при повній зайнятості «натрієвого» механізму, а потім інактивації натрієвих каналів спостерігається повна незбудливість або абсолютна рефрактерність. У цей період часу навіть </w:t>
      </w:r>
      <w:r w:rsidR="002B5CF2" w:rsidRPr="00B640E9">
        <w:rPr>
          <w:rFonts w:ascii="Times New Roman" w:eastAsia="Times New Roman" w:hAnsi="Times New Roman" w:cs="Times New Roman"/>
          <w:color w:val="000000"/>
          <w:sz w:val="24"/>
          <w:szCs w:val="24"/>
          <w:lang w:eastAsia="ru-RU"/>
        </w:rPr>
        <w:lastRenderedPageBreak/>
        <w:t>сильнгй подразник не може викликати збудження. Ця фаза змінюється фазою відносної рефрактерности або зниженою збудливості, яка пов'язана з частковою натрієвої інактивацією і калієвої інактивацією. При цьому відповідна реакція може бути, але необхідно збільшити силу подразника. Слідом за цим періодом настає коротка фаза екзальтації — підвищеної збудливості, супернормальності, що виникає від слідової деполяризації (</w:t>
      </w:r>
      <w:r w:rsidR="002B5CF2" w:rsidRPr="00C86595">
        <w:rPr>
          <w:rFonts w:ascii="Times New Roman" w:eastAsia="Times New Roman" w:hAnsi="Times New Roman" w:cs="Times New Roman"/>
          <w:b/>
          <w:bCs/>
          <w:color w:val="000000"/>
          <w:sz w:val="24"/>
          <w:szCs w:val="24"/>
          <w:lang w:eastAsia="ru-RU"/>
        </w:rPr>
        <w:t>негативного слідового потенціалу</w:t>
      </w:r>
      <w:r w:rsidR="002B5CF2" w:rsidRPr="00B640E9">
        <w:rPr>
          <w:rFonts w:ascii="Times New Roman" w:eastAsia="Times New Roman" w:hAnsi="Times New Roman" w:cs="Times New Roman"/>
          <w:color w:val="000000"/>
          <w:sz w:val="24"/>
          <w:szCs w:val="24"/>
          <w:lang w:eastAsia="ru-RU"/>
        </w:rPr>
        <w:t>). Потім настає фаза субнормальности-зниженої збудливості, що виникає від слідової гіперполяризації (</w:t>
      </w:r>
      <w:r w:rsidR="002B5CF2" w:rsidRPr="00C86595">
        <w:rPr>
          <w:rFonts w:ascii="Times New Roman" w:eastAsia="Times New Roman" w:hAnsi="Times New Roman" w:cs="Times New Roman"/>
          <w:b/>
          <w:bCs/>
          <w:color w:val="000000"/>
          <w:sz w:val="24"/>
          <w:szCs w:val="24"/>
          <w:lang w:eastAsia="ru-RU"/>
        </w:rPr>
        <w:t>позитивного слідового потенціалу</w:t>
      </w:r>
      <w:r w:rsidR="002B5CF2" w:rsidRPr="00B640E9">
        <w:rPr>
          <w:rFonts w:ascii="Times New Roman" w:eastAsia="Times New Roman" w:hAnsi="Times New Roman" w:cs="Times New Roman"/>
          <w:color w:val="000000"/>
          <w:sz w:val="24"/>
          <w:szCs w:val="24"/>
          <w:lang w:eastAsia="ru-RU"/>
        </w:rPr>
        <w:t>). Після закінчення цієї фази відновлюється Початкова збудливість тканини. Тривалість фаз збудливості для різних типів нервових волокон і різних клітин істотно відрізняються.</w:t>
      </w:r>
    </w:p>
    <w:p w14:paraId="568D79DA" w14:textId="77777777" w:rsidR="002B5CF2" w:rsidRPr="00236DD8" w:rsidRDefault="002B5CF2" w:rsidP="00CA75EC">
      <w:pPr>
        <w:spacing w:line="240" w:lineRule="auto"/>
        <w:jc w:val="both"/>
        <w:rPr>
          <w:rFonts w:ascii="Times New Roman" w:hAnsi="Times New Roman" w:cs="Times New Roman"/>
          <w:b/>
          <w:bCs/>
          <w:sz w:val="24"/>
          <w:szCs w:val="24"/>
          <w:u w:val="single"/>
        </w:rPr>
      </w:pPr>
    </w:p>
    <w:p w14:paraId="739FD0B7" w14:textId="062FF8C0" w:rsidR="00D701CB" w:rsidRDefault="00D701CB" w:rsidP="00CA75EC">
      <w:pPr>
        <w:spacing w:line="240" w:lineRule="auto"/>
        <w:jc w:val="both"/>
        <w:rPr>
          <w:rFonts w:ascii="Times New Roman" w:hAnsi="Times New Roman" w:cs="Times New Roman"/>
          <w:b/>
          <w:bCs/>
          <w:sz w:val="24"/>
          <w:szCs w:val="24"/>
          <w:u w:val="single"/>
        </w:rPr>
      </w:pPr>
      <w:r w:rsidRPr="00236DD8">
        <w:rPr>
          <w:rFonts w:ascii="Times New Roman" w:hAnsi="Times New Roman" w:cs="Times New Roman"/>
          <w:b/>
          <w:bCs/>
          <w:sz w:val="24"/>
          <w:szCs w:val="24"/>
          <w:u w:val="single"/>
        </w:rPr>
        <w:t>4. Зміни збудливості клітини при розвитку одиночного потенціалу дії.</w:t>
      </w:r>
    </w:p>
    <w:p w14:paraId="3B5251E6" w14:textId="441EE4CA" w:rsidR="00C63D08" w:rsidRPr="00861F4B" w:rsidRDefault="00861F4B" w:rsidP="00C63D08">
      <w:pPr>
        <w:spacing w:line="240" w:lineRule="auto"/>
        <w:jc w:val="both"/>
        <w:rPr>
          <w:rFonts w:ascii="Times New Roman" w:hAnsi="Times New Roman" w:cs="Times New Roman"/>
          <w:sz w:val="24"/>
          <w:szCs w:val="24"/>
        </w:rPr>
      </w:pPr>
      <w:r>
        <w:rPr>
          <w:rFonts w:ascii="Times New Roman" w:hAnsi="Times New Roman" w:cs="Times New Roman"/>
          <w:sz w:val="28"/>
          <w:szCs w:val="28"/>
        </w:rPr>
        <w:tab/>
      </w:r>
      <w:r w:rsidR="00C63D08" w:rsidRPr="00861F4B">
        <w:rPr>
          <w:rFonts w:ascii="Times New Roman" w:hAnsi="Times New Roman" w:cs="Times New Roman"/>
          <w:sz w:val="24"/>
          <w:szCs w:val="24"/>
        </w:rPr>
        <w:t>Якщо прийняти рівень збудливості в умовах спокою за норму (100%), то в ході розвитку одиночного циклу збудження можна спостерігати її коливання. На початку деполяризації збудливість підвищується на короткий час. Під час деполяризації збудливість падає до 0. Час, протягом якого відсутня збудливість - період абсолютної рефрактерності. У цей час навіть сильний подразник не може викликати збудження.</w:t>
      </w:r>
    </w:p>
    <w:p w14:paraId="608073E7" w14:textId="4606DFD7" w:rsidR="00C63D08" w:rsidRPr="00861F4B" w:rsidRDefault="00861F4B" w:rsidP="00C63D08">
      <w:pPr>
        <w:spacing w:line="240" w:lineRule="auto"/>
        <w:jc w:val="both"/>
        <w:rPr>
          <w:rFonts w:ascii="Times New Roman" w:hAnsi="Times New Roman" w:cs="Times New Roman"/>
          <w:sz w:val="24"/>
          <w:szCs w:val="24"/>
        </w:rPr>
      </w:pPr>
      <w:r w:rsidRPr="00861F4B">
        <w:rPr>
          <w:rFonts w:ascii="Times New Roman" w:hAnsi="Times New Roman" w:cs="Times New Roman"/>
          <w:sz w:val="24"/>
          <w:szCs w:val="24"/>
        </w:rPr>
        <w:tab/>
      </w:r>
      <w:r w:rsidR="00C63D08" w:rsidRPr="00861F4B">
        <w:rPr>
          <w:rFonts w:ascii="Times New Roman" w:hAnsi="Times New Roman" w:cs="Times New Roman"/>
          <w:sz w:val="24"/>
          <w:szCs w:val="24"/>
        </w:rPr>
        <w:t>В останню третину реполяризації починається процес відновлення збудливості. Це період відносної</w:t>
      </w:r>
      <w:r w:rsidR="00C63D08" w:rsidRPr="00861F4B">
        <w:rPr>
          <w:rFonts w:ascii="Times New Roman" w:hAnsi="Times New Roman" w:cs="Times New Roman"/>
          <w:sz w:val="24"/>
          <w:szCs w:val="24"/>
          <w:lang w:val="uk-UA"/>
        </w:rPr>
        <w:t xml:space="preserve"> </w:t>
      </w:r>
      <w:r w:rsidR="00C63D08" w:rsidRPr="00861F4B">
        <w:rPr>
          <w:rFonts w:ascii="Times New Roman" w:hAnsi="Times New Roman" w:cs="Times New Roman"/>
          <w:sz w:val="24"/>
          <w:szCs w:val="24"/>
        </w:rPr>
        <w:t>рефрактерності (наступний цикл збудження можливий при надпорогових подразниках).</w:t>
      </w:r>
      <w:r w:rsidR="00C63D08" w:rsidRPr="00861F4B">
        <w:rPr>
          <w:rFonts w:ascii="Times New Roman" w:hAnsi="Times New Roman" w:cs="Times New Roman"/>
          <w:sz w:val="24"/>
          <w:szCs w:val="24"/>
          <w:lang w:val="uk-UA"/>
        </w:rPr>
        <w:t xml:space="preserve"> Слідом за періодом відносної рефракторності настає короткий період екзальтації - підвищеної (у порівнянні з нормальною) збудливості. </w:t>
      </w:r>
      <w:r w:rsidR="00C63D08" w:rsidRPr="00861F4B">
        <w:rPr>
          <w:rFonts w:ascii="Times New Roman" w:hAnsi="Times New Roman" w:cs="Times New Roman"/>
          <w:sz w:val="24"/>
          <w:szCs w:val="24"/>
        </w:rPr>
        <w:t>Співпадає у часі з останніми двома третинами слідової деполяризації.</w:t>
      </w:r>
    </w:p>
    <w:p w14:paraId="79667FFD" w14:textId="4114622B" w:rsidR="00236DD8" w:rsidRPr="00861F4B" w:rsidRDefault="00861F4B" w:rsidP="00C63D08">
      <w:pPr>
        <w:spacing w:line="240" w:lineRule="auto"/>
        <w:jc w:val="both"/>
        <w:rPr>
          <w:rFonts w:ascii="Times New Roman" w:hAnsi="Times New Roman" w:cs="Times New Roman"/>
          <w:sz w:val="24"/>
          <w:szCs w:val="24"/>
        </w:rPr>
      </w:pPr>
      <w:r w:rsidRPr="00861F4B">
        <w:rPr>
          <w:rFonts w:ascii="Times New Roman" w:hAnsi="Times New Roman" w:cs="Times New Roman"/>
          <w:sz w:val="24"/>
          <w:szCs w:val="24"/>
        </w:rPr>
        <w:tab/>
      </w:r>
      <w:r w:rsidR="00C63D08" w:rsidRPr="00861F4B">
        <w:rPr>
          <w:rFonts w:ascii="Times New Roman" w:hAnsi="Times New Roman" w:cs="Times New Roman"/>
          <w:sz w:val="24"/>
          <w:szCs w:val="24"/>
        </w:rPr>
        <w:t>Заключний етап - повторне зниження збудливості (але не до 0) – фаза субнормальності. Відповідає гіперполяризації мембрани.</w:t>
      </w:r>
    </w:p>
    <w:p w14:paraId="4997428F" w14:textId="77777777" w:rsidR="00236DD8" w:rsidRPr="00236DD8" w:rsidRDefault="00236DD8" w:rsidP="00CA75EC">
      <w:pPr>
        <w:spacing w:line="240" w:lineRule="auto"/>
        <w:jc w:val="both"/>
        <w:rPr>
          <w:rFonts w:ascii="Times New Roman" w:hAnsi="Times New Roman" w:cs="Times New Roman"/>
          <w:b/>
          <w:bCs/>
          <w:sz w:val="24"/>
          <w:szCs w:val="24"/>
          <w:u w:val="single"/>
        </w:rPr>
      </w:pPr>
    </w:p>
    <w:p w14:paraId="551700CE" w14:textId="4AE1532C" w:rsidR="00D701CB" w:rsidRDefault="00D701CB" w:rsidP="00CA75EC">
      <w:pPr>
        <w:spacing w:line="240" w:lineRule="auto"/>
        <w:jc w:val="both"/>
        <w:rPr>
          <w:rFonts w:ascii="Times New Roman" w:hAnsi="Times New Roman" w:cs="Times New Roman"/>
          <w:b/>
          <w:bCs/>
          <w:sz w:val="24"/>
          <w:szCs w:val="24"/>
          <w:u w:val="single"/>
        </w:rPr>
      </w:pPr>
      <w:r w:rsidRPr="00236DD8">
        <w:rPr>
          <w:rFonts w:ascii="Times New Roman" w:hAnsi="Times New Roman" w:cs="Times New Roman"/>
          <w:b/>
          <w:bCs/>
          <w:sz w:val="24"/>
          <w:szCs w:val="24"/>
          <w:u w:val="single"/>
        </w:rPr>
        <w:t>5. Значення параметрів електричних стимулів для виникнення збудження.</w:t>
      </w:r>
    </w:p>
    <w:p w14:paraId="5D79A6E6" w14:textId="6A45ABB5" w:rsidR="00B27919" w:rsidRPr="00B27919" w:rsidRDefault="00B27919" w:rsidP="00B27919">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B27919">
        <w:rPr>
          <w:rFonts w:ascii="Times New Roman" w:hAnsi="Times New Roman" w:cs="Times New Roman"/>
          <w:sz w:val="24"/>
          <w:szCs w:val="24"/>
        </w:rPr>
        <w:t xml:space="preserve">Для виникнення збудження в збудливих тканинах організму, таких як нервова або м'язова тканина, необхідно, щоб електричний стимул мав певні характеристики. Основними параметрами електричних стимулів є сила струму, тривалість дії, форма імпульсу, частота та інтенсивність. </w:t>
      </w:r>
    </w:p>
    <w:p w14:paraId="4ACE3D83" w14:textId="2218924C" w:rsidR="00B27919" w:rsidRPr="00B27919" w:rsidRDefault="00B27919" w:rsidP="00B27919">
      <w:pPr>
        <w:spacing w:line="240" w:lineRule="auto"/>
        <w:jc w:val="both"/>
        <w:rPr>
          <w:rFonts w:ascii="Times New Roman" w:hAnsi="Times New Roman" w:cs="Times New Roman"/>
          <w:sz w:val="24"/>
          <w:szCs w:val="24"/>
        </w:rPr>
      </w:pPr>
      <w:r w:rsidRPr="00B27919">
        <w:rPr>
          <w:rFonts w:ascii="Times New Roman" w:hAnsi="Times New Roman" w:cs="Times New Roman"/>
          <w:sz w:val="24"/>
          <w:szCs w:val="24"/>
        </w:rPr>
        <w:tab/>
        <w:t xml:space="preserve">Сила струму або напруга визначає, чи зможе стимул перевищити поріг збудження. Якщо сила стимулу недостатня, збудження не виникне. Тривалість стимулу також є критично важливою: навіть дуже сильний імпульс не викличе збудження, якщо він триває надто коротко. Це зумовлено тим, що клітина має певний хронаксичний час — мінімальну тривалість стимулу, що викликає збудження при подвійному пороговому значенні сили. </w:t>
      </w:r>
      <w:r w:rsidR="001B57D7">
        <w:rPr>
          <w:rFonts w:ascii="Times New Roman" w:hAnsi="Times New Roman" w:cs="Times New Roman"/>
          <w:sz w:val="24"/>
          <w:szCs w:val="24"/>
          <w:lang w:val="uk-UA"/>
        </w:rPr>
        <w:t xml:space="preserve"> </w:t>
      </w:r>
      <w:r w:rsidRPr="00B27919">
        <w:rPr>
          <w:rFonts w:ascii="Times New Roman" w:hAnsi="Times New Roman" w:cs="Times New Roman"/>
          <w:sz w:val="24"/>
          <w:szCs w:val="24"/>
        </w:rPr>
        <w:t xml:space="preserve">Підпорогові імпульси можуть бути неефективними або призводити лише до локальних змін. </w:t>
      </w:r>
    </w:p>
    <w:p w14:paraId="4140960D" w14:textId="57D2ADC7" w:rsidR="00236DD8" w:rsidRPr="00B27919" w:rsidRDefault="00CB002C" w:rsidP="00B27919">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rPr>
        <w:tab/>
      </w:r>
      <w:r w:rsidR="00B27919" w:rsidRPr="00B27919">
        <w:rPr>
          <w:rFonts w:ascii="Times New Roman" w:hAnsi="Times New Roman" w:cs="Times New Roman"/>
          <w:sz w:val="24"/>
          <w:szCs w:val="24"/>
        </w:rPr>
        <w:t>Форма імпульсу (</w:t>
      </w:r>
      <w:r w:rsidR="00B27919" w:rsidRPr="00CB002C">
        <w:rPr>
          <w:rFonts w:ascii="Times New Roman" w:hAnsi="Times New Roman" w:cs="Times New Roman"/>
          <w:b/>
          <w:bCs/>
          <w:sz w:val="24"/>
          <w:szCs w:val="24"/>
        </w:rPr>
        <w:t>наприклад, прямокутна, синусоїдна</w:t>
      </w:r>
      <w:r w:rsidR="00B27919" w:rsidRPr="00B27919">
        <w:rPr>
          <w:rFonts w:ascii="Times New Roman" w:hAnsi="Times New Roman" w:cs="Times New Roman"/>
          <w:sz w:val="24"/>
          <w:szCs w:val="24"/>
        </w:rPr>
        <w:t>) впливає на ефективність подразнення, а частота стимуляції визначає, як часто подаються імпульси: занадто часте стимулювання може спричинити тетанічне скорочення або втомлення. Усі ці параметри разом визначають, чи буде стимул адекватним і чи зможе викликати повноцінну деполяризацію мембрани, тобто генерацію потенціалу дії</w:t>
      </w:r>
      <w:r w:rsidR="00B27919" w:rsidRPr="00B27919">
        <w:rPr>
          <w:rFonts w:ascii="Times New Roman" w:hAnsi="Times New Roman" w:cs="Times New Roman"/>
          <w:sz w:val="24"/>
          <w:szCs w:val="24"/>
          <w:lang w:val="uk-UA"/>
        </w:rPr>
        <w:t>.</w:t>
      </w:r>
    </w:p>
    <w:p w14:paraId="4EF0C4AE" w14:textId="77777777" w:rsidR="00B27919" w:rsidRPr="00B27919" w:rsidRDefault="00B27919" w:rsidP="00B27919">
      <w:pPr>
        <w:pStyle w:val="a4"/>
        <w:jc w:val="both"/>
        <w:rPr>
          <w:color w:val="000000"/>
          <w:lang w:val="uk-UA"/>
        </w:rPr>
      </w:pPr>
      <w:r w:rsidRPr="00B27919">
        <w:rPr>
          <w:color w:val="000000"/>
          <w:lang w:val="uk-UA"/>
        </w:rPr>
        <w:t xml:space="preserve">Коли під катодом відбувається деполяризація – відкривається На-канали (потенціалчутливі) </w:t>
      </w:r>
      <w:r w:rsidRPr="00B27919">
        <w:rPr>
          <w:color w:val="000000"/>
        </w:rPr>
        <w:sym w:font="Symbol" w:char="F0AE"/>
      </w:r>
      <w:r w:rsidRPr="00B27919">
        <w:rPr>
          <w:color w:val="000000"/>
          <w:lang w:val="uk-UA"/>
        </w:rPr>
        <w:t>вхід На в клітину</w:t>
      </w:r>
      <w:r w:rsidRPr="00B27919">
        <w:rPr>
          <w:color w:val="000000"/>
        </w:rPr>
        <w:sym w:font="Symbol" w:char="F0AE"/>
      </w:r>
      <w:r w:rsidRPr="00B27919">
        <w:rPr>
          <w:color w:val="000000"/>
          <w:lang w:val="uk-UA"/>
        </w:rPr>
        <w:t>збільшення деполяризації = локальна відповідь.</w:t>
      </w:r>
    </w:p>
    <w:p w14:paraId="05B630CA" w14:textId="77777777" w:rsidR="00B27919" w:rsidRPr="002132D4" w:rsidRDefault="00B27919" w:rsidP="00B27919">
      <w:pPr>
        <w:pStyle w:val="a4"/>
        <w:jc w:val="both"/>
        <w:rPr>
          <w:b/>
          <w:bCs/>
          <w:color w:val="000000"/>
        </w:rPr>
      </w:pPr>
      <w:r w:rsidRPr="002132D4">
        <w:rPr>
          <w:b/>
          <w:bCs/>
          <w:color w:val="000000"/>
        </w:rPr>
        <w:t>1. значення сили електричного струму</w:t>
      </w:r>
    </w:p>
    <w:p w14:paraId="397A663D" w14:textId="7157CF96" w:rsidR="00B27919" w:rsidRPr="00B27919" w:rsidRDefault="00B27919" w:rsidP="00472DBF">
      <w:pPr>
        <w:pStyle w:val="a4"/>
        <w:numPr>
          <w:ilvl w:val="0"/>
          <w:numId w:val="2"/>
        </w:numPr>
        <w:jc w:val="both"/>
        <w:rPr>
          <w:color w:val="000000"/>
        </w:rPr>
      </w:pPr>
      <w:r w:rsidRPr="00B27919">
        <w:rPr>
          <w:color w:val="000000"/>
        </w:rPr>
        <w:lastRenderedPageBreak/>
        <w:t>При дії допорогових подразників розвивається деполяризація, яка не доходить до Екр</w:t>
      </w:r>
      <w:r w:rsidR="00C6094F">
        <w:rPr>
          <w:color w:val="000000"/>
          <w:lang w:val="uk-UA"/>
        </w:rPr>
        <w:t xml:space="preserve"> (</w:t>
      </w:r>
      <w:r w:rsidR="00C6094F" w:rsidRPr="00C6094F">
        <w:rPr>
          <w:b/>
          <w:bCs/>
          <w:color w:val="000000"/>
          <w:lang w:val="uk-UA"/>
        </w:rPr>
        <w:t>електричний критичний рівень</w:t>
      </w:r>
      <w:r w:rsidR="00C6094F">
        <w:rPr>
          <w:color w:val="000000"/>
          <w:lang w:val="uk-UA"/>
        </w:rPr>
        <w:t>)</w:t>
      </w:r>
      <w:r w:rsidRPr="00B27919">
        <w:rPr>
          <w:color w:val="000000"/>
        </w:rPr>
        <w:t xml:space="preserve"> і підкоряється закону силових відношень.</w:t>
      </w:r>
    </w:p>
    <w:p w14:paraId="27B0F61F" w14:textId="7DD225E2" w:rsidR="00B27919" w:rsidRPr="00B27919" w:rsidRDefault="00B27919" w:rsidP="00472DBF">
      <w:pPr>
        <w:pStyle w:val="a4"/>
        <w:numPr>
          <w:ilvl w:val="0"/>
          <w:numId w:val="2"/>
        </w:numPr>
        <w:jc w:val="both"/>
        <w:rPr>
          <w:color w:val="000000"/>
        </w:rPr>
      </w:pPr>
      <w:r w:rsidRPr="00B27919">
        <w:rPr>
          <w:color w:val="000000"/>
        </w:rPr>
        <w:t>При пороговій силі подразника деполяризація доходить до Екр</w:t>
      </w:r>
      <w:r w:rsidR="00C6094F">
        <w:rPr>
          <w:color w:val="000000"/>
          <w:lang w:val="uk-UA"/>
        </w:rPr>
        <w:t xml:space="preserve"> (</w:t>
      </w:r>
      <w:r w:rsidR="00C6094F" w:rsidRPr="00C6094F">
        <w:rPr>
          <w:b/>
          <w:bCs/>
        </w:rPr>
        <w:t>електричний критичний рівень</w:t>
      </w:r>
      <w:r w:rsidR="00C6094F">
        <w:rPr>
          <w:color w:val="000000"/>
          <w:lang w:val="uk-UA"/>
        </w:rPr>
        <w:t>)</w:t>
      </w:r>
      <w:r w:rsidRPr="00B27919">
        <w:rPr>
          <w:color w:val="000000"/>
        </w:rPr>
        <w:sym w:font="Symbol" w:char="F0AE"/>
      </w:r>
      <w:r w:rsidRPr="00B27919">
        <w:rPr>
          <w:color w:val="000000"/>
        </w:rPr>
        <w:t>ПД</w:t>
      </w:r>
    </w:p>
    <w:p w14:paraId="4ADED36F" w14:textId="011CFD60" w:rsidR="00B27919" w:rsidRPr="002132D4" w:rsidRDefault="00B27919" w:rsidP="00472DBF">
      <w:pPr>
        <w:pStyle w:val="a4"/>
        <w:numPr>
          <w:ilvl w:val="0"/>
          <w:numId w:val="2"/>
        </w:numPr>
        <w:jc w:val="both"/>
        <w:rPr>
          <w:b/>
          <w:bCs/>
          <w:color w:val="000000"/>
        </w:rPr>
      </w:pPr>
      <w:r w:rsidRPr="00B27919">
        <w:rPr>
          <w:color w:val="000000"/>
        </w:rPr>
        <w:t xml:space="preserve">При дії надпорогової сили подразника деполяризація швидше доходить до </w:t>
      </w:r>
      <w:r w:rsidRPr="002132D4">
        <w:rPr>
          <w:b/>
          <w:bCs/>
          <w:color w:val="000000"/>
        </w:rPr>
        <w:t>Екр</w:t>
      </w:r>
      <w:r w:rsidR="00D61249">
        <w:rPr>
          <w:b/>
          <w:bCs/>
          <w:color w:val="000000"/>
          <w:lang w:val="uk-UA"/>
        </w:rPr>
        <w:t xml:space="preserve"> (</w:t>
      </w:r>
      <w:r w:rsidR="00D61249" w:rsidRPr="00C6094F">
        <w:rPr>
          <w:b/>
          <w:bCs/>
          <w:color w:val="000000"/>
          <w:lang w:val="uk-UA"/>
        </w:rPr>
        <w:t>електричний критичний рівень</w:t>
      </w:r>
      <w:r w:rsidR="00D61249">
        <w:rPr>
          <w:b/>
          <w:bCs/>
          <w:color w:val="000000"/>
          <w:lang w:val="uk-UA"/>
        </w:rPr>
        <w:t>)</w:t>
      </w:r>
      <w:r w:rsidRPr="002132D4">
        <w:rPr>
          <w:b/>
          <w:bCs/>
          <w:color w:val="000000"/>
        </w:rPr>
        <w:sym w:font="Symbol" w:char="F0AE"/>
      </w:r>
      <w:r w:rsidRPr="00C922A0">
        <w:rPr>
          <w:color w:val="000000"/>
        </w:rPr>
        <w:t>швидше виникає ПД, але амплітуда не змінюється. Закон «все або нічого»</w:t>
      </w:r>
    </w:p>
    <w:p w14:paraId="616230CC" w14:textId="77777777" w:rsidR="00B27919" w:rsidRPr="002132D4" w:rsidRDefault="00B27919" w:rsidP="00B27919">
      <w:pPr>
        <w:pStyle w:val="a4"/>
        <w:jc w:val="both"/>
        <w:rPr>
          <w:b/>
          <w:bCs/>
          <w:color w:val="000000"/>
        </w:rPr>
      </w:pPr>
      <w:r w:rsidRPr="002132D4">
        <w:rPr>
          <w:b/>
          <w:bCs/>
          <w:color w:val="000000"/>
        </w:rPr>
        <w:t>2. значення часу дії електричного стимулу</w:t>
      </w:r>
    </w:p>
    <w:p w14:paraId="0EF6FC65" w14:textId="0CD1B1F5" w:rsidR="00B27919" w:rsidRPr="00B27919" w:rsidRDefault="00B27919" w:rsidP="00472DBF">
      <w:pPr>
        <w:pStyle w:val="a4"/>
        <w:numPr>
          <w:ilvl w:val="0"/>
          <w:numId w:val="3"/>
        </w:numPr>
        <w:jc w:val="both"/>
        <w:rPr>
          <w:color w:val="000000"/>
        </w:rPr>
      </w:pPr>
      <w:r w:rsidRPr="00B27919">
        <w:rPr>
          <w:color w:val="000000"/>
        </w:rPr>
        <w:t>При дії стимула протягом короткого періоду часу (допороговий час) ПД не виникає (деполяризація не доходить до Екр</w:t>
      </w:r>
      <w:r w:rsidR="006A5500">
        <w:rPr>
          <w:b/>
          <w:bCs/>
          <w:color w:val="000000"/>
          <w:lang w:val="uk-UA"/>
        </w:rPr>
        <w:t>(</w:t>
      </w:r>
      <w:r w:rsidR="006A5500" w:rsidRPr="00C6094F">
        <w:rPr>
          <w:b/>
          <w:bCs/>
          <w:color w:val="000000"/>
          <w:lang w:val="uk-UA"/>
        </w:rPr>
        <w:t>електричний критичний рівень</w:t>
      </w:r>
      <w:r w:rsidR="006A5500">
        <w:rPr>
          <w:b/>
          <w:bCs/>
          <w:color w:val="000000"/>
          <w:lang w:val="uk-UA"/>
        </w:rPr>
        <w:t>)</w:t>
      </w:r>
      <w:r w:rsidRPr="00B27919">
        <w:rPr>
          <w:color w:val="000000"/>
        </w:rPr>
        <w:t>)</w:t>
      </w:r>
    </w:p>
    <w:p w14:paraId="343D72F4" w14:textId="35014570" w:rsidR="00B27919" w:rsidRPr="00B27919" w:rsidRDefault="00B27919" w:rsidP="00472DBF">
      <w:pPr>
        <w:pStyle w:val="a4"/>
        <w:numPr>
          <w:ilvl w:val="0"/>
          <w:numId w:val="3"/>
        </w:numPr>
        <w:jc w:val="both"/>
        <w:rPr>
          <w:color w:val="000000"/>
        </w:rPr>
      </w:pPr>
      <w:r w:rsidRPr="00B27919">
        <w:rPr>
          <w:color w:val="000000"/>
        </w:rPr>
        <w:t>При пороговому часі деполяризація встигає дійти до Екр</w:t>
      </w:r>
      <w:r w:rsidR="006A5500">
        <w:rPr>
          <w:b/>
          <w:bCs/>
          <w:color w:val="000000"/>
          <w:lang w:val="uk-UA"/>
        </w:rPr>
        <w:t>(</w:t>
      </w:r>
      <w:r w:rsidR="006A5500" w:rsidRPr="00C6094F">
        <w:rPr>
          <w:b/>
          <w:bCs/>
          <w:color w:val="000000"/>
          <w:lang w:val="uk-UA"/>
        </w:rPr>
        <w:t>електричний критичний рівень</w:t>
      </w:r>
      <w:r w:rsidR="006A5500">
        <w:rPr>
          <w:b/>
          <w:bCs/>
          <w:color w:val="000000"/>
          <w:lang w:val="uk-UA"/>
        </w:rPr>
        <w:t>)</w:t>
      </w:r>
      <w:r w:rsidRPr="00B27919">
        <w:rPr>
          <w:color w:val="000000"/>
        </w:rPr>
        <w:sym w:font="Symbol" w:char="F0AE"/>
      </w:r>
      <w:r w:rsidRPr="00B27919">
        <w:rPr>
          <w:color w:val="000000"/>
        </w:rPr>
        <w:t>ПД</w:t>
      </w:r>
    </w:p>
    <w:p w14:paraId="346FC053" w14:textId="77777777" w:rsidR="00B27919" w:rsidRPr="00B27919" w:rsidRDefault="00B27919" w:rsidP="00472DBF">
      <w:pPr>
        <w:pStyle w:val="a4"/>
        <w:numPr>
          <w:ilvl w:val="0"/>
          <w:numId w:val="3"/>
        </w:numPr>
        <w:jc w:val="both"/>
        <w:rPr>
          <w:color w:val="000000"/>
        </w:rPr>
      </w:pPr>
      <w:r w:rsidRPr="00B27919">
        <w:rPr>
          <w:color w:val="000000"/>
        </w:rPr>
        <w:t>Подальше збільшення часу дії подразника не призводить до змін розвитку процесів на мембрані</w:t>
      </w:r>
    </w:p>
    <w:p w14:paraId="3E320725" w14:textId="77777777" w:rsidR="00B27919" w:rsidRPr="002132D4" w:rsidRDefault="00B27919" w:rsidP="00B27919">
      <w:pPr>
        <w:pStyle w:val="a4"/>
        <w:jc w:val="both"/>
        <w:rPr>
          <w:b/>
          <w:bCs/>
          <w:color w:val="000000"/>
        </w:rPr>
      </w:pPr>
      <w:r w:rsidRPr="002132D4">
        <w:rPr>
          <w:b/>
          <w:bCs/>
          <w:color w:val="000000"/>
        </w:rPr>
        <w:t>3. значення швидкості збільшення сили подразника</w:t>
      </w:r>
    </w:p>
    <w:p w14:paraId="2048EBDD" w14:textId="77777777" w:rsidR="00B27919" w:rsidRPr="00B27919" w:rsidRDefault="00B27919" w:rsidP="00472DBF">
      <w:pPr>
        <w:pStyle w:val="a4"/>
        <w:numPr>
          <w:ilvl w:val="0"/>
          <w:numId w:val="4"/>
        </w:numPr>
        <w:jc w:val="both"/>
        <w:rPr>
          <w:color w:val="000000"/>
        </w:rPr>
      </w:pPr>
      <w:r w:rsidRPr="00B27919">
        <w:rPr>
          <w:color w:val="000000"/>
        </w:rPr>
        <w:t>Якщо на клітину подіяти прямокутним імпульсом надпорогових параметрів і катодного напрямку – виникає ПД</w:t>
      </w:r>
    </w:p>
    <w:p w14:paraId="288D3376" w14:textId="17B4D01A" w:rsidR="00B27919" w:rsidRPr="00B27919" w:rsidRDefault="00B27919" w:rsidP="00472DBF">
      <w:pPr>
        <w:pStyle w:val="a4"/>
        <w:numPr>
          <w:ilvl w:val="0"/>
          <w:numId w:val="4"/>
        </w:numPr>
        <w:jc w:val="both"/>
        <w:rPr>
          <w:color w:val="000000"/>
        </w:rPr>
      </w:pPr>
      <w:r w:rsidRPr="00B27919">
        <w:rPr>
          <w:color w:val="000000"/>
        </w:rPr>
        <w:t>Якщо силу катодного струму збільшувати поступово, ПД не виникає, хоч деполяризація розвивається. Причина – на мембрані розвивається На-інактивація, змінюється положення Екр</w:t>
      </w:r>
      <w:r w:rsidR="008847F0">
        <w:rPr>
          <w:b/>
          <w:bCs/>
          <w:color w:val="000000"/>
          <w:lang w:val="uk-UA"/>
        </w:rPr>
        <w:t>(</w:t>
      </w:r>
      <w:r w:rsidR="008847F0" w:rsidRPr="00C6094F">
        <w:rPr>
          <w:b/>
          <w:bCs/>
          <w:color w:val="000000"/>
          <w:lang w:val="uk-UA"/>
        </w:rPr>
        <w:t>електричний критичний рівень</w:t>
      </w:r>
      <w:r w:rsidR="008847F0">
        <w:rPr>
          <w:b/>
          <w:bCs/>
          <w:color w:val="000000"/>
          <w:lang w:val="uk-UA"/>
        </w:rPr>
        <w:t>)</w:t>
      </w:r>
      <w:r w:rsidRPr="00B27919">
        <w:rPr>
          <w:color w:val="000000"/>
        </w:rPr>
        <w:sym w:font="Symbol" w:char="F0AE"/>
      </w:r>
      <w:r w:rsidRPr="00B27919">
        <w:rPr>
          <w:color w:val="000000"/>
        </w:rPr>
        <w:t>росте поріг деполяризації</w:t>
      </w:r>
      <w:r w:rsidRPr="00B27919">
        <w:rPr>
          <w:color w:val="000000"/>
        </w:rPr>
        <w:sym w:font="Symbol" w:char="F0AE"/>
      </w:r>
      <w:r w:rsidRPr="00B27919">
        <w:rPr>
          <w:color w:val="000000"/>
        </w:rPr>
        <w:t>збудливість падає</w:t>
      </w:r>
      <w:r w:rsidRPr="00B27919">
        <w:rPr>
          <w:color w:val="000000"/>
        </w:rPr>
        <w:sym w:font="Symbol" w:char="F0AE"/>
      </w:r>
      <w:r w:rsidRPr="00B27919">
        <w:rPr>
          <w:color w:val="000000"/>
        </w:rPr>
        <w:t>ПД не розвивається</w:t>
      </w:r>
    </w:p>
    <w:p w14:paraId="76A00396" w14:textId="77777777" w:rsidR="00236DD8" w:rsidRPr="00236DD8" w:rsidRDefault="00236DD8" w:rsidP="00CA75EC">
      <w:pPr>
        <w:spacing w:line="240" w:lineRule="auto"/>
        <w:jc w:val="both"/>
        <w:rPr>
          <w:rFonts w:ascii="Times New Roman" w:hAnsi="Times New Roman" w:cs="Times New Roman"/>
          <w:b/>
          <w:bCs/>
          <w:sz w:val="24"/>
          <w:szCs w:val="24"/>
          <w:u w:val="single"/>
        </w:rPr>
      </w:pPr>
    </w:p>
    <w:p w14:paraId="6E86B048" w14:textId="619A8B03" w:rsidR="00D701CB" w:rsidRDefault="00D701CB" w:rsidP="00CA75EC">
      <w:pPr>
        <w:spacing w:line="240" w:lineRule="auto"/>
        <w:jc w:val="both"/>
        <w:rPr>
          <w:rFonts w:ascii="Times New Roman" w:hAnsi="Times New Roman" w:cs="Times New Roman"/>
          <w:b/>
          <w:bCs/>
          <w:sz w:val="24"/>
          <w:szCs w:val="24"/>
          <w:u w:val="single"/>
        </w:rPr>
      </w:pPr>
      <w:r w:rsidRPr="00236DD8">
        <w:rPr>
          <w:rFonts w:ascii="Times New Roman" w:hAnsi="Times New Roman" w:cs="Times New Roman"/>
          <w:b/>
          <w:bCs/>
          <w:sz w:val="24"/>
          <w:szCs w:val="24"/>
          <w:u w:val="single"/>
        </w:rPr>
        <w:t>6. Механізми проведення збудження нервовими волокнами.</w:t>
      </w:r>
    </w:p>
    <w:p w14:paraId="0545B1CC" w14:textId="77777777" w:rsidR="004E7A61" w:rsidRPr="004E7A61" w:rsidRDefault="004E7A61" w:rsidP="004E7A6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E7A61">
        <w:rPr>
          <w:rFonts w:ascii="Times New Roman" w:eastAsia="Times New Roman" w:hAnsi="Times New Roman" w:cs="Times New Roman"/>
          <w:color w:val="000000"/>
          <w:sz w:val="24"/>
          <w:szCs w:val="24"/>
          <w:lang w:eastAsia="ru-RU"/>
        </w:rPr>
        <w:t>За будовою нервові волокна поділяють на:</w:t>
      </w:r>
    </w:p>
    <w:p w14:paraId="5DC29B33" w14:textId="77777777" w:rsidR="004E7A61" w:rsidRPr="004E7A61" w:rsidRDefault="004E7A61" w:rsidP="00472DBF">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E7A61">
        <w:rPr>
          <w:rFonts w:ascii="Times New Roman" w:eastAsia="Times New Roman" w:hAnsi="Times New Roman" w:cs="Times New Roman"/>
          <w:color w:val="000000"/>
          <w:sz w:val="24"/>
          <w:szCs w:val="24"/>
          <w:lang w:eastAsia="ru-RU"/>
        </w:rPr>
        <w:t>Безмієлінові – не мають мієлінової оболонки</w:t>
      </w:r>
    </w:p>
    <w:p w14:paraId="0DC8E74C" w14:textId="58B46947" w:rsidR="004E7A61" w:rsidRPr="004E7A61" w:rsidRDefault="004E7A61" w:rsidP="00472DBF">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E7A61">
        <w:rPr>
          <w:rFonts w:ascii="Times New Roman" w:eastAsia="Times New Roman" w:hAnsi="Times New Roman" w:cs="Times New Roman"/>
          <w:color w:val="000000"/>
          <w:sz w:val="24"/>
          <w:szCs w:val="24"/>
          <w:lang w:eastAsia="ru-RU"/>
        </w:rPr>
        <w:t xml:space="preserve">Мієлінові – мають мієлінову оболонку: певні частини вкриті мієліном, а між ними – невкриті проміжки (перехвати Ранв’є). </w:t>
      </w:r>
      <w:r w:rsidR="00B00C48" w:rsidRPr="001C3435">
        <w:rPr>
          <w:rFonts w:ascii="Times New Roman" w:eastAsia="Times New Roman" w:hAnsi="Times New Roman" w:cs="Times New Roman"/>
          <w:color w:val="000000"/>
          <w:sz w:val="24"/>
          <w:szCs w:val="24"/>
          <w:lang w:eastAsia="ru-RU"/>
        </w:rPr>
        <w:t>О</w:t>
      </w:r>
      <w:r w:rsidRPr="004E7A61">
        <w:rPr>
          <w:rFonts w:ascii="Times New Roman" w:eastAsia="Times New Roman" w:hAnsi="Times New Roman" w:cs="Times New Roman"/>
          <w:color w:val="000000"/>
          <w:sz w:val="24"/>
          <w:szCs w:val="24"/>
          <w:lang w:eastAsia="ru-RU"/>
        </w:rPr>
        <w:t>собливість мієлінової оболонки – її високий опір (складається з фосфоліпідів, які є діелектриками)</w:t>
      </w:r>
    </w:p>
    <w:p w14:paraId="4C0ABFFC" w14:textId="5F8EA0ED" w:rsidR="004E7A61" w:rsidRPr="004E7A61" w:rsidRDefault="002765F5" w:rsidP="004E7A6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C3435">
        <w:rPr>
          <w:rFonts w:ascii="Times New Roman" w:eastAsia="Times New Roman" w:hAnsi="Times New Roman" w:cs="Times New Roman"/>
          <w:sz w:val="24"/>
          <w:szCs w:val="24"/>
          <w:lang w:eastAsia="ru-RU"/>
        </w:rPr>
        <w:tab/>
      </w:r>
      <w:r w:rsidR="004E7A61" w:rsidRPr="004E7A61">
        <w:rPr>
          <w:rFonts w:ascii="Times New Roman" w:eastAsia="Times New Roman" w:hAnsi="Times New Roman" w:cs="Times New Roman"/>
          <w:sz w:val="24"/>
          <w:szCs w:val="24"/>
          <w:lang w:eastAsia="ru-RU"/>
        </w:rPr>
        <w:t xml:space="preserve">Механізми проведення збудження по безмієліновим нервовим волокнам такий: під впливом подразника на мембрані волокн виникає збудження – ПД. Між збудженими та незбудженими ділянками мембрани волокна виникає різниця потенціалів; зовні та всередині ці ділянки сполучені провідним середовищем </w:t>
      </w:r>
      <w:r w:rsidR="004E7A61" w:rsidRPr="004E7A61">
        <w:rPr>
          <w:rFonts w:ascii="Times New Roman" w:eastAsia="Times New Roman" w:hAnsi="Times New Roman" w:cs="Times New Roman"/>
          <w:sz w:val="24"/>
          <w:szCs w:val="24"/>
          <w:lang w:eastAsia="ru-RU"/>
        </w:rPr>
        <w:sym w:font="Symbol" w:char="F0AE"/>
      </w:r>
      <w:r w:rsidR="004E7A61" w:rsidRPr="004E7A61">
        <w:rPr>
          <w:rFonts w:ascii="Times New Roman" w:eastAsia="Times New Roman" w:hAnsi="Times New Roman" w:cs="Times New Roman"/>
          <w:sz w:val="24"/>
          <w:szCs w:val="24"/>
          <w:lang w:eastAsia="ru-RU"/>
        </w:rPr>
        <w:t xml:space="preserve"> між цими ділянками мембрани виникають місцеві елекричні</w:t>
      </w:r>
      <w:r w:rsidRPr="001C3435">
        <w:rPr>
          <w:rFonts w:ascii="Times New Roman" w:eastAsia="Times New Roman" w:hAnsi="Times New Roman" w:cs="Times New Roman"/>
          <w:color w:val="000000"/>
          <w:sz w:val="24"/>
          <w:szCs w:val="24"/>
          <w:lang w:eastAsia="ru-RU"/>
        </w:rPr>
        <w:t xml:space="preserve"> </w:t>
      </w:r>
      <w:r w:rsidR="004E7A61" w:rsidRPr="004E7A61">
        <w:rPr>
          <w:rFonts w:ascii="Times New Roman" w:eastAsia="Times New Roman" w:hAnsi="Times New Roman" w:cs="Times New Roman"/>
          <w:color w:val="000000"/>
          <w:sz w:val="24"/>
          <w:szCs w:val="24"/>
          <w:lang w:eastAsia="ru-RU"/>
        </w:rPr>
        <w:t>струми, що спрямовані від “+” до “-“, діють на мембрану із зовнішньої та внутрішньої поверхні. Ці струми є подразниками для мембрани. Необхідно оцінити параметри цих струмів як подразника:</w:t>
      </w:r>
    </w:p>
    <w:p w14:paraId="53740B8D" w14:textId="3A6CE6A6" w:rsidR="004E7A61" w:rsidRPr="004E7A61" w:rsidRDefault="004E7A61" w:rsidP="004E7A6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E7A61">
        <w:rPr>
          <w:rFonts w:ascii="Times New Roman" w:eastAsia="Times New Roman" w:hAnsi="Times New Roman" w:cs="Times New Roman"/>
          <w:b/>
          <w:bCs/>
          <w:color w:val="000000"/>
          <w:sz w:val="24"/>
          <w:szCs w:val="24"/>
          <w:lang w:eastAsia="ru-RU"/>
        </w:rPr>
        <w:t>1. </w:t>
      </w:r>
      <w:r w:rsidRPr="004E7A61">
        <w:rPr>
          <w:rFonts w:ascii="Times New Roman" w:eastAsia="Times New Roman" w:hAnsi="Times New Roman" w:cs="Times New Roman"/>
          <w:b/>
          <w:bCs/>
          <w:color w:val="000000"/>
          <w:sz w:val="24"/>
          <w:szCs w:val="24"/>
          <w:u w:val="single"/>
          <w:lang w:eastAsia="ru-RU"/>
        </w:rPr>
        <w:t>Напрям</w:t>
      </w:r>
      <w:r w:rsidRPr="004E7A61">
        <w:rPr>
          <w:rFonts w:ascii="Times New Roman" w:eastAsia="Times New Roman" w:hAnsi="Times New Roman" w:cs="Times New Roman"/>
          <w:color w:val="000000"/>
          <w:sz w:val="24"/>
          <w:szCs w:val="24"/>
          <w:lang w:eastAsia="ru-RU"/>
        </w:rPr>
        <w:t> – струми </w:t>
      </w:r>
      <w:r w:rsidRPr="004E7A61">
        <w:rPr>
          <w:rFonts w:ascii="Times New Roman" w:eastAsia="Times New Roman" w:hAnsi="Times New Roman" w:cs="Times New Roman"/>
          <w:color w:val="000000"/>
          <w:sz w:val="24"/>
          <w:szCs w:val="24"/>
          <w:u w:val="single"/>
          <w:lang w:eastAsia="ru-RU"/>
        </w:rPr>
        <w:t>мають вихідний</w:t>
      </w:r>
      <w:r w:rsidRPr="004E7A61">
        <w:rPr>
          <w:rFonts w:ascii="Times New Roman" w:eastAsia="Times New Roman" w:hAnsi="Times New Roman" w:cs="Times New Roman"/>
          <w:color w:val="000000"/>
          <w:sz w:val="24"/>
          <w:szCs w:val="24"/>
          <w:lang w:eastAsia="ru-RU"/>
        </w:rPr>
        <w:t xml:space="preserve"> (катодний) напрям в незбуджених ділянках мембрани. Отже, тут буде виникати деполяризація мембрани. Якщо вона дійде до </w:t>
      </w:r>
      <w:r w:rsidR="002765F5" w:rsidRPr="001C3435">
        <w:rPr>
          <w:rFonts w:ascii="Times New Roman" w:hAnsi="Times New Roman" w:cs="Times New Roman"/>
          <w:b/>
          <w:bCs/>
          <w:color w:val="000000"/>
          <w:sz w:val="24"/>
          <w:szCs w:val="24"/>
          <w:lang w:val="uk-UA"/>
        </w:rPr>
        <w:t>електричний критичний рівень</w:t>
      </w:r>
      <w:r w:rsidRPr="004E7A61">
        <w:rPr>
          <w:rFonts w:ascii="Times New Roman" w:eastAsia="Times New Roman" w:hAnsi="Times New Roman" w:cs="Times New Roman"/>
          <w:color w:val="000000"/>
          <w:sz w:val="24"/>
          <w:szCs w:val="24"/>
          <w:lang w:eastAsia="ru-RU"/>
        </w:rPr>
        <w:t>, то виникне ПД.</w:t>
      </w:r>
    </w:p>
    <w:p w14:paraId="25EBF45E" w14:textId="77777777" w:rsidR="004E7A61" w:rsidRPr="004E7A61" w:rsidRDefault="004E7A61" w:rsidP="004E7A6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E7A61">
        <w:rPr>
          <w:rFonts w:ascii="Times New Roman" w:eastAsia="Times New Roman" w:hAnsi="Times New Roman" w:cs="Times New Roman"/>
          <w:b/>
          <w:bCs/>
          <w:color w:val="000000"/>
          <w:sz w:val="24"/>
          <w:szCs w:val="24"/>
          <w:lang w:eastAsia="ru-RU"/>
        </w:rPr>
        <w:t>2. </w:t>
      </w:r>
      <w:r w:rsidRPr="004E7A61">
        <w:rPr>
          <w:rFonts w:ascii="Times New Roman" w:eastAsia="Times New Roman" w:hAnsi="Times New Roman" w:cs="Times New Roman"/>
          <w:b/>
          <w:bCs/>
          <w:color w:val="000000"/>
          <w:sz w:val="24"/>
          <w:szCs w:val="24"/>
          <w:u w:val="single"/>
          <w:lang w:eastAsia="ru-RU"/>
        </w:rPr>
        <w:t>Сила</w:t>
      </w:r>
      <w:r w:rsidRPr="004E7A61">
        <w:rPr>
          <w:rFonts w:ascii="Times New Roman" w:eastAsia="Times New Roman" w:hAnsi="Times New Roman" w:cs="Times New Roman"/>
          <w:color w:val="000000"/>
          <w:sz w:val="24"/>
          <w:szCs w:val="24"/>
          <w:lang w:eastAsia="ru-RU"/>
        </w:rPr>
        <w:t xml:space="preserve"> – чисельно сила струму в даному випадку рівна різниці потенціалів між збудженими та незбудженими ділянками мембрани і ця сила відповідає амплітуді ПД. Поріг сили відповідає величині порогового потенціалу. Амплітуда ПД нервового волокна складає 100-120 </w:t>
      </w:r>
      <w:r w:rsidRPr="004E7A61">
        <w:rPr>
          <w:rFonts w:ascii="Times New Roman" w:eastAsia="Times New Roman" w:hAnsi="Times New Roman" w:cs="Times New Roman"/>
          <w:color w:val="000000"/>
          <w:sz w:val="24"/>
          <w:szCs w:val="24"/>
          <w:lang w:eastAsia="ru-RU"/>
        </w:rPr>
        <w:lastRenderedPageBreak/>
        <w:t>мВ, поріг деполяризації – 15-20 мВ. Відповідно, сила подразника в декілька разів (6-8) </w:t>
      </w:r>
      <w:r w:rsidRPr="004E7A61">
        <w:rPr>
          <w:rFonts w:ascii="Times New Roman" w:eastAsia="Times New Roman" w:hAnsi="Times New Roman" w:cs="Times New Roman"/>
          <w:color w:val="000000"/>
          <w:sz w:val="24"/>
          <w:szCs w:val="24"/>
          <w:u w:val="single"/>
          <w:lang w:eastAsia="ru-RU"/>
        </w:rPr>
        <w:t>більша порогової</w:t>
      </w:r>
      <w:r w:rsidRPr="004E7A61">
        <w:rPr>
          <w:rFonts w:ascii="Times New Roman" w:eastAsia="Times New Roman" w:hAnsi="Times New Roman" w:cs="Times New Roman"/>
          <w:color w:val="000000"/>
          <w:sz w:val="24"/>
          <w:szCs w:val="24"/>
          <w:lang w:eastAsia="ru-RU"/>
        </w:rPr>
        <w:t>. Відношення амплітуди ПД до порогу деполяризації має назву </w:t>
      </w:r>
      <w:r w:rsidRPr="004E7A61">
        <w:rPr>
          <w:rFonts w:ascii="Times New Roman" w:eastAsia="Times New Roman" w:hAnsi="Times New Roman" w:cs="Times New Roman"/>
          <w:color w:val="000000"/>
          <w:sz w:val="24"/>
          <w:szCs w:val="24"/>
          <w:u w:val="single"/>
          <w:lang w:eastAsia="ru-RU"/>
        </w:rPr>
        <w:t>коефіцієнт надійності</w:t>
      </w:r>
      <w:r w:rsidRPr="004E7A61">
        <w:rPr>
          <w:rFonts w:ascii="Times New Roman" w:eastAsia="Times New Roman" w:hAnsi="Times New Roman" w:cs="Times New Roman"/>
          <w:color w:val="000000"/>
          <w:sz w:val="24"/>
          <w:szCs w:val="24"/>
          <w:lang w:eastAsia="ru-RU"/>
        </w:rPr>
        <w:t> і показує, у скільки разів сила місцевого струму як подразника більша за порогову силу.</w:t>
      </w:r>
    </w:p>
    <w:p w14:paraId="680A9350" w14:textId="77777777" w:rsidR="004E7A61" w:rsidRPr="004E7A61" w:rsidRDefault="004E7A61" w:rsidP="004E7A6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E7A61">
        <w:rPr>
          <w:rFonts w:ascii="Times New Roman" w:eastAsia="Times New Roman" w:hAnsi="Times New Roman" w:cs="Times New Roman"/>
          <w:b/>
          <w:bCs/>
          <w:color w:val="000000"/>
          <w:sz w:val="24"/>
          <w:szCs w:val="24"/>
          <w:lang w:eastAsia="ru-RU"/>
        </w:rPr>
        <w:t>3. </w:t>
      </w:r>
      <w:r w:rsidRPr="004E7A61">
        <w:rPr>
          <w:rFonts w:ascii="Times New Roman" w:eastAsia="Times New Roman" w:hAnsi="Times New Roman" w:cs="Times New Roman"/>
          <w:b/>
          <w:bCs/>
          <w:color w:val="000000"/>
          <w:sz w:val="24"/>
          <w:szCs w:val="24"/>
          <w:u w:val="single"/>
          <w:lang w:eastAsia="ru-RU"/>
        </w:rPr>
        <w:t>Час дії подразника</w:t>
      </w:r>
      <w:r w:rsidRPr="004E7A61">
        <w:rPr>
          <w:rFonts w:ascii="Times New Roman" w:eastAsia="Times New Roman" w:hAnsi="Times New Roman" w:cs="Times New Roman"/>
          <w:color w:val="000000"/>
          <w:sz w:val="24"/>
          <w:szCs w:val="24"/>
          <w:lang w:eastAsia="ru-RU"/>
        </w:rPr>
        <w:t> – відповідає тривалості ПД і в декілька разів </w:t>
      </w:r>
      <w:r w:rsidRPr="004E7A61">
        <w:rPr>
          <w:rFonts w:ascii="Times New Roman" w:eastAsia="Times New Roman" w:hAnsi="Times New Roman" w:cs="Times New Roman"/>
          <w:color w:val="000000"/>
          <w:sz w:val="24"/>
          <w:szCs w:val="24"/>
          <w:u w:val="single"/>
          <w:lang w:eastAsia="ru-RU"/>
        </w:rPr>
        <w:t>більший порогового</w:t>
      </w:r>
      <w:r w:rsidRPr="004E7A61">
        <w:rPr>
          <w:rFonts w:ascii="Times New Roman" w:eastAsia="Times New Roman" w:hAnsi="Times New Roman" w:cs="Times New Roman"/>
          <w:color w:val="000000"/>
          <w:sz w:val="24"/>
          <w:szCs w:val="24"/>
          <w:lang w:eastAsia="ru-RU"/>
        </w:rPr>
        <w:t>.</w:t>
      </w:r>
    </w:p>
    <w:p w14:paraId="78C243BE" w14:textId="77777777" w:rsidR="004E7A61" w:rsidRPr="004E7A61" w:rsidRDefault="004E7A61" w:rsidP="004E7A6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E7A61">
        <w:rPr>
          <w:rFonts w:ascii="Times New Roman" w:eastAsia="Times New Roman" w:hAnsi="Times New Roman" w:cs="Times New Roman"/>
          <w:b/>
          <w:bCs/>
          <w:color w:val="000000"/>
          <w:sz w:val="24"/>
          <w:szCs w:val="24"/>
          <w:lang w:eastAsia="ru-RU"/>
        </w:rPr>
        <w:t>4. </w:t>
      </w:r>
      <w:r w:rsidRPr="004E7A61">
        <w:rPr>
          <w:rFonts w:ascii="Times New Roman" w:eastAsia="Times New Roman" w:hAnsi="Times New Roman" w:cs="Times New Roman"/>
          <w:b/>
          <w:bCs/>
          <w:color w:val="000000"/>
          <w:sz w:val="24"/>
          <w:szCs w:val="24"/>
          <w:u w:val="single"/>
          <w:lang w:eastAsia="ru-RU"/>
        </w:rPr>
        <w:t>Швидкість збільшення сили</w:t>
      </w:r>
      <w:r w:rsidRPr="004E7A61">
        <w:rPr>
          <w:rFonts w:ascii="Times New Roman" w:eastAsia="Times New Roman" w:hAnsi="Times New Roman" w:cs="Times New Roman"/>
          <w:color w:val="000000"/>
          <w:sz w:val="24"/>
          <w:szCs w:val="24"/>
          <w:lang w:eastAsia="ru-RU"/>
        </w:rPr>
        <w:t> – відповідає швидкості піку ПД, майже, відповідає швидкостізбільшення сили при дії прямокутних імпульсів електричного струму – набагато вища порогу.</w:t>
      </w:r>
    </w:p>
    <w:p w14:paraId="4FADCE80" w14:textId="46A2F227" w:rsidR="004E7A61" w:rsidRPr="004E7A61" w:rsidRDefault="0079422C" w:rsidP="004E7A6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C3435">
        <w:rPr>
          <w:rFonts w:ascii="Times New Roman" w:eastAsia="Times New Roman" w:hAnsi="Times New Roman" w:cs="Times New Roman"/>
          <w:color w:val="000000"/>
          <w:sz w:val="24"/>
          <w:szCs w:val="24"/>
          <w:lang w:eastAsia="ru-RU"/>
        </w:rPr>
        <w:tab/>
      </w:r>
      <w:r w:rsidR="004E7A61" w:rsidRPr="004E7A61">
        <w:rPr>
          <w:rFonts w:ascii="Times New Roman" w:eastAsia="Times New Roman" w:hAnsi="Times New Roman" w:cs="Times New Roman"/>
          <w:color w:val="000000"/>
          <w:sz w:val="24"/>
          <w:szCs w:val="24"/>
          <w:lang w:eastAsia="ru-RU"/>
        </w:rPr>
        <w:t xml:space="preserve">Отже, на збуджену ділянку мембрани нервового волокна діє катодний електричний струм, сила, час дії та швидкість збільшення сили, якого вищі порогу – цей струм викличе деполяризацію мембрани до </w:t>
      </w:r>
      <w:r w:rsidRPr="001C3435">
        <w:rPr>
          <w:rFonts w:ascii="Times New Roman" w:hAnsi="Times New Roman" w:cs="Times New Roman"/>
          <w:b/>
          <w:bCs/>
          <w:color w:val="000000"/>
          <w:sz w:val="24"/>
          <w:szCs w:val="24"/>
          <w:lang w:val="uk-UA"/>
        </w:rPr>
        <w:t>електричний критичний рівень</w:t>
      </w:r>
      <w:r w:rsidR="004E7A61" w:rsidRPr="004E7A61">
        <w:rPr>
          <w:rFonts w:ascii="Times New Roman" w:eastAsia="Times New Roman" w:hAnsi="Times New Roman" w:cs="Times New Roman"/>
          <w:color w:val="000000"/>
          <w:sz w:val="24"/>
          <w:szCs w:val="24"/>
          <w:lang w:eastAsia="ru-RU"/>
        </w:rPr>
        <w:t xml:space="preserve"> викличе ПД на мембрані незбудженої ділянки.</w:t>
      </w:r>
    </w:p>
    <w:p w14:paraId="59D7F5B7" w14:textId="308AAD25" w:rsidR="004E7A61" w:rsidRPr="004E7A61" w:rsidRDefault="0079422C" w:rsidP="004E7A6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C3435">
        <w:rPr>
          <w:rFonts w:ascii="Times New Roman" w:eastAsia="Times New Roman" w:hAnsi="Times New Roman" w:cs="Times New Roman"/>
          <w:color w:val="000000"/>
          <w:sz w:val="24"/>
          <w:szCs w:val="24"/>
          <w:lang w:eastAsia="ru-RU"/>
        </w:rPr>
        <w:tab/>
      </w:r>
      <w:r w:rsidR="004E7A61" w:rsidRPr="004E7A61">
        <w:rPr>
          <w:rFonts w:ascii="Times New Roman" w:eastAsia="Times New Roman" w:hAnsi="Times New Roman" w:cs="Times New Roman"/>
          <w:color w:val="000000"/>
          <w:sz w:val="24"/>
          <w:szCs w:val="24"/>
          <w:lang w:eastAsia="ru-RU"/>
        </w:rPr>
        <w:t>Далі процес повторюється  ПД поширюється вздовж всієї мембрани нервового волокна.</w:t>
      </w:r>
    </w:p>
    <w:p w14:paraId="4CFA58ED" w14:textId="79D394B1" w:rsidR="004E7A61" w:rsidRPr="004E7A61" w:rsidRDefault="0079422C" w:rsidP="004E7A6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C3435">
        <w:rPr>
          <w:rFonts w:ascii="Times New Roman" w:eastAsia="Times New Roman" w:hAnsi="Times New Roman" w:cs="Times New Roman"/>
          <w:color w:val="000000"/>
          <w:sz w:val="24"/>
          <w:szCs w:val="24"/>
          <w:lang w:eastAsia="ru-RU"/>
        </w:rPr>
        <w:tab/>
      </w:r>
      <w:r w:rsidR="004E7A61" w:rsidRPr="004E7A61">
        <w:rPr>
          <w:rFonts w:ascii="Times New Roman" w:eastAsia="Times New Roman" w:hAnsi="Times New Roman" w:cs="Times New Roman"/>
          <w:color w:val="000000"/>
          <w:sz w:val="24"/>
          <w:szCs w:val="24"/>
          <w:lang w:eastAsia="ru-RU"/>
        </w:rPr>
        <w:t xml:space="preserve">Механізм проведення збудження по мієліновим нервовим волокнам принципово не відрізняється від механізму проведення по безмієлінових волокнах: під впливом подразника в одному з перехватів Ранв’є виникає ПД – на мембрані перезарядка </w:t>
      </w:r>
      <w:r w:rsidR="004E7A61" w:rsidRPr="004E7A61">
        <w:rPr>
          <w:rFonts w:ascii="Times New Roman" w:eastAsia="Times New Roman" w:hAnsi="Times New Roman" w:cs="Times New Roman"/>
          <w:color w:val="000000"/>
          <w:sz w:val="24"/>
          <w:szCs w:val="24"/>
          <w:lang w:eastAsia="ru-RU"/>
        </w:rPr>
        <w:sym w:font="Symbol" w:char="F0AE"/>
      </w:r>
      <w:r w:rsidR="004E7A61" w:rsidRPr="004E7A61">
        <w:rPr>
          <w:rFonts w:ascii="Times New Roman" w:eastAsia="Times New Roman" w:hAnsi="Times New Roman" w:cs="Times New Roman"/>
          <w:color w:val="000000"/>
          <w:sz w:val="24"/>
          <w:szCs w:val="24"/>
          <w:lang w:eastAsia="ru-RU"/>
        </w:rPr>
        <w:t xml:space="preserve"> між цим (збудженим) і сусідніми (незбудженими) перехватами Ранв’є виникає різниця потенціалів; вони з’єднані провідним середовищем </w:t>
      </w:r>
      <w:r w:rsidR="004E7A61" w:rsidRPr="004E7A61">
        <w:rPr>
          <w:rFonts w:ascii="Times New Roman" w:eastAsia="Times New Roman" w:hAnsi="Times New Roman" w:cs="Times New Roman"/>
          <w:color w:val="000000"/>
          <w:sz w:val="24"/>
          <w:szCs w:val="24"/>
          <w:lang w:eastAsia="ru-RU"/>
        </w:rPr>
        <w:sym w:font="Symbol" w:char="F0D9"/>
      </w:r>
      <w:r w:rsidR="004E7A61" w:rsidRPr="004E7A61">
        <w:rPr>
          <w:rFonts w:ascii="Times New Roman" w:eastAsia="Times New Roman" w:hAnsi="Times New Roman" w:cs="Times New Roman"/>
          <w:color w:val="000000"/>
          <w:sz w:val="24"/>
          <w:szCs w:val="24"/>
          <w:lang w:eastAsia="ru-RU"/>
        </w:rPr>
        <w:t xml:space="preserve"> виникають місцеві струми (від “+” до “-”). Ці струми в ділянці незбуджених перехватів мають </w:t>
      </w:r>
      <w:r w:rsidR="004E7A61" w:rsidRPr="004E7A61">
        <w:rPr>
          <w:rFonts w:ascii="Times New Roman" w:eastAsia="Times New Roman" w:hAnsi="Times New Roman" w:cs="Times New Roman"/>
          <w:color w:val="000000"/>
          <w:sz w:val="24"/>
          <w:szCs w:val="24"/>
          <w:u w:val="single"/>
          <w:lang w:eastAsia="ru-RU"/>
        </w:rPr>
        <w:t>вихідний напрямок</w:t>
      </w:r>
      <w:r w:rsidR="004E7A61" w:rsidRPr="004E7A61">
        <w:rPr>
          <w:rFonts w:ascii="Times New Roman" w:eastAsia="Times New Roman" w:hAnsi="Times New Roman" w:cs="Times New Roman"/>
          <w:color w:val="000000"/>
          <w:sz w:val="24"/>
          <w:szCs w:val="24"/>
          <w:lang w:eastAsia="ru-RU"/>
        </w:rPr>
        <w:t xml:space="preserve">; їх сила (амплітуда ПД), тривалість (тривалість ПД), швидкість збільшення сили (швидкість збільшення піку ПД) надпорогові </w:t>
      </w:r>
      <w:r w:rsidR="004E7A61" w:rsidRPr="004E7A61">
        <w:rPr>
          <w:rFonts w:ascii="Times New Roman" w:eastAsia="Times New Roman" w:hAnsi="Times New Roman" w:cs="Times New Roman"/>
          <w:color w:val="000000"/>
          <w:sz w:val="24"/>
          <w:szCs w:val="24"/>
          <w:lang w:eastAsia="ru-RU"/>
        </w:rPr>
        <w:sym w:font="Symbol" w:char="F0D9"/>
      </w:r>
      <w:r w:rsidR="004E7A61" w:rsidRPr="004E7A61">
        <w:rPr>
          <w:rFonts w:ascii="Times New Roman" w:eastAsia="Times New Roman" w:hAnsi="Times New Roman" w:cs="Times New Roman"/>
          <w:color w:val="000000"/>
          <w:sz w:val="24"/>
          <w:szCs w:val="24"/>
          <w:lang w:eastAsia="ru-RU"/>
        </w:rPr>
        <w:t xml:space="preserve"> на мембрані незбудженого перехвату Ранв’є виникає деполяризація, яка досягає </w:t>
      </w:r>
      <w:r w:rsidR="008F61E1" w:rsidRPr="001C3435">
        <w:rPr>
          <w:rFonts w:ascii="Times New Roman" w:hAnsi="Times New Roman" w:cs="Times New Roman"/>
          <w:b/>
          <w:bCs/>
          <w:color w:val="000000"/>
          <w:sz w:val="24"/>
          <w:szCs w:val="24"/>
          <w:lang w:val="uk-UA"/>
        </w:rPr>
        <w:t>електричний критичний рівень</w:t>
      </w:r>
      <w:r w:rsidR="004E7A61" w:rsidRPr="004E7A61">
        <w:rPr>
          <w:rFonts w:ascii="Times New Roman" w:eastAsia="Times New Roman" w:hAnsi="Times New Roman" w:cs="Times New Roman"/>
          <w:color w:val="000000"/>
          <w:sz w:val="24"/>
          <w:szCs w:val="24"/>
          <w:lang w:eastAsia="ru-RU"/>
        </w:rPr>
        <w:t> </w:t>
      </w:r>
      <w:r w:rsidR="004E7A61" w:rsidRPr="004E7A61">
        <w:rPr>
          <w:rFonts w:ascii="Times New Roman" w:eastAsia="Times New Roman" w:hAnsi="Times New Roman" w:cs="Times New Roman"/>
          <w:color w:val="000000"/>
          <w:sz w:val="24"/>
          <w:szCs w:val="24"/>
          <w:lang w:eastAsia="ru-RU"/>
        </w:rPr>
        <w:sym w:font="Symbol" w:char="F0D9"/>
      </w:r>
      <w:r w:rsidR="004E7A61" w:rsidRPr="004E7A61">
        <w:rPr>
          <w:rFonts w:ascii="Times New Roman" w:eastAsia="Times New Roman" w:hAnsi="Times New Roman" w:cs="Times New Roman"/>
          <w:color w:val="000000"/>
          <w:sz w:val="24"/>
          <w:szCs w:val="24"/>
          <w:lang w:eastAsia="ru-RU"/>
        </w:rPr>
        <w:t xml:space="preserve"> виникає ПД.</w:t>
      </w:r>
    </w:p>
    <w:p w14:paraId="3B326812" w14:textId="5401FB95" w:rsidR="004E7A61" w:rsidRPr="004E7A61" w:rsidRDefault="0079422C" w:rsidP="004E7A6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C3435">
        <w:rPr>
          <w:rFonts w:ascii="Times New Roman" w:eastAsia="Times New Roman" w:hAnsi="Times New Roman" w:cs="Times New Roman"/>
          <w:color w:val="000000"/>
          <w:sz w:val="24"/>
          <w:szCs w:val="24"/>
          <w:lang w:eastAsia="ru-RU"/>
        </w:rPr>
        <w:tab/>
      </w:r>
      <w:r w:rsidR="004E7A61" w:rsidRPr="004E7A61">
        <w:rPr>
          <w:rFonts w:ascii="Times New Roman" w:eastAsia="Times New Roman" w:hAnsi="Times New Roman" w:cs="Times New Roman"/>
          <w:color w:val="000000"/>
          <w:sz w:val="24"/>
          <w:szCs w:val="24"/>
          <w:lang w:eastAsia="ru-RU"/>
        </w:rPr>
        <w:t xml:space="preserve">Суттєва відмінність поширення ПД по мієліновим волокнам полягає в тому, що в них місцеві струми виникають не між сусідніми ділянками мембрани, а між сусідніми перехватами Ранв’є </w:t>
      </w:r>
      <w:r w:rsidR="004E7A61" w:rsidRPr="004E7A61">
        <w:rPr>
          <w:rFonts w:ascii="Times New Roman" w:eastAsia="Times New Roman" w:hAnsi="Times New Roman" w:cs="Times New Roman"/>
          <w:color w:val="000000"/>
          <w:sz w:val="24"/>
          <w:szCs w:val="24"/>
          <w:lang w:eastAsia="ru-RU"/>
        </w:rPr>
        <w:sym w:font="Symbol" w:char="F0AE"/>
      </w:r>
      <w:r w:rsidR="004E7A61" w:rsidRPr="004E7A61">
        <w:rPr>
          <w:rFonts w:ascii="Times New Roman" w:eastAsia="Times New Roman" w:hAnsi="Times New Roman" w:cs="Times New Roman"/>
          <w:color w:val="000000"/>
          <w:sz w:val="24"/>
          <w:szCs w:val="24"/>
          <w:lang w:eastAsia="ru-RU"/>
        </w:rPr>
        <w:t xml:space="preserve"> ПД поширюється від одного перехвату до іншого (стрибкоподібно) </w:t>
      </w:r>
      <w:r w:rsidR="004E7A61" w:rsidRPr="004E7A61">
        <w:rPr>
          <w:rFonts w:ascii="Times New Roman" w:eastAsia="Times New Roman" w:hAnsi="Times New Roman" w:cs="Times New Roman"/>
          <w:color w:val="000000"/>
          <w:sz w:val="24"/>
          <w:szCs w:val="24"/>
          <w:lang w:eastAsia="ru-RU"/>
        </w:rPr>
        <w:sym w:font="Symbol" w:char="F0AE"/>
      </w:r>
      <w:r w:rsidR="004E7A61" w:rsidRPr="004E7A61">
        <w:rPr>
          <w:rFonts w:ascii="Times New Roman" w:eastAsia="Times New Roman" w:hAnsi="Times New Roman" w:cs="Times New Roman"/>
          <w:color w:val="000000"/>
          <w:sz w:val="24"/>
          <w:szCs w:val="24"/>
          <w:lang w:eastAsia="ru-RU"/>
        </w:rPr>
        <w:t xml:space="preserve"> швидкість поширення ПД збільшується.</w:t>
      </w:r>
    </w:p>
    <w:p w14:paraId="00D3ED5A" w14:textId="77777777" w:rsidR="004E7A61" w:rsidRPr="00236DD8" w:rsidRDefault="004E7A61" w:rsidP="00CA75EC">
      <w:pPr>
        <w:spacing w:line="240" w:lineRule="auto"/>
        <w:jc w:val="both"/>
        <w:rPr>
          <w:rFonts w:ascii="Times New Roman" w:hAnsi="Times New Roman" w:cs="Times New Roman"/>
          <w:b/>
          <w:bCs/>
          <w:sz w:val="24"/>
          <w:szCs w:val="24"/>
          <w:u w:val="single"/>
        </w:rPr>
      </w:pPr>
    </w:p>
    <w:p w14:paraId="4025A501" w14:textId="7FABBCA7" w:rsidR="00D701CB" w:rsidRPr="00502CD6" w:rsidRDefault="00D701CB" w:rsidP="00CA75EC">
      <w:pPr>
        <w:spacing w:line="240" w:lineRule="auto"/>
        <w:jc w:val="both"/>
        <w:rPr>
          <w:rFonts w:ascii="Times New Roman" w:hAnsi="Times New Roman" w:cs="Times New Roman"/>
          <w:b/>
          <w:bCs/>
          <w:sz w:val="24"/>
          <w:szCs w:val="24"/>
          <w:u w:val="single"/>
          <w:lang w:val="uk-UA"/>
        </w:rPr>
      </w:pPr>
      <w:r w:rsidRPr="00236DD8">
        <w:rPr>
          <w:rFonts w:ascii="Times New Roman" w:hAnsi="Times New Roman" w:cs="Times New Roman"/>
          <w:b/>
          <w:bCs/>
          <w:sz w:val="24"/>
          <w:szCs w:val="24"/>
          <w:u w:val="single"/>
        </w:rPr>
        <w:t>7. Закономірності проведення збудження нервовими волокнами.</w:t>
      </w:r>
      <w:r w:rsidR="00502CD6">
        <w:rPr>
          <w:rFonts w:ascii="Times New Roman" w:hAnsi="Times New Roman" w:cs="Times New Roman"/>
          <w:b/>
          <w:bCs/>
          <w:sz w:val="24"/>
          <w:szCs w:val="24"/>
          <w:u w:val="single"/>
          <w:lang w:val="uk-UA"/>
        </w:rPr>
        <w:t xml:space="preserve"> </w:t>
      </w:r>
      <w:r w:rsidR="00BC21B3">
        <w:rPr>
          <w:rFonts w:ascii="Times New Roman" w:hAnsi="Times New Roman" w:cs="Times New Roman"/>
          <w:b/>
          <w:bCs/>
          <w:sz w:val="24"/>
          <w:szCs w:val="24"/>
          <w:u w:val="single"/>
          <w:lang w:val="uk-UA"/>
        </w:rPr>
        <w:t xml:space="preserve"> </w:t>
      </w:r>
    </w:p>
    <w:p w14:paraId="7E24F7D9" w14:textId="77777777" w:rsidR="001723BC" w:rsidRDefault="009D2B50" w:rsidP="009D629C">
      <w:pPr>
        <w:pStyle w:val="a4"/>
        <w:jc w:val="both"/>
      </w:pPr>
      <w:r>
        <w:rPr>
          <w:b/>
          <w:bCs/>
          <w:lang w:val="uk-UA"/>
        </w:rPr>
        <w:tab/>
      </w:r>
      <w:r w:rsidR="009D629C" w:rsidRPr="009D629C">
        <w:t xml:space="preserve">Закономірності проведення збудження нервовими волокнами включають декілька основних положень. </w:t>
      </w:r>
    </w:p>
    <w:p w14:paraId="6F0B515D" w14:textId="77777777" w:rsidR="001723BC" w:rsidRDefault="001723BC" w:rsidP="009D629C">
      <w:pPr>
        <w:pStyle w:val="a4"/>
        <w:jc w:val="both"/>
      </w:pPr>
      <w:r>
        <w:tab/>
      </w:r>
      <w:r w:rsidR="009D629C" w:rsidRPr="001723BC">
        <w:rPr>
          <w:b/>
          <w:bCs/>
        </w:rPr>
        <w:t>Перше</w:t>
      </w:r>
      <w:r w:rsidR="009D629C" w:rsidRPr="009D629C">
        <w:t xml:space="preserve"> — це закон фізіологічної безперервності (</w:t>
      </w:r>
      <w:r w:rsidR="009D629C" w:rsidRPr="001723BC">
        <w:rPr>
          <w:b/>
          <w:bCs/>
        </w:rPr>
        <w:t>цілісності</w:t>
      </w:r>
      <w:r w:rsidR="009D629C" w:rsidRPr="009D629C">
        <w:t>) волокна: для нормального проведення збудження необхідний функціонально збережений стан мембрани волокна. Якщо мембрана пошкоджується, наприклад, місцевими анестетиками (</w:t>
      </w:r>
      <w:r w:rsidR="009D629C" w:rsidRPr="001723BC">
        <w:rPr>
          <w:b/>
          <w:bCs/>
        </w:rPr>
        <w:t>новокаїн, лідокаїн</w:t>
      </w:r>
      <w:r w:rsidR="009D629C" w:rsidRPr="009D629C">
        <w:t xml:space="preserve">), які блокують натрієві канали, підвищують поріг деполяризації та знижують швидкість проведення, тоді збудження не проводиться, навіть якщо анатомічно волокно ціле. </w:t>
      </w:r>
    </w:p>
    <w:p w14:paraId="2A1794E0" w14:textId="203D434A" w:rsidR="001723BC" w:rsidRDefault="001723BC" w:rsidP="009D629C">
      <w:pPr>
        <w:pStyle w:val="a4"/>
        <w:jc w:val="both"/>
      </w:pPr>
      <w:r>
        <w:tab/>
      </w:r>
      <w:r w:rsidR="009D629C" w:rsidRPr="001723BC">
        <w:rPr>
          <w:b/>
          <w:bCs/>
        </w:rPr>
        <w:t>Друге</w:t>
      </w:r>
      <w:r w:rsidR="009D629C" w:rsidRPr="009D629C">
        <w:t xml:space="preserve"> — це закон двостороннього проведення: в експериментальних умовах потенціал дії (</w:t>
      </w:r>
      <w:r w:rsidR="009D629C" w:rsidRPr="001723BC">
        <w:rPr>
          <w:b/>
          <w:bCs/>
        </w:rPr>
        <w:t>ПД</w:t>
      </w:r>
      <w:r w:rsidR="009D629C" w:rsidRPr="009D629C">
        <w:t xml:space="preserve">) може поширюватися вздовж волокна в обидва боки. Проте в організмі переважає однобічне проведення збудження завдяки наявності синапсів, які передають імпульси тільки в одному напрямку — від рецепторів до центрів або від центрів до ефекторів. </w:t>
      </w:r>
    </w:p>
    <w:p w14:paraId="05147806" w14:textId="77777777" w:rsidR="001723BC" w:rsidRDefault="001723BC" w:rsidP="009D629C">
      <w:pPr>
        <w:pStyle w:val="a4"/>
        <w:jc w:val="both"/>
      </w:pPr>
      <w:r>
        <w:lastRenderedPageBreak/>
        <w:tab/>
      </w:r>
      <w:r w:rsidR="009D629C" w:rsidRPr="001723BC">
        <w:rPr>
          <w:b/>
          <w:bCs/>
        </w:rPr>
        <w:t>Третє</w:t>
      </w:r>
      <w:r w:rsidR="009D629C" w:rsidRPr="009D629C">
        <w:t xml:space="preserve"> — закон ізольованого проведення: збудження поширюється тільки по мембрані даного волокна і не переходить на сусідні, оскільки опір мембрани набагато вищий, ніж у міжклітинній рідині. </w:t>
      </w:r>
      <w:r>
        <w:tab/>
      </w:r>
    </w:p>
    <w:p w14:paraId="36673252" w14:textId="77777777" w:rsidR="001723BC" w:rsidRDefault="001723BC" w:rsidP="009D629C">
      <w:pPr>
        <w:pStyle w:val="a4"/>
        <w:jc w:val="both"/>
      </w:pPr>
      <w:r>
        <w:tab/>
      </w:r>
      <w:r w:rsidR="009D629C" w:rsidRPr="001723BC">
        <w:rPr>
          <w:b/>
          <w:bCs/>
        </w:rPr>
        <w:t>Четверте</w:t>
      </w:r>
      <w:r w:rsidR="009D629C" w:rsidRPr="009D629C">
        <w:t xml:space="preserve"> — закон бездекрементного проведення: амплітуда ПД не змінюється під час його поширення по волокну, оскільки кожна ділянка мембрани генерує потенціал дії однакової максимальної величини відповідно до закону «</w:t>
      </w:r>
      <w:r w:rsidR="009D629C" w:rsidRPr="00AC3ACA">
        <w:rPr>
          <w:b/>
          <w:bCs/>
        </w:rPr>
        <w:t>все або нічого</w:t>
      </w:r>
      <w:r w:rsidR="009D629C" w:rsidRPr="009D629C">
        <w:t xml:space="preserve">». </w:t>
      </w:r>
    </w:p>
    <w:p w14:paraId="4D94D2E2" w14:textId="77777777" w:rsidR="001723BC" w:rsidRDefault="001723BC" w:rsidP="009D629C">
      <w:pPr>
        <w:pStyle w:val="a4"/>
        <w:jc w:val="both"/>
      </w:pPr>
      <w:r>
        <w:tab/>
      </w:r>
      <w:r w:rsidR="009D629C" w:rsidRPr="001723BC">
        <w:rPr>
          <w:b/>
          <w:bCs/>
        </w:rPr>
        <w:t>П’яте</w:t>
      </w:r>
      <w:r w:rsidR="009D629C" w:rsidRPr="009D629C">
        <w:t xml:space="preserve"> — проведення без розвитку втоми: нервові волокна можуть протягом тривалого часу відтворювати імпульси без суттєвого зниження працездатності, оскільки механізм проведення дуже енергоекономний. </w:t>
      </w:r>
    </w:p>
    <w:p w14:paraId="2E649BF1" w14:textId="607E547F" w:rsidR="00731CB9" w:rsidRPr="009D629C" w:rsidRDefault="001723BC" w:rsidP="009D629C">
      <w:pPr>
        <w:pStyle w:val="a4"/>
        <w:jc w:val="both"/>
      </w:pPr>
      <w:r>
        <w:tab/>
      </w:r>
      <w:r w:rsidR="009D629C" w:rsidRPr="001723BC">
        <w:rPr>
          <w:b/>
          <w:bCs/>
        </w:rPr>
        <w:t>Шосте</w:t>
      </w:r>
      <w:r w:rsidR="009D629C" w:rsidRPr="009D629C">
        <w:t xml:space="preserve"> — проведення з високим коефіцієнтом надійності: співвідношення амплітуди ПД до порогу деполяризації становить 6–8, що забезпечує високу стабільність проведення. </w:t>
      </w:r>
      <w:r>
        <w:tab/>
      </w:r>
      <w:r w:rsidR="009D629C" w:rsidRPr="001723BC">
        <w:rPr>
          <w:b/>
          <w:bCs/>
        </w:rPr>
        <w:t xml:space="preserve">Сьоме </w:t>
      </w:r>
      <w:r w:rsidR="009D629C" w:rsidRPr="009D629C">
        <w:t>— проведення з великою швидкістю: у товстих мієлінових волокнах швидкість проведення збудження може досягати 120 м/с завдяки сольтаторному (</w:t>
      </w:r>
      <w:r w:rsidR="009D629C" w:rsidRPr="001723BC">
        <w:rPr>
          <w:b/>
          <w:bCs/>
        </w:rPr>
        <w:t>стрибкоподібному</w:t>
      </w:r>
      <w:r w:rsidR="009D629C" w:rsidRPr="009D629C">
        <w:t>) механізму проведення.</w:t>
      </w:r>
    </w:p>
    <w:p w14:paraId="18FEC1C5" w14:textId="77777777" w:rsidR="00031430" w:rsidRDefault="00031430" w:rsidP="00CA75EC">
      <w:pPr>
        <w:spacing w:line="240" w:lineRule="auto"/>
        <w:jc w:val="both"/>
        <w:rPr>
          <w:rFonts w:ascii="Times New Roman" w:hAnsi="Times New Roman" w:cs="Times New Roman"/>
          <w:b/>
          <w:bCs/>
          <w:sz w:val="24"/>
          <w:szCs w:val="24"/>
        </w:rPr>
      </w:pPr>
    </w:p>
    <w:p w14:paraId="7F37F219" w14:textId="60CEAB4B" w:rsidR="00D701CB" w:rsidRPr="006F4995" w:rsidRDefault="00D701CB" w:rsidP="00CA75EC">
      <w:pPr>
        <w:spacing w:line="240" w:lineRule="auto"/>
        <w:jc w:val="both"/>
        <w:rPr>
          <w:rFonts w:ascii="Times New Roman" w:hAnsi="Times New Roman" w:cs="Times New Roman"/>
          <w:b/>
          <w:bCs/>
          <w:sz w:val="24"/>
          <w:szCs w:val="24"/>
          <w:u w:val="single"/>
        </w:rPr>
      </w:pPr>
      <w:r w:rsidRPr="006F4995">
        <w:rPr>
          <w:rFonts w:ascii="Times New Roman" w:hAnsi="Times New Roman" w:cs="Times New Roman"/>
          <w:b/>
          <w:bCs/>
          <w:sz w:val="24"/>
          <w:szCs w:val="24"/>
          <w:u w:val="single"/>
        </w:rPr>
        <w:t>8. Механізми передачі збудження через нервово-м’язовий синапс.</w:t>
      </w:r>
    </w:p>
    <w:p w14:paraId="4F5B1F81" w14:textId="77777777" w:rsidR="00502CD6" w:rsidRPr="00502CD6" w:rsidRDefault="0076367D" w:rsidP="00502CD6">
      <w:pPr>
        <w:pStyle w:val="a4"/>
        <w:jc w:val="both"/>
        <w:rPr>
          <w:color w:val="000000"/>
        </w:rPr>
      </w:pPr>
      <w:r>
        <w:rPr>
          <w:color w:val="000000"/>
        </w:rPr>
        <w:tab/>
      </w:r>
      <w:r w:rsidR="00502CD6" w:rsidRPr="00502CD6">
        <w:rPr>
          <w:color w:val="000000"/>
        </w:rPr>
        <w:t xml:space="preserve">Нервово-м’язовий синапс утворений нервовим закінченням аксона </w:t>
      </w:r>
      <w:r w:rsidR="00502CD6" w:rsidRPr="00502CD6">
        <w:rPr>
          <w:color w:val="000000"/>
        </w:rPr>
        <w:sym w:font="Symbol" w:char="F061"/>
      </w:r>
      <w:r w:rsidR="00502CD6" w:rsidRPr="00502CD6">
        <w:rPr>
          <w:color w:val="000000"/>
        </w:rPr>
        <w:t>-мотонейронів та кінцевою пластинкою – частина мембрани м’язового волокна, яка контактує з нервовим закінченням. Розділяє пресинаптичну мембрану нервового волокна та кінцеву пластинку синаптична щілина.</w:t>
      </w:r>
    </w:p>
    <w:p w14:paraId="75D48495" w14:textId="0FED652E" w:rsidR="00502CD6" w:rsidRPr="00502CD6" w:rsidRDefault="007649A1" w:rsidP="00502CD6">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502CD6" w:rsidRPr="00502CD6">
        <w:rPr>
          <w:rFonts w:ascii="Times New Roman" w:eastAsia="Times New Roman" w:hAnsi="Times New Roman" w:cs="Times New Roman"/>
          <w:color w:val="000000"/>
          <w:sz w:val="24"/>
          <w:szCs w:val="24"/>
          <w:lang w:eastAsia="ru-RU"/>
        </w:rPr>
        <w:t>Механізм передачі збудження через нервово-м’язовий синапс полягає в тому, що ПД іде по мембрані нервового волокна  поширюється по пресинаптичній мембрані, при цьому відкриваються кальцієві канали пресинаптичної мембрани  вхід іонів Са+ всередину нервового закінчення взаємодія з везикулами (</w:t>
      </w:r>
      <w:r w:rsidR="00502CD6" w:rsidRPr="00502CD6">
        <w:rPr>
          <w:rFonts w:ascii="Times New Roman" w:eastAsia="Times New Roman" w:hAnsi="Times New Roman" w:cs="Times New Roman"/>
          <w:b/>
          <w:bCs/>
          <w:color w:val="000000"/>
          <w:sz w:val="24"/>
          <w:szCs w:val="24"/>
          <w:lang w:eastAsia="ru-RU"/>
        </w:rPr>
        <w:t>міхурці, в яких є медіатор ацетилхолін</w:t>
      </w:r>
      <w:r w:rsidR="00502CD6" w:rsidRPr="00502CD6">
        <w:rPr>
          <w:rFonts w:ascii="Times New Roman" w:eastAsia="Times New Roman" w:hAnsi="Times New Roman" w:cs="Times New Roman"/>
          <w:color w:val="000000"/>
          <w:sz w:val="24"/>
          <w:szCs w:val="24"/>
          <w:lang w:eastAsia="ru-RU"/>
        </w:rPr>
        <w:t>) рух везикул до пресинаптичної мембрани злиття везикул з пресинаптичною мембраною вихід медіатора ацетилхоліну в синаптичну щілину дифузія ацетилхоліну до мембрани кінцевої пластинки взаємодія з мембранними циторецепторами (</w:t>
      </w:r>
      <w:r w:rsidR="00502CD6" w:rsidRPr="00502CD6">
        <w:rPr>
          <w:rFonts w:ascii="Times New Roman" w:eastAsia="Times New Roman" w:hAnsi="Times New Roman" w:cs="Times New Roman"/>
          <w:b/>
          <w:bCs/>
          <w:color w:val="000000"/>
          <w:sz w:val="24"/>
          <w:szCs w:val="24"/>
          <w:lang w:eastAsia="ru-RU"/>
        </w:rPr>
        <w:t xml:space="preserve">Н-холінорецептори) </w:t>
      </w:r>
      <w:r w:rsidR="00502CD6" w:rsidRPr="00502CD6">
        <w:rPr>
          <w:rFonts w:ascii="Times New Roman" w:eastAsia="Times New Roman" w:hAnsi="Times New Roman" w:cs="Times New Roman"/>
          <w:color w:val="000000"/>
          <w:sz w:val="24"/>
          <w:szCs w:val="24"/>
          <w:lang w:eastAsia="ru-RU"/>
        </w:rPr>
        <w:t xml:space="preserve">відкриття хемочутливих натрієвих каналів вхід іонів Na+ в м’язове волокно через кінцеву пластинку розвиток деполяризації кінцевої пластинки, що має назву </w:t>
      </w:r>
      <w:r w:rsidR="00502CD6" w:rsidRPr="00502CD6">
        <w:rPr>
          <w:rFonts w:ascii="Times New Roman" w:eastAsia="Times New Roman" w:hAnsi="Times New Roman" w:cs="Times New Roman"/>
          <w:b/>
          <w:bCs/>
          <w:color w:val="000000"/>
          <w:sz w:val="24"/>
          <w:szCs w:val="24"/>
          <w:lang w:eastAsia="ru-RU"/>
        </w:rPr>
        <w:t>потенціалу кінцевої пластинки (ПКП</w:t>
      </w:r>
      <w:r w:rsidR="00502CD6" w:rsidRPr="00502CD6">
        <w:rPr>
          <w:rFonts w:ascii="Times New Roman" w:eastAsia="Times New Roman" w:hAnsi="Times New Roman" w:cs="Times New Roman"/>
          <w:color w:val="000000"/>
          <w:sz w:val="24"/>
          <w:szCs w:val="24"/>
          <w:lang w:eastAsia="ru-RU"/>
        </w:rPr>
        <w:t>). ПКП – один із видів місцевого збудження.</w:t>
      </w:r>
    </w:p>
    <w:p w14:paraId="182FF3CD" w14:textId="0D57B3AE" w:rsidR="00502CD6" w:rsidRPr="00502CD6" w:rsidRDefault="0020051C" w:rsidP="00502CD6">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502CD6" w:rsidRPr="00502CD6">
        <w:rPr>
          <w:rFonts w:ascii="Times New Roman" w:eastAsia="Times New Roman" w:hAnsi="Times New Roman" w:cs="Times New Roman"/>
          <w:color w:val="000000"/>
          <w:sz w:val="24"/>
          <w:szCs w:val="24"/>
          <w:lang w:eastAsia="ru-RU"/>
        </w:rPr>
        <w:t xml:space="preserve">Як будь-яке з місцевих збуджень </w:t>
      </w:r>
      <w:r w:rsidR="003C3BA9" w:rsidRPr="00502CD6">
        <w:rPr>
          <w:rFonts w:ascii="Times New Roman" w:eastAsia="Times New Roman" w:hAnsi="Times New Roman" w:cs="Times New Roman"/>
          <w:b/>
          <w:bCs/>
          <w:color w:val="000000"/>
          <w:sz w:val="24"/>
          <w:szCs w:val="24"/>
          <w:lang w:eastAsia="ru-RU"/>
        </w:rPr>
        <w:t>потенціалу кінцевої пластинки</w:t>
      </w:r>
      <w:r w:rsidR="00502CD6" w:rsidRPr="00502CD6">
        <w:rPr>
          <w:rFonts w:ascii="Times New Roman" w:eastAsia="Times New Roman" w:hAnsi="Times New Roman" w:cs="Times New Roman"/>
          <w:color w:val="000000"/>
          <w:sz w:val="24"/>
          <w:szCs w:val="24"/>
          <w:lang w:eastAsia="ru-RU"/>
        </w:rPr>
        <w:t xml:space="preserve"> поширюється на сусідні ділянки постсинаптичної мембрани за допомогою місцевих струмів. Ці струми в незбуджених ділянках мембрани мають вихідний напрям, тобто викликають деполяризацію.</w:t>
      </w:r>
    </w:p>
    <w:p w14:paraId="26DBF572" w14:textId="3DBA66E6" w:rsidR="003C3BA9" w:rsidRDefault="003C3BA9" w:rsidP="00502CD6">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502CD6" w:rsidRPr="00502CD6">
        <w:rPr>
          <w:rFonts w:ascii="Times New Roman" w:eastAsia="Times New Roman" w:hAnsi="Times New Roman" w:cs="Times New Roman"/>
          <w:color w:val="000000"/>
          <w:sz w:val="24"/>
          <w:szCs w:val="24"/>
          <w:lang w:eastAsia="ru-RU"/>
        </w:rPr>
        <w:t xml:space="preserve">Час дії цих струмів дорівнює тривалості </w:t>
      </w:r>
      <w:r w:rsidRPr="00502CD6">
        <w:rPr>
          <w:rFonts w:ascii="Times New Roman" w:eastAsia="Times New Roman" w:hAnsi="Times New Roman" w:cs="Times New Roman"/>
          <w:b/>
          <w:bCs/>
          <w:color w:val="000000"/>
          <w:sz w:val="24"/>
          <w:szCs w:val="24"/>
          <w:lang w:eastAsia="ru-RU"/>
        </w:rPr>
        <w:t>потенціалу кінцевої пластинки</w:t>
      </w:r>
      <w:r w:rsidR="00502CD6" w:rsidRPr="00502CD6">
        <w:rPr>
          <w:rFonts w:ascii="Times New Roman" w:eastAsia="Times New Roman" w:hAnsi="Times New Roman" w:cs="Times New Roman"/>
          <w:color w:val="000000"/>
          <w:sz w:val="24"/>
          <w:szCs w:val="24"/>
          <w:lang w:eastAsia="ru-RU"/>
        </w:rPr>
        <w:t xml:space="preserve"> і також є надпороговим.Швидкість збільшення сили відповідає швидкості розвитку </w:t>
      </w:r>
      <w:r w:rsidRPr="00502CD6">
        <w:rPr>
          <w:rFonts w:ascii="Times New Roman" w:eastAsia="Times New Roman" w:hAnsi="Times New Roman" w:cs="Times New Roman"/>
          <w:b/>
          <w:bCs/>
          <w:color w:val="000000"/>
          <w:sz w:val="24"/>
          <w:szCs w:val="24"/>
          <w:lang w:eastAsia="ru-RU"/>
        </w:rPr>
        <w:t>потенціалу кінцевої пластинки</w:t>
      </w:r>
      <w:r w:rsidR="00502CD6" w:rsidRPr="00502CD6">
        <w:rPr>
          <w:rFonts w:ascii="Times New Roman" w:eastAsia="Times New Roman" w:hAnsi="Times New Roman" w:cs="Times New Roman"/>
          <w:color w:val="000000"/>
          <w:sz w:val="24"/>
          <w:szCs w:val="24"/>
          <w:lang w:eastAsia="ru-RU"/>
        </w:rPr>
        <w:t xml:space="preserve"> й також</w:t>
      </w:r>
      <w:r>
        <w:rPr>
          <w:rFonts w:ascii="Times New Roman" w:eastAsia="Times New Roman" w:hAnsi="Times New Roman" w:cs="Times New Roman"/>
          <w:color w:val="000000"/>
          <w:sz w:val="24"/>
          <w:szCs w:val="24"/>
          <w:lang w:val="uk-UA" w:eastAsia="ru-RU"/>
        </w:rPr>
        <w:t xml:space="preserve"> </w:t>
      </w:r>
      <w:r w:rsidR="00502CD6" w:rsidRPr="00502CD6">
        <w:rPr>
          <w:rFonts w:ascii="Times New Roman" w:eastAsia="Times New Roman" w:hAnsi="Times New Roman" w:cs="Times New Roman"/>
          <w:color w:val="000000"/>
          <w:sz w:val="24"/>
          <w:szCs w:val="24"/>
          <w:lang w:eastAsia="ru-RU"/>
        </w:rPr>
        <w:t>є надпороговою.</w:t>
      </w:r>
    </w:p>
    <w:p w14:paraId="384C48A0" w14:textId="0EB23795" w:rsidR="0000102D" w:rsidRDefault="003C3BA9" w:rsidP="00502CD6">
      <w:pPr>
        <w:spacing w:before="100" w:beforeAutospacing="1" w:after="100" w:afterAutospacing="1" w:line="240"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val="uk-UA" w:eastAsia="ru-RU"/>
        </w:rPr>
        <w:t>М</w:t>
      </w:r>
      <w:r w:rsidR="00502CD6" w:rsidRPr="00502CD6">
        <w:rPr>
          <w:rFonts w:ascii="Times New Roman" w:eastAsia="Times New Roman" w:hAnsi="Times New Roman" w:cs="Times New Roman"/>
          <w:color w:val="000000"/>
          <w:sz w:val="24"/>
          <w:szCs w:val="24"/>
          <w:lang w:eastAsia="ru-RU"/>
        </w:rPr>
        <w:t xml:space="preserve">ісцеві струми в незбуждених ділянках постсинаптичної мембрани викликають деполяризацію до </w:t>
      </w:r>
      <w:r w:rsidR="009E7383" w:rsidRPr="004E7A61">
        <w:rPr>
          <w:rFonts w:ascii="Times New Roman" w:eastAsia="Times New Roman" w:hAnsi="Times New Roman" w:cs="Times New Roman"/>
          <w:color w:val="000000"/>
          <w:sz w:val="24"/>
          <w:szCs w:val="24"/>
          <w:lang w:eastAsia="ru-RU"/>
        </w:rPr>
        <w:t xml:space="preserve">досягає </w:t>
      </w:r>
      <w:r w:rsidR="009E7383" w:rsidRPr="001C3435">
        <w:rPr>
          <w:rFonts w:ascii="Times New Roman" w:hAnsi="Times New Roman" w:cs="Times New Roman"/>
          <w:b/>
          <w:bCs/>
          <w:color w:val="000000"/>
          <w:sz w:val="24"/>
          <w:szCs w:val="24"/>
          <w:lang w:val="uk-UA"/>
        </w:rPr>
        <w:t>електричний критичний рівень</w:t>
      </w:r>
      <w:r w:rsidR="009E7383" w:rsidRPr="00502CD6">
        <w:rPr>
          <w:rFonts w:ascii="Times New Roman" w:eastAsia="Times New Roman" w:hAnsi="Times New Roman" w:cs="Times New Roman"/>
          <w:color w:val="000000"/>
          <w:sz w:val="24"/>
          <w:szCs w:val="24"/>
          <w:lang w:eastAsia="ru-RU"/>
        </w:rPr>
        <w:t xml:space="preserve"> </w:t>
      </w:r>
      <w:r w:rsidR="00502CD6" w:rsidRPr="00502CD6">
        <w:rPr>
          <w:rFonts w:ascii="Times New Roman" w:eastAsia="Times New Roman" w:hAnsi="Times New Roman" w:cs="Times New Roman"/>
          <w:color w:val="000000"/>
          <w:sz w:val="24"/>
          <w:szCs w:val="24"/>
          <w:lang w:eastAsia="ru-RU"/>
        </w:rPr>
        <w:t>розвиток ПД, які будуть поширюватися від місця свого виникнення вздовж усієї довжини мембрани м’язового волокна (</w:t>
      </w:r>
      <w:r w:rsidR="00502CD6" w:rsidRPr="00502CD6">
        <w:rPr>
          <w:rFonts w:ascii="Times New Roman" w:eastAsia="Times New Roman" w:hAnsi="Times New Roman" w:cs="Times New Roman"/>
          <w:b/>
          <w:bCs/>
          <w:color w:val="000000"/>
          <w:sz w:val="24"/>
          <w:szCs w:val="24"/>
          <w:lang w:eastAsia="ru-RU"/>
        </w:rPr>
        <w:t>і через електромеханічне спряження будуть викликати скорочення м’яза</w:t>
      </w:r>
      <w:r w:rsidR="00502CD6" w:rsidRPr="00502CD6">
        <w:rPr>
          <w:rFonts w:ascii="Times New Roman" w:eastAsia="Times New Roman" w:hAnsi="Times New Roman" w:cs="Times New Roman"/>
          <w:color w:val="000000"/>
          <w:sz w:val="24"/>
          <w:szCs w:val="24"/>
          <w:lang w:eastAsia="ru-RU"/>
        </w:rPr>
        <w:t>).</w:t>
      </w:r>
      <w:r w:rsidR="009A5AEE">
        <w:rPr>
          <w:rFonts w:ascii="Times New Roman" w:eastAsia="Times New Roman" w:hAnsi="Times New Roman" w:cs="Times New Roman"/>
          <w:color w:val="000000"/>
          <w:sz w:val="24"/>
          <w:szCs w:val="24"/>
          <w:lang w:val="uk-UA" w:eastAsia="ru-RU"/>
        </w:rPr>
        <w:t xml:space="preserve"> </w:t>
      </w:r>
    </w:p>
    <w:p w14:paraId="660B1735" w14:textId="77777777" w:rsidR="00A25834" w:rsidRPr="009A5AEE" w:rsidRDefault="00A25834" w:rsidP="00502CD6">
      <w:pPr>
        <w:spacing w:before="100" w:beforeAutospacing="1" w:after="100" w:afterAutospacing="1" w:line="240" w:lineRule="auto"/>
        <w:jc w:val="both"/>
        <w:rPr>
          <w:rFonts w:ascii="Times New Roman" w:eastAsia="Times New Roman" w:hAnsi="Times New Roman" w:cs="Times New Roman"/>
          <w:color w:val="000000"/>
          <w:sz w:val="24"/>
          <w:szCs w:val="24"/>
          <w:lang w:val="uk-UA" w:eastAsia="ru-RU"/>
        </w:rPr>
      </w:pPr>
    </w:p>
    <w:p w14:paraId="2AED498B" w14:textId="5286426A" w:rsidR="00D701CB" w:rsidRPr="006F4995" w:rsidRDefault="00D701CB" w:rsidP="00CA75EC">
      <w:pPr>
        <w:spacing w:line="240" w:lineRule="auto"/>
        <w:jc w:val="both"/>
        <w:rPr>
          <w:rFonts w:ascii="Times New Roman" w:hAnsi="Times New Roman" w:cs="Times New Roman"/>
          <w:b/>
          <w:bCs/>
          <w:sz w:val="24"/>
          <w:szCs w:val="24"/>
          <w:u w:val="single"/>
        </w:rPr>
      </w:pPr>
      <w:r w:rsidRPr="006F4995">
        <w:rPr>
          <w:rFonts w:ascii="Times New Roman" w:hAnsi="Times New Roman" w:cs="Times New Roman"/>
          <w:b/>
          <w:bCs/>
          <w:sz w:val="24"/>
          <w:szCs w:val="24"/>
          <w:u w:val="single"/>
        </w:rPr>
        <w:lastRenderedPageBreak/>
        <w:t>9.</w:t>
      </w:r>
      <w:r w:rsidR="0070428D" w:rsidRPr="006F4995">
        <w:rPr>
          <w:rFonts w:ascii="Times New Roman" w:hAnsi="Times New Roman" w:cs="Times New Roman"/>
          <w:b/>
          <w:bCs/>
          <w:sz w:val="24"/>
          <w:szCs w:val="24"/>
          <w:u w:val="single"/>
        </w:rPr>
        <w:t xml:space="preserve"> </w:t>
      </w:r>
      <w:r w:rsidRPr="006F4995">
        <w:rPr>
          <w:rFonts w:ascii="Times New Roman" w:hAnsi="Times New Roman" w:cs="Times New Roman"/>
          <w:b/>
          <w:bCs/>
          <w:sz w:val="24"/>
          <w:szCs w:val="24"/>
          <w:u w:val="single"/>
        </w:rPr>
        <w:t>Спряження збудження і скорочення. Механізми скорочення і розслаблення скелетних</w:t>
      </w:r>
      <w:r w:rsidR="00AA4E74" w:rsidRPr="006F4995">
        <w:rPr>
          <w:rFonts w:ascii="Times New Roman" w:hAnsi="Times New Roman" w:cs="Times New Roman"/>
          <w:b/>
          <w:bCs/>
          <w:sz w:val="24"/>
          <w:szCs w:val="24"/>
          <w:u w:val="single"/>
        </w:rPr>
        <w:t xml:space="preserve"> </w:t>
      </w:r>
      <w:r w:rsidRPr="006F4995">
        <w:rPr>
          <w:rFonts w:ascii="Times New Roman" w:hAnsi="Times New Roman" w:cs="Times New Roman"/>
          <w:b/>
          <w:bCs/>
          <w:sz w:val="24"/>
          <w:szCs w:val="24"/>
          <w:u w:val="single"/>
        </w:rPr>
        <w:t>м’язів.</w:t>
      </w:r>
    </w:p>
    <w:p w14:paraId="2D45EEF0" w14:textId="3619F401" w:rsidR="00A25834" w:rsidRPr="00D9147A" w:rsidRDefault="00E91700" w:rsidP="00A25834">
      <w:pPr>
        <w:spacing w:before="100" w:beforeAutospacing="1" w:after="100" w:afterAutospacing="1" w:line="240"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ab/>
      </w:r>
      <w:r w:rsidR="00A25834">
        <w:rPr>
          <w:rFonts w:ascii="Times New Roman" w:eastAsia="Times New Roman" w:hAnsi="Times New Roman" w:cs="Times New Roman"/>
          <w:color w:val="000000"/>
          <w:sz w:val="24"/>
          <w:szCs w:val="24"/>
          <w:lang w:val="uk-UA" w:eastAsia="ru-RU"/>
        </w:rPr>
        <w:t>С</w:t>
      </w:r>
      <w:r w:rsidR="00A25834" w:rsidRPr="00D9147A">
        <w:rPr>
          <w:rFonts w:ascii="Times New Roman" w:eastAsia="Times New Roman" w:hAnsi="Times New Roman" w:cs="Times New Roman"/>
          <w:color w:val="000000"/>
          <w:sz w:val="24"/>
          <w:szCs w:val="24"/>
          <w:lang w:val="uk-UA" w:eastAsia="ru-RU"/>
        </w:rPr>
        <w:t>пряження збудження із скороченням</w:t>
      </w:r>
      <w:r w:rsidR="00A25834">
        <w:rPr>
          <w:rFonts w:ascii="Times New Roman" w:eastAsia="Times New Roman" w:hAnsi="Times New Roman" w:cs="Times New Roman"/>
          <w:color w:val="000000"/>
          <w:sz w:val="24"/>
          <w:szCs w:val="24"/>
          <w:lang w:val="uk-UA" w:eastAsia="ru-RU"/>
        </w:rPr>
        <w:t xml:space="preserve"> - це</w:t>
      </w:r>
      <w:r w:rsidR="00A25834" w:rsidRPr="00D9147A">
        <w:rPr>
          <w:rFonts w:ascii="Times New Roman" w:eastAsia="Times New Roman" w:hAnsi="Times New Roman" w:cs="Times New Roman"/>
          <w:color w:val="000000"/>
          <w:sz w:val="24"/>
          <w:szCs w:val="24"/>
          <w:lang w:val="uk-UA" w:eastAsia="ru-RU"/>
        </w:rPr>
        <w:t xml:space="preserve"> </w:t>
      </w:r>
      <w:r w:rsidR="007710CC" w:rsidRPr="00D9147A">
        <w:rPr>
          <w:rFonts w:ascii="Times New Roman" w:eastAsia="Times New Roman" w:hAnsi="Times New Roman" w:cs="Times New Roman"/>
          <w:color w:val="000000"/>
          <w:sz w:val="24"/>
          <w:szCs w:val="24"/>
          <w:lang w:val="uk-UA" w:eastAsia="ru-RU"/>
        </w:rPr>
        <w:t>взаємозв'язок</w:t>
      </w:r>
      <w:r w:rsidR="00A25834" w:rsidRPr="00D9147A">
        <w:rPr>
          <w:rFonts w:ascii="Times New Roman" w:eastAsia="Times New Roman" w:hAnsi="Times New Roman" w:cs="Times New Roman"/>
          <w:color w:val="000000"/>
          <w:sz w:val="24"/>
          <w:szCs w:val="24"/>
          <w:lang w:val="uk-UA" w:eastAsia="ru-RU"/>
        </w:rPr>
        <w:t xml:space="preserve"> збудження в скелетних м’язах (</w:t>
      </w:r>
      <w:r w:rsidR="00A25834" w:rsidRPr="00D9147A">
        <w:rPr>
          <w:rFonts w:ascii="Times New Roman" w:eastAsia="Times New Roman" w:hAnsi="Times New Roman" w:cs="Times New Roman"/>
          <w:b/>
          <w:bCs/>
          <w:color w:val="000000"/>
          <w:sz w:val="24"/>
          <w:szCs w:val="24"/>
          <w:lang w:val="uk-UA" w:eastAsia="ru-RU"/>
        </w:rPr>
        <w:t>виникнення та поширення ПД по мембрані волокна</w:t>
      </w:r>
      <w:r w:rsidR="00A25834" w:rsidRPr="00D9147A">
        <w:rPr>
          <w:rFonts w:ascii="Times New Roman" w:eastAsia="Times New Roman" w:hAnsi="Times New Roman" w:cs="Times New Roman"/>
          <w:color w:val="000000"/>
          <w:sz w:val="24"/>
          <w:szCs w:val="24"/>
          <w:lang w:val="uk-UA" w:eastAsia="ru-RU"/>
        </w:rPr>
        <w:t>) та його скорочення, тобто</w:t>
      </w:r>
      <w:r>
        <w:rPr>
          <w:rFonts w:ascii="Times New Roman" w:eastAsia="Times New Roman" w:hAnsi="Times New Roman" w:cs="Times New Roman"/>
          <w:color w:val="000000"/>
          <w:sz w:val="24"/>
          <w:szCs w:val="24"/>
          <w:lang w:val="uk-UA" w:eastAsia="ru-RU"/>
        </w:rPr>
        <w:t xml:space="preserve"> </w:t>
      </w:r>
      <w:r w:rsidR="00A25834" w:rsidRPr="00D9147A">
        <w:rPr>
          <w:rFonts w:ascii="Times New Roman" w:eastAsia="Times New Roman" w:hAnsi="Times New Roman" w:cs="Times New Roman"/>
          <w:b/>
          <w:bCs/>
          <w:color w:val="000000"/>
          <w:sz w:val="24"/>
          <w:szCs w:val="24"/>
          <w:u w:val="single"/>
          <w:lang w:val="uk-UA" w:eastAsia="ru-RU"/>
        </w:rPr>
        <w:t>актоміозинової взаємодії</w:t>
      </w:r>
      <w:r w:rsidR="00A25834" w:rsidRPr="00D9147A">
        <w:rPr>
          <w:rFonts w:ascii="Times New Roman" w:eastAsia="Times New Roman" w:hAnsi="Times New Roman" w:cs="Times New Roman"/>
          <w:color w:val="000000"/>
          <w:sz w:val="24"/>
          <w:szCs w:val="24"/>
          <w:lang w:val="uk-UA" w:eastAsia="ru-RU"/>
        </w:rPr>
        <w:t>.</w:t>
      </w:r>
    </w:p>
    <w:p w14:paraId="6EEC38DD" w14:textId="04ED37B4" w:rsidR="00A25834" w:rsidRPr="00A25834" w:rsidRDefault="00E91700" w:rsidP="00A2583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9147A">
        <w:rPr>
          <w:rFonts w:ascii="Times New Roman" w:eastAsia="Times New Roman" w:hAnsi="Times New Roman" w:cs="Times New Roman"/>
          <w:color w:val="000000"/>
          <w:sz w:val="24"/>
          <w:szCs w:val="24"/>
          <w:lang w:val="uk-UA" w:eastAsia="ru-RU"/>
        </w:rPr>
        <w:tab/>
      </w:r>
      <w:r w:rsidR="00A25834" w:rsidRPr="00A25834">
        <w:rPr>
          <w:rFonts w:ascii="Times New Roman" w:eastAsia="Times New Roman" w:hAnsi="Times New Roman" w:cs="Times New Roman"/>
          <w:color w:val="000000"/>
          <w:sz w:val="24"/>
          <w:szCs w:val="24"/>
          <w:lang w:eastAsia="ru-RU"/>
        </w:rPr>
        <w:t>В стані спокою взаємодії актинових та міозинових протофібрил немає тому, що активні центри актину заблоковані регуляторними білками </w:t>
      </w:r>
      <w:r w:rsidR="00A25834" w:rsidRPr="00A25834">
        <w:rPr>
          <w:rFonts w:ascii="Times New Roman" w:eastAsia="Times New Roman" w:hAnsi="Times New Roman" w:cs="Times New Roman"/>
          <w:b/>
          <w:bCs/>
          <w:color w:val="000000"/>
          <w:sz w:val="24"/>
          <w:szCs w:val="24"/>
          <w:u w:val="single"/>
          <w:lang w:eastAsia="ru-RU"/>
        </w:rPr>
        <w:t>тропоніном</w:t>
      </w:r>
      <w:r w:rsidR="00644476" w:rsidRPr="00644476">
        <w:rPr>
          <w:rFonts w:ascii="Times New Roman" w:eastAsia="Times New Roman" w:hAnsi="Times New Roman" w:cs="Times New Roman"/>
          <w:b/>
          <w:bCs/>
          <w:color w:val="000000"/>
          <w:sz w:val="24"/>
          <w:szCs w:val="24"/>
          <w:u w:val="single"/>
          <w:lang w:val="uk-UA" w:eastAsia="ru-RU"/>
        </w:rPr>
        <w:t xml:space="preserve"> </w:t>
      </w:r>
      <w:r w:rsidR="00A25834" w:rsidRPr="00A25834">
        <w:rPr>
          <w:rFonts w:ascii="Times New Roman" w:eastAsia="Times New Roman" w:hAnsi="Times New Roman" w:cs="Times New Roman"/>
          <w:b/>
          <w:bCs/>
          <w:color w:val="000000"/>
          <w:sz w:val="24"/>
          <w:szCs w:val="24"/>
          <w:lang w:eastAsia="ru-RU"/>
        </w:rPr>
        <w:t>та</w:t>
      </w:r>
      <w:r w:rsidR="00A25834" w:rsidRPr="00A25834">
        <w:rPr>
          <w:rFonts w:ascii="Times New Roman" w:eastAsia="Times New Roman" w:hAnsi="Times New Roman" w:cs="Times New Roman"/>
          <w:b/>
          <w:bCs/>
          <w:color w:val="000000"/>
          <w:sz w:val="24"/>
          <w:szCs w:val="24"/>
          <w:u w:val="single"/>
          <w:lang w:eastAsia="ru-RU"/>
        </w:rPr>
        <w:t>тро</w:t>
      </w:r>
      <w:r w:rsidR="00644476" w:rsidRPr="00644476">
        <w:rPr>
          <w:rFonts w:ascii="Times New Roman" w:eastAsia="Times New Roman" w:hAnsi="Times New Roman" w:cs="Times New Roman"/>
          <w:b/>
          <w:bCs/>
          <w:color w:val="000000"/>
          <w:sz w:val="24"/>
          <w:szCs w:val="24"/>
          <w:u w:val="single"/>
          <w:lang w:val="uk-UA" w:eastAsia="ru-RU"/>
        </w:rPr>
        <w:t xml:space="preserve"> </w:t>
      </w:r>
      <w:r w:rsidR="00A25834" w:rsidRPr="00A25834">
        <w:rPr>
          <w:rFonts w:ascii="Times New Roman" w:eastAsia="Times New Roman" w:hAnsi="Times New Roman" w:cs="Times New Roman"/>
          <w:b/>
          <w:bCs/>
          <w:color w:val="000000"/>
          <w:sz w:val="24"/>
          <w:szCs w:val="24"/>
          <w:u w:val="single"/>
          <w:lang w:eastAsia="ru-RU"/>
        </w:rPr>
        <w:t>поміозином</w:t>
      </w:r>
      <w:r w:rsidR="00A25834" w:rsidRPr="00A25834">
        <w:rPr>
          <w:rFonts w:ascii="Times New Roman" w:eastAsia="Times New Roman" w:hAnsi="Times New Roman" w:cs="Times New Roman"/>
          <w:b/>
          <w:bCs/>
          <w:color w:val="000000"/>
          <w:sz w:val="24"/>
          <w:szCs w:val="24"/>
          <w:lang w:eastAsia="ru-RU"/>
        </w:rPr>
        <w:t>.</w:t>
      </w:r>
      <w:r w:rsidR="00A25834" w:rsidRPr="00A25834">
        <w:rPr>
          <w:rFonts w:ascii="Times New Roman" w:eastAsia="Times New Roman" w:hAnsi="Times New Roman" w:cs="Times New Roman"/>
          <w:color w:val="000000"/>
          <w:sz w:val="24"/>
          <w:szCs w:val="24"/>
          <w:lang w:eastAsia="ru-RU"/>
        </w:rPr>
        <w:t xml:space="preserve"> Знімають блокаду іони Са</w:t>
      </w:r>
      <w:r w:rsidR="00A25834" w:rsidRPr="00A25834">
        <w:rPr>
          <w:rFonts w:ascii="Times New Roman" w:eastAsia="Times New Roman" w:hAnsi="Times New Roman" w:cs="Times New Roman"/>
          <w:color w:val="000000"/>
          <w:sz w:val="24"/>
          <w:szCs w:val="24"/>
          <w:vertAlign w:val="superscript"/>
          <w:lang w:eastAsia="ru-RU"/>
        </w:rPr>
        <w:t>2+</w:t>
      </w:r>
      <w:r w:rsidR="00A25834" w:rsidRPr="00A25834">
        <w:rPr>
          <w:rFonts w:ascii="Times New Roman" w:eastAsia="Times New Roman" w:hAnsi="Times New Roman" w:cs="Times New Roman"/>
          <w:color w:val="000000"/>
          <w:sz w:val="24"/>
          <w:szCs w:val="24"/>
          <w:lang w:eastAsia="ru-RU"/>
        </w:rPr>
        <w:t xml:space="preserve">, концентрація яких в саркоплазмі в стані спокою низька </w:t>
      </w:r>
      <w:r w:rsidR="006F7A9E">
        <w:rPr>
          <w:rFonts w:ascii="Times New Roman" w:eastAsia="Times New Roman" w:hAnsi="Times New Roman" w:cs="Times New Roman"/>
          <w:color w:val="000000"/>
          <w:sz w:val="24"/>
          <w:szCs w:val="24"/>
          <w:lang w:val="uk-UA" w:eastAsia="ru-RU"/>
        </w:rPr>
        <w:t>(</w:t>
      </w:r>
      <w:r w:rsidR="00A25834" w:rsidRPr="00A25834">
        <w:rPr>
          <w:rFonts w:ascii="Times New Roman" w:eastAsia="Times New Roman" w:hAnsi="Times New Roman" w:cs="Times New Roman"/>
          <w:color w:val="000000"/>
          <w:sz w:val="24"/>
          <w:szCs w:val="24"/>
          <w:lang w:eastAsia="ru-RU"/>
        </w:rPr>
        <w:t>10</w:t>
      </w:r>
      <w:r w:rsidR="00A25834" w:rsidRPr="00A25834">
        <w:rPr>
          <w:rFonts w:ascii="Times New Roman" w:eastAsia="Times New Roman" w:hAnsi="Times New Roman" w:cs="Times New Roman"/>
          <w:color w:val="000000"/>
          <w:sz w:val="24"/>
          <w:szCs w:val="24"/>
          <w:vertAlign w:val="superscript"/>
          <w:lang w:eastAsia="ru-RU"/>
        </w:rPr>
        <w:t>–8</w:t>
      </w:r>
      <w:r w:rsidR="00A25834" w:rsidRPr="00A25834">
        <w:rPr>
          <w:rFonts w:ascii="Times New Roman" w:eastAsia="Times New Roman" w:hAnsi="Times New Roman" w:cs="Times New Roman"/>
          <w:color w:val="000000"/>
          <w:sz w:val="24"/>
          <w:szCs w:val="24"/>
          <w:lang w:eastAsia="ru-RU"/>
        </w:rPr>
        <w:t>ммоль/л</w:t>
      </w:r>
      <w:r w:rsidR="006F7A9E">
        <w:rPr>
          <w:rFonts w:ascii="Times New Roman" w:eastAsia="Times New Roman" w:hAnsi="Times New Roman" w:cs="Times New Roman"/>
          <w:color w:val="000000"/>
          <w:sz w:val="24"/>
          <w:szCs w:val="24"/>
          <w:lang w:val="uk-UA" w:eastAsia="ru-RU"/>
        </w:rPr>
        <w:t>)</w:t>
      </w:r>
      <w:r w:rsidR="00A25834" w:rsidRPr="00A25834">
        <w:rPr>
          <w:rFonts w:ascii="Times New Roman" w:eastAsia="Times New Roman" w:hAnsi="Times New Roman" w:cs="Times New Roman"/>
          <w:color w:val="000000"/>
          <w:sz w:val="24"/>
          <w:szCs w:val="24"/>
          <w:lang w:eastAsia="ru-RU"/>
        </w:rPr>
        <w:t>.</w:t>
      </w:r>
    </w:p>
    <w:p w14:paraId="774E61A8" w14:textId="1B7EB1AF" w:rsidR="00A25834" w:rsidRPr="00A25834" w:rsidRDefault="006F7A9E" w:rsidP="00A2583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A25834" w:rsidRPr="00A25834">
        <w:rPr>
          <w:rFonts w:ascii="Times New Roman" w:eastAsia="Times New Roman" w:hAnsi="Times New Roman" w:cs="Times New Roman"/>
          <w:color w:val="000000"/>
          <w:sz w:val="24"/>
          <w:szCs w:val="24"/>
          <w:lang w:eastAsia="ru-RU"/>
        </w:rPr>
        <w:t>ПД, що виникають в постсинаптичній мембрані поширюються вздовж всієї довжини мембрани м’язового волокна, у тому числі і по мембрані Т-трубочок (</w:t>
      </w:r>
      <w:r w:rsidR="00A25834" w:rsidRPr="00A25834">
        <w:rPr>
          <w:rFonts w:ascii="Times New Roman" w:eastAsia="Times New Roman" w:hAnsi="Times New Roman" w:cs="Times New Roman"/>
          <w:b/>
          <w:bCs/>
          <w:color w:val="000000"/>
          <w:sz w:val="24"/>
          <w:szCs w:val="24"/>
          <w:lang w:eastAsia="ru-RU"/>
        </w:rPr>
        <w:t>це вгинання зовнішньої мембрани м’язових клітин всередину волокна</w:t>
      </w:r>
      <w:r w:rsidR="00A25834" w:rsidRPr="00A25834">
        <w:rPr>
          <w:rFonts w:ascii="Times New Roman" w:eastAsia="Times New Roman" w:hAnsi="Times New Roman" w:cs="Times New Roman"/>
          <w:color w:val="000000"/>
          <w:sz w:val="24"/>
          <w:szCs w:val="24"/>
          <w:lang w:eastAsia="ru-RU"/>
        </w:rPr>
        <w:t>).</w:t>
      </w:r>
    </w:p>
    <w:p w14:paraId="15054F1D" w14:textId="16B0ECF0" w:rsidR="00A25834" w:rsidRPr="00A25834" w:rsidRDefault="00D22753" w:rsidP="00A2583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A25834" w:rsidRPr="00A25834">
        <w:rPr>
          <w:rFonts w:ascii="Times New Roman" w:eastAsia="Times New Roman" w:hAnsi="Times New Roman" w:cs="Times New Roman"/>
          <w:color w:val="000000"/>
          <w:sz w:val="24"/>
          <w:szCs w:val="24"/>
          <w:lang w:eastAsia="ru-RU"/>
        </w:rPr>
        <w:t>Безпосередньо поруч з Т-трубочками розташовані цистерни саркоплазматичного ретикулуму (</w:t>
      </w:r>
      <w:r w:rsidR="00A25834" w:rsidRPr="00A25834">
        <w:rPr>
          <w:rFonts w:ascii="Times New Roman" w:eastAsia="Times New Roman" w:hAnsi="Times New Roman" w:cs="Times New Roman"/>
          <w:b/>
          <w:bCs/>
          <w:color w:val="000000"/>
          <w:sz w:val="24"/>
          <w:szCs w:val="24"/>
          <w:lang w:eastAsia="ru-RU"/>
        </w:rPr>
        <w:t xml:space="preserve">СПР </w:t>
      </w:r>
      <w:r w:rsidR="002462F1">
        <w:rPr>
          <w:rFonts w:ascii="Times New Roman" w:eastAsia="Times New Roman" w:hAnsi="Times New Roman" w:cs="Times New Roman"/>
          <w:b/>
          <w:bCs/>
          <w:color w:val="000000"/>
          <w:sz w:val="24"/>
          <w:szCs w:val="24"/>
          <w:lang w:val="uk-UA" w:eastAsia="ru-RU"/>
        </w:rPr>
        <w:t>(</w:t>
      </w:r>
      <w:r w:rsidR="002462F1" w:rsidRPr="002462F1">
        <w:rPr>
          <w:rFonts w:ascii="Times New Roman" w:eastAsia="Times New Roman" w:hAnsi="Times New Roman" w:cs="Times New Roman"/>
          <w:b/>
          <w:bCs/>
          <w:color w:val="000000"/>
          <w:sz w:val="24"/>
          <w:szCs w:val="24"/>
          <w:lang w:val="uk-UA" w:eastAsia="ru-RU"/>
        </w:rPr>
        <w:t>саркоплазматичного ретикулуму</w:t>
      </w:r>
      <w:r w:rsidR="002462F1">
        <w:rPr>
          <w:rFonts w:ascii="Times New Roman" w:eastAsia="Times New Roman" w:hAnsi="Times New Roman" w:cs="Times New Roman"/>
          <w:b/>
          <w:bCs/>
          <w:color w:val="000000"/>
          <w:sz w:val="24"/>
          <w:szCs w:val="24"/>
          <w:lang w:val="uk-UA" w:eastAsia="ru-RU"/>
        </w:rPr>
        <w:t>)</w:t>
      </w:r>
      <w:r w:rsidR="002462F1" w:rsidRPr="002462F1">
        <w:rPr>
          <w:rFonts w:ascii="Times New Roman" w:eastAsia="Times New Roman" w:hAnsi="Times New Roman" w:cs="Times New Roman"/>
          <w:b/>
          <w:bCs/>
          <w:color w:val="000000"/>
          <w:sz w:val="24"/>
          <w:szCs w:val="24"/>
          <w:lang w:val="uk-UA" w:eastAsia="ru-RU"/>
        </w:rPr>
        <w:t xml:space="preserve"> </w:t>
      </w:r>
      <w:r w:rsidR="00A25834" w:rsidRPr="00A25834">
        <w:rPr>
          <w:rFonts w:ascii="Times New Roman" w:eastAsia="Times New Roman" w:hAnsi="Times New Roman" w:cs="Times New Roman"/>
          <w:b/>
          <w:bCs/>
          <w:color w:val="000000"/>
          <w:sz w:val="24"/>
          <w:szCs w:val="24"/>
          <w:lang w:eastAsia="ru-RU"/>
        </w:rPr>
        <w:t>–</w:t>
      </w:r>
      <w:r w:rsidR="002462F1">
        <w:rPr>
          <w:rFonts w:ascii="Times New Roman" w:eastAsia="Times New Roman" w:hAnsi="Times New Roman" w:cs="Times New Roman"/>
          <w:b/>
          <w:bCs/>
          <w:color w:val="000000"/>
          <w:sz w:val="24"/>
          <w:szCs w:val="24"/>
          <w:lang w:val="uk-UA" w:eastAsia="ru-RU"/>
        </w:rPr>
        <w:t xml:space="preserve"> </w:t>
      </w:r>
      <w:r w:rsidR="00A25834" w:rsidRPr="00A25834">
        <w:rPr>
          <w:rFonts w:ascii="Times New Roman" w:eastAsia="Times New Roman" w:hAnsi="Times New Roman" w:cs="Times New Roman"/>
          <w:b/>
          <w:bCs/>
          <w:color w:val="000000"/>
          <w:sz w:val="24"/>
          <w:szCs w:val="24"/>
          <w:lang w:eastAsia="ru-RU"/>
        </w:rPr>
        <w:t>частина аграпулярної епдоплазматичної сітки</w:t>
      </w:r>
      <w:r w:rsidR="00A25834" w:rsidRPr="00A25834">
        <w:rPr>
          <w:rFonts w:ascii="Times New Roman" w:eastAsia="Times New Roman" w:hAnsi="Times New Roman" w:cs="Times New Roman"/>
          <w:color w:val="000000"/>
          <w:sz w:val="24"/>
          <w:szCs w:val="24"/>
          <w:lang w:eastAsia="ru-RU"/>
        </w:rPr>
        <w:t xml:space="preserve">). Т-трубочки з двома поруч розташованими цистернами утворюють тріади. </w:t>
      </w:r>
      <w:r w:rsidR="002462F1">
        <w:rPr>
          <w:rFonts w:ascii="Times New Roman" w:eastAsia="Times New Roman" w:hAnsi="Times New Roman" w:cs="Times New Roman"/>
          <w:b/>
          <w:bCs/>
          <w:color w:val="000000"/>
          <w:sz w:val="24"/>
          <w:szCs w:val="24"/>
          <w:lang w:val="uk-UA" w:eastAsia="ru-RU"/>
        </w:rPr>
        <w:t>С</w:t>
      </w:r>
      <w:r w:rsidR="002462F1" w:rsidRPr="002462F1">
        <w:rPr>
          <w:rFonts w:ascii="Times New Roman" w:eastAsia="Times New Roman" w:hAnsi="Times New Roman" w:cs="Times New Roman"/>
          <w:b/>
          <w:bCs/>
          <w:color w:val="000000"/>
          <w:sz w:val="24"/>
          <w:szCs w:val="24"/>
          <w:lang w:val="uk-UA" w:eastAsia="ru-RU"/>
        </w:rPr>
        <w:t>аркоплазматичного ретикулуму</w:t>
      </w:r>
      <w:r w:rsidR="00A25834" w:rsidRPr="00A25834">
        <w:rPr>
          <w:rFonts w:ascii="Times New Roman" w:eastAsia="Times New Roman" w:hAnsi="Times New Roman" w:cs="Times New Roman"/>
          <w:color w:val="000000"/>
          <w:sz w:val="24"/>
          <w:szCs w:val="24"/>
          <w:lang w:eastAsia="ru-RU"/>
        </w:rPr>
        <w:t xml:space="preserve"> крім цистерн</w:t>
      </w:r>
      <w:r w:rsidR="00A25834" w:rsidRPr="00A25834">
        <w:rPr>
          <w:rFonts w:ascii="Times New Roman" w:eastAsia="Times New Roman" w:hAnsi="Times New Roman" w:cs="Times New Roman"/>
          <w:b/>
          <w:bCs/>
          <w:color w:val="000000"/>
          <w:sz w:val="24"/>
          <w:szCs w:val="24"/>
          <w:lang w:eastAsia="ru-RU"/>
        </w:rPr>
        <w:t> </w:t>
      </w:r>
      <w:r w:rsidR="00A25834" w:rsidRPr="00A25834">
        <w:rPr>
          <w:rFonts w:ascii="Times New Roman" w:eastAsia="Times New Roman" w:hAnsi="Times New Roman" w:cs="Times New Roman"/>
          <w:color w:val="000000"/>
          <w:sz w:val="24"/>
          <w:szCs w:val="24"/>
          <w:lang w:eastAsia="ru-RU"/>
        </w:rPr>
        <w:t>мають</w:t>
      </w:r>
      <w:r w:rsidR="00A25834" w:rsidRPr="00A25834">
        <w:rPr>
          <w:rFonts w:ascii="Times New Roman" w:eastAsia="Times New Roman" w:hAnsi="Times New Roman" w:cs="Times New Roman"/>
          <w:b/>
          <w:bCs/>
          <w:color w:val="000000"/>
          <w:sz w:val="24"/>
          <w:szCs w:val="24"/>
          <w:lang w:eastAsia="ru-RU"/>
        </w:rPr>
        <w:t> </w:t>
      </w:r>
      <w:r w:rsidR="00A25834" w:rsidRPr="00A25834">
        <w:rPr>
          <w:rFonts w:ascii="Times New Roman" w:eastAsia="Times New Roman" w:hAnsi="Times New Roman" w:cs="Times New Roman"/>
          <w:color w:val="000000"/>
          <w:sz w:val="24"/>
          <w:szCs w:val="24"/>
          <w:lang w:eastAsia="ru-RU"/>
        </w:rPr>
        <w:t>поздовжні трубочки, в яких локалізуються кальцієві насоси –вони активно транспортують іони – Са</w:t>
      </w:r>
      <w:r w:rsidR="00A25834" w:rsidRPr="00A25834">
        <w:rPr>
          <w:rFonts w:ascii="Times New Roman" w:eastAsia="Times New Roman" w:hAnsi="Times New Roman" w:cs="Times New Roman"/>
          <w:color w:val="000000"/>
          <w:sz w:val="24"/>
          <w:szCs w:val="24"/>
          <w:vertAlign w:val="superscript"/>
          <w:lang w:eastAsia="ru-RU"/>
        </w:rPr>
        <w:t>2+</w:t>
      </w:r>
      <w:r w:rsidR="00A25834" w:rsidRPr="00A25834">
        <w:rPr>
          <w:rFonts w:ascii="Times New Roman" w:eastAsia="Times New Roman" w:hAnsi="Times New Roman" w:cs="Times New Roman"/>
          <w:b/>
          <w:bCs/>
          <w:color w:val="000000"/>
          <w:sz w:val="24"/>
          <w:szCs w:val="24"/>
          <w:lang w:eastAsia="ru-RU"/>
        </w:rPr>
        <w:t> </w:t>
      </w:r>
      <w:r w:rsidR="00A25834" w:rsidRPr="00A25834">
        <w:rPr>
          <w:rFonts w:ascii="Times New Roman" w:eastAsia="Times New Roman" w:hAnsi="Times New Roman" w:cs="Times New Roman"/>
          <w:color w:val="000000"/>
          <w:sz w:val="24"/>
          <w:szCs w:val="24"/>
          <w:lang w:eastAsia="ru-RU"/>
        </w:rPr>
        <w:t xml:space="preserve">із саркоплазми в </w:t>
      </w:r>
      <w:r w:rsidR="002462F1" w:rsidRPr="002462F1">
        <w:rPr>
          <w:rFonts w:ascii="Times New Roman" w:eastAsia="Times New Roman" w:hAnsi="Times New Roman" w:cs="Times New Roman"/>
          <w:b/>
          <w:bCs/>
          <w:color w:val="000000"/>
          <w:sz w:val="24"/>
          <w:szCs w:val="24"/>
          <w:lang w:val="uk-UA" w:eastAsia="ru-RU"/>
        </w:rPr>
        <w:t>саркоплазматичного ретикулуму</w:t>
      </w:r>
      <w:r w:rsidR="00A25834" w:rsidRPr="00A25834">
        <w:rPr>
          <w:rFonts w:ascii="Times New Roman" w:eastAsia="Times New Roman" w:hAnsi="Times New Roman" w:cs="Times New Roman"/>
          <w:color w:val="000000"/>
          <w:sz w:val="24"/>
          <w:szCs w:val="24"/>
          <w:lang w:eastAsia="ru-RU"/>
        </w:rPr>
        <w:t xml:space="preserve"> і в його цистернах накопичується велика кількість іонів</w:t>
      </w:r>
      <w:r w:rsidR="002462F1">
        <w:rPr>
          <w:rFonts w:ascii="Times New Roman" w:eastAsia="Times New Roman" w:hAnsi="Times New Roman" w:cs="Times New Roman"/>
          <w:color w:val="000000"/>
          <w:sz w:val="24"/>
          <w:szCs w:val="24"/>
          <w:lang w:val="uk-UA" w:eastAsia="ru-RU"/>
        </w:rPr>
        <w:t xml:space="preserve"> </w:t>
      </w:r>
      <w:r w:rsidR="00A25834" w:rsidRPr="00A25834">
        <w:rPr>
          <w:rFonts w:ascii="Times New Roman" w:eastAsia="Times New Roman" w:hAnsi="Times New Roman" w:cs="Times New Roman"/>
          <w:color w:val="000000"/>
          <w:sz w:val="24"/>
          <w:szCs w:val="24"/>
          <w:lang w:eastAsia="ru-RU"/>
        </w:rPr>
        <w:t>Са</w:t>
      </w:r>
      <w:r w:rsidR="00A25834" w:rsidRPr="00A25834">
        <w:rPr>
          <w:rFonts w:ascii="Times New Roman" w:eastAsia="Times New Roman" w:hAnsi="Times New Roman" w:cs="Times New Roman"/>
          <w:color w:val="000000"/>
          <w:sz w:val="24"/>
          <w:szCs w:val="24"/>
          <w:vertAlign w:val="superscript"/>
          <w:lang w:eastAsia="ru-RU"/>
        </w:rPr>
        <w:t>2+</w:t>
      </w:r>
      <w:r w:rsidR="00A25834" w:rsidRPr="00A25834">
        <w:rPr>
          <w:rFonts w:ascii="Times New Roman" w:eastAsia="Times New Roman" w:hAnsi="Times New Roman" w:cs="Times New Roman"/>
          <w:color w:val="000000"/>
          <w:sz w:val="24"/>
          <w:szCs w:val="24"/>
          <w:lang w:eastAsia="ru-RU"/>
        </w:rPr>
        <w:t xml:space="preserve">. При русі ПД по мембрані Т-трубочок в мембрані цистерн </w:t>
      </w:r>
      <w:r w:rsidR="002462F1" w:rsidRPr="002462F1">
        <w:rPr>
          <w:rFonts w:ascii="Times New Roman" w:eastAsia="Times New Roman" w:hAnsi="Times New Roman" w:cs="Times New Roman"/>
          <w:b/>
          <w:bCs/>
          <w:color w:val="000000"/>
          <w:sz w:val="24"/>
          <w:szCs w:val="24"/>
          <w:lang w:val="uk-UA" w:eastAsia="ru-RU"/>
        </w:rPr>
        <w:t>саркоплазматичного ретикулуму</w:t>
      </w:r>
      <w:r w:rsidR="00A25834" w:rsidRPr="00A25834">
        <w:rPr>
          <w:rFonts w:ascii="Times New Roman" w:eastAsia="Times New Roman" w:hAnsi="Times New Roman" w:cs="Times New Roman"/>
          <w:color w:val="000000"/>
          <w:sz w:val="24"/>
          <w:szCs w:val="24"/>
          <w:lang w:eastAsia="ru-RU"/>
        </w:rPr>
        <w:t xml:space="preserve"> відкриваються кальцієві канали</w:t>
      </w:r>
      <w:r w:rsidR="00A35938">
        <w:rPr>
          <w:rFonts w:ascii="Times New Roman" w:eastAsia="Times New Roman" w:hAnsi="Times New Roman" w:cs="Times New Roman"/>
          <w:color w:val="000000"/>
          <w:sz w:val="24"/>
          <w:szCs w:val="24"/>
          <w:lang w:val="uk-UA" w:eastAsia="ru-RU"/>
        </w:rPr>
        <w:t xml:space="preserve"> і</w:t>
      </w:r>
      <w:r w:rsidR="00A25834" w:rsidRPr="00A25834">
        <w:rPr>
          <w:rFonts w:ascii="Times New Roman" w:eastAsia="Times New Roman" w:hAnsi="Times New Roman" w:cs="Times New Roman"/>
          <w:color w:val="000000"/>
          <w:sz w:val="24"/>
          <w:szCs w:val="24"/>
          <w:lang w:eastAsia="ru-RU"/>
        </w:rPr>
        <w:t>они Са</w:t>
      </w:r>
      <w:r w:rsidR="00A25834" w:rsidRPr="00A25834">
        <w:rPr>
          <w:rFonts w:ascii="Times New Roman" w:eastAsia="Times New Roman" w:hAnsi="Times New Roman" w:cs="Times New Roman"/>
          <w:color w:val="000000"/>
          <w:sz w:val="24"/>
          <w:szCs w:val="24"/>
          <w:vertAlign w:val="superscript"/>
          <w:lang w:eastAsia="ru-RU"/>
        </w:rPr>
        <w:t>2+</w:t>
      </w:r>
      <w:r w:rsidR="00A35938">
        <w:rPr>
          <w:rFonts w:ascii="Times New Roman" w:eastAsia="Times New Roman" w:hAnsi="Times New Roman" w:cs="Times New Roman"/>
          <w:color w:val="000000"/>
          <w:sz w:val="24"/>
          <w:szCs w:val="24"/>
          <w:vertAlign w:val="superscript"/>
          <w:lang w:val="uk-UA" w:eastAsia="ru-RU"/>
        </w:rPr>
        <w:t xml:space="preserve"> </w:t>
      </w:r>
      <w:r w:rsidR="00A25834" w:rsidRPr="00A25834">
        <w:rPr>
          <w:rFonts w:ascii="Times New Roman" w:eastAsia="Times New Roman" w:hAnsi="Times New Roman" w:cs="Times New Roman"/>
          <w:color w:val="000000"/>
          <w:sz w:val="24"/>
          <w:szCs w:val="24"/>
          <w:lang w:eastAsia="ru-RU"/>
        </w:rPr>
        <w:t>по градієнту концентрації виходять з цистерн СПР у саркоплазму</w:t>
      </w:r>
      <w:r w:rsidR="00A25834" w:rsidRPr="00A25834">
        <w:rPr>
          <w:rFonts w:ascii="Times New Roman" w:eastAsia="Times New Roman" w:hAnsi="Times New Roman" w:cs="Times New Roman"/>
          <w:color w:val="000000"/>
          <w:sz w:val="24"/>
          <w:szCs w:val="24"/>
          <w:lang w:eastAsia="ru-RU"/>
        </w:rPr>
        <w:sym w:font="Symbol" w:char="F0D9"/>
      </w:r>
      <w:r w:rsidR="00A25834" w:rsidRPr="00A25834">
        <w:rPr>
          <w:rFonts w:ascii="Times New Roman" w:eastAsia="Times New Roman" w:hAnsi="Times New Roman" w:cs="Times New Roman"/>
          <w:color w:val="000000"/>
          <w:sz w:val="24"/>
          <w:szCs w:val="24"/>
          <w:lang w:eastAsia="ru-RU"/>
        </w:rPr>
        <w:t>підвищення концентрації іонів Са</w:t>
      </w:r>
      <w:r w:rsidR="00A25834" w:rsidRPr="00A25834">
        <w:rPr>
          <w:rFonts w:ascii="Times New Roman" w:eastAsia="Times New Roman" w:hAnsi="Times New Roman" w:cs="Times New Roman"/>
          <w:color w:val="000000"/>
          <w:sz w:val="24"/>
          <w:szCs w:val="24"/>
          <w:vertAlign w:val="superscript"/>
          <w:lang w:eastAsia="ru-RU"/>
        </w:rPr>
        <w:t>2+</w:t>
      </w:r>
      <w:r w:rsidR="00A25834" w:rsidRPr="00A25834">
        <w:rPr>
          <w:rFonts w:ascii="Times New Roman" w:eastAsia="Times New Roman" w:hAnsi="Times New Roman" w:cs="Times New Roman"/>
          <w:color w:val="000000"/>
          <w:sz w:val="24"/>
          <w:szCs w:val="24"/>
          <w:lang w:eastAsia="ru-RU"/>
        </w:rPr>
        <w:t xml:space="preserve">в саркоплазмі міоцита з </w:t>
      </w:r>
      <w:r w:rsidR="00330457">
        <w:rPr>
          <w:rFonts w:ascii="Times New Roman" w:eastAsia="Times New Roman" w:hAnsi="Times New Roman" w:cs="Times New Roman"/>
          <w:color w:val="000000"/>
          <w:sz w:val="24"/>
          <w:szCs w:val="24"/>
          <w:lang w:val="uk-UA" w:eastAsia="ru-RU"/>
        </w:rPr>
        <w:t>(</w:t>
      </w:r>
      <w:r w:rsidR="00A25834" w:rsidRPr="00A25834">
        <w:rPr>
          <w:rFonts w:ascii="Times New Roman" w:eastAsia="Times New Roman" w:hAnsi="Times New Roman" w:cs="Times New Roman"/>
          <w:color w:val="000000"/>
          <w:sz w:val="24"/>
          <w:szCs w:val="24"/>
          <w:lang w:eastAsia="ru-RU"/>
        </w:rPr>
        <w:t>10</w:t>
      </w:r>
      <w:r w:rsidR="00A25834" w:rsidRPr="00A25834">
        <w:rPr>
          <w:rFonts w:ascii="Times New Roman" w:eastAsia="Times New Roman" w:hAnsi="Times New Roman" w:cs="Times New Roman"/>
          <w:color w:val="000000"/>
          <w:sz w:val="24"/>
          <w:szCs w:val="24"/>
          <w:vertAlign w:val="superscript"/>
          <w:lang w:eastAsia="ru-RU"/>
        </w:rPr>
        <w:t>–8</w:t>
      </w:r>
      <w:r w:rsidR="00A25834" w:rsidRPr="00A25834">
        <w:rPr>
          <w:rFonts w:ascii="Times New Roman" w:eastAsia="Times New Roman" w:hAnsi="Times New Roman" w:cs="Times New Roman"/>
          <w:color w:val="000000"/>
          <w:sz w:val="24"/>
          <w:szCs w:val="24"/>
          <w:lang w:eastAsia="ru-RU"/>
        </w:rPr>
        <w:t>до 10</w:t>
      </w:r>
      <w:r w:rsidR="00A25834" w:rsidRPr="00A25834">
        <w:rPr>
          <w:rFonts w:ascii="Times New Roman" w:eastAsia="Times New Roman" w:hAnsi="Times New Roman" w:cs="Times New Roman"/>
          <w:color w:val="000000"/>
          <w:sz w:val="24"/>
          <w:szCs w:val="24"/>
          <w:vertAlign w:val="superscript"/>
          <w:lang w:eastAsia="ru-RU"/>
        </w:rPr>
        <w:t>–5</w:t>
      </w:r>
      <w:r w:rsidR="00A25834" w:rsidRPr="00A25834">
        <w:rPr>
          <w:rFonts w:ascii="Times New Roman" w:eastAsia="Times New Roman" w:hAnsi="Times New Roman" w:cs="Times New Roman"/>
          <w:color w:val="000000"/>
          <w:sz w:val="24"/>
          <w:szCs w:val="24"/>
          <w:lang w:eastAsia="ru-RU"/>
        </w:rPr>
        <w:t>ммоль/л</w:t>
      </w:r>
      <w:r w:rsidR="00330457">
        <w:rPr>
          <w:rFonts w:ascii="Times New Roman" w:eastAsia="Times New Roman" w:hAnsi="Times New Roman" w:cs="Times New Roman"/>
          <w:color w:val="000000"/>
          <w:sz w:val="24"/>
          <w:szCs w:val="24"/>
          <w:lang w:val="uk-UA" w:eastAsia="ru-RU"/>
        </w:rPr>
        <w:t>)</w:t>
      </w:r>
      <w:r w:rsidR="00A25834" w:rsidRPr="00A25834">
        <w:rPr>
          <w:rFonts w:ascii="Times New Roman" w:eastAsia="Times New Roman" w:hAnsi="Times New Roman" w:cs="Times New Roman"/>
          <w:color w:val="000000"/>
          <w:sz w:val="24"/>
          <w:szCs w:val="24"/>
          <w:lang w:eastAsia="ru-RU"/>
        </w:rPr>
        <w:t xml:space="preserve"> дифузія іонів Са</w:t>
      </w:r>
      <w:r w:rsidR="00A25834" w:rsidRPr="00A25834">
        <w:rPr>
          <w:rFonts w:ascii="Times New Roman" w:eastAsia="Times New Roman" w:hAnsi="Times New Roman" w:cs="Times New Roman"/>
          <w:color w:val="000000"/>
          <w:sz w:val="24"/>
          <w:szCs w:val="24"/>
          <w:vertAlign w:val="superscript"/>
          <w:lang w:eastAsia="ru-RU"/>
        </w:rPr>
        <w:t>2+</w:t>
      </w:r>
      <w:r w:rsidR="00831DA9">
        <w:rPr>
          <w:rFonts w:ascii="Times New Roman" w:eastAsia="Times New Roman" w:hAnsi="Times New Roman" w:cs="Times New Roman"/>
          <w:color w:val="000000"/>
          <w:sz w:val="24"/>
          <w:szCs w:val="24"/>
          <w:vertAlign w:val="superscript"/>
          <w:lang w:val="uk-UA" w:eastAsia="ru-RU"/>
        </w:rPr>
        <w:t xml:space="preserve"> </w:t>
      </w:r>
      <w:r w:rsidR="00A25834" w:rsidRPr="00A25834">
        <w:rPr>
          <w:rFonts w:ascii="Times New Roman" w:eastAsia="Times New Roman" w:hAnsi="Times New Roman" w:cs="Times New Roman"/>
          <w:color w:val="000000"/>
          <w:sz w:val="24"/>
          <w:szCs w:val="24"/>
          <w:lang w:eastAsia="ru-RU"/>
        </w:rPr>
        <w:t>до протофібрил взаємодія з регуляторним білкомтропоніном зміна третинної конформації тропоніну та тропоміозину</w:t>
      </w:r>
      <w:r w:rsidR="00A35938">
        <w:rPr>
          <w:rFonts w:ascii="Times New Roman" w:eastAsia="Times New Roman" w:hAnsi="Times New Roman" w:cs="Times New Roman"/>
          <w:color w:val="000000"/>
          <w:sz w:val="24"/>
          <w:szCs w:val="24"/>
          <w:lang w:val="uk-UA" w:eastAsia="ru-RU"/>
        </w:rPr>
        <w:t xml:space="preserve"> </w:t>
      </w:r>
      <w:r w:rsidR="00A25834" w:rsidRPr="00A25834">
        <w:rPr>
          <w:rFonts w:ascii="Times New Roman" w:eastAsia="Times New Roman" w:hAnsi="Times New Roman" w:cs="Times New Roman"/>
          <w:color w:val="000000"/>
          <w:sz w:val="24"/>
          <w:szCs w:val="24"/>
          <w:lang w:eastAsia="ru-RU"/>
        </w:rPr>
        <w:t>відкриття активних центрів актину</w:t>
      </w:r>
      <w:r w:rsidR="00A25834" w:rsidRPr="00A25834">
        <w:rPr>
          <w:rFonts w:ascii="Times New Roman" w:eastAsia="Times New Roman" w:hAnsi="Times New Roman" w:cs="Times New Roman"/>
          <w:color w:val="000000"/>
          <w:sz w:val="24"/>
          <w:szCs w:val="24"/>
          <w:lang w:eastAsia="ru-RU"/>
        </w:rPr>
        <w:sym w:font="Symbol" w:char="F0D9"/>
      </w:r>
      <w:r w:rsidR="00A25834" w:rsidRPr="00A25834">
        <w:rPr>
          <w:rFonts w:ascii="Times New Roman" w:eastAsia="Times New Roman" w:hAnsi="Times New Roman" w:cs="Times New Roman"/>
          <w:color w:val="000000"/>
          <w:sz w:val="24"/>
          <w:szCs w:val="24"/>
          <w:lang w:eastAsia="ru-RU"/>
        </w:rPr>
        <w:t xml:space="preserve"> взаємодія головок міозину з активними центрами актину (м’язове скорочення).</w:t>
      </w:r>
    </w:p>
    <w:p w14:paraId="07B8C05D" w14:textId="496831C8" w:rsidR="00A25834" w:rsidRPr="00A25834" w:rsidRDefault="00676AA5" w:rsidP="00A2583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A25834" w:rsidRPr="00A25834">
        <w:rPr>
          <w:rFonts w:ascii="Times New Roman" w:eastAsia="Times New Roman" w:hAnsi="Times New Roman" w:cs="Times New Roman"/>
          <w:color w:val="000000"/>
          <w:sz w:val="24"/>
          <w:szCs w:val="24"/>
          <w:lang w:eastAsia="ru-RU"/>
        </w:rPr>
        <w:t>В основі м’язового скорочення лежить ковзання актинових протофібрил відносно міозинових “</w:t>
      </w:r>
      <w:r w:rsidR="00A25834" w:rsidRPr="00A25834">
        <w:rPr>
          <w:rFonts w:ascii="Times New Roman" w:eastAsia="Times New Roman" w:hAnsi="Times New Roman" w:cs="Times New Roman"/>
          <w:b/>
          <w:bCs/>
          <w:color w:val="000000"/>
          <w:sz w:val="24"/>
          <w:szCs w:val="24"/>
          <w:lang w:eastAsia="ru-RU"/>
        </w:rPr>
        <w:t>теорія ковзання</w:t>
      </w:r>
      <w:r w:rsidR="00A25834" w:rsidRPr="00A25834">
        <w:rPr>
          <w:rFonts w:ascii="Times New Roman" w:eastAsia="Times New Roman" w:hAnsi="Times New Roman" w:cs="Times New Roman"/>
          <w:color w:val="000000"/>
          <w:sz w:val="24"/>
          <w:szCs w:val="24"/>
          <w:lang w:eastAsia="ru-RU"/>
        </w:rPr>
        <w:t>”.</w:t>
      </w:r>
    </w:p>
    <w:p w14:paraId="6FDBA990" w14:textId="77777777" w:rsidR="00AE2AD8" w:rsidRDefault="00E64D80" w:rsidP="00A2583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A25834" w:rsidRPr="00A25834">
        <w:rPr>
          <w:rFonts w:ascii="Times New Roman" w:eastAsia="Times New Roman" w:hAnsi="Times New Roman" w:cs="Times New Roman"/>
          <w:b/>
          <w:bCs/>
          <w:color w:val="000000"/>
          <w:sz w:val="24"/>
          <w:szCs w:val="24"/>
          <w:lang w:eastAsia="ru-RU"/>
        </w:rPr>
        <w:t>Саркомер</w:t>
      </w:r>
      <w:r w:rsidR="00A25834" w:rsidRPr="00A25834">
        <w:rPr>
          <w:rFonts w:ascii="Times New Roman" w:eastAsia="Times New Roman" w:hAnsi="Times New Roman" w:cs="Times New Roman"/>
          <w:color w:val="000000"/>
          <w:sz w:val="24"/>
          <w:szCs w:val="24"/>
          <w:lang w:eastAsia="ru-RU"/>
        </w:rPr>
        <w:t xml:space="preserve"> – сруктурно-функціональний елемент скорочувального апарату скелетних м’язів. Вони утворені пучками міофібрил, які відокремлені один від одного перпендикулярними смугами – Z-лініями. До Z-ліній прикріпляються одним своїм кінцем тонкі актинові нитки. Інші кінці актинових ниток спрямовані до центру саркомера і входять у проміжки між товстими міозиновими нитками. </w:t>
      </w:r>
    </w:p>
    <w:p w14:paraId="55B8656F" w14:textId="5904E2BC" w:rsidR="00A25834" w:rsidRPr="00A25834" w:rsidRDefault="00AE2AD8" w:rsidP="00A2583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A25834" w:rsidRPr="00A25834">
        <w:rPr>
          <w:rFonts w:ascii="Times New Roman" w:eastAsia="Times New Roman" w:hAnsi="Times New Roman" w:cs="Times New Roman"/>
          <w:color w:val="000000"/>
          <w:sz w:val="24"/>
          <w:szCs w:val="24"/>
          <w:lang w:eastAsia="ru-RU"/>
        </w:rPr>
        <w:t>Частина саркомера, яка примикає до Z лінії та утворена тільки актиновими протофібрилами</w:t>
      </w:r>
      <w:r w:rsidR="00A25834" w:rsidRPr="00A25834">
        <w:rPr>
          <w:rFonts w:ascii="Times New Roman" w:eastAsia="Times New Roman" w:hAnsi="Times New Roman" w:cs="Times New Roman"/>
          <w:b/>
          <w:bCs/>
          <w:color w:val="000000"/>
          <w:sz w:val="24"/>
          <w:szCs w:val="24"/>
          <w:lang w:eastAsia="ru-RU"/>
        </w:rPr>
        <w:t>,</w:t>
      </w:r>
      <w:r w:rsidR="00A25834" w:rsidRPr="00A25834">
        <w:rPr>
          <w:rFonts w:ascii="Times New Roman" w:eastAsia="Times New Roman" w:hAnsi="Times New Roman" w:cs="Times New Roman"/>
          <w:color w:val="000000"/>
          <w:sz w:val="24"/>
          <w:szCs w:val="24"/>
          <w:lang w:eastAsia="ru-RU"/>
        </w:rPr>
        <w:t> має назву І-дисків (ізотропних); слідом за ними розташовані А-диски (анізотропні) – частина саркомера, де має місце взаємне перекриття актинових та міозинових протофібрил. При вкороченні м’яза, в, ході його скорочення, коротшає довжина протофібрил вкорочення довжини кожного саркомера. Але при цьому довжина анізотропних дисків не зменшується, а зменшується довжина ізотропних дисків. Це є наслідком ковзання актинових протофібрил відносно міозинових в напрямку до центру саркомера.</w:t>
      </w:r>
    </w:p>
    <w:p w14:paraId="1E182F43" w14:textId="5CB89F67" w:rsidR="00A25834" w:rsidRPr="00A25834" w:rsidRDefault="00E64D80" w:rsidP="00A2583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A25834" w:rsidRPr="00A25834">
        <w:rPr>
          <w:rFonts w:ascii="Times New Roman" w:eastAsia="Times New Roman" w:hAnsi="Times New Roman" w:cs="Times New Roman"/>
          <w:color w:val="000000"/>
          <w:sz w:val="24"/>
          <w:szCs w:val="24"/>
          <w:lang w:eastAsia="ru-RU"/>
        </w:rPr>
        <w:t xml:space="preserve">Причиною руху актинових ниток відносно міозинових (їх </w:t>
      </w:r>
      <w:r w:rsidR="00A25834" w:rsidRPr="00A25834">
        <w:rPr>
          <w:rFonts w:ascii="Times New Roman" w:eastAsia="Times New Roman" w:hAnsi="Times New Roman" w:cs="Times New Roman"/>
          <w:b/>
          <w:bCs/>
          <w:color w:val="000000"/>
          <w:sz w:val="24"/>
          <w:szCs w:val="24"/>
          <w:lang w:eastAsia="ru-RU"/>
        </w:rPr>
        <w:t>ковзання</w:t>
      </w:r>
      <w:r w:rsidR="00A25834" w:rsidRPr="00A25834">
        <w:rPr>
          <w:rFonts w:ascii="Times New Roman" w:eastAsia="Times New Roman" w:hAnsi="Times New Roman" w:cs="Times New Roman"/>
          <w:color w:val="000000"/>
          <w:sz w:val="24"/>
          <w:szCs w:val="24"/>
          <w:lang w:eastAsia="ru-RU"/>
        </w:rPr>
        <w:t>) є “</w:t>
      </w:r>
      <w:r w:rsidR="00A25834" w:rsidRPr="00A25834">
        <w:rPr>
          <w:rFonts w:ascii="Times New Roman" w:eastAsia="Times New Roman" w:hAnsi="Times New Roman" w:cs="Times New Roman"/>
          <w:b/>
          <w:bCs/>
          <w:color w:val="000000"/>
          <w:sz w:val="24"/>
          <w:szCs w:val="24"/>
          <w:lang w:eastAsia="ru-RU"/>
        </w:rPr>
        <w:t>нахил</w:t>
      </w:r>
      <w:r w:rsidR="00A25834" w:rsidRPr="00A25834">
        <w:rPr>
          <w:rFonts w:ascii="Times New Roman" w:eastAsia="Times New Roman" w:hAnsi="Times New Roman" w:cs="Times New Roman"/>
          <w:color w:val="000000"/>
          <w:sz w:val="24"/>
          <w:szCs w:val="24"/>
          <w:lang w:eastAsia="ru-RU"/>
        </w:rPr>
        <w:t>” голівки після її приєднання до активного центру актину. Велика кількість голівок, що входять до складу актоміозинових містків, одночасно роблять “</w:t>
      </w:r>
      <w:r w:rsidR="00A25834" w:rsidRPr="00A25834">
        <w:rPr>
          <w:rFonts w:ascii="Times New Roman" w:eastAsia="Times New Roman" w:hAnsi="Times New Roman" w:cs="Times New Roman"/>
          <w:b/>
          <w:bCs/>
          <w:color w:val="000000"/>
          <w:sz w:val="24"/>
          <w:szCs w:val="24"/>
          <w:lang w:eastAsia="ru-RU"/>
        </w:rPr>
        <w:t>нахил</w:t>
      </w:r>
      <w:r w:rsidR="00A25834" w:rsidRPr="00A25834">
        <w:rPr>
          <w:rFonts w:ascii="Times New Roman" w:eastAsia="Times New Roman" w:hAnsi="Times New Roman" w:cs="Times New Roman"/>
          <w:color w:val="000000"/>
          <w:sz w:val="24"/>
          <w:szCs w:val="24"/>
          <w:lang w:eastAsia="ru-RU"/>
        </w:rPr>
        <w:t>”</w:t>
      </w:r>
      <w:r w:rsidR="00AE2AD8">
        <w:rPr>
          <w:rFonts w:ascii="Times New Roman" w:eastAsia="Times New Roman" w:hAnsi="Times New Roman" w:cs="Times New Roman"/>
          <w:color w:val="000000"/>
          <w:sz w:val="24"/>
          <w:szCs w:val="24"/>
          <w:lang w:val="uk-UA" w:eastAsia="ru-RU"/>
        </w:rPr>
        <w:t xml:space="preserve"> </w:t>
      </w:r>
      <w:r w:rsidR="00A25834" w:rsidRPr="00A25834">
        <w:rPr>
          <w:rFonts w:ascii="Times New Roman" w:eastAsia="Times New Roman" w:hAnsi="Times New Roman" w:cs="Times New Roman"/>
          <w:color w:val="000000"/>
          <w:sz w:val="24"/>
          <w:szCs w:val="24"/>
          <w:lang w:eastAsia="ru-RU"/>
        </w:rPr>
        <w:t>нитка актину переміщується до центру саркомера вздовж нитки міозину. За рахунок одного такого “</w:t>
      </w:r>
      <w:r w:rsidR="00A25834" w:rsidRPr="00A25834">
        <w:rPr>
          <w:rFonts w:ascii="Times New Roman" w:eastAsia="Times New Roman" w:hAnsi="Times New Roman" w:cs="Times New Roman"/>
          <w:b/>
          <w:bCs/>
          <w:color w:val="000000"/>
          <w:sz w:val="24"/>
          <w:szCs w:val="24"/>
          <w:lang w:eastAsia="ru-RU"/>
        </w:rPr>
        <w:t>нахилу</w:t>
      </w:r>
      <w:r w:rsidR="00A25834" w:rsidRPr="00A25834">
        <w:rPr>
          <w:rFonts w:ascii="Times New Roman" w:eastAsia="Times New Roman" w:hAnsi="Times New Roman" w:cs="Times New Roman"/>
          <w:color w:val="000000"/>
          <w:sz w:val="24"/>
          <w:szCs w:val="24"/>
          <w:lang w:eastAsia="ru-RU"/>
        </w:rPr>
        <w:t xml:space="preserve">” саркомер (м’яз) може вкоротитися на 1% своєї вихідної довжини. Ступінь вкорочення м’яза може досягати 50%  такі “нахили” голівок під час одного м’язового скорочення мають повторитися 50 разів. </w:t>
      </w:r>
      <w:r w:rsidR="00AE2AD8">
        <w:rPr>
          <w:rFonts w:ascii="Times New Roman" w:eastAsia="Times New Roman" w:hAnsi="Times New Roman" w:cs="Times New Roman"/>
          <w:color w:val="000000"/>
          <w:sz w:val="24"/>
          <w:szCs w:val="24"/>
          <w:lang w:eastAsia="ru-RU"/>
        </w:rPr>
        <w:lastRenderedPageBreak/>
        <w:tab/>
      </w:r>
      <w:r w:rsidR="00A25834" w:rsidRPr="00A25834">
        <w:rPr>
          <w:rFonts w:ascii="Times New Roman" w:eastAsia="Times New Roman" w:hAnsi="Times New Roman" w:cs="Times New Roman"/>
          <w:color w:val="000000"/>
          <w:sz w:val="24"/>
          <w:szCs w:val="24"/>
          <w:lang w:eastAsia="ru-RU"/>
        </w:rPr>
        <w:t>Це можливо, якщо актоміозинові містки після “нахилу” розпадаються (</w:t>
      </w:r>
      <w:r w:rsidR="00A25834" w:rsidRPr="00A25834">
        <w:rPr>
          <w:rFonts w:ascii="Times New Roman" w:eastAsia="Times New Roman" w:hAnsi="Times New Roman" w:cs="Times New Roman"/>
          <w:b/>
          <w:bCs/>
          <w:color w:val="000000"/>
          <w:sz w:val="24"/>
          <w:szCs w:val="24"/>
          <w:lang w:eastAsia="ru-RU"/>
        </w:rPr>
        <w:t>дисоціюють</w:t>
      </w:r>
      <w:r w:rsidR="00A25834" w:rsidRPr="00A25834">
        <w:rPr>
          <w:rFonts w:ascii="Times New Roman" w:eastAsia="Times New Roman" w:hAnsi="Times New Roman" w:cs="Times New Roman"/>
          <w:color w:val="000000"/>
          <w:sz w:val="24"/>
          <w:szCs w:val="24"/>
          <w:lang w:eastAsia="ru-RU"/>
        </w:rPr>
        <w:t>)  голівка міозину взаємодіє з наступним активним центром актину наступний “</w:t>
      </w:r>
      <w:r w:rsidR="00A25834" w:rsidRPr="00A25834">
        <w:rPr>
          <w:rFonts w:ascii="Times New Roman" w:eastAsia="Times New Roman" w:hAnsi="Times New Roman" w:cs="Times New Roman"/>
          <w:b/>
          <w:bCs/>
          <w:color w:val="000000"/>
          <w:sz w:val="24"/>
          <w:szCs w:val="24"/>
          <w:lang w:eastAsia="ru-RU"/>
        </w:rPr>
        <w:t>нахил</w:t>
      </w:r>
      <w:r w:rsidR="00A25834" w:rsidRPr="00A25834">
        <w:rPr>
          <w:rFonts w:ascii="Times New Roman" w:eastAsia="Times New Roman" w:hAnsi="Times New Roman" w:cs="Times New Roman"/>
          <w:color w:val="000000"/>
          <w:sz w:val="24"/>
          <w:szCs w:val="24"/>
          <w:lang w:eastAsia="ru-RU"/>
        </w:rPr>
        <w:t>”  розпад містку і т.д. </w:t>
      </w:r>
      <w:r w:rsidR="00A25834" w:rsidRPr="00A25834">
        <w:rPr>
          <w:rFonts w:ascii="Times New Roman" w:eastAsia="Times New Roman" w:hAnsi="Times New Roman" w:cs="Times New Roman"/>
          <w:b/>
          <w:bCs/>
          <w:color w:val="000000"/>
          <w:sz w:val="24"/>
          <w:szCs w:val="24"/>
          <w:u w:val="single"/>
          <w:lang w:eastAsia="ru-RU"/>
        </w:rPr>
        <w:t>На “нахил” однієї головки міозину витрачається енергія однієї молекули АТФ</w:t>
      </w:r>
      <w:r w:rsidR="00A25834" w:rsidRPr="00A25834">
        <w:rPr>
          <w:rFonts w:ascii="Times New Roman" w:eastAsia="Times New Roman" w:hAnsi="Times New Roman" w:cs="Times New Roman"/>
          <w:color w:val="000000"/>
          <w:sz w:val="24"/>
          <w:szCs w:val="24"/>
          <w:u w:val="single"/>
          <w:lang w:eastAsia="ru-RU"/>
        </w:rPr>
        <w:t>.</w:t>
      </w:r>
      <w:r w:rsidR="00A25834" w:rsidRPr="00A25834">
        <w:rPr>
          <w:rFonts w:ascii="Times New Roman" w:eastAsia="Times New Roman" w:hAnsi="Times New Roman" w:cs="Times New Roman"/>
          <w:color w:val="000000"/>
          <w:sz w:val="24"/>
          <w:szCs w:val="24"/>
          <w:lang w:eastAsia="ru-RU"/>
        </w:rPr>
        <w:t> Для того, щоб відбувся розпад актоміозинового містка необхідно, щоб до голівки міозину приєдналася молекула АТФ (</w:t>
      </w:r>
      <w:r w:rsidR="00A25834" w:rsidRPr="00A25834">
        <w:rPr>
          <w:rFonts w:ascii="Times New Roman" w:eastAsia="Times New Roman" w:hAnsi="Times New Roman" w:cs="Times New Roman"/>
          <w:b/>
          <w:bCs/>
          <w:color w:val="000000"/>
          <w:sz w:val="24"/>
          <w:szCs w:val="24"/>
          <w:u w:val="single"/>
          <w:lang w:eastAsia="ru-RU"/>
        </w:rPr>
        <w:t>але енергія АТФ при цьому не витрачається</w:t>
      </w:r>
      <w:r w:rsidR="00A25834" w:rsidRPr="00A25834">
        <w:rPr>
          <w:rFonts w:ascii="Times New Roman" w:eastAsia="Times New Roman" w:hAnsi="Times New Roman" w:cs="Times New Roman"/>
          <w:color w:val="000000"/>
          <w:sz w:val="24"/>
          <w:szCs w:val="24"/>
          <w:lang w:eastAsia="ru-RU"/>
        </w:rPr>
        <w:t>).</w:t>
      </w:r>
    </w:p>
    <w:p w14:paraId="20D9F250" w14:textId="19BDA084" w:rsidR="00A25834" w:rsidRPr="00A25834" w:rsidRDefault="00E64D80" w:rsidP="00A2583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A25834" w:rsidRPr="00A25834">
        <w:rPr>
          <w:rFonts w:ascii="Times New Roman" w:eastAsia="Times New Roman" w:hAnsi="Times New Roman" w:cs="Times New Roman"/>
          <w:color w:val="000000"/>
          <w:sz w:val="24"/>
          <w:szCs w:val="24"/>
          <w:lang w:eastAsia="ru-RU"/>
        </w:rPr>
        <w:t>Для розслаблення скелетного м’язу необхідно, щоб зменшилась концентрація іонів Са</w:t>
      </w:r>
      <w:r w:rsidR="00A25834" w:rsidRPr="00A25834">
        <w:rPr>
          <w:rFonts w:ascii="Times New Roman" w:eastAsia="Times New Roman" w:hAnsi="Times New Roman" w:cs="Times New Roman"/>
          <w:color w:val="000000"/>
          <w:sz w:val="24"/>
          <w:szCs w:val="24"/>
          <w:vertAlign w:val="superscript"/>
          <w:lang w:eastAsia="ru-RU"/>
        </w:rPr>
        <w:t>2+</w:t>
      </w:r>
      <w:r w:rsidR="00A25834" w:rsidRPr="00A25834">
        <w:rPr>
          <w:rFonts w:ascii="Times New Roman" w:eastAsia="Times New Roman" w:hAnsi="Times New Roman" w:cs="Times New Roman"/>
          <w:color w:val="000000"/>
          <w:sz w:val="24"/>
          <w:szCs w:val="24"/>
          <w:lang w:eastAsia="ru-RU"/>
        </w:rPr>
        <w:t>в саркоплазмі. Це досягається завдяки дії кальцієвих насосів повздовжніх трубочок СПРактивний транспорт іонів Са</w:t>
      </w:r>
      <w:r w:rsidR="00A25834" w:rsidRPr="00A25834">
        <w:rPr>
          <w:rFonts w:ascii="Times New Roman" w:eastAsia="Times New Roman" w:hAnsi="Times New Roman" w:cs="Times New Roman"/>
          <w:color w:val="000000"/>
          <w:sz w:val="24"/>
          <w:szCs w:val="24"/>
          <w:vertAlign w:val="superscript"/>
          <w:lang w:eastAsia="ru-RU"/>
        </w:rPr>
        <w:t>2+</w:t>
      </w:r>
      <w:r w:rsidR="00A25834" w:rsidRPr="00A25834">
        <w:rPr>
          <w:rFonts w:ascii="Times New Roman" w:eastAsia="Times New Roman" w:hAnsi="Times New Roman" w:cs="Times New Roman"/>
          <w:color w:val="000000"/>
          <w:sz w:val="24"/>
          <w:szCs w:val="24"/>
          <w:lang w:eastAsia="ru-RU"/>
        </w:rPr>
        <w:t xml:space="preserve"> в </w:t>
      </w:r>
      <w:r w:rsidR="00095BCD" w:rsidRPr="002462F1">
        <w:rPr>
          <w:rFonts w:ascii="Times New Roman" w:eastAsia="Times New Roman" w:hAnsi="Times New Roman" w:cs="Times New Roman"/>
          <w:b/>
          <w:bCs/>
          <w:color w:val="000000"/>
          <w:sz w:val="24"/>
          <w:szCs w:val="24"/>
          <w:lang w:val="uk-UA" w:eastAsia="ru-RU"/>
        </w:rPr>
        <w:t>саркоплазматичного ретикулуму</w:t>
      </w:r>
      <w:r w:rsidR="00A25834" w:rsidRPr="00A25834">
        <w:rPr>
          <w:rFonts w:ascii="Times New Roman" w:eastAsia="Times New Roman" w:hAnsi="Times New Roman" w:cs="Times New Roman"/>
          <w:color w:val="000000"/>
          <w:sz w:val="24"/>
          <w:szCs w:val="24"/>
          <w:lang w:eastAsia="ru-RU"/>
        </w:rPr>
        <w:t xml:space="preserve"> зменшення його концентрації в саркоплазмі </w:t>
      </w:r>
      <w:r w:rsidR="00E8036D">
        <w:rPr>
          <w:rFonts w:ascii="Times New Roman" w:eastAsia="Times New Roman" w:hAnsi="Times New Roman" w:cs="Times New Roman"/>
          <w:color w:val="000000"/>
          <w:sz w:val="24"/>
          <w:szCs w:val="24"/>
          <w:lang w:val="uk-UA" w:eastAsia="ru-RU"/>
        </w:rPr>
        <w:t>(</w:t>
      </w:r>
      <w:r w:rsidR="00A25834" w:rsidRPr="00A25834">
        <w:rPr>
          <w:rFonts w:ascii="Times New Roman" w:eastAsia="Times New Roman" w:hAnsi="Times New Roman" w:cs="Times New Roman"/>
          <w:color w:val="000000"/>
          <w:sz w:val="24"/>
          <w:szCs w:val="24"/>
          <w:lang w:eastAsia="ru-RU"/>
        </w:rPr>
        <w:t>до рівня 10</w:t>
      </w:r>
      <w:r w:rsidR="00A25834" w:rsidRPr="00A25834">
        <w:rPr>
          <w:rFonts w:ascii="Times New Roman" w:eastAsia="Times New Roman" w:hAnsi="Times New Roman" w:cs="Times New Roman"/>
          <w:color w:val="000000"/>
          <w:sz w:val="24"/>
          <w:szCs w:val="24"/>
          <w:vertAlign w:val="superscript"/>
          <w:lang w:eastAsia="ru-RU"/>
        </w:rPr>
        <w:t>–8</w:t>
      </w:r>
      <w:r w:rsidR="00A25834" w:rsidRPr="00A25834">
        <w:rPr>
          <w:rFonts w:ascii="Times New Roman" w:eastAsia="Times New Roman" w:hAnsi="Times New Roman" w:cs="Times New Roman"/>
          <w:color w:val="000000"/>
          <w:sz w:val="24"/>
          <w:szCs w:val="24"/>
          <w:lang w:eastAsia="ru-RU"/>
        </w:rPr>
        <w:t> ммоль/л</w:t>
      </w:r>
      <w:r w:rsidR="00E8036D">
        <w:rPr>
          <w:rFonts w:ascii="Times New Roman" w:eastAsia="Times New Roman" w:hAnsi="Times New Roman" w:cs="Times New Roman"/>
          <w:color w:val="000000"/>
          <w:sz w:val="24"/>
          <w:szCs w:val="24"/>
          <w:lang w:val="uk-UA" w:eastAsia="ru-RU"/>
        </w:rPr>
        <w:t>)</w:t>
      </w:r>
      <w:r w:rsidR="00A25834" w:rsidRPr="00A25834">
        <w:rPr>
          <w:rFonts w:ascii="Times New Roman" w:eastAsia="Times New Roman" w:hAnsi="Times New Roman" w:cs="Times New Roman"/>
          <w:color w:val="000000"/>
          <w:sz w:val="24"/>
          <w:szCs w:val="24"/>
          <w:lang w:eastAsia="ru-RU"/>
        </w:rPr>
        <w:t xml:space="preserve"> від’єднання іонів Са</w:t>
      </w:r>
      <w:r w:rsidR="00A25834" w:rsidRPr="00A25834">
        <w:rPr>
          <w:rFonts w:ascii="Times New Roman" w:eastAsia="Times New Roman" w:hAnsi="Times New Roman" w:cs="Times New Roman"/>
          <w:color w:val="000000"/>
          <w:sz w:val="24"/>
          <w:szCs w:val="24"/>
          <w:vertAlign w:val="superscript"/>
          <w:lang w:eastAsia="ru-RU"/>
        </w:rPr>
        <w:t>2+</w:t>
      </w:r>
      <w:r w:rsidR="00A25834" w:rsidRPr="00A25834">
        <w:rPr>
          <w:rFonts w:ascii="Times New Roman" w:eastAsia="Times New Roman" w:hAnsi="Times New Roman" w:cs="Times New Roman"/>
          <w:color w:val="000000"/>
          <w:sz w:val="24"/>
          <w:szCs w:val="24"/>
          <w:lang w:eastAsia="ru-RU"/>
        </w:rPr>
        <w:t> від регуляторного білка тропоніну відновлення вихідної третинної структури тропоніну та тропоміозину блокада активних центрів актину розслаблення м’язу.</w:t>
      </w:r>
    </w:p>
    <w:p w14:paraId="643199C9" w14:textId="77777777" w:rsidR="00A25834" w:rsidRPr="00A25834" w:rsidRDefault="00A25834" w:rsidP="00A2583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25834">
        <w:rPr>
          <w:rFonts w:ascii="Times New Roman" w:eastAsia="Times New Roman" w:hAnsi="Times New Roman" w:cs="Times New Roman"/>
          <w:color w:val="000000"/>
          <w:sz w:val="24"/>
          <w:szCs w:val="24"/>
          <w:lang w:eastAsia="ru-RU"/>
        </w:rPr>
        <w:t>Таким чином, під час м’язового скорочення енергія АТФ витрачається:</w:t>
      </w:r>
    </w:p>
    <w:p w14:paraId="5DE5B319" w14:textId="7BD7F2EA" w:rsidR="00A25834" w:rsidRPr="00A25834" w:rsidRDefault="00E64D80" w:rsidP="00A2583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A25834" w:rsidRPr="00A25834">
        <w:rPr>
          <w:rFonts w:ascii="Times New Roman" w:eastAsia="Times New Roman" w:hAnsi="Times New Roman" w:cs="Times New Roman"/>
          <w:color w:val="000000"/>
          <w:sz w:val="24"/>
          <w:szCs w:val="24"/>
          <w:lang w:eastAsia="ru-RU"/>
        </w:rPr>
        <w:t>1. На роботу натрій-калієвого насосу зовнішньої мембрани м’язового волокна (цей насос підтримує градієнт концентрації іонів К</w:t>
      </w:r>
      <w:r w:rsidR="00A25834" w:rsidRPr="00A25834">
        <w:rPr>
          <w:rFonts w:ascii="Times New Roman" w:eastAsia="Times New Roman" w:hAnsi="Times New Roman" w:cs="Times New Roman"/>
          <w:color w:val="000000"/>
          <w:sz w:val="24"/>
          <w:szCs w:val="24"/>
          <w:vertAlign w:val="superscript"/>
          <w:lang w:eastAsia="ru-RU"/>
        </w:rPr>
        <w:t>+</w:t>
      </w:r>
      <w:r w:rsidR="00A25834" w:rsidRPr="00A25834">
        <w:rPr>
          <w:rFonts w:ascii="Times New Roman" w:eastAsia="Times New Roman" w:hAnsi="Times New Roman" w:cs="Times New Roman"/>
          <w:color w:val="000000"/>
          <w:sz w:val="24"/>
          <w:szCs w:val="24"/>
          <w:lang w:eastAsia="ru-RU"/>
        </w:rPr>
        <w:t> та Na</w:t>
      </w:r>
      <w:r w:rsidR="00A25834" w:rsidRPr="00A25834">
        <w:rPr>
          <w:rFonts w:ascii="Times New Roman" w:eastAsia="Times New Roman" w:hAnsi="Times New Roman" w:cs="Times New Roman"/>
          <w:color w:val="000000"/>
          <w:sz w:val="24"/>
          <w:szCs w:val="24"/>
          <w:vertAlign w:val="superscript"/>
          <w:lang w:eastAsia="ru-RU"/>
        </w:rPr>
        <w:t>+</w:t>
      </w:r>
      <w:r w:rsidR="00A25834" w:rsidRPr="00A25834">
        <w:rPr>
          <w:rFonts w:ascii="Times New Roman" w:eastAsia="Times New Roman" w:hAnsi="Times New Roman" w:cs="Times New Roman"/>
          <w:color w:val="000000"/>
          <w:sz w:val="24"/>
          <w:szCs w:val="24"/>
          <w:lang w:eastAsia="ru-RU"/>
        </w:rPr>
        <w:t> поза та всередині клітини, що необхідно для підтримки на необхідному рівні ПС та для розвитку ПД на мембрані).</w:t>
      </w:r>
    </w:p>
    <w:p w14:paraId="5014A251" w14:textId="268F0720" w:rsidR="00A25834" w:rsidRPr="00A25834" w:rsidRDefault="00E64D80" w:rsidP="00A2583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A25834" w:rsidRPr="00A25834">
        <w:rPr>
          <w:rFonts w:ascii="Times New Roman" w:eastAsia="Times New Roman" w:hAnsi="Times New Roman" w:cs="Times New Roman"/>
          <w:color w:val="000000"/>
          <w:sz w:val="24"/>
          <w:szCs w:val="24"/>
          <w:lang w:eastAsia="ru-RU"/>
        </w:rPr>
        <w:t>2. На “</w:t>
      </w:r>
      <w:r w:rsidR="00A25834" w:rsidRPr="00A25834">
        <w:rPr>
          <w:rFonts w:ascii="Times New Roman" w:eastAsia="Times New Roman" w:hAnsi="Times New Roman" w:cs="Times New Roman"/>
          <w:b/>
          <w:bCs/>
          <w:color w:val="000000"/>
          <w:sz w:val="24"/>
          <w:szCs w:val="24"/>
          <w:lang w:eastAsia="ru-RU"/>
        </w:rPr>
        <w:t>нахил</w:t>
      </w:r>
      <w:r w:rsidR="00A25834" w:rsidRPr="00A25834">
        <w:rPr>
          <w:rFonts w:ascii="Times New Roman" w:eastAsia="Times New Roman" w:hAnsi="Times New Roman" w:cs="Times New Roman"/>
          <w:color w:val="000000"/>
          <w:sz w:val="24"/>
          <w:szCs w:val="24"/>
          <w:lang w:eastAsia="ru-RU"/>
        </w:rPr>
        <w:t>” головки міозину.</w:t>
      </w:r>
    </w:p>
    <w:p w14:paraId="42A3EE45" w14:textId="506882B4" w:rsidR="00A25834" w:rsidRPr="00A25834" w:rsidRDefault="00E64D80" w:rsidP="00A25834">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A25834" w:rsidRPr="00A25834">
        <w:rPr>
          <w:rFonts w:ascii="Times New Roman" w:eastAsia="Times New Roman" w:hAnsi="Times New Roman" w:cs="Times New Roman"/>
          <w:color w:val="000000"/>
          <w:sz w:val="24"/>
          <w:szCs w:val="24"/>
          <w:lang w:eastAsia="ru-RU"/>
        </w:rPr>
        <w:t xml:space="preserve">3.На роботу кальцієвого насосу </w:t>
      </w:r>
      <w:r w:rsidRPr="002462F1">
        <w:rPr>
          <w:rFonts w:ascii="Times New Roman" w:eastAsia="Times New Roman" w:hAnsi="Times New Roman" w:cs="Times New Roman"/>
          <w:b/>
          <w:bCs/>
          <w:color w:val="000000"/>
          <w:sz w:val="24"/>
          <w:szCs w:val="24"/>
          <w:lang w:val="uk-UA" w:eastAsia="ru-RU"/>
        </w:rPr>
        <w:t>саркоплазматичного ретикулуму</w:t>
      </w:r>
      <w:r w:rsidRPr="00A25834">
        <w:rPr>
          <w:rFonts w:ascii="Times New Roman" w:eastAsia="Times New Roman" w:hAnsi="Times New Roman" w:cs="Times New Roman"/>
          <w:color w:val="000000"/>
          <w:sz w:val="24"/>
          <w:szCs w:val="24"/>
          <w:lang w:eastAsia="ru-RU"/>
        </w:rPr>
        <w:t xml:space="preserve"> </w:t>
      </w:r>
      <w:r w:rsidR="00A25834" w:rsidRPr="00A25834">
        <w:rPr>
          <w:rFonts w:ascii="Times New Roman" w:eastAsia="Times New Roman" w:hAnsi="Times New Roman" w:cs="Times New Roman"/>
          <w:color w:val="000000"/>
          <w:sz w:val="24"/>
          <w:szCs w:val="24"/>
          <w:lang w:eastAsia="ru-RU"/>
        </w:rPr>
        <w:t>розслаблення м’язу.</w:t>
      </w:r>
    </w:p>
    <w:p w14:paraId="03AEC782" w14:textId="77777777" w:rsidR="00A25834" w:rsidRPr="00A25834" w:rsidRDefault="00A25834" w:rsidP="00A25834">
      <w:pPr>
        <w:spacing w:line="240" w:lineRule="auto"/>
        <w:jc w:val="both"/>
        <w:rPr>
          <w:rFonts w:ascii="Times New Roman" w:hAnsi="Times New Roman" w:cs="Times New Roman"/>
          <w:b/>
          <w:bCs/>
          <w:sz w:val="24"/>
          <w:szCs w:val="24"/>
        </w:rPr>
      </w:pPr>
    </w:p>
    <w:p w14:paraId="6C2B13CA" w14:textId="431964D1" w:rsidR="00D701CB" w:rsidRPr="006F4995" w:rsidRDefault="00D701CB" w:rsidP="00CA75EC">
      <w:pPr>
        <w:spacing w:line="240" w:lineRule="auto"/>
        <w:jc w:val="both"/>
        <w:rPr>
          <w:rFonts w:ascii="Times New Roman" w:hAnsi="Times New Roman" w:cs="Times New Roman"/>
          <w:b/>
          <w:bCs/>
          <w:sz w:val="24"/>
          <w:szCs w:val="24"/>
          <w:u w:val="single"/>
        </w:rPr>
      </w:pPr>
      <w:r w:rsidRPr="006F4995">
        <w:rPr>
          <w:rFonts w:ascii="Times New Roman" w:hAnsi="Times New Roman" w:cs="Times New Roman"/>
          <w:b/>
          <w:bCs/>
          <w:sz w:val="24"/>
          <w:szCs w:val="24"/>
          <w:u w:val="single"/>
        </w:rPr>
        <w:t>10. Типи м’язових скорочень: одиночні і тетанічні; ізотонічні та ізометричні.</w:t>
      </w:r>
    </w:p>
    <w:p w14:paraId="4A73B7F0" w14:textId="3244902C" w:rsidR="0095388A" w:rsidRPr="0095388A" w:rsidRDefault="0095388A" w:rsidP="0095388A">
      <w:pPr>
        <w:spacing w:before="100" w:beforeAutospacing="1" w:after="100" w:afterAutospacing="1" w:line="240" w:lineRule="auto"/>
        <w:jc w:val="both"/>
        <w:rPr>
          <w:rFonts w:ascii="Times New Roman" w:eastAsia="Times New Roman" w:hAnsi="Times New Roman" w:cs="Times New Roman"/>
          <w:color w:val="000000"/>
          <w:sz w:val="24"/>
          <w:szCs w:val="24"/>
          <w:lang w:val="uk-UA" w:eastAsia="ru-RU"/>
        </w:rPr>
      </w:pPr>
      <w:r w:rsidRPr="0095388A">
        <w:rPr>
          <w:rFonts w:ascii="Times New Roman" w:eastAsia="Times New Roman" w:hAnsi="Times New Roman" w:cs="Times New Roman"/>
          <w:color w:val="000000"/>
          <w:sz w:val="24"/>
          <w:szCs w:val="24"/>
          <w:lang w:eastAsia="ru-RU"/>
        </w:rPr>
        <w:t xml:space="preserve">В залежності від режимів навантаження виділяють </w:t>
      </w:r>
      <w:r w:rsidR="002764CE">
        <w:rPr>
          <w:rFonts w:ascii="Times New Roman" w:eastAsia="Times New Roman" w:hAnsi="Times New Roman" w:cs="Times New Roman"/>
          <w:color w:val="000000"/>
          <w:sz w:val="24"/>
          <w:szCs w:val="24"/>
          <w:lang w:val="uk-UA" w:eastAsia="ru-RU"/>
        </w:rPr>
        <w:t xml:space="preserve">такі </w:t>
      </w:r>
      <w:r w:rsidRPr="0095388A">
        <w:rPr>
          <w:rFonts w:ascii="Times New Roman" w:eastAsia="Times New Roman" w:hAnsi="Times New Roman" w:cs="Times New Roman"/>
          <w:color w:val="000000"/>
          <w:sz w:val="24"/>
          <w:szCs w:val="24"/>
          <w:lang w:eastAsia="ru-RU"/>
        </w:rPr>
        <w:t>види м’язового скорочення</w:t>
      </w:r>
      <w:r w:rsidR="002764CE">
        <w:rPr>
          <w:rFonts w:ascii="Times New Roman" w:eastAsia="Times New Roman" w:hAnsi="Times New Roman" w:cs="Times New Roman"/>
          <w:color w:val="000000"/>
          <w:sz w:val="24"/>
          <w:szCs w:val="24"/>
          <w:lang w:val="uk-UA" w:eastAsia="ru-RU"/>
        </w:rPr>
        <w:t xml:space="preserve"> як:</w:t>
      </w:r>
    </w:p>
    <w:p w14:paraId="5464602E" w14:textId="3864A890" w:rsidR="0095388A" w:rsidRPr="0095388A" w:rsidRDefault="00266F96" w:rsidP="0095388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95388A" w:rsidRPr="0095388A">
        <w:rPr>
          <w:rFonts w:ascii="Times New Roman" w:eastAsia="Times New Roman" w:hAnsi="Times New Roman" w:cs="Times New Roman"/>
          <w:b/>
          <w:bCs/>
          <w:color w:val="000000"/>
          <w:sz w:val="24"/>
          <w:szCs w:val="24"/>
          <w:lang w:eastAsia="ru-RU"/>
        </w:rPr>
        <w:t>1. Ізометричного скорочення</w:t>
      </w:r>
      <w:r w:rsidR="0095388A" w:rsidRPr="0095388A">
        <w:rPr>
          <w:rFonts w:ascii="Times New Roman" w:eastAsia="Times New Roman" w:hAnsi="Times New Roman" w:cs="Times New Roman"/>
          <w:color w:val="000000"/>
          <w:sz w:val="24"/>
          <w:szCs w:val="24"/>
          <w:lang w:eastAsia="ru-RU"/>
        </w:rPr>
        <w:t xml:space="preserve"> – скорочення при незмінній довжинні м’яза.</w:t>
      </w:r>
      <w:r w:rsidR="00E7263A">
        <w:rPr>
          <w:rFonts w:ascii="Times New Roman" w:eastAsia="Times New Roman" w:hAnsi="Times New Roman" w:cs="Times New Roman"/>
          <w:color w:val="000000"/>
          <w:sz w:val="24"/>
          <w:szCs w:val="24"/>
          <w:lang w:val="uk-UA" w:eastAsia="ru-RU"/>
        </w:rPr>
        <w:t xml:space="preserve"> </w:t>
      </w:r>
      <w:r w:rsidR="0095388A" w:rsidRPr="0095388A">
        <w:rPr>
          <w:rFonts w:ascii="Times New Roman" w:eastAsia="Times New Roman" w:hAnsi="Times New Roman" w:cs="Times New Roman"/>
          <w:color w:val="000000"/>
          <w:sz w:val="24"/>
          <w:szCs w:val="24"/>
          <w:lang w:eastAsia="ru-RU"/>
        </w:rPr>
        <w:t>Довжина м’яза при скороченні залишається сталою, але змінюється її напруження (Н). В експерименті таке скорочення можна отримати, якщо ізольований м’яз закріпити з двох сторін та стимулювати електричним струмом. В умовах цілісного організму ізометричне скорочення буває, коли людина намагається, але не може підняти вантаж.</w:t>
      </w:r>
    </w:p>
    <w:p w14:paraId="29CAB76E" w14:textId="218D2AB0" w:rsidR="0095388A" w:rsidRPr="0095388A" w:rsidRDefault="00266F96" w:rsidP="0095388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95388A" w:rsidRPr="0095388A">
        <w:rPr>
          <w:rFonts w:ascii="Times New Roman" w:eastAsia="Times New Roman" w:hAnsi="Times New Roman" w:cs="Times New Roman"/>
          <w:b/>
          <w:bCs/>
          <w:color w:val="000000"/>
          <w:sz w:val="24"/>
          <w:szCs w:val="24"/>
          <w:lang w:eastAsia="ru-RU"/>
        </w:rPr>
        <w:t>2. Ізотонічне скорочення</w:t>
      </w:r>
      <w:r w:rsidR="0095388A" w:rsidRPr="0095388A">
        <w:rPr>
          <w:rFonts w:ascii="Times New Roman" w:eastAsia="Times New Roman" w:hAnsi="Times New Roman" w:cs="Times New Roman"/>
          <w:color w:val="000000"/>
          <w:sz w:val="24"/>
          <w:szCs w:val="24"/>
          <w:lang w:eastAsia="ru-RU"/>
        </w:rPr>
        <w:t xml:space="preserve"> – скорочення при незмінному напруженні м’яза. Напруження м’яза при його скороченні залишається сталим, а довжина змінюється. В експерименті таке скорочення можна отримати, якщо один кінець ізольованого м’яза закріпити, а інший залишити вільним та стимулювати. В умовах цілісного організму скорочення м’язів максимально наближується до ізотонічного, якщо відбувається згинання ненавантажених кінцівок.</w:t>
      </w:r>
    </w:p>
    <w:p w14:paraId="60EBADF5" w14:textId="19724F2B" w:rsidR="0095388A" w:rsidRPr="0095388A" w:rsidRDefault="00266F96" w:rsidP="0095388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95388A" w:rsidRPr="0095388A">
        <w:rPr>
          <w:rFonts w:ascii="Times New Roman" w:eastAsia="Times New Roman" w:hAnsi="Times New Roman" w:cs="Times New Roman"/>
          <w:b/>
          <w:bCs/>
          <w:color w:val="000000"/>
          <w:sz w:val="24"/>
          <w:szCs w:val="24"/>
          <w:lang w:eastAsia="ru-RU"/>
        </w:rPr>
        <w:t>3. Змішане (ауксотонічне) скорочення</w:t>
      </w:r>
      <w:r w:rsidR="0095388A" w:rsidRPr="0095388A">
        <w:rPr>
          <w:rFonts w:ascii="Times New Roman" w:eastAsia="Times New Roman" w:hAnsi="Times New Roman" w:cs="Times New Roman"/>
          <w:color w:val="000000"/>
          <w:sz w:val="24"/>
          <w:szCs w:val="24"/>
          <w:lang w:eastAsia="ru-RU"/>
        </w:rPr>
        <w:t xml:space="preserve"> – скорочення, при якому змінюється довжина та напруження м’яза. Такий тип м’язових скорочень найчастіше зустрічається в умовах цілісного організму.</w:t>
      </w:r>
    </w:p>
    <w:p w14:paraId="4C7D7648" w14:textId="77777777" w:rsidR="0095388A" w:rsidRPr="0095388A" w:rsidRDefault="0095388A" w:rsidP="0095388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5388A">
        <w:rPr>
          <w:rFonts w:ascii="Times New Roman" w:eastAsia="Times New Roman" w:hAnsi="Times New Roman" w:cs="Times New Roman"/>
          <w:color w:val="000000"/>
          <w:sz w:val="24"/>
          <w:szCs w:val="24"/>
          <w:lang w:eastAsia="ru-RU"/>
        </w:rPr>
        <w:t>В залежності від </w:t>
      </w:r>
      <w:r w:rsidRPr="0095388A">
        <w:rPr>
          <w:rFonts w:ascii="Times New Roman" w:eastAsia="Times New Roman" w:hAnsi="Times New Roman" w:cs="Times New Roman"/>
          <w:b/>
          <w:bCs/>
          <w:color w:val="000000"/>
          <w:sz w:val="24"/>
          <w:szCs w:val="24"/>
          <w:u w:val="single"/>
          <w:lang w:eastAsia="ru-RU"/>
        </w:rPr>
        <w:t>частоти стимуляції</w:t>
      </w:r>
      <w:r w:rsidRPr="0095388A">
        <w:rPr>
          <w:rFonts w:ascii="Times New Roman" w:eastAsia="Times New Roman" w:hAnsi="Times New Roman" w:cs="Times New Roman"/>
          <w:color w:val="000000"/>
          <w:sz w:val="24"/>
          <w:szCs w:val="24"/>
          <w:lang w:eastAsia="ru-RU"/>
        </w:rPr>
        <w:t> виділяють наступні види м’язового скорочення:</w:t>
      </w:r>
    </w:p>
    <w:p w14:paraId="042F7FAD" w14:textId="5153D83F" w:rsidR="0095388A" w:rsidRPr="0095388A" w:rsidRDefault="00266F96" w:rsidP="0095388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95388A" w:rsidRPr="0095388A">
        <w:rPr>
          <w:rFonts w:ascii="Times New Roman" w:eastAsia="Times New Roman" w:hAnsi="Times New Roman" w:cs="Times New Roman"/>
          <w:b/>
          <w:bCs/>
          <w:color w:val="000000"/>
          <w:sz w:val="24"/>
          <w:szCs w:val="24"/>
          <w:lang w:eastAsia="ru-RU"/>
        </w:rPr>
        <w:t>1. </w:t>
      </w:r>
      <w:r w:rsidR="0095388A" w:rsidRPr="0095388A">
        <w:rPr>
          <w:rFonts w:ascii="Times New Roman" w:eastAsia="Times New Roman" w:hAnsi="Times New Roman" w:cs="Times New Roman"/>
          <w:b/>
          <w:bCs/>
          <w:color w:val="000000"/>
          <w:sz w:val="24"/>
          <w:szCs w:val="24"/>
          <w:u w:val="single"/>
          <w:lang w:eastAsia="ru-RU"/>
        </w:rPr>
        <w:t>Одиночне</w:t>
      </w:r>
      <w:r w:rsidR="0095388A" w:rsidRPr="0095388A">
        <w:rPr>
          <w:rFonts w:ascii="Times New Roman" w:eastAsia="Times New Roman" w:hAnsi="Times New Roman" w:cs="Times New Roman"/>
          <w:color w:val="000000"/>
          <w:sz w:val="24"/>
          <w:szCs w:val="24"/>
          <w:lang w:eastAsia="ru-RU"/>
        </w:rPr>
        <w:t> – спостерігається у відповідь на одиничний стимул чи на їх серію (якщо інтервал між подразниками більший чи рівний тривалості одиночного м’язового скорочення). Виділяють такі періоди м’язового скорочення:</w:t>
      </w:r>
    </w:p>
    <w:p w14:paraId="2D41C952" w14:textId="2A858FBF" w:rsidR="0095388A" w:rsidRPr="0095388A" w:rsidRDefault="00266F96" w:rsidP="0095388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ab/>
      </w:r>
      <w:r>
        <w:rPr>
          <w:rFonts w:ascii="Times New Roman" w:eastAsia="Times New Roman" w:hAnsi="Times New Roman" w:cs="Times New Roman"/>
          <w:color w:val="000000"/>
          <w:sz w:val="24"/>
          <w:szCs w:val="24"/>
          <w:lang w:eastAsia="ru-RU"/>
        </w:rPr>
        <w:tab/>
      </w:r>
      <w:r w:rsidR="0095388A" w:rsidRPr="0095388A">
        <w:rPr>
          <w:rFonts w:ascii="Times New Roman" w:eastAsia="Times New Roman" w:hAnsi="Times New Roman" w:cs="Times New Roman"/>
          <w:b/>
          <w:bCs/>
          <w:color w:val="000000"/>
          <w:sz w:val="24"/>
          <w:szCs w:val="24"/>
          <w:lang w:eastAsia="ru-RU"/>
        </w:rPr>
        <w:t>-латентий період (1)</w:t>
      </w:r>
      <w:r w:rsidR="0095388A" w:rsidRPr="0095388A">
        <w:rPr>
          <w:rFonts w:ascii="Times New Roman" w:eastAsia="Times New Roman" w:hAnsi="Times New Roman" w:cs="Times New Roman"/>
          <w:color w:val="000000"/>
          <w:sz w:val="24"/>
          <w:szCs w:val="24"/>
          <w:lang w:eastAsia="ru-RU"/>
        </w:rPr>
        <w:t xml:space="preserve"> – інтервал часу від дії подразника (П) до початку скорочення;</w:t>
      </w:r>
    </w:p>
    <w:p w14:paraId="4FD50E7A" w14:textId="60E849D5" w:rsidR="0095388A" w:rsidRPr="0095388A" w:rsidRDefault="00266F96" w:rsidP="0095388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sidR="0095388A" w:rsidRPr="0095388A">
        <w:rPr>
          <w:rFonts w:ascii="Times New Roman" w:eastAsia="Times New Roman" w:hAnsi="Times New Roman" w:cs="Times New Roman"/>
          <w:b/>
          <w:bCs/>
          <w:color w:val="000000"/>
          <w:sz w:val="24"/>
          <w:szCs w:val="24"/>
          <w:lang w:eastAsia="ru-RU"/>
        </w:rPr>
        <w:t>-період скорочення (2)</w:t>
      </w:r>
      <w:r w:rsidR="0095388A" w:rsidRPr="0095388A">
        <w:rPr>
          <w:rFonts w:ascii="Times New Roman" w:eastAsia="Times New Roman" w:hAnsi="Times New Roman" w:cs="Times New Roman"/>
          <w:color w:val="000000"/>
          <w:sz w:val="24"/>
          <w:szCs w:val="24"/>
          <w:lang w:eastAsia="ru-RU"/>
        </w:rPr>
        <w:t xml:space="preserve"> – під час цього періоду довжина м’яза зменшується;</w:t>
      </w:r>
    </w:p>
    <w:p w14:paraId="3B99474C" w14:textId="513EDBAA" w:rsidR="0095388A" w:rsidRPr="0095388A" w:rsidRDefault="00266F96" w:rsidP="0095388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sidR="0095388A" w:rsidRPr="0095388A">
        <w:rPr>
          <w:rFonts w:ascii="Times New Roman" w:eastAsia="Times New Roman" w:hAnsi="Times New Roman" w:cs="Times New Roman"/>
          <w:b/>
          <w:bCs/>
          <w:color w:val="000000"/>
          <w:sz w:val="24"/>
          <w:szCs w:val="24"/>
          <w:lang w:eastAsia="ru-RU"/>
        </w:rPr>
        <w:t>-період розслаблення (3)</w:t>
      </w:r>
      <w:r w:rsidR="0095388A" w:rsidRPr="0095388A">
        <w:rPr>
          <w:rFonts w:ascii="Times New Roman" w:eastAsia="Times New Roman" w:hAnsi="Times New Roman" w:cs="Times New Roman"/>
          <w:color w:val="000000"/>
          <w:sz w:val="24"/>
          <w:szCs w:val="24"/>
          <w:lang w:eastAsia="ru-RU"/>
        </w:rPr>
        <w:t xml:space="preserve"> – під час цього періоду м’яз розслаблюється, його довжина </w:t>
      </w:r>
      <w:r>
        <w:rPr>
          <w:rFonts w:ascii="Times New Roman" w:eastAsia="Times New Roman" w:hAnsi="Times New Roman" w:cs="Times New Roman"/>
          <w:color w:val="000000"/>
          <w:sz w:val="24"/>
          <w:szCs w:val="24"/>
          <w:lang w:val="uk-UA" w:eastAsia="ru-RU"/>
        </w:rPr>
        <w:t> </w:t>
      </w:r>
      <w:r w:rsidR="0095388A" w:rsidRPr="0095388A">
        <w:rPr>
          <w:rFonts w:ascii="Times New Roman" w:eastAsia="Times New Roman" w:hAnsi="Times New Roman" w:cs="Times New Roman"/>
          <w:color w:val="000000"/>
          <w:sz w:val="24"/>
          <w:szCs w:val="24"/>
          <w:lang w:eastAsia="ru-RU"/>
        </w:rPr>
        <w:t>збільшуєтся до вихідного рівня.</w:t>
      </w:r>
    </w:p>
    <w:p w14:paraId="0250F472" w14:textId="2749E3B3" w:rsidR="0095388A" w:rsidRPr="0095388A" w:rsidRDefault="00266F96" w:rsidP="0095388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95388A" w:rsidRPr="0095388A">
        <w:rPr>
          <w:rFonts w:ascii="Times New Roman" w:eastAsia="Times New Roman" w:hAnsi="Times New Roman" w:cs="Times New Roman"/>
          <w:b/>
          <w:bCs/>
          <w:color w:val="000000"/>
          <w:sz w:val="24"/>
          <w:szCs w:val="24"/>
          <w:lang w:eastAsia="ru-RU"/>
        </w:rPr>
        <w:t>2. </w:t>
      </w:r>
      <w:r w:rsidR="0095388A" w:rsidRPr="0095388A">
        <w:rPr>
          <w:rFonts w:ascii="Times New Roman" w:eastAsia="Times New Roman" w:hAnsi="Times New Roman" w:cs="Times New Roman"/>
          <w:b/>
          <w:bCs/>
          <w:color w:val="000000"/>
          <w:sz w:val="24"/>
          <w:szCs w:val="24"/>
          <w:u w:val="single"/>
          <w:lang w:eastAsia="ru-RU"/>
        </w:rPr>
        <w:t>Тетанічне</w:t>
      </w:r>
      <w:r w:rsidR="000A7CB3">
        <w:rPr>
          <w:rFonts w:ascii="Times New Roman" w:eastAsia="Times New Roman" w:hAnsi="Times New Roman" w:cs="Times New Roman"/>
          <w:color w:val="000000"/>
          <w:sz w:val="24"/>
          <w:szCs w:val="24"/>
          <w:u w:val="single"/>
          <w:lang w:val="uk-UA" w:eastAsia="ru-RU"/>
        </w:rPr>
        <w:t xml:space="preserve"> </w:t>
      </w:r>
      <w:r w:rsidR="0095388A" w:rsidRPr="0095388A">
        <w:rPr>
          <w:rFonts w:ascii="Times New Roman" w:eastAsia="Times New Roman" w:hAnsi="Times New Roman" w:cs="Times New Roman"/>
          <w:color w:val="000000"/>
          <w:sz w:val="24"/>
          <w:szCs w:val="24"/>
          <w:lang w:eastAsia="ru-RU"/>
        </w:rPr>
        <w:t>– спостерігається в умовах сумації одиночних м’язових скорочень (одне скорочення накладається на інше). Така сумація можлива, якщо м’яз подразнюється серією стимулів і кожен наступний стимул діє тоді, коли попереднє одиночне скорочення ще не закінчилось (</w:t>
      </w:r>
      <w:r w:rsidR="0095388A" w:rsidRPr="0095388A">
        <w:rPr>
          <w:rFonts w:ascii="Times New Roman" w:eastAsia="Times New Roman" w:hAnsi="Times New Roman" w:cs="Times New Roman"/>
          <w:b/>
          <w:bCs/>
          <w:color w:val="000000"/>
          <w:sz w:val="24"/>
          <w:szCs w:val="24"/>
          <w:lang w:eastAsia="ru-RU"/>
        </w:rPr>
        <w:t>тобто, інтервал між стимулами має бути меншим тривалості одиночного м’язового скорочення</w:t>
      </w:r>
      <w:r w:rsidR="0095388A" w:rsidRPr="0095388A">
        <w:rPr>
          <w:rFonts w:ascii="Times New Roman" w:eastAsia="Times New Roman" w:hAnsi="Times New Roman" w:cs="Times New Roman"/>
          <w:color w:val="000000"/>
          <w:sz w:val="24"/>
          <w:szCs w:val="24"/>
          <w:lang w:eastAsia="ru-RU"/>
        </w:rPr>
        <w:t>).</w:t>
      </w:r>
    </w:p>
    <w:p w14:paraId="76BE77FA" w14:textId="77777777" w:rsidR="0095388A" w:rsidRPr="0095388A" w:rsidRDefault="0095388A" w:rsidP="0095388A">
      <w:p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r w:rsidRPr="0095388A">
        <w:rPr>
          <w:rFonts w:ascii="Times New Roman" w:eastAsia="Times New Roman" w:hAnsi="Times New Roman" w:cs="Times New Roman"/>
          <w:b/>
          <w:bCs/>
          <w:color w:val="000000"/>
          <w:sz w:val="24"/>
          <w:szCs w:val="24"/>
          <w:u w:val="single"/>
          <w:lang w:eastAsia="ru-RU"/>
        </w:rPr>
        <w:t>Виділяють наступні види тетанічних скорочень:</w:t>
      </w:r>
    </w:p>
    <w:p w14:paraId="040DA55E" w14:textId="30B2FE2D" w:rsidR="0095388A" w:rsidRPr="0095388A" w:rsidRDefault="0061584E" w:rsidP="0095388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1584E">
        <w:rPr>
          <w:rFonts w:ascii="Times New Roman" w:eastAsia="Times New Roman" w:hAnsi="Times New Roman" w:cs="Times New Roman"/>
          <w:color w:val="000000"/>
          <w:sz w:val="24"/>
          <w:szCs w:val="24"/>
          <w:lang w:eastAsia="ru-RU"/>
        </w:rPr>
        <w:tab/>
      </w:r>
      <w:r w:rsidR="0095388A" w:rsidRPr="0095388A">
        <w:rPr>
          <w:rFonts w:ascii="Times New Roman" w:eastAsia="Times New Roman" w:hAnsi="Times New Roman" w:cs="Times New Roman"/>
          <w:b/>
          <w:bCs/>
          <w:color w:val="000000"/>
          <w:sz w:val="24"/>
          <w:szCs w:val="24"/>
          <w:u w:val="single"/>
          <w:lang w:eastAsia="ru-RU"/>
        </w:rPr>
        <w:t>Зубчастий тетанус</w:t>
      </w:r>
      <w:r w:rsidR="0095388A" w:rsidRPr="0095388A">
        <w:rPr>
          <w:rFonts w:ascii="Times New Roman" w:eastAsia="Times New Roman" w:hAnsi="Times New Roman" w:cs="Times New Roman"/>
          <w:color w:val="000000"/>
          <w:sz w:val="24"/>
          <w:szCs w:val="24"/>
          <w:lang w:eastAsia="ru-RU"/>
        </w:rPr>
        <w:t>– виникає на базі одиночних скорочень, якщо кожен наступний стимул попадає на період розслаблення одиночого м’язового скорочення. Отже, інтервал між стимулами в серіїмаєбути меншийтривалості одиночного м’язового скорочення, але більший, чимcуматривалості латентного періоду і періодувкорочення одиночного скорочення.</w:t>
      </w:r>
    </w:p>
    <w:p w14:paraId="1A8DAECA" w14:textId="5023C6C5" w:rsidR="0095388A" w:rsidRPr="0095388A" w:rsidRDefault="0061584E" w:rsidP="0095388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1584E">
        <w:rPr>
          <w:rFonts w:ascii="Times New Roman" w:eastAsia="Times New Roman" w:hAnsi="Times New Roman" w:cs="Times New Roman"/>
          <w:color w:val="000000"/>
          <w:sz w:val="24"/>
          <w:szCs w:val="24"/>
          <w:lang w:eastAsia="ru-RU"/>
        </w:rPr>
        <w:tab/>
      </w:r>
      <w:r w:rsidR="0095388A" w:rsidRPr="0095388A">
        <w:rPr>
          <w:rFonts w:ascii="Times New Roman" w:eastAsia="Times New Roman" w:hAnsi="Times New Roman" w:cs="Times New Roman"/>
          <w:b/>
          <w:bCs/>
          <w:color w:val="000000"/>
          <w:sz w:val="24"/>
          <w:szCs w:val="24"/>
          <w:u w:val="single"/>
          <w:lang w:eastAsia="ru-RU"/>
        </w:rPr>
        <w:t>Гладкий тетанус</w:t>
      </w:r>
      <w:r w:rsidR="00A13BC6">
        <w:rPr>
          <w:rFonts w:ascii="Times New Roman" w:eastAsia="Times New Roman" w:hAnsi="Times New Roman" w:cs="Times New Roman"/>
          <w:color w:val="000000"/>
          <w:sz w:val="24"/>
          <w:szCs w:val="24"/>
          <w:u w:val="single"/>
          <w:lang w:val="uk-UA" w:eastAsia="ru-RU"/>
        </w:rPr>
        <w:t xml:space="preserve"> </w:t>
      </w:r>
      <w:r w:rsidR="0095388A" w:rsidRPr="0095388A">
        <w:rPr>
          <w:rFonts w:ascii="Times New Roman" w:eastAsia="Times New Roman" w:hAnsi="Times New Roman" w:cs="Times New Roman"/>
          <w:color w:val="000000"/>
          <w:sz w:val="24"/>
          <w:szCs w:val="24"/>
          <w:lang w:eastAsia="ru-RU"/>
        </w:rPr>
        <w:t>– виникає на базі одиночних скорочень, якщо кожен наступний стимул попадає на латентний період абоперіодвкорочення одиночного м’язового скорочення. Отже, інтервал між стимулами в серії повинний бути меншимчирівнимсумі тривалості латентного періоду одиночного скорочення, але більше тривалості латентного періоду одиночного скорочення.</w:t>
      </w:r>
    </w:p>
    <w:p w14:paraId="4877323B" w14:textId="5CF64FE2" w:rsidR="0095388A" w:rsidRPr="0095388A" w:rsidRDefault="00FB1B1D" w:rsidP="0095388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uk-UA" w:eastAsia="ru-RU"/>
        </w:rPr>
        <w:tab/>
      </w:r>
      <w:r w:rsidR="00FF2E34">
        <w:rPr>
          <w:rFonts w:ascii="Times New Roman" w:eastAsia="Times New Roman" w:hAnsi="Times New Roman" w:cs="Times New Roman"/>
          <w:color w:val="000000"/>
          <w:sz w:val="24"/>
          <w:szCs w:val="24"/>
          <w:lang w:val="uk-UA" w:eastAsia="ru-RU"/>
        </w:rPr>
        <w:t>Р</w:t>
      </w:r>
      <w:r w:rsidR="0095388A" w:rsidRPr="0095388A">
        <w:rPr>
          <w:rFonts w:ascii="Times New Roman" w:eastAsia="Times New Roman" w:hAnsi="Times New Roman" w:cs="Times New Roman"/>
          <w:color w:val="000000"/>
          <w:sz w:val="24"/>
          <w:szCs w:val="24"/>
          <w:lang w:eastAsia="ru-RU"/>
        </w:rPr>
        <w:t>еєстрації скорочень м’яза при збільшенні частоти її стимуляції. Видно, що при збільшенні частоти стимуляції на фазі одиночних скорочень виникають тетанічні, спочатку зубчастий, а потім гладкий тетанус. Тетанічніскорочення відрізняється від одиночного наступними параметрами:</w:t>
      </w:r>
    </w:p>
    <w:p w14:paraId="1FCED9C7" w14:textId="0482DE47" w:rsidR="0095388A" w:rsidRPr="0095388A" w:rsidRDefault="00FF2E34" w:rsidP="0095388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95388A" w:rsidRPr="0095388A">
        <w:rPr>
          <w:rFonts w:ascii="Times New Roman" w:eastAsia="Times New Roman" w:hAnsi="Times New Roman" w:cs="Times New Roman"/>
          <w:color w:val="000000"/>
          <w:sz w:val="24"/>
          <w:szCs w:val="24"/>
          <w:lang w:eastAsia="ru-RU"/>
        </w:rPr>
        <w:t>1.Тривалість тетанічного скорочення більша, ніж одиночного.</w:t>
      </w:r>
    </w:p>
    <w:p w14:paraId="403D7786" w14:textId="578C03E5" w:rsidR="0095388A" w:rsidRDefault="00FF2E34" w:rsidP="0095388A">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95388A" w:rsidRPr="0095388A">
        <w:rPr>
          <w:rFonts w:ascii="Times New Roman" w:eastAsia="Times New Roman" w:hAnsi="Times New Roman" w:cs="Times New Roman"/>
          <w:color w:val="000000"/>
          <w:sz w:val="24"/>
          <w:szCs w:val="24"/>
          <w:lang w:eastAsia="ru-RU"/>
        </w:rPr>
        <w:t>2.</w:t>
      </w:r>
      <w:r w:rsidR="003B7D3C">
        <w:rPr>
          <w:rFonts w:ascii="Times New Roman" w:eastAsia="Times New Roman" w:hAnsi="Times New Roman" w:cs="Times New Roman"/>
          <w:color w:val="000000"/>
          <w:sz w:val="24"/>
          <w:szCs w:val="24"/>
          <w:lang w:val="uk-UA" w:eastAsia="ru-RU"/>
        </w:rPr>
        <w:t xml:space="preserve"> </w:t>
      </w:r>
      <w:r w:rsidR="0095388A" w:rsidRPr="0095388A">
        <w:rPr>
          <w:rFonts w:ascii="Times New Roman" w:eastAsia="Times New Roman" w:hAnsi="Times New Roman" w:cs="Times New Roman"/>
          <w:color w:val="000000"/>
          <w:sz w:val="24"/>
          <w:szCs w:val="24"/>
          <w:lang w:eastAsia="ru-RU"/>
        </w:rPr>
        <w:t>Амплітуда (</w:t>
      </w:r>
      <w:r w:rsidR="0095388A" w:rsidRPr="0095388A">
        <w:rPr>
          <w:rFonts w:ascii="Times New Roman" w:eastAsia="Times New Roman" w:hAnsi="Times New Roman" w:cs="Times New Roman"/>
          <w:b/>
          <w:bCs/>
          <w:color w:val="000000"/>
          <w:sz w:val="24"/>
          <w:szCs w:val="24"/>
          <w:lang w:eastAsia="ru-RU"/>
        </w:rPr>
        <w:t>сила</w:t>
      </w:r>
      <w:r w:rsidR="0095388A" w:rsidRPr="0095388A">
        <w:rPr>
          <w:rFonts w:ascii="Times New Roman" w:eastAsia="Times New Roman" w:hAnsi="Times New Roman" w:cs="Times New Roman"/>
          <w:color w:val="000000"/>
          <w:sz w:val="24"/>
          <w:szCs w:val="24"/>
          <w:lang w:eastAsia="ru-RU"/>
        </w:rPr>
        <w:t>) тетанічного скорочення більша, ніж одиночного. Амплітуда гладкого тетануса більша, ніжзубчастого.</w:t>
      </w:r>
    </w:p>
    <w:p w14:paraId="10D09B24" w14:textId="79E93432" w:rsidR="003B7D3C" w:rsidRPr="003B7D3C" w:rsidRDefault="003B7D3C" w:rsidP="003B7D3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ab/>
      </w:r>
      <w:r w:rsidRPr="003B7D3C">
        <w:rPr>
          <w:rFonts w:ascii="Times New Roman" w:eastAsia="Times New Roman" w:hAnsi="Times New Roman" w:cs="Times New Roman"/>
          <w:b/>
          <w:bCs/>
          <w:color w:val="000000"/>
          <w:sz w:val="24"/>
          <w:szCs w:val="24"/>
          <w:lang w:eastAsia="ru-RU"/>
        </w:rPr>
        <w:t>Асинхронний тетанус</w:t>
      </w:r>
      <w:r w:rsidRPr="003B7D3C">
        <w:rPr>
          <w:rFonts w:ascii="Times New Roman" w:eastAsia="Times New Roman" w:hAnsi="Times New Roman" w:cs="Times New Roman"/>
          <w:color w:val="000000"/>
          <w:sz w:val="24"/>
          <w:szCs w:val="24"/>
          <w:lang w:eastAsia="ru-RU"/>
        </w:rPr>
        <w:t>. Асинхронний тетанус представляє вид скорочень, який притаманний скелетним м’язам при їх природній діяльності в умовах цілісного організму.</w:t>
      </w:r>
    </w:p>
    <w:p w14:paraId="2DDC7A4A" w14:textId="56193ADE" w:rsidR="003B7D3C" w:rsidRPr="003B7D3C" w:rsidRDefault="00DE6F91" w:rsidP="003B7D3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3B7D3C" w:rsidRPr="003B7D3C">
        <w:rPr>
          <w:rFonts w:ascii="Times New Roman" w:eastAsia="Times New Roman" w:hAnsi="Times New Roman" w:cs="Times New Roman"/>
          <w:color w:val="000000"/>
          <w:sz w:val="24"/>
          <w:szCs w:val="24"/>
          <w:lang w:eastAsia="ru-RU"/>
        </w:rPr>
        <w:t>Кожен скелетний м’яз складається з великої кількості окремих м’язових волокон. При природній діяльності м’язів в умовах цілісного організму частота, з яким до них надходять ПД по аксонах мотонейронов недостатня для того, щоб у кожному окремому волокні м’яза розвивався гладкий тетанус. У той же час м’язи людини здатні до тривалого злитого скорочення. Таке скорочення є наслідком асинхронного (</w:t>
      </w:r>
      <w:r w:rsidR="003B7D3C" w:rsidRPr="003B7D3C">
        <w:rPr>
          <w:rFonts w:ascii="Times New Roman" w:eastAsia="Times New Roman" w:hAnsi="Times New Roman" w:cs="Times New Roman"/>
          <w:b/>
          <w:bCs/>
          <w:color w:val="000000"/>
          <w:sz w:val="24"/>
          <w:szCs w:val="24"/>
          <w:lang w:eastAsia="ru-RU"/>
        </w:rPr>
        <w:t>неодночасного</w:t>
      </w:r>
      <w:r w:rsidR="003B7D3C" w:rsidRPr="003B7D3C">
        <w:rPr>
          <w:rFonts w:ascii="Times New Roman" w:eastAsia="Times New Roman" w:hAnsi="Times New Roman" w:cs="Times New Roman"/>
          <w:color w:val="000000"/>
          <w:sz w:val="24"/>
          <w:szCs w:val="24"/>
          <w:lang w:eastAsia="ru-RU"/>
        </w:rPr>
        <w:t>) скорочення окремих м’язових волокон м’яза. Кожне волокно скорочується в режимі одиночних скорочень, але в межах м’яза відбувається (</w:t>
      </w:r>
      <w:r w:rsidR="003B7D3C" w:rsidRPr="003B7D3C">
        <w:rPr>
          <w:rFonts w:ascii="Times New Roman" w:eastAsia="Times New Roman" w:hAnsi="Times New Roman" w:cs="Times New Roman"/>
          <w:b/>
          <w:bCs/>
          <w:color w:val="000000"/>
          <w:sz w:val="24"/>
          <w:szCs w:val="24"/>
          <w:lang w:eastAsia="ru-RU"/>
        </w:rPr>
        <w:t>додавання</w:t>
      </w:r>
      <w:r w:rsidR="003B7D3C" w:rsidRPr="003B7D3C">
        <w:rPr>
          <w:rFonts w:ascii="Times New Roman" w:eastAsia="Times New Roman" w:hAnsi="Times New Roman" w:cs="Times New Roman"/>
          <w:color w:val="000000"/>
          <w:sz w:val="24"/>
          <w:szCs w:val="24"/>
          <w:lang w:eastAsia="ru-RU"/>
        </w:rPr>
        <w:t>) скорочень окремих волокон. У підсумку м’яз скорочується злитно та довготривало. Це і є асинхронний тетанус. Його тривалість може бути дуже великою, а його амплітуда не буває такою значною, як амплітуда гладкого тетанусу, який можна одержати в експерименті.</w:t>
      </w:r>
    </w:p>
    <w:p w14:paraId="78EC2A01" w14:textId="77777777" w:rsidR="00945321" w:rsidRPr="00D701CB" w:rsidRDefault="00945321" w:rsidP="00CA75EC">
      <w:pPr>
        <w:spacing w:line="240" w:lineRule="auto"/>
        <w:jc w:val="both"/>
        <w:rPr>
          <w:rFonts w:ascii="Times New Roman" w:hAnsi="Times New Roman" w:cs="Times New Roman"/>
          <w:sz w:val="24"/>
          <w:szCs w:val="24"/>
        </w:rPr>
      </w:pPr>
    </w:p>
    <w:p w14:paraId="4BA3125C" w14:textId="47966FED" w:rsidR="00D701CB" w:rsidRPr="0070428D" w:rsidRDefault="002442BC" w:rsidP="00CA75EC">
      <w:pPr>
        <w:spacing w:line="24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lang w:val="uk-UA"/>
        </w:rPr>
        <w:lastRenderedPageBreak/>
        <w:t>3.</w:t>
      </w:r>
      <w:r w:rsidR="00D701CB" w:rsidRPr="0070428D">
        <w:rPr>
          <w:rFonts w:ascii="Times New Roman" w:hAnsi="Times New Roman" w:cs="Times New Roman"/>
          <w:b/>
          <w:bCs/>
          <w:sz w:val="28"/>
          <w:szCs w:val="28"/>
          <w:u w:val="single"/>
        </w:rPr>
        <w:t>Біологічна регуляції функцій організму</w:t>
      </w:r>
    </w:p>
    <w:p w14:paraId="1E8566CA" w14:textId="6352AE23" w:rsidR="00D701CB" w:rsidRPr="006F4995" w:rsidRDefault="00D701CB" w:rsidP="00CA75EC">
      <w:pPr>
        <w:spacing w:line="240" w:lineRule="auto"/>
        <w:jc w:val="both"/>
        <w:rPr>
          <w:rFonts w:ascii="Times New Roman" w:hAnsi="Times New Roman" w:cs="Times New Roman"/>
          <w:b/>
          <w:bCs/>
          <w:sz w:val="24"/>
          <w:szCs w:val="24"/>
          <w:u w:val="single"/>
        </w:rPr>
      </w:pPr>
      <w:r w:rsidRPr="006F4995">
        <w:rPr>
          <w:rFonts w:ascii="Times New Roman" w:hAnsi="Times New Roman" w:cs="Times New Roman"/>
          <w:b/>
          <w:bCs/>
          <w:sz w:val="24"/>
          <w:szCs w:val="24"/>
          <w:u w:val="single"/>
        </w:rPr>
        <w:t>1. Біологічна регуляція, її види та значення для організму. Контури біологічної регуляції.</w:t>
      </w:r>
      <w:r w:rsidR="00733961" w:rsidRPr="006F4995">
        <w:rPr>
          <w:rFonts w:ascii="Times New Roman" w:hAnsi="Times New Roman" w:cs="Times New Roman"/>
          <w:b/>
          <w:bCs/>
          <w:sz w:val="24"/>
          <w:szCs w:val="24"/>
          <w:u w:val="single"/>
        </w:rPr>
        <w:t xml:space="preserve"> </w:t>
      </w:r>
      <w:r w:rsidRPr="006F4995">
        <w:rPr>
          <w:rFonts w:ascii="Times New Roman" w:hAnsi="Times New Roman" w:cs="Times New Roman"/>
          <w:b/>
          <w:bCs/>
          <w:sz w:val="24"/>
          <w:szCs w:val="24"/>
          <w:u w:val="single"/>
        </w:rPr>
        <w:t>Роль зворотного зв’язку в регуляції.</w:t>
      </w:r>
    </w:p>
    <w:p w14:paraId="24A1201F" w14:textId="056E120E" w:rsidR="000546BF" w:rsidRPr="000546BF" w:rsidRDefault="00494D59" w:rsidP="000546B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0546BF" w:rsidRPr="000546BF">
        <w:rPr>
          <w:rFonts w:ascii="Times New Roman" w:eastAsia="Times New Roman" w:hAnsi="Times New Roman" w:cs="Times New Roman"/>
          <w:b/>
          <w:bCs/>
          <w:color w:val="000000"/>
          <w:sz w:val="24"/>
          <w:szCs w:val="24"/>
          <w:lang w:eastAsia="ru-RU"/>
        </w:rPr>
        <w:t>Біологічна регуляція</w:t>
      </w:r>
      <w:r w:rsidR="000546BF" w:rsidRPr="000546BF">
        <w:rPr>
          <w:rFonts w:ascii="Times New Roman" w:eastAsia="Times New Roman" w:hAnsi="Times New Roman" w:cs="Times New Roman"/>
          <w:color w:val="000000"/>
          <w:sz w:val="24"/>
          <w:szCs w:val="24"/>
          <w:lang w:eastAsia="ru-RU"/>
        </w:rPr>
        <w:t xml:space="preserve"> – процес взаємодії елементів організму, спрямований на отримання пристосувального (</w:t>
      </w:r>
      <w:r w:rsidR="000546BF" w:rsidRPr="000546BF">
        <w:rPr>
          <w:rFonts w:ascii="Times New Roman" w:eastAsia="Times New Roman" w:hAnsi="Times New Roman" w:cs="Times New Roman"/>
          <w:b/>
          <w:bCs/>
          <w:color w:val="000000"/>
          <w:sz w:val="24"/>
          <w:szCs w:val="24"/>
          <w:lang w:eastAsia="ru-RU"/>
        </w:rPr>
        <w:t>корисного</w:t>
      </w:r>
      <w:r w:rsidR="000546BF" w:rsidRPr="000546BF">
        <w:rPr>
          <w:rFonts w:ascii="Times New Roman" w:eastAsia="Times New Roman" w:hAnsi="Times New Roman" w:cs="Times New Roman"/>
          <w:color w:val="000000"/>
          <w:sz w:val="24"/>
          <w:szCs w:val="24"/>
          <w:lang w:eastAsia="ru-RU"/>
        </w:rPr>
        <w:t>) результату.</w:t>
      </w:r>
    </w:p>
    <w:p w14:paraId="5459FA03" w14:textId="73467D9D" w:rsidR="000546BF" w:rsidRPr="000546BF" w:rsidRDefault="00BF67B9" w:rsidP="000546B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0546BF" w:rsidRPr="000546BF">
        <w:rPr>
          <w:rFonts w:ascii="Times New Roman" w:eastAsia="Times New Roman" w:hAnsi="Times New Roman" w:cs="Times New Roman"/>
          <w:color w:val="000000"/>
          <w:sz w:val="24"/>
          <w:szCs w:val="24"/>
          <w:lang w:eastAsia="ru-RU"/>
        </w:rPr>
        <w:t>Елементи організму, які взаємодіють при виконанні акта біологічної регуляції, можна зобразити у вигляді окремих блоків та об’єднати у вигляді контуру біологічної регуляції.</w:t>
      </w:r>
    </w:p>
    <w:p w14:paraId="1AD91A23" w14:textId="77777777" w:rsidR="000546BF" w:rsidRPr="000546BF" w:rsidRDefault="000546BF" w:rsidP="000546B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546BF">
        <w:rPr>
          <w:rFonts w:ascii="Times New Roman" w:eastAsia="Times New Roman" w:hAnsi="Times New Roman" w:cs="Times New Roman"/>
          <w:color w:val="000000"/>
          <w:sz w:val="24"/>
          <w:szCs w:val="24"/>
          <w:lang w:eastAsia="ru-RU"/>
        </w:rPr>
        <w:t>Таким чином в контурі біологічної регуляції можна виділити наступні елементи:</w:t>
      </w:r>
    </w:p>
    <w:p w14:paraId="15CC6A6A" w14:textId="49129E8D" w:rsidR="000546BF" w:rsidRPr="000546BF" w:rsidRDefault="00C16F01" w:rsidP="000546B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ab/>
      </w:r>
      <w:r w:rsidR="000546BF" w:rsidRPr="000546BF">
        <w:rPr>
          <w:rFonts w:ascii="Times New Roman" w:eastAsia="Times New Roman" w:hAnsi="Times New Roman" w:cs="Times New Roman"/>
          <w:b/>
          <w:bCs/>
          <w:color w:val="000000"/>
          <w:sz w:val="24"/>
          <w:szCs w:val="24"/>
          <w:lang w:eastAsia="ru-RU"/>
        </w:rPr>
        <w:t>1. РП – регульований параметр</w:t>
      </w:r>
      <w:r w:rsidR="000546BF" w:rsidRPr="000546BF">
        <w:rPr>
          <w:rFonts w:ascii="Times New Roman" w:eastAsia="Times New Roman" w:hAnsi="Times New Roman" w:cs="Times New Roman"/>
          <w:color w:val="000000"/>
          <w:sz w:val="24"/>
          <w:szCs w:val="24"/>
          <w:lang w:eastAsia="ru-RU"/>
        </w:rPr>
        <w:t>, котрий завдяки біологічній регуляції:</w:t>
      </w:r>
    </w:p>
    <w:p w14:paraId="5E1B12BD" w14:textId="6A59609C" w:rsidR="000546BF" w:rsidRPr="000546BF" w:rsidRDefault="0078285B" w:rsidP="000546BF">
      <w:p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r w:rsidRPr="00700AB1">
        <w:rPr>
          <w:rFonts w:ascii="Times New Roman" w:eastAsia="Times New Roman" w:hAnsi="Times New Roman" w:cs="Times New Roman"/>
          <w:b/>
          <w:bCs/>
          <w:color w:val="000000"/>
          <w:sz w:val="24"/>
          <w:szCs w:val="24"/>
          <w:lang w:eastAsia="ru-RU"/>
        </w:rPr>
        <w:tab/>
      </w:r>
      <w:r w:rsidR="00C16F01">
        <w:rPr>
          <w:rFonts w:ascii="Times New Roman" w:eastAsia="Times New Roman" w:hAnsi="Times New Roman" w:cs="Times New Roman"/>
          <w:b/>
          <w:bCs/>
          <w:color w:val="000000"/>
          <w:sz w:val="24"/>
          <w:szCs w:val="24"/>
          <w:lang w:eastAsia="ru-RU"/>
        </w:rPr>
        <w:tab/>
      </w:r>
      <w:r w:rsidR="000546BF" w:rsidRPr="000546BF">
        <w:rPr>
          <w:rFonts w:ascii="Times New Roman" w:eastAsia="Times New Roman" w:hAnsi="Times New Roman" w:cs="Times New Roman"/>
          <w:b/>
          <w:bCs/>
          <w:color w:val="000000"/>
          <w:sz w:val="24"/>
          <w:szCs w:val="24"/>
          <w:lang w:eastAsia="ru-RU"/>
        </w:rPr>
        <w:t>- підтримується на необхідному рівні;</w:t>
      </w:r>
    </w:p>
    <w:p w14:paraId="4FAAB945" w14:textId="01DC3544" w:rsidR="000546BF" w:rsidRPr="000546BF" w:rsidRDefault="0078285B" w:rsidP="000546BF">
      <w:p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ab/>
      </w:r>
      <w:r w:rsidR="00C16F01">
        <w:rPr>
          <w:rFonts w:ascii="Times New Roman" w:eastAsia="Times New Roman" w:hAnsi="Times New Roman" w:cs="Times New Roman"/>
          <w:color w:val="000000"/>
          <w:sz w:val="24"/>
          <w:szCs w:val="24"/>
          <w:lang w:eastAsia="ru-RU"/>
        </w:rPr>
        <w:tab/>
      </w:r>
      <w:r w:rsidR="000546BF" w:rsidRPr="000546BF">
        <w:rPr>
          <w:rFonts w:ascii="Times New Roman" w:eastAsia="Times New Roman" w:hAnsi="Times New Roman" w:cs="Times New Roman"/>
          <w:b/>
          <w:bCs/>
          <w:color w:val="000000"/>
          <w:sz w:val="24"/>
          <w:szCs w:val="24"/>
          <w:lang w:eastAsia="ru-RU"/>
        </w:rPr>
        <w:t>- змінюється в необхідному напрямку.</w:t>
      </w:r>
    </w:p>
    <w:p w14:paraId="63927963" w14:textId="2D72B210" w:rsidR="000546BF" w:rsidRPr="000546BF" w:rsidRDefault="00C16F01" w:rsidP="000546B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ab/>
      </w:r>
      <w:r w:rsidR="000546BF" w:rsidRPr="000546BF">
        <w:rPr>
          <w:rFonts w:ascii="Times New Roman" w:eastAsia="Times New Roman" w:hAnsi="Times New Roman" w:cs="Times New Roman"/>
          <w:b/>
          <w:bCs/>
          <w:color w:val="000000"/>
          <w:sz w:val="24"/>
          <w:szCs w:val="24"/>
          <w:lang w:eastAsia="ru-RU"/>
        </w:rPr>
        <w:t>2. СП – слідкуючий пристрій</w:t>
      </w:r>
      <w:r w:rsidR="000546BF" w:rsidRPr="000546BF">
        <w:rPr>
          <w:rFonts w:ascii="Times New Roman" w:eastAsia="Times New Roman" w:hAnsi="Times New Roman" w:cs="Times New Roman"/>
          <w:color w:val="000000"/>
          <w:sz w:val="24"/>
          <w:szCs w:val="24"/>
          <w:lang w:eastAsia="ru-RU"/>
        </w:rPr>
        <w:t xml:space="preserve"> (</w:t>
      </w:r>
      <w:r w:rsidR="000546BF" w:rsidRPr="000546BF">
        <w:rPr>
          <w:rFonts w:ascii="Times New Roman" w:eastAsia="Times New Roman" w:hAnsi="Times New Roman" w:cs="Times New Roman"/>
          <w:b/>
          <w:bCs/>
          <w:color w:val="000000"/>
          <w:sz w:val="24"/>
          <w:szCs w:val="24"/>
          <w:lang w:eastAsia="ru-RU"/>
        </w:rPr>
        <w:t>рецептори</w:t>
      </w:r>
      <w:r w:rsidR="000546BF" w:rsidRPr="000546BF">
        <w:rPr>
          <w:rFonts w:ascii="Times New Roman" w:eastAsia="Times New Roman" w:hAnsi="Times New Roman" w:cs="Times New Roman"/>
          <w:color w:val="000000"/>
          <w:sz w:val="24"/>
          <w:szCs w:val="24"/>
          <w:lang w:eastAsia="ru-RU"/>
        </w:rPr>
        <w:t xml:space="preserve">), що реєструють величину </w:t>
      </w:r>
      <w:r w:rsidR="00875A61" w:rsidRPr="000546BF">
        <w:rPr>
          <w:rFonts w:ascii="Times New Roman" w:eastAsia="Times New Roman" w:hAnsi="Times New Roman" w:cs="Times New Roman"/>
          <w:b/>
          <w:bCs/>
          <w:color w:val="000000"/>
          <w:sz w:val="24"/>
          <w:szCs w:val="24"/>
          <w:lang w:eastAsia="ru-RU"/>
        </w:rPr>
        <w:t>регульований параметр</w:t>
      </w:r>
      <w:r w:rsidR="000546BF" w:rsidRPr="000546BF">
        <w:rPr>
          <w:rFonts w:ascii="Times New Roman" w:eastAsia="Times New Roman" w:hAnsi="Times New Roman" w:cs="Times New Roman"/>
          <w:color w:val="000000"/>
          <w:sz w:val="24"/>
          <w:szCs w:val="24"/>
          <w:lang w:eastAsia="ru-RU"/>
        </w:rPr>
        <w:t>.</w:t>
      </w:r>
    </w:p>
    <w:p w14:paraId="0547A555" w14:textId="18F7A2DC" w:rsidR="000546BF" w:rsidRPr="000546BF" w:rsidRDefault="00C16F01" w:rsidP="000546B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ab/>
      </w:r>
      <w:r w:rsidR="000546BF" w:rsidRPr="000546BF">
        <w:rPr>
          <w:rFonts w:ascii="Times New Roman" w:eastAsia="Times New Roman" w:hAnsi="Times New Roman" w:cs="Times New Roman"/>
          <w:b/>
          <w:bCs/>
          <w:color w:val="000000"/>
          <w:sz w:val="24"/>
          <w:szCs w:val="24"/>
          <w:lang w:eastAsia="ru-RU"/>
        </w:rPr>
        <w:t>3. КП – керуючий пристрій</w:t>
      </w:r>
      <w:r w:rsidR="000546BF" w:rsidRPr="000546BF">
        <w:rPr>
          <w:rFonts w:ascii="Times New Roman" w:eastAsia="Times New Roman" w:hAnsi="Times New Roman" w:cs="Times New Roman"/>
          <w:color w:val="000000"/>
          <w:sz w:val="24"/>
          <w:szCs w:val="24"/>
          <w:lang w:eastAsia="ru-RU"/>
        </w:rPr>
        <w:t xml:space="preserve"> – нервовий центр чи ендокринна залоза, що на основі аналізу інформації про величину </w:t>
      </w:r>
      <w:r w:rsidR="001742F2" w:rsidRPr="000546BF">
        <w:rPr>
          <w:rFonts w:ascii="Times New Roman" w:eastAsia="Times New Roman" w:hAnsi="Times New Roman" w:cs="Times New Roman"/>
          <w:b/>
          <w:bCs/>
          <w:color w:val="000000"/>
          <w:sz w:val="24"/>
          <w:szCs w:val="24"/>
          <w:lang w:eastAsia="ru-RU"/>
        </w:rPr>
        <w:t>регульований параметр</w:t>
      </w:r>
      <w:r w:rsidR="000546BF" w:rsidRPr="000546BF">
        <w:rPr>
          <w:rFonts w:ascii="Times New Roman" w:eastAsia="Times New Roman" w:hAnsi="Times New Roman" w:cs="Times New Roman"/>
          <w:color w:val="000000"/>
          <w:sz w:val="24"/>
          <w:szCs w:val="24"/>
          <w:lang w:eastAsia="ru-RU"/>
        </w:rPr>
        <w:t>, про її зміни, виробляє керуючий сигнал (</w:t>
      </w:r>
      <w:r w:rsidR="000546BF" w:rsidRPr="000546BF">
        <w:rPr>
          <w:rFonts w:ascii="Times New Roman" w:eastAsia="Times New Roman" w:hAnsi="Times New Roman" w:cs="Times New Roman"/>
          <w:b/>
          <w:bCs/>
          <w:color w:val="000000"/>
          <w:sz w:val="24"/>
          <w:szCs w:val="24"/>
          <w:lang w:eastAsia="ru-RU"/>
        </w:rPr>
        <w:t>при нервовій регуляції – серія ПД, при гуморальній – гормон</w:t>
      </w:r>
      <w:r w:rsidR="000546BF" w:rsidRPr="000546BF">
        <w:rPr>
          <w:rFonts w:ascii="Times New Roman" w:eastAsia="Times New Roman" w:hAnsi="Times New Roman" w:cs="Times New Roman"/>
          <w:color w:val="000000"/>
          <w:sz w:val="24"/>
          <w:szCs w:val="24"/>
          <w:lang w:eastAsia="ru-RU"/>
        </w:rPr>
        <w:t>) і посилає її до органів-ефекторів.</w:t>
      </w:r>
    </w:p>
    <w:p w14:paraId="289E639B" w14:textId="77777777" w:rsidR="000546BF" w:rsidRPr="000546BF" w:rsidRDefault="000546BF" w:rsidP="000546B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546BF">
        <w:rPr>
          <w:rFonts w:ascii="Times New Roman" w:eastAsia="Times New Roman" w:hAnsi="Times New Roman" w:cs="Times New Roman"/>
          <w:color w:val="000000"/>
          <w:sz w:val="24"/>
          <w:szCs w:val="24"/>
          <w:lang w:eastAsia="ru-RU"/>
        </w:rPr>
        <w:t>Нервовий центр як керуючий пристрій має такі структурні елементи:</w:t>
      </w:r>
    </w:p>
    <w:p w14:paraId="5F5FEDD9" w14:textId="3FEE1F47" w:rsidR="000546BF" w:rsidRPr="000546BF" w:rsidRDefault="00D97B6F" w:rsidP="000546B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C16F01">
        <w:rPr>
          <w:rFonts w:ascii="Times New Roman" w:eastAsia="Times New Roman" w:hAnsi="Times New Roman" w:cs="Times New Roman"/>
          <w:color w:val="000000"/>
          <w:sz w:val="24"/>
          <w:szCs w:val="24"/>
          <w:lang w:eastAsia="ru-RU"/>
        </w:rPr>
        <w:tab/>
      </w:r>
      <w:r w:rsidR="000546BF" w:rsidRPr="000546BF">
        <w:rPr>
          <w:rFonts w:ascii="Times New Roman" w:eastAsia="Times New Roman" w:hAnsi="Times New Roman" w:cs="Times New Roman"/>
          <w:b/>
          <w:bCs/>
          <w:color w:val="000000"/>
          <w:sz w:val="24"/>
          <w:szCs w:val="24"/>
          <w:lang w:eastAsia="ru-RU"/>
        </w:rPr>
        <w:t>-уставка</w:t>
      </w:r>
      <w:r w:rsidR="000546BF" w:rsidRPr="000546BF">
        <w:rPr>
          <w:rFonts w:ascii="Times New Roman" w:eastAsia="Times New Roman" w:hAnsi="Times New Roman" w:cs="Times New Roman"/>
          <w:color w:val="000000"/>
          <w:sz w:val="24"/>
          <w:szCs w:val="24"/>
          <w:lang w:eastAsia="ru-RU"/>
        </w:rPr>
        <w:t xml:space="preserve"> – зберігає інформацію про необхідну величину </w:t>
      </w:r>
      <w:r w:rsidR="005D78F9" w:rsidRPr="000546BF">
        <w:rPr>
          <w:rFonts w:ascii="Times New Roman" w:eastAsia="Times New Roman" w:hAnsi="Times New Roman" w:cs="Times New Roman"/>
          <w:b/>
          <w:bCs/>
          <w:color w:val="000000"/>
          <w:sz w:val="24"/>
          <w:szCs w:val="24"/>
          <w:lang w:eastAsia="ru-RU"/>
        </w:rPr>
        <w:t>регульований параметр</w:t>
      </w:r>
      <w:r w:rsidR="000546BF" w:rsidRPr="000546BF">
        <w:rPr>
          <w:rFonts w:ascii="Times New Roman" w:eastAsia="Times New Roman" w:hAnsi="Times New Roman" w:cs="Times New Roman"/>
          <w:color w:val="000000"/>
          <w:sz w:val="24"/>
          <w:szCs w:val="24"/>
          <w:lang w:eastAsia="ru-RU"/>
        </w:rPr>
        <w:t>;</w:t>
      </w:r>
    </w:p>
    <w:p w14:paraId="7E34950A" w14:textId="171CABF7" w:rsidR="000546BF" w:rsidRPr="000546BF" w:rsidRDefault="00D97B6F" w:rsidP="000546B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C16F01">
        <w:rPr>
          <w:rFonts w:ascii="Times New Roman" w:eastAsia="Times New Roman" w:hAnsi="Times New Roman" w:cs="Times New Roman"/>
          <w:color w:val="000000"/>
          <w:sz w:val="24"/>
          <w:szCs w:val="24"/>
          <w:lang w:eastAsia="ru-RU"/>
        </w:rPr>
        <w:tab/>
      </w:r>
      <w:r w:rsidR="000546BF" w:rsidRPr="000546BF">
        <w:rPr>
          <w:rFonts w:ascii="Times New Roman" w:eastAsia="Times New Roman" w:hAnsi="Times New Roman" w:cs="Times New Roman"/>
          <w:b/>
          <w:bCs/>
          <w:color w:val="000000"/>
          <w:sz w:val="24"/>
          <w:szCs w:val="24"/>
          <w:lang w:eastAsia="ru-RU"/>
        </w:rPr>
        <w:t>-блок порівняння</w:t>
      </w:r>
      <w:r w:rsidR="000546BF" w:rsidRPr="000546BF">
        <w:rPr>
          <w:rFonts w:ascii="Times New Roman" w:eastAsia="Times New Roman" w:hAnsi="Times New Roman" w:cs="Times New Roman"/>
          <w:color w:val="000000"/>
          <w:sz w:val="24"/>
          <w:szCs w:val="24"/>
          <w:lang w:eastAsia="ru-RU"/>
        </w:rPr>
        <w:t xml:space="preserve"> – порівнює інформацію про задану величину </w:t>
      </w:r>
      <w:r w:rsidR="005D78F9" w:rsidRPr="000546BF">
        <w:rPr>
          <w:rFonts w:ascii="Times New Roman" w:eastAsia="Times New Roman" w:hAnsi="Times New Roman" w:cs="Times New Roman"/>
          <w:b/>
          <w:bCs/>
          <w:color w:val="000000"/>
          <w:sz w:val="24"/>
          <w:szCs w:val="24"/>
          <w:lang w:eastAsia="ru-RU"/>
        </w:rPr>
        <w:t>регульований параметр</w:t>
      </w:r>
      <w:r w:rsidR="000546BF" w:rsidRPr="000546BF">
        <w:rPr>
          <w:rFonts w:ascii="Times New Roman" w:eastAsia="Times New Roman" w:hAnsi="Times New Roman" w:cs="Times New Roman"/>
          <w:color w:val="000000"/>
          <w:sz w:val="24"/>
          <w:szCs w:val="24"/>
          <w:lang w:eastAsia="ru-RU"/>
        </w:rPr>
        <w:t xml:space="preserve"> з її реальною величиною, тобто встановлює наявність відхилень </w:t>
      </w:r>
      <w:r w:rsidR="005D78F9" w:rsidRPr="000546BF">
        <w:rPr>
          <w:rFonts w:ascii="Times New Roman" w:eastAsia="Times New Roman" w:hAnsi="Times New Roman" w:cs="Times New Roman"/>
          <w:b/>
          <w:bCs/>
          <w:color w:val="000000"/>
          <w:sz w:val="24"/>
          <w:szCs w:val="24"/>
          <w:lang w:eastAsia="ru-RU"/>
        </w:rPr>
        <w:t>регульований параметр</w:t>
      </w:r>
      <w:r w:rsidR="000546BF" w:rsidRPr="000546BF">
        <w:rPr>
          <w:rFonts w:ascii="Times New Roman" w:eastAsia="Times New Roman" w:hAnsi="Times New Roman" w:cs="Times New Roman"/>
          <w:color w:val="000000"/>
          <w:sz w:val="24"/>
          <w:szCs w:val="24"/>
          <w:lang w:eastAsia="ru-RU"/>
        </w:rPr>
        <w:t>;</w:t>
      </w:r>
    </w:p>
    <w:p w14:paraId="4246A076" w14:textId="4470E582" w:rsidR="000546BF" w:rsidRPr="000546BF" w:rsidRDefault="00D97B6F" w:rsidP="000546B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C16F01">
        <w:rPr>
          <w:rFonts w:ascii="Times New Roman" w:eastAsia="Times New Roman" w:hAnsi="Times New Roman" w:cs="Times New Roman"/>
          <w:color w:val="000000"/>
          <w:sz w:val="24"/>
          <w:szCs w:val="24"/>
          <w:lang w:eastAsia="ru-RU"/>
        </w:rPr>
        <w:tab/>
      </w:r>
      <w:r w:rsidR="000546BF" w:rsidRPr="000546BF">
        <w:rPr>
          <w:rFonts w:ascii="Times New Roman" w:eastAsia="Times New Roman" w:hAnsi="Times New Roman" w:cs="Times New Roman"/>
          <w:b/>
          <w:bCs/>
          <w:color w:val="000000"/>
          <w:sz w:val="24"/>
          <w:szCs w:val="24"/>
          <w:lang w:eastAsia="ru-RU"/>
        </w:rPr>
        <w:t>-блок управління</w:t>
      </w:r>
      <w:r w:rsidR="000546BF" w:rsidRPr="000546BF">
        <w:rPr>
          <w:rFonts w:ascii="Times New Roman" w:eastAsia="Times New Roman" w:hAnsi="Times New Roman" w:cs="Times New Roman"/>
          <w:color w:val="000000"/>
          <w:sz w:val="24"/>
          <w:szCs w:val="24"/>
          <w:lang w:eastAsia="ru-RU"/>
        </w:rPr>
        <w:t xml:space="preserve"> – з урахуванням наявності чи відсутності відхилення </w:t>
      </w:r>
      <w:r w:rsidR="005D78F9" w:rsidRPr="000546BF">
        <w:rPr>
          <w:rFonts w:ascii="Times New Roman" w:eastAsia="Times New Roman" w:hAnsi="Times New Roman" w:cs="Times New Roman"/>
          <w:b/>
          <w:bCs/>
          <w:color w:val="000000"/>
          <w:sz w:val="24"/>
          <w:szCs w:val="24"/>
          <w:lang w:eastAsia="ru-RU"/>
        </w:rPr>
        <w:t>регульований параметр</w:t>
      </w:r>
      <w:r w:rsidR="000546BF" w:rsidRPr="000546BF">
        <w:rPr>
          <w:rFonts w:ascii="Times New Roman" w:eastAsia="Times New Roman" w:hAnsi="Times New Roman" w:cs="Times New Roman"/>
          <w:color w:val="000000"/>
          <w:sz w:val="24"/>
          <w:szCs w:val="24"/>
          <w:lang w:eastAsia="ru-RU"/>
        </w:rPr>
        <w:t xml:space="preserve"> від заданого рівня виробляє керуючий сигнал і посилає його до органів-ефекторів.</w:t>
      </w:r>
    </w:p>
    <w:p w14:paraId="2A86A436" w14:textId="345D3D9F" w:rsidR="000546BF" w:rsidRPr="000546BF" w:rsidRDefault="00C16F01" w:rsidP="000546B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0546BF" w:rsidRPr="000546BF">
        <w:rPr>
          <w:rFonts w:ascii="Times New Roman" w:eastAsia="Times New Roman" w:hAnsi="Times New Roman" w:cs="Times New Roman"/>
          <w:b/>
          <w:bCs/>
          <w:color w:val="000000"/>
          <w:sz w:val="24"/>
          <w:szCs w:val="24"/>
          <w:lang w:eastAsia="ru-RU"/>
        </w:rPr>
        <w:t xml:space="preserve">4. ВП – виконавчий пристрій </w:t>
      </w:r>
      <w:r w:rsidR="000546BF" w:rsidRPr="000546BF">
        <w:rPr>
          <w:rFonts w:ascii="Times New Roman" w:eastAsia="Times New Roman" w:hAnsi="Times New Roman" w:cs="Times New Roman"/>
          <w:color w:val="000000"/>
          <w:sz w:val="24"/>
          <w:szCs w:val="24"/>
          <w:lang w:eastAsia="ru-RU"/>
        </w:rPr>
        <w:t xml:space="preserve">– органи-ефектори, які під впливом керуючого сигналу змінюють свою діяльність таким чином, що </w:t>
      </w:r>
      <w:r w:rsidR="005D78F9" w:rsidRPr="000546BF">
        <w:rPr>
          <w:rFonts w:ascii="Times New Roman" w:eastAsia="Times New Roman" w:hAnsi="Times New Roman" w:cs="Times New Roman"/>
          <w:b/>
          <w:bCs/>
          <w:color w:val="000000"/>
          <w:sz w:val="24"/>
          <w:szCs w:val="24"/>
          <w:lang w:eastAsia="ru-RU"/>
        </w:rPr>
        <w:t>регульований параметр</w:t>
      </w:r>
      <w:r w:rsidR="000546BF" w:rsidRPr="000546BF">
        <w:rPr>
          <w:rFonts w:ascii="Times New Roman" w:eastAsia="Times New Roman" w:hAnsi="Times New Roman" w:cs="Times New Roman"/>
          <w:color w:val="000000"/>
          <w:sz w:val="24"/>
          <w:szCs w:val="24"/>
          <w:lang w:eastAsia="ru-RU"/>
        </w:rPr>
        <w:t xml:space="preserve"> підтримується на заданому рівні чи змінюється в необхідному напрямку.</w:t>
      </w:r>
    </w:p>
    <w:p w14:paraId="0A568130" w14:textId="77777777" w:rsidR="000546BF" w:rsidRPr="000546BF" w:rsidRDefault="000546BF" w:rsidP="000546B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0546BF">
        <w:rPr>
          <w:rFonts w:ascii="Times New Roman" w:eastAsia="Times New Roman" w:hAnsi="Times New Roman" w:cs="Times New Roman"/>
          <w:color w:val="000000"/>
          <w:sz w:val="24"/>
          <w:szCs w:val="24"/>
          <w:lang w:eastAsia="ru-RU"/>
        </w:rPr>
        <w:t>Перелічені вище елементи контура біологічної регуляції зв’язуються між собою каналами зв’язку, якими в контурі передається інформація:</w:t>
      </w:r>
    </w:p>
    <w:p w14:paraId="33A6D28C" w14:textId="0D5DE239" w:rsidR="000546BF" w:rsidRPr="000546BF" w:rsidRDefault="00B45799" w:rsidP="000546B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0546BF" w:rsidRPr="000546BF">
        <w:rPr>
          <w:rFonts w:ascii="Times New Roman" w:eastAsia="Times New Roman" w:hAnsi="Times New Roman" w:cs="Times New Roman"/>
          <w:color w:val="000000"/>
          <w:sz w:val="24"/>
          <w:szCs w:val="24"/>
          <w:lang w:eastAsia="ru-RU"/>
        </w:rPr>
        <w:t xml:space="preserve">- канал прямого зв’язку – по ньому передається керуючий сигнал від </w:t>
      </w:r>
      <w:r w:rsidR="00BF5DE1" w:rsidRPr="000546BF">
        <w:rPr>
          <w:rFonts w:ascii="Times New Roman" w:eastAsia="Times New Roman" w:hAnsi="Times New Roman" w:cs="Times New Roman"/>
          <w:b/>
          <w:bCs/>
          <w:color w:val="000000"/>
          <w:sz w:val="24"/>
          <w:szCs w:val="24"/>
          <w:lang w:eastAsia="ru-RU"/>
        </w:rPr>
        <w:t>керуючий пристрій</w:t>
      </w:r>
      <w:r w:rsidR="000546BF" w:rsidRPr="000546BF">
        <w:rPr>
          <w:rFonts w:ascii="Times New Roman" w:eastAsia="Times New Roman" w:hAnsi="Times New Roman" w:cs="Times New Roman"/>
          <w:color w:val="000000"/>
          <w:sz w:val="24"/>
          <w:szCs w:val="24"/>
          <w:lang w:eastAsia="ru-RU"/>
        </w:rPr>
        <w:t xml:space="preserve"> до </w:t>
      </w:r>
      <w:r w:rsidR="00CA0297" w:rsidRPr="000546BF">
        <w:rPr>
          <w:rFonts w:ascii="Times New Roman" w:eastAsia="Times New Roman" w:hAnsi="Times New Roman" w:cs="Times New Roman"/>
          <w:b/>
          <w:bCs/>
          <w:color w:val="000000"/>
          <w:sz w:val="24"/>
          <w:szCs w:val="24"/>
          <w:lang w:eastAsia="ru-RU"/>
        </w:rPr>
        <w:t>виконавчий пристрій</w:t>
      </w:r>
      <w:r w:rsidR="000546BF" w:rsidRPr="000546BF">
        <w:rPr>
          <w:rFonts w:ascii="Times New Roman" w:eastAsia="Times New Roman" w:hAnsi="Times New Roman" w:cs="Times New Roman"/>
          <w:color w:val="000000"/>
          <w:sz w:val="24"/>
          <w:szCs w:val="24"/>
          <w:lang w:eastAsia="ru-RU"/>
        </w:rPr>
        <w:t xml:space="preserve"> підтримка заданого рівня або зміна </w:t>
      </w:r>
      <w:r w:rsidR="005D78F9" w:rsidRPr="000546BF">
        <w:rPr>
          <w:rFonts w:ascii="Times New Roman" w:eastAsia="Times New Roman" w:hAnsi="Times New Roman" w:cs="Times New Roman"/>
          <w:b/>
          <w:bCs/>
          <w:color w:val="000000"/>
          <w:sz w:val="24"/>
          <w:szCs w:val="24"/>
          <w:lang w:eastAsia="ru-RU"/>
        </w:rPr>
        <w:t>регульований параметр</w:t>
      </w:r>
      <w:r w:rsidR="000546BF" w:rsidRPr="000546BF">
        <w:rPr>
          <w:rFonts w:ascii="Times New Roman" w:eastAsia="Times New Roman" w:hAnsi="Times New Roman" w:cs="Times New Roman"/>
          <w:color w:val="000000"/>
          <w:sz w:val="24"/>
          <w:szCs w:val="24"/>
          <w:lang w:eastAsia="ru-RU"/>
        </w:rPr>
        <w:t>;</w:t>
      </w:r>
    </w:p>
    <w:p w14:paraId="21E822F9" w14:textId="3F30FA5B" w:rsidR="000546BF" w:rsidRPr="000546BF" w:rsidRDefault="00B45799" w:rsidP="000546B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ab/>
      </w:r>
      <w:r w:rsidR="000546BF" w:rsidRPr="000546BF">
        <w:rPr>
          <w:rFonts w:ascii="Times New Roman" w:eastAsia="Times New Roman" w:hAnsi="Times New Roman" w:cs="Times New Roman"/>
          <w:color w:val="000000"/>
          <w:sz w:val="24"/>
          <w:szCs w:val="24"/>
          <w:lang w:eastAsia="ru-RU"/>
        </w:rPr>
        <w:t xml:space="preserve">- канал зворотнього зв’язку – по ньому передається інформація з </w:t>
      </w:r>
      <w:r w:rsidR="00587CA5" w:rsidRPr="000546BF">
        <w:rPr>
          <w:rFonts w:ascii="Times New Roman" w:eastAsia="Times New Roman" w:hAnsi="Times New Roman" w:cs="Times New Roman"/>
          <w:b/>
          <w:bCs/>
          <w:color w:val="000000"/>
          <w:sz w:val="24"/>
          <w:szCs w:val="24"/>
          <w:lang w:eastAsia="ru-RU"/>
        </w:rPr>
        <w:t>слідкуючий пристрій</w:t>
      </w:r>
      <w:r w:rsidR="00587CA5" w:rsidRPr="000546BF">
        <w:rPr>
          <w:rFonts w:ascii="Times New Roman" w:eastAsia="Times New Roman" w:hAnsi="Times New Roman" w:cs="Times New Roman"/>
          <w:color w:val="000000"/>
          <w:sz w:val="24"/>
          <w:szCs w:val="24"/>
          <w:lang w:eastAsia="ru-RU"/>
        </w:rPr>
        <w:t xml:space="preserve"> </w:t>
      </w:r>
      <w:r w:rsidR="000546BF" w:rsidRPr="000546BF">
        <w:rPr>
          <w:rFonts w:ascii="Times New Roman" w:eastAsia="Times New Roman" w:hAnsi="Times New Roman" w:cs="Times New Roman"/>
          <w:color w:val="000000"/>
          <w:sz w:val="24"/>
          <w:szCs w:val="24"/>
          <w:lang w:eastAsia="ru-RU"/>
        </w:rPr>
        <w:t xml:space="preserve">1 в </w:t>
      </w:r>
      <w:r w:rsidR="00BF5DE1" w:rsidRPr="000546BF">
        <w:rPr>
          <w:rFonts w:ascii="Times New Roman" w:eastAsia="Times New Roman" w:hAnsi="Times New Roman" w:cs="Times New Roman"/>
          <w:b/>
          <w:bCs/>
          <w:color w:val="000000"/>
          <w:sz w:val="24"/>
          <w:szCs w:val="24"/>
          <w:lang w:eastAsia="ru-RU"/>
        </w:rPr>
        <w:t>керуючий пристрій</w:t>
      </w:r>
      <w:r w:rsidR="000546BF" w:rsidRPr="000546BF">
        <w:rPr>
          <w:rFonts w:ascii="Times New Roman" w:eastAsia="Times New Roman" w:hAnsi="Times New Roman" w:cs="Times New Roman"/>
          <w:color w:val="000000"/>
          <w:sz w:val="24"/>
          <w:szCs w:val="24"/>
          <w:lang w:eastAsia="ru-RU"/>
        </w:rPr>
        <w:t>:</w:t>
      </w:r>
    </w:p>
    <w:p w14:paraId="61926353" w14:textId="595E0E31" w:rsidR="000546BF" w:rsidRPr="000546BF" w:rsidRDefault="00B45799" w:rsidP="000546B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0546BF" w:rsidRPr="000546BF">
        <w:rPr>
          <w:rFonts w:ascii="Times New Roman" w:eastAsia="Times New Roman" w:hAnsi="Times New Roman" w:cs="Times New Roman"/>
          <w:color w:val="000000"/>
          <w:sz w:val="24"/>
          <w:szCs w:val="24"/>
          <w:lang w:eastAsia="ru-RU"/>
        </w:rPr>
        <w:t xml:space="preserve">- про поточну величину </w:t>
      </w:r>
      <w:r w:rsidR="005D78F9" w:rsidRPr="000546BF">
        <w:rPr>
          <w:rFonts w:ascii="Times New Roman" w:eastAsia="Times New Roman" w:hAnsi="Times New Roman" w:cs="Times New Roman"/>
          <w:b/>
          <w:bCs/>
          <w:color w:val="000000"/>
          <w:sz w:val="24"/>
          <w:szCs w:val="24"/>
          <w:lang w:eastAsia="ru-RU"/>
        </w:rPr>
        <w:t>регульований параметр</w:t>
      </w:r>
      <w:r w:rsidR="000546BF" w:rsidRPr="000546BF">
        <w:rPr>
          <w:rFonts w:ascii="Times New Roman" w:eastAsia="Times New Roman" w:hAnsi="Times New Roman" w:cs="Times New Roman"/>
          <w:color w:val="000000"/>
          <w:sz w:val="24"/>
          <w:szCs w:val="24"/>
          <w:lang w:eastAsia="ru-RU"/>
        </w:rPr>
        <w:t>;</w:t>
      </w:r>
    </w:p>
    <w:p w14:paraId="47F9622F" w14:textId="570523A7" w:rsidR="000546BF" w:rsidRPr="000546BF" w:rsidRDefault="00B45799" w:rsidP="000546B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0546BF" w:rsidRPr="000546BF">
        <w:rPr>
          <w:rFonts w:ascii="Times New Roman" w:eastAsia="Times New Roman" w:hAnsi="Times New Roman" w:cs="Times New Roman"/>
          <w:color w:val="000000"/>
          <w:sz w:val="24"/>
          <w:szCs w:val="24"/>
          <w:lang w:eastAsia="ru-RU"/>
        </w:rPr>
        <w:t xml:space="preserve">- про ефективність керуючих сигналів, що вироблені </w:t>
      </w:r>
      <w:r w:rsidR="00BF5DE1" w:rsidRPr="000546BF">
        <w:rPr>
          <w:rFonts w:ascii="Times New Roman" w:eastAsia="Times New Roman" w:hAnsi="Times New Roman" w:cs="Times New Roman"/>
          <w:b/>
          <w:bCs/>
          <w:color w:val="000000"/>
          <w:sz w:val="24"/>
          <w:szCs w:val="24"/>
          <w:lang w:eastAsia="ru-RU"/>
        </w:rPr>
        <w:t>керуючий пристрій</w:t>
      </w:r>
      <w:r w:rsidR="000546BF" w:rsidRPr="000546BF">
        <w:rPr>
          <w:rFonts w:ascii="Times New Roman" w:eastAsia="Times New Roman" w:hAnsi="Times New Roman" w:cs="Times New Roman"/>
          <w:color w:val="000000"/>
          <w:sz w:val="24"/>
          <w:szCs w:val="24"/>
          <w:lang w:eastAsia="ru-RU"/>
        </w:rPr>
        <w:t xml:space="preserve"> і спрямовані на усунення відхилення </w:t>
      </w:r>
      <w:r w:rsidR="00CA0297" w:rsidRPr="00CA0297">
        <w:rPr>
          <w:rFonts w:ascii="Times New Roman" w:eastAsia="Times New Roman" w:hAnsi="Times New Roman" w:cs="Times New Roman"/>
          <w:b/>
          <w:bCs/>
          <w:color w:val="000000"/>
          <w:sz w:val="24"/>
          <w:szCs w:val="24"/>
          <w:lang w:val="uk-UA" w:eastAsia="ru-RU"/>
        </w:rPr>
        <w:t>регульований параметр</w:t>
      </w:r>
      <w:r w:rsidR="000546BF" w:rsidRPr="000546BF">
        <w:rPr>
          <w:rFonts w:ascii="Times New Roman" w:eastAsia="Times New Roman" w:hAnsi="Times New Roman" w:cs="Times New Roman"/>
          <w:color w:val="000000"/>
          <w:sz w:val="24"/>
          <w:szCs w:val="24"/>
          <w:lang w:eastAsia="ru-RU"/>
        </w:rPr>
        <w:t xml:space="preserve"> від заданого рівня або на його зміну в потрібному напрямку.</w:t>
      </w:r>
    </w:p>
    <w:p w14:paraId="453888A7" w14:textId="4867CD5E" w:rsidR="000546BF" w:rsidRPr="000546BF" w:rsidRDefault="002D3D74" w:rsidP="000546BF">
      <w:pPr>
        <w:spacing w:before="100" w:beforeAutospacing="1" w:after="100" w:afterAutospacing="1" w:line="240"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b/>
          <w:bCs/>
          <w:color w:val="000000"/>
          <w:sz w:val="24"/>
          <w:szCs w:val="24"/>
          <w:lang w:val="uk-UA" w:eastAsia="ru-RU"/>
        </w:rPr>
        <w:tab/>
      </w:r>
      <w:r w:rsidR="00BF5DE1">
        <w:rPr>
          <w:rFonts w:ascii="Times New Roman" w:eastAsia="Times New Roman" w:hAnsi="Times New Roman" w:cs="Times New Roman"/>
          <w:b/>
          <w:bCs/>
          <w:color w:val="000000"/>
          <w:sz w:val="24"/>
          <w:szCs w:val="24"/>
          <w:lang w:val="uk-UA" w:eastAsia="ru-RU"/>
        </w:rPr>
        <w:t>К</w:t>
      </w:r>
      <w:r w:rsidR="00BF5DE1" w:rsidRPr="00D9147A">
        <w:rPr>
          <w:rFonts w:ascii="Times New Roman" w:eastAsia="Times New Roman" w:hAnsi="Times New Roman" w:cs="Times New Roman"/>
          <w:b/>
          <w:bCs/>
          <w:color w:val="000000"/>
          <w:sz w:val="24"/>
          <w:szCs w:val="24"/>
          <w:lang w:val="uk-UA" w:eastAsia="ru-RU"/>
        </w:rPr>
        <w:t>еруючий пристрій</w:t>
      </w:r>
      <w:r w:rsidR="000546BF" w:rsidRPr="00D9147A">
        <w:rPr>
          <w:rFonts w:ascii="Times New Roman" w:eastAsia="Times New Roman" w:hAnsi="Times New Roman" w:cs="Times New Roman"/>
          <w:color w:val="000000"/>
          <w:sz w:val="24"/>
          <w:szCs w:val="24"/>
          <w:lang w:val="uk-UA" w:eastAsia="ru-RU"/>
        </w:rPr>
        <w:t xml:space="preserve">, </w:t>
      </w:r>
      <w:r w:rsidR="00CA0297" w:rsidRPr="00D9147A">
        <w:rPr>
          <w:rFonts w:ascii="Times New Roman" w:eastAsia="Times New Roman" w:hAnsi="Times New Roman" w:cs="Times New Roman"/>
          <w:b/>
          <w:bCs/>
          <w:color w:val="000000"/>
          <w:sz w:val="24"/>
          <w:szCs w:val="24"/>
          <w:lang w:val="uk-UA" w:eastAsia="ru-RU"/>
        </w:rPr>
        <w:t>виконавчий пристрій</w:t>
      </w:r>
      <w:r w:rsidR="000546BF" w:rsidRPr="00D9147A">
        <w:rPr>
          <w:rFonts w:ascii="Times New Roman" w:eastAsia="Times New Roman" w:hAnsi="Times New Roman" w:cs="Times New Roman"/>
          <w:color w:val="000000"/>
          <w:sz w:val="24"/>
          <w:szCs w:val="24"/>
          <w:lang w:val="uk-UA" w:eastAsia="ru-RU"/>
        </w:rPr>
        <w:t xml:space="preserve">, </w:t>
      </w:r>
      <w:r w:rsidR="008B62CD" w:rsidRPr="00D9147A">
        <w:rPr>
          <w:rFonts w:ascii="Times New Roman" w:eastAsia="Times New Roman" w:hAnsi="Times New Roman" w:cs="Times New Roman"/>
          <w:b/>
          <w:bCs/>
          <w:color w:val="000000"/>
          <w:sz w:val="24"/>
          <w:szCs w:val="24"/>
          <w:lang w:val="uk-UA" w:eastAsia="ru-RU"/>
        </w:rPr>
        <w:t>регульований параметр</w:t>
      </w:r>
      <w:r w:rsidR="000546BF" w:rsidRPr="00D9147A">
        <w:rPr>
          <w:rFonts w:ascii="Times New Roman" w:eastAsia="Times New Roman" w:hAnsi="Times New Roman" w:cs="Times New Roman"/>
          <w:color w:val="000000"/>
          <w:sz w:val="24"/>
          <w:szCs w:val="24"/>
          <w:lang w:val="uk-UA" w:eastAsia="ru-RU"/>
        </w:rPr>
        <w:t xml:space="preserve">, </w:t>
      </w:r>
      <w:r w:rsidR="00ED77CB" w:rsidRPr="00D9147A">
        <w:rPr>
          <w:rFonts w:ascii="Times New Roman" w:eastAsia="Times New Roman" w:hAnsi="Times New Roman" w:cs="Times New Roman"/>
          <w:b/>
          <w:bCs/>
          <w:color w:val="000000"/>
          <w:sz w:val="24"/>
          <w:szCs w:val="24"/>
          <w:lang w:val="uk-UA" w:eastAsia="ru-RU"/>
        </w:rPr>
        <w:t>слідкуючий пристрій</w:t>
      </w:r>
      <w:r w:rsidR="00ED77CB" w:rsidRPr="00D9147A">
        <w:rPr>
          <w:rFonts w:ascii="Times New Roman" w:eastAsia="Times New Roman" w:hAnsi="Times New Roman" w:cs="Times New Roman"/>
          <w:color w:val="000000"/>
          <w:sz w:val="24"/>
          <w:szCs w:val="24"/>
          <w:lang w:val="uk-UA" w:eastAsia="ru-RU"/>
        </w:rPr>
        <w:t xml:space="preserve"> </w:t>
      </w:r>
      <w:r w:rsidR="000546BF" w:rsidRPr="00D9147A">
        <w:rPr>
          <w:rFonts w:ascii="Times New Roman" w:eastAsia="Times New Roman" w:hAnsi="Times New Roman" w:cs="Times New Roman"/>
          <w:color w:val="000000"/>
          <w:sz w:val="24"/>
          <w:szCs w:val="24"/>
          <w:lang w:val="uk-UA" w:eastAsia="ru-RU"/>
        </w:rPr>
        <w:t>1 за допомогою каналів прямого та зворотного зв’язку утворюють замкнутий контур регуляції, котрий забезпечує здійснення регуляції “</w:t>
      </w:r>
      <w:r w:rsidR="000546BF" w:rsidRPr="00D9147A">
        <w:rPr>
          <w:rFonts w:ascii="Times New Roman" w:eastAsia="Times New Roman" w:hAnsi="Times New Roman" w:cs="Times New Roman"/>
          <w:b/>
          <w:bCs/>
          <w:color w:val="000000"/>
          <w:sz w:val="24"/>
          <w:szCs w:val="24"/>
          <w:lang w:val="uk-UA" w:eastAsia="ru-RU"/>
        </w:rPr>
        <w:t>за відхиленням</w:t>
      </w:r>
      <w:r w:rsidR="000546BF" w:rsidRPr="00D9147A">
        <w:rPr>
          <w:rFonts w:ascii="Times New Roman" w:eastAsia="Times New Roman" w:hAnsi="Times New Roman" w:cs="Times New Roman"/>
          <w:color w:val="000000"/>
          <w:sz w:val="24"/>
          <w:szCs w:val="24"/>
          <w:lang w:val="uk-UA" w:eastAsia="ru-RU"/>
        </w:rPr>
        <w:t>” (</w:t>
      </w:r>
      <w:r w:rsidR="000546BF" w:rsidRPr="00D9147A">
        <w:rPr>
          <w:rFonts w:ascii="Times New Roman" w:eastAsia="Times New Roman" w:hAnsi="Times New Roman" w:cs="Times New Roman"/>
          <w:b/>
          <w:bCs/>
          <w:color w:val="000000"/>
          <w:sz w:val="24"/>
          <w:szCs w:val="24"/>
          <w:lang w:val="uk-UA" w:eastAsia="ru-RU"/>
        </w:rPr>
        <w:t>саморегуляції на основі негативного зворотнього зв’язку</w:t>
      </w:r>
      <w:r w:rsidR="000546BF" w:rsidRPr="00D9147A">
        <w:rPr>
          <w:rFonts w:ascii="Times New Roman" w:eastAsia="Times New Roman" w:hAnsi="Times New Roman" w:cs="Times New Roman"/>
          <w:color w:val="000000"/>
          <w:sz w:val="24"/>
          <w:szCs w:val="24"/>
          <w:lang w:val="uk-UA" w:eastAsia="ru-RU"/>
        </w:rPr>
        <w:t xml:space="preserve">). Ця саморегуляція здійснюється наступним чином: певні чинники викликають зміни </w:t>
      </w:r>
      <w:r w:rsidR="008B62CD" w:rsidRPr="00D9147A">
        <w:rPr>
          <w:rFonts w:ascii="Times New Roman" w:eastAsia="Times New Roman" w:hAnsi="Times New Roman" w:cs="Times New Roman"/>
          <w:b/>
          <w:bCs/>
          <w:color w:val="000000"/>
          <w:sz w:val="24"/>
          <w:szCs w:val="24"/>
          <w:lang w:val="uk-UA" w:eastAsia="ru-RU"/>
        </w:rPr>
        <w:t>регульований параметр</w:t>
      </w:r>
      <w:r w:rsidR="000546BF" w:rsidRPr="00D9147A">
        <w:rPr>
          <w:rFonts w:ascii="Times New Roman" w:eastAsia="Times New Roman" w:hAnsi="Times New Roman" w:cs="Times New Roman"/>
          <w:color w:val="000000"/>
          <w:sz w:val="24"/>
          <w:szCs w:val="24"/>
          <w:lang w:val="uk-UA" w:eastAsia="ru-RU"/>
        </w:rPr>
        <w:t xml:space="preserve"> (</w:t>
      </w:r>
      <w:r w:rsidR="000546BF" w:rsidRPr="00D9147A">
        <w:rPr>
          <w:rFonts w:ascii="Times New Roman" w:eastAsia="Times New Roman" w:hAnsi="Times New Roman" w:cs="Times New Roman"/>
          <w:b/>
          <w:bCs/>
          <w:color w:val="000000"/>
          <w:sz w:val="24"/>
          <w:szCs w:val="24"/>
          <w:lang w:val="uk-UA" w:eastAsia="ru-RU"/>
        </w:rPr>
        <w:t>його відхилення від заданого рівня</w:t>
      </w:r>
      <w:r w:rsidR="000546BF" w:rsidRPr="00D9147A">
        <w:rPr>
          <w:rFonts w:ascii="Times New Roman" w:eastAsia="Times New Roman" w:hAnsi="Times New Roman" w:cs="Times New Roman"/>
          <w:color w:val="000000"/>
          <w:sz w:val="24"/>
          <w:szCs w:val="24"/>
          <w:lang w:val="uk-UA" w:eastAsia="ru-RU"/>
        </w:rPr>
        <w:t>)  інформація про це сприймається рецепторами (</w:t>
      </w:r>
      <w:r w:rsidR="00C63EF7" w:rsidRPr="00D9147A">
        <w:rPr>
          <w:rFonts w:ascii="Times New Roman" w:eastAsia="Times New Roman" w:hAnsi="Times New Roman" w:cs="Times New Roman"/>
          <w:b/>
          <w:bCs/>
          <w:color w:val="000000"/>
          <w:sz w:val="24"/>
          <w:szCs w:val="24"/>
          <w:lang w:val="uk-UA" w:eastAsia="ru-RU"/>
        </w:rPr>
        <w:t>слідкуючий пристрій</w:t>
      </w:r>
      <w:r w:rsidR="000546BF" w:rsidRPr="00D9147A">
        <w:rPr>
          <w:rFonts w:ascii="Times New Roman" w:eastAsia="Times New Roman" w:hAnsi="Times New Roman" w:cs="Times New Roman"/>
          <w:color w:val="000000"/>
          <w:sz w:val="24"/>
          <w:szCs w:val="24"/>
          <w:lang w:val="uk-UA" w:eastAsia="ru-RU"/>
        </w:rPr>
        <w:t xml:space="preserve">1) та по </w:t>
      </w:r>
      <w:r w:rsidR="000546BF" w:rsidRPr="00D9147A">
        <w:rPr>
          <w:rFonts w:ascii="Times New Roman" w:eastAsia="Times New Roman" w:hAnsi="Times New Roman" w:cs="Times New Roman"/>
          <w:b/>
          <w:bCs/>
          <w:color w:val="000000"/>
          <w:sz w:val="24"/>
          <w:szCs w:val="24"/>
          <w:lang w:val="uk-UA" w:eastAsia="ru-RU"/>
        </w:rPr>
        <w:t>каналу зворотнього зв’язку (КЗЗ)</w:t>
      </w:r>
      <w:r w:rsidR="000546BF" w:rsidRPr="00D9147A">
        <w:rPr>
          <w:rFonts w:ascii="Times New Roman" w:eastAsia="Times New Roman" w:hAnsi="Times New Roman" w:cs="Times New Roman"/>
          <w:color w:val="000000"/>
          <w:sz w:val="24"/>
          <w:szCs w:val="24"/>
          <w:lang w:val="uk-UA" w:eastAsia="ru-RU"/>
        </w:rPr>
        <w:t xml:space="preserve"> надходить в </w:t>
      </w:r>
      <w:r w:rsidR="00D63EDA" w:rsidRPr="00D9147A">
        <w:rPr>
          <w:rFonts w:ascii="Times New Roman" w:eastAsia="Times New Roman" w:hAnsi="Times New Roman" w:cs="Times New Roman"/>
          <w:b/>
          <w:bCs/>
          <w:color w:val="000000"/>
          <w:sz w:val="24"/>
          <w:szCs w:val="24"/>
          <w:lang w:val="uk-UA" w:eastAsia="ru-RU"/>
        </w:rPr>
        <w:t>керуючий пристрій</w:t>
      </w:r>
      <w:r w:rsidR="000546BF" w:rsidRPr="00D9147A">
        <w:rPr>
          <w:rFonts w:ascii="Times New Roman" w:eastAsia="Times New Roman" w:hAnsi="Times New Roman" w:cs="Times New Roman"/>
          <w:color w:val="000000"/>
          <w:sz w:val="24"/>
          <w:szCs w:val="24"/>
          <w:lang w:val="uk-UA" w:eastAsia="ru-RU"/>
        </w:rPr>
        <w:t xml:space="preserve">, котрий оцінює ступінь відхилення синтезується необхідний керуючий сигнал  передача його до </w:t>
      </w:r>
      <w:r w:rsidR="00DB00CB" w:rsidRPr="00D9147A">
        <w:rPr>
          <w:rFonts w:ascii="Times New Roman" w:eastAsia="Times New Roman" w:hAnsi="Times New Roman" w:cs="Times New Roman"/>
          <w:b/>
          <w:bCs/>
          <w:color w:val="000000"/>
          <w:sz w:val="24"/>
          <w:szCs w:val="24"/>
          <w:lang w:val="uk-UA" w:eastAsia="ru-RU"/>
        </w:rPr>
        <w:t>виконавчий пристрій</w:t>
      </w:r>
      <w:r w:rsidR="000546BF" w:rsidRPr="00D9147A">
        <w:rPr>
          <w:rFonts w:ascii="Times New Roman" w:eastAsia="Times New Roman" w:hAnsi="Times New Roman" w:cs="Times New Roman"/>
          <w:color w:val="000000"/>
          <w:sz w:val="24"/>
          <w:szCs w:val="24"/>
          <w:lang w:val="uk-UA" w:eastAsia="ru-RU"/>
        </w:rPr>
        <w:t xml:space="preserve"> по </w:t>
      </w:r>
      <w:r w:rsidR="000546BF" w:rsidRPr="00D9147A">
        <w:rPr>
          <w:rFonts w:ascii="Times New Roman" w:eastAsia="Times New Roman" w:hAnsi="Times New Roman" w:cs="Times New Roman"/>
          <w:b/>
          <w:bCs/>
          <w:color w:val="000000"/>
          <w:sz w:val="24"/>
          <w:szCs w:val="24"/>
          <w:lang w:val="uk-UA" w:eastAsia="ru-RU"/>
        </w:rPr>
        <w:t>каналу прямого зв’язку (КПЗ</w:t>
      </w:r>
      <w:r w:rsidR="000546BF" w:rsidRPr="00D9147A">
        <w:rPr>
          <w:rFonts w:ascii="Times New Roman" w:eastAsia="Times New Roman" w:hAnsi="Times New Roman" w:cs="Times New Roman"/>
          <w:color w:val="000000"/>
          <w:sz w:val="24"/>
          <w:szCs w:val="24"/>
          <w:lang w:val="uk-UA" w:eastAsia="ru-RU"/>
        </w:rPr>
        <w:t>)  зміна діяльності органів-ефекторів (</w:t>
      </w:r>
      <w:r w:rsidR="008800AB" w:rsidRPr="00D9147A">
        <w:rPr>
          <w:rFonts w:ascii="Times New Roman" w:eastAsia="Times New Roman" w:hAnsi="Times New Roman" w:cs="Times New Roman"/>
          <w:b/>
          <w:bCs/>
          <w:color w:val="000000"/>
          <w:sz w:val="24"/>
          <w:szCs w:val="24"/>
          <w:lang w:val="uk-UA" w:eastAsia="ru-RU"/>
        </w:rPr>
        <w:t>виконавчий пристрій</w:t>
      </w:r>
      <w:r w:rsidR="000546BF" w:rsidRPr="00D9147A">
        <w:rPr>
          <w:rFonts w:ascii="Times New Roman" w:eastAsia="Times New Roman" w:hAnsi="Times New Roman" w:cs="Times New Roman"/>
          <w:color w:val="000000"/>
          <w:sz w:val="24"/>
          <w:szCs w:val="24"/>
          <w:lang w:val="uk-UA" w:eastAsia="ru-RU"/>
        </w:rPr>
        <w:t xml:space="preserve">)  відновлення потрібної величини </w:t>
      </w:r>
      <w:r w:rsidR="005209D0" w:rsidRPr="00D9147A">
        <w:rPr>
          <w:rFonts w:ascii="Times New Roman" w:eastAsia="Times New Roman" w:hAnsi="Times New Roman" w:cs="Times New Roman"/>
          <w:b/>
          <w:bCs/>
          <w:color w:val="000000"/>
          <w:sz w:val="24"/>
          <w:szCs w:val="24"/>
          <w:lang w:val="uk-UA" w:eastAsia="ru-RU"/>
        </w:rPr>
        <w:t>регульований параметр</w:t>
      </w:r>
      <w:r w:rsidR="005209D0" w:rsidRPr="00D9147A">
        <w:rPr>
          <w:rFonts w:ascii="Times New Roman" w:eastAsia="Times New Roman" w:hAnsi="Times New Roman" w:cs="Times New Roman"/>
          <w:color w:val="000000"/>
          <w:sz w:val="24"/>
          <w:szCs w:val="24"/>
          <w:lang w:val="uk-UA" w:eastAsia="ru-RU"/>
        </w:rPr>
        <w:t xml:space="preserve"> </w:t>
      </w:r>
      <w:r w:rsidR="000546BF" w:rsidRPr="00D9147A">
        <w:rPr>
          <w:rFonts w:ascii="Times New Roman" w:eastAsia="Times New Roman" w:hAnsi="Times New Roman" w:cs="Times New Roman"/>
          <w:color w:val="000000"/>
          <w:sz w:val="24"/>
          <w:szCs w:val="24"/>
          <w:lang w:val="uk-UA" w:eastAsia="ru-RU"/>
        </w:rPr>
        <w:t>(усунення відхилення).</w:t>
      </w:r>
    </w:p>
    <w:p w14:paraId="24DF57DF" w14:textId="78FA46E7" w:rsidR="000546BF" w:rsidRPr="000546BF" w:rsidRDefault="00F338B6" w:rsidP="000546B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9147A">
        <w:rPr>
          <w:rFonts w:ascii="Times New Roman" w:eastAsia="Times New Roman" w:hAnsi="Times New Roman" w:cs="Times New Roman"/>
          <w:color w:val="000000"/>
          <w:sz w:val="24"/>
          <w:szCs w:val="24"/>
          <w:lang w:val="uk-UA" w:eastAsia="ru-RU"/>
        </w:rPr>
        <w:tab/>
      </w:r>
      <w:r w:rsidR="000546BF" w:rsidRPr="000546BF">
        <w:rPr>
          <w:rFonts w:ascii="Times New Roman" w:eastAsia="Times New Roman" w:hAnsi="Times New Roman" w:cs="Times New Roman"/>
          <w:color w:val="000000"/>
          <w:sz w:val="24"/>
          <w:szCs w:val="24"/>
          <w:lang w:eastAsia="ru-RU"/>
        </w:rPr>
        <w:t>За рахунок надходження до замкнутого контуру регуляції інформації по каналу зовнішнього зв’язку здійснюється регуляція “</w:t>
      </w:r>
      <w:r w:rsidR="000546BF" w:rsidRPr="000546BF">
        <w:rPr>
          <w:rFonts w:ascii="Times New Roman" w:eastAsia="Times New Roman" w:hAnsi="Times New Roman" w:cs="Times New Roman"/>
          <w:b/>
          <w:bCs/>
          <w:color w:val="000000"/>
          <w:sz w:val="24"/>
          <w:szCs w:val="24"/>
          <w:lang w:eastAsia="ru-RU"/>
        </w:rPr>
        <w:t>за збуреням</w:t>
      </w:r>
      <w:r w:rsidR="000546BF" w:rsidRPr="000546BF">
        <w:rPr>
          <w:rFonts w:ascii="Times New Roman" w:eastAsia="Times New Roman" w:hAnsi="Times New Roman" w:cs="Times New Roman"/>
          <w:color w:val="000000"/>
          <w:sz w:val="24"/>
          <w:szCs w:val="24"/>
          <w:lang w:eastAsia="ru-RU"/>
        </w:rPr>
        <w:t xml:space="preserve">”. </w:t>
      </w:r>
      <w:r w:rsidR="000546BF" w:rsidRPr="000546BF">
        <w:rPr>
          <w:rFonts w:ascii="Times New Roman" w:eastAsia="Times New Roman" w:hAnsi="Times New Roman" w:cs="Times New Roman"/>
          <w:b/>
          <w:bCs/>
          <w:color w:val="000000"/>
          <w:sz w:val="24"/>
          <w:szCs w:val="24"/>
          <w:lang w:eastAsia="ru-RU"/>
        </w:rPr>
        <w:t>Збуреня</w:t>
      </w:r>
      <w:r w:rsidR="000546BF" w:rsidRPr="000546BF">
        <w:rPr>
          <w:rFonts w:ascii="Times New Roman" w:eastAsia="Times New Roman" w:hAnsi="Times New Roman" w:cs="Times New Roman"/>
          <w:color w:val="000000"/>
          <w:sz w:val="24"/>
          <w:szCs w:val="24"/>
          <w:lang w:eastAsia="ru-RU"/>
        </w:rPr>
        <w:t xml:space="preserve"> – певний зовнішній чинник, інформація про дію якого сприймається рецепторами і передається до </w:t>
      </w:r>
      <w:r w:rsidR="00B92B32" w:rsidRPr="000546BF">
        <w:rPr>
          <w:rFonts w:ascii="Times New Roman" w:eastAsia="Times New Roman" w:hAnsi="Times New Roman" w:cs="Times New Roman"/>
          <w:b/>
          <w:bCs/>
          <w:color w:val="000000"/>
          <w:sz w:val="24"/>
          <w:szCs w:val="24"/>
          <w:lang w:eastAsia="ru-RU"/>
        </w:rPr>
        <w:t>керуючий пристрій</w:t>
      </w:r>
      <w:r w:rsidR="000546BF" w:rsidRPr="000546BF">
        <w:rPr>
          <w:rFonts w:ascii="Times New Roman" w:eastAsia="Times New Roman" w:hAnsi="Times New Roman" w:cs="Times New Roman"/>
          <w:color w:val="000000"/>
          <w:sz w:val="24"/>
          <w:szCs w:val="24"/>
          <w:lang w:eastAsia="ru-RU"/>
        </w:rPr>
        <w:t>. Регуляція “</w:t>
      </w:r>
      <w:r w:rsidR="000546BF" w:rsidRPr="000546BF">
        <w:rPr>
          <w:rFonts w:ascii="Times New Roman" w:eastAsia="Times New Roman" w:hAnsi="Times New Roman" w:cs="Times New Roman"/>
          <w:b/>
          <w:bCs/>
          <w:color w:val="000000"/>
          <w:sz w:val="24"/>
          <w:szCs w:val="24"/>
          <w:lang w:eastAsia="ru-RU"/>
        </w:rPr>
        <w:t>за збуреням</w:t>
      </w:r>
      <w:r w:rsidR="000546BF" w:rsidRPr="000546BF">
        <w:rPr>
          <w:rFonts w:ascii="Times New Roman" w:eastAsia="Times New Roman" w:hAnsi="Times New Roman" w:cs="Times New Roman"/>
          <w:color w:val="000000"/>
          <w:sz w:val="24"/>
          <w:szCs w:val="24"/>
          <w:lang w:eastAsia="ru-RU"/>
        </w:rPr>
        <w:t>” може відбуватися двома шляхами:</w:t>
      </w:r>
    </w:p>
    <w:p w14:paraId="273ABA63" w14:textId="10BFFFE5" w:rsidR="000546BF" w:rsidRPr="000546BF" w:rsidRDefault="0091493D" w:rsidP="000546B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0546BF" w:rsidRPr="000546BF">
        <w:rPr>
          <w:rFonts w:ascii="Times New Roman" w:eastAsia="Times New Roman" w:hAnsi="Times New Roman" w:cs="Times New Roman"/>
          <w:b/>
          <w:bCs/>
          <w:color w:val="000000"/>
          <w:sz w:val="24"/>
          <w:szCs w:val="24"/>
          <w:lang w:eastAsia="ru-RU"/>
        </w:rPr>
        <w:t>1. Збуреня може</w:t>
      </w:r>
      <w:r w:rsidR="000546BF" w:rsidRPr="000546BF">
        <w:rPr>
          <w:rFonts w:ascii="Times New Roman" w:eastAsia="Times New Roman" w:hAnsi="Times New Roman" w:cs="Times New Roman"/>
          <w:color w:val="000000"/>
          <w:sz w:val="24"/>
          <w:szCs w:val="24"/>
          <w:lang w:eastAsia="ru-RU"/>
        </w:rPr>
        <w:t xml:space="preserve"> змінити </w:t>
      </w:r>
      <w:r w:rsidR="00ED6AD3" w:rsidRPr="000546BF">
        <w:rPr>
          <w:rFonts w:ascii="Times New Roman" w:eastAsia="Times New Roman" w:hAnsi="Times New Roman" w:cs="Times New Roman"/>
          <w:b/>
          <w:bCs/>
          <w:color w:val="000000"/>
          <w:sz w:val="24"/>
          <w:szCs w:val="24"/>
          <w:lang w:eastAsia="ru-RU"/>
        </w:rPr>
        <w:t>регульований параметр</w:t>
      </w:r>
      <w:r w:rsidR="000546BF" w:rsidRPr="000546BF">
        <w:rPr>
          <w:rFonts w:ascii="Times New Roman" w:eastAsia="Times New Roman" w:hAnsi="Times New Roman" w:cs="Times New Roman"/>
          <w:color w:val="000000"/>
          <w:sz w:val="24"/>
          <w:szCs w:val="24"/>
          <w:lang w:eastAsia="ru-RU"/>
        </w:rPr>
        <w:t xml:space="preserve"> відносно потрібного значення. </w:t>
      </w:r>
      <w:r w:rsidR="00D63EDA">
        <w:rPr>
          <w:rFonts w:ascii="Times New Roman" w:eastAsia="Times New Roman" w:hAnsi="Times New Roman" w:cs="Times New Roman"/>
          <w:b/>
          <w:bCs/>
          <w:color w:val="000000"/>
          <w:sz w:val="24"/>
          <w:szCs w:val="24"/>
          <w:lang w:val="uk-UA" w:eastAsia="ru-RU"/>
        </w:rPr>
        <w:t>К</w:t>
      </w:r>
      <w:r w:rsidR="00D63EDA" w:rsidRPr="000546BF">
        <w:rPr>
          <w:rFonts w:ascii="Times New Roman" w:eastAsia="Times New Roman" w:hAnsi="Times New Roman" w:cs="Times New Roman"/>
          <w:b/>
          <w:bCs/>
          <w:color w:val="000000"/>
          <w:sz w:val="24"/>
          <w:szCs w:val="24"/>
          <w:lang w:eastAsia="ru-RU"/>
        </w:rPr>
        <w:t>еруючий пристрій</w:t>
      </w:r>
      <w:r w:rsidR="000546BF" w:rsidRPr="000546BF">
        <w:rPr>
          <w:rFonts w:ascii="Times New Roman" w:eastAsia="Times New Roman" w:hAnsi="Times New Roman" w:cs="Times New Roman"/>
          <w:color w:val="000000"/>
          <w:sz w:val="24"/>
          <w:szCs w:val="24"/>
          <w:lang w:eastAsia="ru-RU"/>
        </w:rPr>
        <w:t>, отримуючи про це сигнал по контуру зв’язку, синтезує керуючий сигнал, котрий змінює діяльність органів-ефекторів (</w:t>
      </w:r>
      <w:r w:rsidR="00B554D7" w:rsidRPr="000546BF">
        <w:rPr>
          <w:rFonts w:ascii="Times New Roman" w:eastAsia="Times New Roman" w:hAnsi="Times New Roman" w:cs="Times New Roman"/>
          <w:b/>
          <w:bCs/>
          <w:color w:val="000000"/>
          <w:sz w:val="24"/>
          <w:szCs w:val="24"/>
          <w:lang w:eastAsia="ru-RU"/>
        </w:rPr>
        <w:t>виконавчий пристрій</w:t>
      </w:r>
      <w:r w:rsidR="000546BF" w:rsidRPr="000546BF">
        <w:rPr>
          <w:rFonts w:ascii="Times New Roman" w:eastAsia="Times New Roman" w:hAnsi="Times New Roman" w:cs="Times New Roman"/>
          <w:color w:val="000000"/>
          <w:sz w:val="24"/>
          <w:szCs w:val="24"/>
          <w:lang w:eastAsia="ru-RU"/>
        </w:rPr>
        <w:t xml:space="preserve">) таким чином, що потрібне значення </w:t>
      </w:r>
      <w:r w:rsidR="00FF0FCB" w:rsidRPr="000546BF">
        <w:rPr>
          <w:rFonts w:ascii="Times New Roman" w:eastAsia="Times New Roman" w:hAnsi="Times New Roman" w:cs="Times New Roman"/>
          <w:b/>
          <w:bCs/>
          <w:color w:val="000000"/>
          <w:sz w:val="24"/>
          <w:szCs w:val="24"/>
          <w:lang w:eastAsia="ru-RU"/>
        </w:rPr>
        <w:t>регульований параметр</w:t>
      </w:r>
      <w:r w:rsidR="000546BF" w:rsidRPr="000546BF">
        <w:rPr>
          <w:rFonts w:ascii="Times New Roman" w:eastAsia="Times New Roman" w:hAnsi="Times New Roman" w:cs="Times New Roman"/>
          <w:color w:val="000000"/>
          <w:sz w:val="24"/>
          <w:szCs w:val="24"/>
          <w:lang w:eastAsia="ru-RU"/>
        </w:rPr>
        <w:t xml:space="preserve"> відновлюється. Наприклад, при дії на організм низької температури, інформація про це сприймається холодовими терморецепторами (</w:t>
      </w:r>
      <w:r w:rsidR="000A2E8D" w:rsidRPr="000546BF">
        <w:rPr>
          <w:rFonts w:ascii="Times New Roman" w:eastAsia="Times New Roman" w:hAnsi="Times New Roman" w:cs="Times New Roman"/>
          <w:b/>
          <w:bCs/>
          <w:color w:val="000000"/>
          <w:sz w:val="24"/>
          <w:szCs w:val="24"/>
          <w:lang w:eastAsia="ru-RU"/>
        </w:rPr>
        <w:t>слідкуючий пристрій</w:t>
      </w:r>
      <w:r w:rsidR="000A2E8D" w:rsidRPr="000546BF">
        <w:rPr>
          <w:rFonts w:ascii="Times New Roman" w:eastAsia="Times New Roman" w:hAnsi="Times New Roman" w:cs="Times New Roman"/>
          <w:color w:val="000000"/>
          <w:sz w:val="24"/>
          <w:szCs w:val="24"/>
          <w:lang w:eastAsia="ru-RU"/>
        </w:rPr>
        <w:t xml:space="preserve"> </w:t>
      </w:r>
      <w:r w:rsidR="000546BF" w:rsidRPr="000546BF">
        <w:rPr>
          <w:rFonts w:ascii="Times New Roman" w:eastAsia="Times New Roman" w:hAnsi="Times New Roman" w:cs="Times New Roman"/>
          <w:color w:val="000000"/>
          <w:sz w:val="24"/>
          <w:szCs w:val="24"/>
          <w:lang w:eastAsia="ru-RU"/>
        </w:rPr>
        <w:t>2) передається до центру терморегуляції (</w:t>
      </w:r>
      <w:r w:rsidR="00965DC8" w:rsidRPr="000546BF">
        <w:rPr>
          <w:rFonts w:ascii="Times New Roman" w:eastAsia="Times New Roman" w:hAnsi="Times New Roman" w:cs="Times New Roman"/>
          <w:b/>
          <w:bCs/>
          <w:color w:val="000000"/>
          <w:sz w:val="24"/>
          <w:szCs w:val="24"/>
          <w:lang w:eastAsia="ru-RU"/>
        </w:rPr>
        <w:t>керуючий пристрій</w:t>
      </w:r>
      <w:r w:rsidR="000546BF" w:rsidRPr="000546BF">
        <w:rPr>
          <w:rFonts w:ascii="Times New Roman" w:eastAsia="Times New Roman" w:hAnsi="Times New Roman" w:cs="Times New Roman"/>
          <w:color w:val="000000"/>
          <w:sz w:val="24"/>
          <w:szCs w:val="24"/>
          <w:lang w:eastAsia="ru-RU"/>
        </w:rPr>
        <w:t>), який викликає зміну діяльності виконавчого пристрою, завдяки якому зменшуються процеси тепловіддачі та активізуються процеси теплоутворення  підтримується стала температура ядра тіла, не дивлячись на дію зовнішнього чинника.</w:t>
      </w:r>
    </w:p>
    <w:p w14:paraId="001AAFDC" w14:textId="77777777" w:rsidR="003C541C" w:rsidRDefault="0091493D" w:rsidP="000546BF">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0546BF" w:rsidRPr="000546BF">
        <w:rPr>
          <w:rFonts w:ascii="Times New Roman" w:eastAsia="Times New Roman" w:hAnsi="Times New Roman" w:cs="Times New Roman"/>
          <w:b/>
          <w:bCs/>
          <w:color w:val="000000"/>
          <w:sz w:val="24"/>
          <w:szCs w:val="24"/>
          <w:lang w:eastAsia="ru-RU"/>
        </w:rPr>
        <w:t>2. Збуреня</w:t>
      </w:r>
      <w:r w:rsidR="000546BF" w:rsidRPr="000546BF">
        <w:rPr>
          <w:rFonts w:ascii="Times New Roman" w:eastAsia="Times New Roman" w:hAnsi="Times New Roman" w:cs="Times New Roman"/>
          <w:color w:val="000000"/>
          <w:sz w:val="24"/>
          <w:szCs w:val="24"/>
          <w:lang w:eastAsia="ru-RU"/>
        </w:rPr>
        <w:t xml:space="preserve"> може вимагати зміни </w:t>
      </w:r>
      <w:r w:rsidR="00FF0FCB" w:rsidRPr="000546BF">
        <w:rPr>
          <w:rFonts w:ascii="Times New Roman" w:eastAsia="Times New Roman" w:hAnsi="Times New Roman" w:cs="Times New Roman"/>
          <w:b/>
          <w:bCs/>
          <w:color w:val="000000"/>
          <w:sz w:val="24"/>
          <w:szCs w:val="24"/>
          <w:lang w:eastAsia="ru-RU"/>
        </w:rPr>
        <w:t>регульований параметр</w:t>
      </w:r>
      <w:r w:rsidR="000546BF" w:rsidRPr="000546BF">
        <w:rPr>
          <w:rFonts w:ascii="Times New Roman" w:eastAsia="Times New Roman" w:hAnsi="Times New Roman" w:cs="Times New Roman"/>
          <w:color w:val="000000"/>
          <w:sz w:val="24"/>
          <w:szCs w:val="24"/>
          <w:lang w:eastAsia="ru-RU"/>
        </w:rPr>
        <w:t xml:space="preserve"> в певному напрямку. </w:t>
      </w:r>
      <w:r w:rsidR="0033174E">
        <w:rPr>
          <w:rFonts w:ascii="Times New Roman" w:eastAsia="Times New Roman" w:hAnsi="Times New Roman" w:cs="Times New Roman"/>
          <w:b/>
          <w:bCs/>
          <w:color w:val="000000"/>
          <w:sz w:val="24"/>
          <w:szCs w:val="24"/>
          <w:lang w:val="uk-UA" w:eastAsia="ru-RU"/>
        </w:rPr>
        <w:t>К</w:t>
      </w:r>
      <w:r w:rsidR="0033174E" w:rsidRPr="000546BF">
        <w:rPr>
          <w:rFonts w:ascii="Times New Roman" w:eastAsia="Times New Roman" w:hAnsi="Times New Roman" w:cs="Times New Roman"/>
          <w:b/>
          <w:bCs/>
          <w:color w:val="000000"/>
          <w:sz w:val="24"/>
          <w:szCs w:val="24"/>
          <w:lang w:eastAsia="ru-RU"/>
        </w:rPr>
        <w:t>еруючий пристрій</w:t>
      </w:r>
      <w:r w:rsidR="000546BF" w:rsidRPr="000546BF">
        <w:rPr>
          <w:rFonts w:ascii="Times New Roman" w:eastAsia="Times New Roman" w:hAnsi="Times New Roman" w:cs="Times New Roman"/>
          <w:color w:val="000000"/>
          <w:sz w:val="24"/>
          <w:szCs w:val="24"/>
          <w:lang w:eastAsia="ru-RU"/>
        </w:rPr>
        <w:t xml:space="preserve">, отримавши про це інформацію по </w:t>
      </w:r>
      <w:r w:rsidR="00FC1A32" w:rsidRPr="000546BF">
        <w:rPr>
          <w:rFonts w:ascii="Times New Roman" w:eastAsia="Times New Roman" w:hAnsi="Times New Roman" w:cs="Times New Roman"/>
          <w:b/>
          <w:bCs/>
          <w:color w:val="000000"/>
          <w:sz w:val="24"/>
          <w:szCs w:val="24"/>
          <w:lang w:eastAsia="ru-RU"/>
        </w:rPr>
        <w:t>каналу зворотнього зв’язку</w:t>
      </w:r>
      <w:r w:rsidR="000546BF" w:rsidRPr="000546BF">
        <w:rPr>
          <w:rFonts w:ascii="Times New Roman" w:eastAsia="Times New Roman" w:hAnsi="Times New Roman" w:cs="Times New Roman"/>
          <w:color w:val="000000"/>
          <w:sz w:val="24"/>
          <w:szCs w:val="24"/>
          <w:lang w:eastAsia="ru-RU"/>
        </w:rPr>
        <w:t xml:space="preserve">, синтезує керуючий сигнал, котрий по </w:t>
      </w:r>
      <w:r w:rsidR="00FC1A32" w:rsidRPr="000546BF">
        <w:rPr>
          <w:rFonts w:ascii="Times New Roman" w:eastAsia="Times New Roman" w:hAnsi="Times New Roman" w:cs="Times New Roman"/>
          <w:b/>
          <w:bCs/>
          <w:color w:val="000000"/>
          <w:sz w:val="24"/>
          <w:szCs w:val="24"/>
          <w:lang w:eastAsia="ru-RU"/>
        </w:rPr>
        <w:t>каналу прямого зв’язку</w:t>
      </w:r>
      <w:r w:rsidR="000546BF" w:rsidRPr="000546BF">
        <w:rPr>
          <w:rFonts w:ascii="Times New Roman" w:eastAsia="Times New Roman" w:hAnsi="Times New Roman" w:cs="Times New Roman"/>
          <w:color w:val="000000"/>
          <w:sz w:val="24"/>
          <w:szCs w:val="24"/>
          <w:lang w:eastAsia="ru-RU"/>
        </w:rPr>
        <w:t xml:space="preserve"> передається до </w:t>
      </w:r>
      <w:r w:rsidR="00B04888" w:rsidRPr="000546BF">
        <w:rPr>
          <w:rFonts w:ascii="Times New Roman" w:eastAsia="Times New Roman" w:hAnsi="Times New Roman" w:cs="Times New Roman"/>
          <w:b/>
          <w:bCs/>
          <w:color w:val="000000"/>
          <w:sz w:val="24"/>
          <w:szCs w:val="24"/>
          <w:lang w:eastAsia="ru-RU"/>
        </w:rPr>
        <w:t>виконавчий пристрій</w:t>
      </w:r>
      <w:r w:rsidR="000546BF" w:rsidRPr="000546BF">
        <w:rPr>
          <w:rFonts w:ascii="Times New Roman" w:eastAsia="Times New Roman" w:hAnsi="Times New Roman" w:cs="Times New Roman"/>
          <w:color w:val="000000"/>
          <w:sz w:val="24"/>
          <w:szCs w:val="24"/>
          <w:lang w:eastAsia="ru-RU"/>
        </w:rPr>
        <w:t xml:space="preserve"> діяльність органів-ефекторів змінюється так, що </w:t>
      </w:r>
      <w:r w:rsidR="009B66A2" w:rsidRPr="000546BF">
        <w:rPr>
          <w:rFonts w:ascii="Times New Roman" w:eastAsia="Times New Roman" w:hAnsi="Times New Roman" w:cs="Times New Roman"/>
          <w:b/>
          <w:bCs/>
          <w:color w:val="000000"/>
          <w:sz w:val="24"/>
          <w:szCs w:val="24"/>
          <w:lang w:eastAsia="ru-RU"/>
        </w:rPr>
        <w:t>регульований параметр</w:t>
      </w:r>
      <w:r w:rsidR="000546BF" w:rsidRPr="000546BF">
        <w:rPr>
          <w:rFonts w:ascii="Times New Roman" w:eastAsia="Times New Roman" w:hAnsi="Times New Roman" w:cs="Times New Roman"/>
          <w:color w:val="000000"/>
          <w:sz w:val="24"/>
          <w:szCs w:val="24"/>
          <w:lang w:eastAsia="ru-RU"/>
        </w:rPr>
        <w:t xml:space="preserve"> змінює свою величину в потрібному напрямку. Наприклад, гемодинамічний центр (</w:t>
      </w:r>
      <w:r w:rsidR="0078308D" w:rsidRPr="000546BF">
        <w:rPr>
          <w:rFonts w:ascii="Times New Roman" w:eastAsia="Times New Roman" w:hAnsi="Times New Roman" w:cs="Times New Roman"/>
          <w:b/>
          <w:bCs/>
          <w:color w:val="000000"/>
          <w:sz w:val="24"/>
          <w:szCs w:val="24"/>
          <w:lang w:eastAsia="ru-RU"/>
        </w:rPr>
        <w:t>керуючий пристрій</w:t>
      </w:r>
      <w:r w:rsidR="000546BF" w:rsidRPr="000546BF">
        <w:rPr>
          <w:rFonts w:ascii="Times New Roman" w:eastAsia="Times New Roman" w:hAnsi="Times New Roman" w:cs="Times New Roman"/>
          <w:color w:val="000000"/>
          <w:sz w:val="24"/>
          <w:szCs w:val="24"/>
          <w:lang w:eastAsia="ru-RU"/>
        </w:rPr>
        <w:t>) при фізичній роботі (</w:t>
      </w:r>
      <w:r w:rsidR="000546BF" w:rsidRPr="000546BF">
        <w:rPr>
          <w:rFonts w:ascii="Times New Roman" w:eastAsia="Times New Roman" w:hAnsi="Times New Roman" w:cs="Times New Roman"/>
          <w:b/>
          <w:bCs/>
          <w:color w:val="000000"/>
          <w:sz w:val="24"/>
          <w:szCs w:val="24"/>
          <w:lang w:eastAsia="ru-RU"/>
        </w:rPr>
        <w:t>збуреня</w:t>
      </w:r>
      <w:r w:rsidR="000546BF" w:rsidRPr="000546BF">
        <w:rPr>
          <w:rFonts w:ascii="Times New Roman" w:eastAsia="Times New Roman" w:hAnsi="Times New Roman" w:cs="Times New Roman"/>
          <w:color w:val="000000"/>
          <w:sz w:val="24"/>
          <w:szCs w:val="24"/>
          <w:lang w:eastAsia="ru-RU"/>
        </w:rPr>
        <w:t>) отримує інформацію від пропріорецепторів працюючих м’язів (</w:t>
      </w:r>
      <w:r w:rsidR="008866E7" w:rsidRPr="000546BF">
        <w:rPr>
          <w:rFonts w:ascii="Times New Roman" w:eastAsia="Times New Roman" w:hAnsi="Times New Roman" w:cs="Times New Roman"/>
          <w:b/>
          <w:bCs/>
          <w:color w:val="000000"/>
          <w:sz w:val="24"/>
          <w:szCs w:val="24"/>
          <w:lang w:eastAsia="ru-RU"/>
        </w:rPr>
        <w:t>слідкуючий пристрій</w:t>
      </w:r>
      <w:r w:rsidR="008866E7" w:rsidRPr="000546BF">
        <w:rPr>
          <w:rFonts w:ascii="Times New Roman" w:eastAsia="Times New Roman" w:hAnsi="Times New Roman" w:cs="Times New Roman"/>
          <w:color w:val="000000"/>
          <w:sz w:val="24"/>
          <w:szCs w:val="24"/>
          <w:lang w:eastAsia="ru-RU"/>
        </w:rPr>
        <w:t xml:space="preserve"> 2</w:t>
      </w:r>
      <w:r w:rsidR="000546BF" w:rsidRPr="000546BF">
        <w:rPr>
          <w:rFonts w:ascii="Times New Roman" w:eastAsia="Times New Roman" w:hAnsi="Times New Roman" w:cs="Times New Roman"/>
          <w:color w:val="000000"/>
          <w:sz w:val="24"/>
          <w:szCs w:val="24"/>
          <w:lang w:eastAsia="ru-RU"/>
        </w:rPr>
        <w:t xml:space="preserve">). </w:t>
      </w:r>
    </w:p>
    <w:p w14:paraId="130D4088" w14:textId="1AD9340F" w:rsidR="000546BF" w:rsidRPr="000546BF" w:rsidRDefault="003C541C" w:rsidP="000546BF">
      <w:pPr>
        <w:spacing w:before="100" w:beforeAutospacing="1" w:after="100" w:afterAutospacing="1" w:line="240"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ab/>
      </w:r>
      <w:r w:rsidR="000546BF" w:rsidRPr="000546BF">
        <w:rPr>
          <w:rFonts w:ascii="Times New Roman" w:eastAsia="Times New Roman" w:hAnsi="Times New Roman" w:cs="Times New Roman"/>
          <w:color w:val="000000"/>
          <w:sz w:val="24"/>
          <w:szCs w:val="24"/>
          <w:lang w:eastAsia="ru-RU"/>
        </w:rPr>
        <w:t xml:space="preserve">Ця інформація сигналізує </w:t>
      </w:r>
      <w:r w:rsidR="00AC4969" w:rsidRPr="00AC4969">
        <w:rPr>
          <w:rFonts w:ascii="Times New Roman" w:eastAsia="Times New Roman" w:hAnsi="Times New Roman" w:cs="Times New Roman"/>
          <w:b/>
          <w:bCs/>
          <w:color w:val="000000"/>
          <w:sz w:val="24"/>
          <w:szCs w:val="24"/>
          <w:lang w:val="uk-UA" w:eastAsia="ru-RU"/>
        </w:rPr>
        <w:t>керючий пристрій</w:t>
      </w:r>
      <w:r w:rsidR="000546BF" w:rsidRPr="000546BF">
        <w:rPr>
          <w:rFonts w:ascii="Times New Roman" w:eastAsia="Times New Roman" w:hAnsi="Times New Roman" w:cs="Times New Roman"/>
          <w:color w:val="000000"/>
          <w:sz w:val="24"/>
          <w:szCs w:val="24"/>
          <w:lang w:eastAsia="ru-RU"/>
        </w:rPr>
        <w:t xml:space="preserve"> про те, що у зв’язку з фізичною роботою необхідно змінити </w:t>
      </w:r>
      <w:r w:rsidR="00111E0E" w:rsidRPr="000546BF">
        <w:rPr>
          <w:rFonts w:ascii="Times New Roman" w:eastAsia="Times New Roman" w:hAnsi="Times New Roman" w:cs="Times New Roman"/>
          <w:b/>
          <w:bCs/>
          <w:color w:val="000000"/>
          <w:sz w:val="24"/>
          <w:szCs w:val="24"/>
          <w:lang w:eastAsia="ru-RU"/>
        </w:rPr>
        <w:t>регульований параметр</w:t>
      </w:r>
      <w:r w:rsidR="000546BF" w:rsidRPr="000546BF">
        <w:rPr>
          <w:rFonts w:ascii="Times New Roman" w:eastAsia="Times New Roman" w:hAnsi="Times New Roman" w:cs="Times New Roman"/>
          <w:color w:val="000000"/>
          <w:sz w:val="24"/>
          <w:szCs w:val="24"/>
          <w:lang w:eastAsia="ru-RU"/>
        </w:rPr>
        <w:t xml:space="preserve"> (системний артеріальний тиск). </w:t>
      </w:r>
      <w:r w:rsidR="00353935" w:rsidRPr="000546BF">
        <w:rPr>
          <w:rFonts w:ascii="Times New Roman" w:eastAsia="Times New Roman" w:hAnsi="Times New Roman" w:cs="Times New Roman"/>
          <w:b/>
          <w:bCs/>
          <w:color w:val="000000"/>
          <w:sz w:val="24"/>
          <w:szCs w:val="24"/>
          <w:lang w:eastAsia="ru-RU"/>
        </w:rPr>
        <w:t>керуючий пристрій</w:t>
      </w:r>
      <w:r w:rsidR="000546BF" w:rsidRPr="000546BF">
        <w:rPr>
          <w:rFonts w:ascii="Times New Roman" w:eastAsia="Times New Roman" w:hAnsi="Times New Roman" w:cs="Times New Roman"/>
          <w:color w:val="000000"/>
          <w:sz w:val="24"/>
          <w:szCs w:val="24"/>
          <w:lang w:eastAsia="ru-RU"/>
        </w:rPr>
        <w:t xml:space="preserve"> виробляє керуючий сигнал </w:t>
      </w:r>
      <w:r w:rsidR="0091493D">
        <w:rPr>
          <w:rFonts w:ascii="Times New Roman" w:eastAsia="Times New Roman" w:hAnsi="Times New Roman" w:cs="Times New Roman"/>
          <w:color w:val="000000"/>
          <w:sz w:val="24"/>
          <w:szCs w:val="24"/>
          <w:lang w:val="uk-UA" w:eastAsia="ru-RU"/>
        </w:rPr>
        <w:t xml:space="preserve"> </w:t>
      </w:r>
      <w:r w:rsidR="008866E7" w:rsidRPr="000546BF">
        <w:rPr>
          <w:rFonts w:ascii="Times New Roman" w:eastAsia="Times New Roman" w:hAnsi="Times New Roman" w:cs="Times New Roman"/>
          <w:b/>
          <w:bCs/>
          <w:color w:val="000000"/>
          <w:sz w:val="24"/>
          <w:szCs w:val="24"/>
          <w:lang w:eastAsia="ru-RU"/>
        </w:rPr>
        <w:t>каналу прямого зв’язку</w:t>
      </w:r>
      <w:r w:rsidR="000546BF" w:rsidRPr="000546BF">
        <w:rPr>
          <w:rFonts w:ascii="Times New Roman" w:eastAsia="Times New Roman" w:hAnsi="Times New Roman" w:cs="Times New Roman"/>
          <w:color w:val="000000"/>
          <w:sz w:val="24"/>
          <w:szCs w:val="24"/>
          <w:lang w:eastAsia="ru-RU"/>
        </w:rPr>
        <w:t xml:space="preserve"> направляє його до </w:t>
      </w:r>
      <w:r w:rsidR="00B04888" w:rsidRPr="000546BF">
        <w:rPr>
          <w:rFonts w:ascii="Times New Roman" w:eastAsia="Times New Roman" w:hAnsi="Times New Roman" w:cs="Times New Roman"/>
          <w:b/>
          <w:bCs/>
          <w:color w:val="000000"/>
          <w:sz w:val="24"/>
          <w:szCs w:val="24"/>
          <w:lang w:eastAsia="ru-RU"/>
        </w:rPr>
        <w:t>виконавчий пристрій</w:t>
      </w:r>
      <w:r w:rsidR="000546BF" w:rsidRPr="000546BF">
        <w:rPr>
          <w:rFonts w:ascii="Times New Roman" w:eastAsia="Times New Roman" w:hAnsi="Times New Roman" w:cs="Times New Roman"/>
          <w:color w:val="000000"/>
          <w:sz w:val="24"/>
          <w:szCs w:val="24"/>
          <w:lang w:eastAsia="ru-RU"/>
        </w:rPr>
        <w:t xml:space="preserve"> серце скорочується сильніше і частіше – збільшення </w:t>
      </w:r>
      <w:r w:rsidR="000546BF" w:rsidRPr="000546BF">
        <w:rPr>
          <w:rFonts w:ascii="Times New Roman" w:eastAsia="Times New Roman" w:hAnsi="Times New Roman" w:cs="Times New Roman"/>
          <w:b/>
          <w:bCs/>
          <w:color w:val="000000"/>
          <w:sz w:val="24"/>
          <w:szCs w:val="24"/>
          <w:lang w:eastAsia="ru-RU"/>
        </w:rPr>
        <w:t>системного артеріального тиску (САТ).</w:t>
      </w:r>
      <w:r w:rsidR="000546BF" w:rsidRPr="000546BF">
        <w:rPr>
          <w:rFonts w:ascii="Times New Roman" w:eastAsia="Times New Roman" w:hAnsi="Times New Roman" w:cs="Times New Roman"/>
          <w:color w:val="000000"/>
          <w:sz w:val="24"/>
          <w:szCs w:val="24"/>
          <w:lang w:eastAsia="ru-RU"/>
        </w:rPr>
        <w:t xml:space="preserve"> Інформацію про зміну </w:t>
      </w:r>
      <w:r w:rsidR="008866E7" w:rsidRPr="000546BF">
        <w:rPr>
          <w:rFonts w:ascii="Times New Roman" w:eastAsia="Times New Roman" w:hAnsi="Times New Roman" w:cs="Times New Roman"/>
          <w:b/>
          <w:bCs/>
          <w:color w:val="000000"/>
          <w:sz w:val="24"/>
          <w:szCs w:val="24"/>
          <w:lang w:eastAsia="ru-RU"/>
        </w:rPr>
        <w:t>системного артеріального тиску</w:t>
      </w:r>
      <w:r w:rsidR="000546BF" w:rsidRPr="000546BF">
        <w:rPr>
          <w:rFonts w:ascii="Times New Roman" w:eastAsia="Times New Roman" w:hAnsi="Times New Roman" w:cs="Times New Roman"/>
          <w:color w:val="000000"/>
          <w:sz w:val="24"/>
          <w:szCs w:val="24"/>
          <w:lang w:eastAsia="ru-RU"/>
        </w:rPr>
        <w:t xml:space="preserve">, про її відповідність рівню фізичного навантаження, </w:t>
      </w:r>
      <w:r w:rsidR="00E6683D" w:rsidRPr="000546BF">
        <w:rPr>
          <w:rFonts w:ascii="Times New Roman" w:eastAsia="Times New Roman" w:hAnsi="Times New Roman" w:cs="Times New Roman"/>
          <w:b/>
          <w:bCs/>
          <w:color w:val="000000"/>
          <w:sz w:val="24"/>
          <w:szCs w:val="24"/>
          <w:lang w:eastAsia="ru-RU"/>
        </w:rPr>
        <w:t>керуючий пристрій</w:t>
      </w:r>
      <w:r w:rsidR="00E6683D" w:rsidRPr="000546BF">
        <w:rPr>
          <w:rFonts w:ascii="Times New Roman" w:eastAsia="Times New Roman" w:hAnsi="Times New Roman" w:cs="Times New Roman"/>
          <w:color w:val="000000"/>
          <w:sz w:val="24"/>
          <w:szCs w:val="24"/>
          <w:lang w:eastAsia="ru-RU"/>
        </w:rPr>
        <w:t xml:space="preserve"> </w:t>
      </w:r>
      <w:r w:rsidR="000546BF" w:rsidRPr="000546BF">
        <w:rPr>
          <w:rFonts w:ascii="Times New Roman" w:eastAsia="Times New Roman" w:hAnsi="Times New Roman" w:cs="Times New Roman"/>
          <w:color w:val="000000"/>
          <w:sz w:val="24"/>
          <w:szCs w:val="24"/>
          <w:lang w:eastAsia="ru-RU"/>
        </w:rPr>
        <w:t xml:space="preserve">отримує по </w:t>
      </w:r>
      <w:r w:rsidR="00FC1A32" w:rsidRPr="000546BF">
        <w:rPr>
          <w:rFonts w:ascii="Times New Roman" w:eastAsia="Times New Roman" w:hAnsi="Times New Roman" w:cs="Times New Roman"/>
          <w:b/>
          <w:bCs/>
          <w:color w:val="000000"/>
          <w:sz w:val="24"/>
          <w:szCs w:val="24"/>
          <w:lang w:eastAsia="ru-RU"/>
        </w:rPr>
        <w:t>каналу зворотнього зв’язку</w:t>
      </w:r>
      <w:r w:rsidR="000546BF" w:rsidRPr="000546BF">
        <w:rPr>
          <w:rFonts w:ascii="Times New Roman" w:eastAsia="Times New Roman" w:hAnsi="Times New Roman" w:cs="Times New Roman"/>
          <w:color w:val="000000"/>
          <w:sz w:val="24"/>
          <w:szCs w:val="24"/>
          <w:lang w:eastAsia="ru-RU"/>
        </w:rPr>
        <w:t>.</w:t>
      </w:r>
      <w:r w:rsidR="00B04888">
        <w:rPr>
          <w:rFonts w:ascii="Times New Roman" w:eastAsia="Times New Roman" w:hAnsi="Times New Roman" w:cs="Times New Roman"/>
          <w:color w:val="000000"/>
          <w:sz w:val="24"/>
          <w:szCs w:val="24"/>
          <w:lang w:val="uk-UA" w:eastAsia="ru-RU"/>
        </w:rPr>
        <w:t xml:space="preserve"> </w:t>
      </w:r>
    </w:p>
    <w:p w14:paraId="262CD3AC" w14:textId="77777777" w:rsidR="000546BF" w:rsidRPr="00AB1D96" w:rsidRDefault="000546BF" w:rsidP="00CA75EC">
      <w:pPr>
        <w:spacing w:line="240" w:lineRule="auto"/>
        <w:jc w:val="both"/>
        <w:rPr>
          <w:rFonts w:ascii="Times New Roman" w:hAnsi="Times New Roman" w:cs="Times New Roman"/>
          <w:b/>
          <w:bCs/>
          <w:sz w:val="24"/>
          <w:szCs w:val="24"/>
          <w:u w:val="single"/>
        </w:rPr>
      </w:pPr>
    </w:p>
    <w:p w14:paraId="7EC50D73" w14:textId="202CF1BE" w:rsidR="00D701CB" w:rsidRPr="00AB1D96" w:rsidRDefault="00D701CB" w:rsidP="00CA75EC">
      <w:pPr>
        <w:spacing w:line="240" w:lineRule="auto"/>
        <w:jc w:val="both"/>
        <w:rPr>
          <w:rFonts w:ascii="Times New Roman" w:hAnsi="Times New Roman" w:cs="Times New Roman"/>
          <w:b/>
          <w:bCs/>
          <w:sz w:val="24"/>
          <w:szCs w:val="24"/>
          <w:u w:val="single"/>
        </w:rPr>
      </w:pPr>
      <w:r w:rsidRPr="00AB1D96">
        <w:rPr>
          <w:rFonts w:ascii="Times New Roman" w:hAnsi="Times New Roman" w:cs="Times New Roman"/>
          <w:b/>
          <w:bCs/>
          <w:sz w:val="24"/>
          <w:szCs w:val="24"/>
          <w:u w:val="single"/>
        </w:rPr>
        <w:t>2. Поняття про рефлекс. Будова рефлекторної дуги та функції її ланок.</w:t>
      </w:r>
    </w:p>
    <w:p w14:paraId="294DBB2F" w14:textId="6BB93A01" w:rsidR="0096526F" w:rsidRPr="003B140A" w:rsidRDefault="00C1376F" w:rsidP="00A603BD">
      <w:pPr>
        <w:spacing w:line="240" w:lineRule="auto"/>
        <w:jc w:val="both"/>
        <w:rPr>
          <w:rFonts w:ascii="Times New Roman" w:hAnsi="Times New Roman" w:cs="Times New Roman"/>
          <w:sz w:val="24"/>
          <w:szCs w:val="24"/>
        </w:rPr>
      </w:pPr>
      <w:r w:rsidRPr="00C1376F">
        <w:rPr>
          <w:rFonts w:ascii="Times New Roman" w:hAnsi="Times New Roman" w:cs="Times New Roman"/>
          <w:b/>
          <w:bCs/>
          <w:color w:val="000000"/>
          <w:sz w:val="24"/>
          <w:szCs w:val="24"/>
        </w:rPr>
        <w:tab/>
      </w:r>
      <w:r w:rsidR="0096526F" w:rsidRPr="003B140A">
        <w:rPr>
          <w:rFonts w:ascii="Times New Roman" w:hAnsi="Times New Roman" w:cs="Times New Roman"/>
          <w:b/>
          <w:bCs/>
          <w:color w:val="000000"/>
          <w:sz w:val="24"/>
          <w:szCs w:val="24"/>
          <w:u w:val="single"/>
        </w:rPr>
        <w:t>Рефлекс </w:t>
      </w:r>
      <w:r w:rsidR="0096526F" w:rsidRPr="003B140A">
        <w:rPr>
          <w:rFonts w:ascii="Times New Roman" w:hAnsi="Times New Roman" w:cs="Times New Roman"/>
          <w:color w:val="000000"/>
          <w:sz w:val="24"/>
          <w:szCs w:val="24"/>
        </w:rPr>
        <w:t>– відповідь на подразнення, що починається з подразнення рецепторів і здійснюється за участю нервової системи.</w:t>
      </w:r>
    </w:p>
    <w:p w14:paraId="06EFBA0A" w14:textId="1666E63A" w:rsidR="00A603BD" w:rsidRPr="003B140A" w:rsidRDefault="00303DD7" w:rsidP="00A603BD">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rPr>
        <w:tab/>
      </w:r>
      <w:r w:rsidR="00A603BD" w:rsidRPr="003B140A">
        <w:rPr>
          <w:rFonts w:ascii="Times New Roman" w:hAnsi="Times New Roman" w:cs="Times New Roman"/>
          <w:sz w:val="24"/>
          <w:szCs w:val="24"/>
        </w:rPr>
        <w:t>Нервова регуляція функцій організму – здійснюється за участю нервової системи (частіше, та не завжди – ЦНС).</w:t>
      </w:r>
      <w:r w:rsidR="003B140A" w:rsidRPr="003B140A">
        <w:rPr>
          <w:rFonts w:ascii="Times New Roman" w:hAnsi="Times New Roman" w:cs="Times New Roman"/>
          <w:sz w:val="24"/>
          <w:szCs w:val="24"/>
          <w:lang w:val="uk-UA"/>
        </w:rPr>
        <w:t xml:space="preserve"> </w:t>
      </w:r>
    </w:p>
    <w:p w14:paraId="3D59CBBC" w14:textId="54A9FAC6" w:rsidR="00A603BD" w:rsidRPr="003B140A" w:rsidRDefault="00A603BD" w:rsidP="00A603BD">
      <w:pPr>
        <w:spacing w:line="240" w:lineRule="auto"/>
        <w:jc w:val="both"/>
        <w:rPr>
          <w:rFonts w:ascii="Times New Roman" w:hAnsi="Times New Roman" w:cs="Times New Roman"/>
          <w:sz w:val="24"/>
          <w:szCs w:val="24"/>
        </w:rPr>
      </w:pPr>
      <w:r w:rsidRPr="003B140A">
        <w:rPr>
          <w:rFonts w:ascii="Times New Roman" w:hAnsi="Times New Roman" w:cs="Times New Roman"/>
          <w:sz w:val="24"/>
          <w:szCs w:val="24"/>
        </w:rPr>
        <w:t>Особливостями нервової регуляції є те, що вона відбувається:</w:t>
      </w:r>
    </w:p>
    <w:p w14:paraId="7B3F8141" w14:textId="049AF300" w:rsidR="00A603BD" w:rsidRPr="00303DD7" w:rsidRDefault="00303DD7" w:rsidP="00A603B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ab/>
      </w:r>
      <w:r w:rsidR="00A603BD" w:rsidRPr="00303DD7">
        <w:rPr>
          <w:rFonts w:ascii="Times New Roman" w:hAnsi="Times New Roman" w:cs="Times New Roman"/>
          <w:b/>
          <w:bCs/>
          <w:sz w:val="24"/>
          <w:szCs w:val="24"/>
        </w:rPr>
        <w:t>а) точно;</w:t>
      </w:r>
    </w:p>
    <w:p w14:paraId="37E6BDA3" w14:textId="4768F5C1" w:rsidR="00A603BD" w:rsidRPr="00303DD7" w:rsidRDefault="00303DD7" w:rsidP="00A603B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ab/>
      </w:r>
      <w:r w:rsidR="00A603BD" w:rsidRPr="00303DD7">
        <w:rPr>
          <w:rFonts w:ascii="Times New Roman" w:hAnsi="Times New Roman" w:cs="Times New Roman"/>
          <w:b/>
          <w:bCs/>
          <w:sz w:val="24"/>
          <w:szCs w:val="24"/>
        </w:rPr>
        <w:t>б) швидко; швидко вмикається, швидко вимикається, якщо потреба в ній зникає.</w:t>
      </w:r>
    </w:p>
    <w:p w14:paraId="2DC481F1" w14:textId="13D24E83" w:rsidR="00A603BD" w:rsidRPr="003B140A" w:rsidRDefault="00A603BD" w:rsidP="00A603BD">
      <w:pPr>
        <w:spacing w:line="240" w:lineRule="auto"/>
        <w:jc w:val="both"/>
        <w:rPr>
          <w:rFonts w:ascii="Times New Roman" w:hAnsi="Times New Roman" w:cs="Times New Roman"/>
          <w:sz w:val="24"/>
          <w:szCs w:val="24"/>
        </w:rPr>
      </w:pPr>
      <w:r w:rsidRPr="00303DD7">
        <w:rPr>
          <w:rFonts w:ascii="Times New Roman" w:hAnsi="Times New Roman" w:cs="Times New Roman"/>
          <w:b/>
          <w:bCs/>
          <w:sz w:val="24"/>
          <w:szCs w:val="24"/>
        </w:rPr>
        <w:t>Рефлекторна дуга</w:t>
      </w:r>
      <w:r w:rsidRPr="003B140A">
        <w:rPr>
          <w:rFonts w:ascii="Times New Roman" w:hAnsi="Times New Roman" w:cs="Times New Roman"/>
          <w:sz w:val="24"/>
          <w:szCs w:val="24"/>
        </w:rPr>
        <w:t xml:space="preserve"> – шлях, по якому передається інформація при здійсненні рефлексу. Тобто, </w:t>
      </w:r>
      <w:r w:rsidRPr="00303DD7">
        <w:rPr>
          <w:rFonts w:ascii="Times New Roman" w:hAnsi="Times New Roman" w:cs="Times New Roman"/>
          <w:b/>
          <w:bCs/>
          <w:sz w:val="24"/>
          <w:szCs w:val="24"/>
        </w:rPr>
        <w:t>рефлекторна дуга</w:t>
      </w:r>
      <w:r w:rsidRPr="003B140A">
        <w:rPr>
          <w:rFonts w:ascii="Times New Roman" w:hAnsi="Times New Roman" w:cs="Times New Roman"/>
          <w:sz w:val="24"/>
          <w:szCs w:val="24"/>
        </w:rPr>
        <w:t xml:space="preserve"> – морфологічний субстрат рефлексу. </w:t>
      </w:r>
    </w:p>
    <w:p w14:paraId="7D198B6B" w14:textId="3C959EFC" w:rsidR="00A603BD" w:rsidRPr="00303DD7" w:rsidRDefault="00A603BD" w:rsidP="00A603BD">
      <w:pPr>
        <w:spacing w:line="240" w:lineRule="auto"/>
        <w:jc w:val="both"/>
        <w:rPr>
          <w:rFonts w:ascii="Times New Roman" w:hAnsi="Times New Roman" w:cs="Times New Roman"/>
          <w:b/>
          <w:bCs/>
          <w:sz w:val="24"/>
          <w:szCs w:val="24"/>
        </w:rPr>
      </w:pPr>
      <w:r w:rsidRPr="00303DD7">
        <w:rPr>
          <w:rFonts w:ascii="Times New Roman" w:hAnsi="Times New Roman" w:cs="Times New Roman"/>
          <w:b/>
          <w:bCs/>
          <w:sz w:val="24"/>
          <w:szCs w:val="24"/>
        </w:rPr>
        <w:t>Рефлекторна дуга має такі відділи:</w:t>
      </w:r>
    </w:p>
    <w:p w14:paraId="0BCD679A" w14:textId="793EF8D7" w:rsidR="00A603BD" w:rsidRPr="003B140A" w:rsidRDefault="00AF047A" w:rsidP="00A603BD">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603BD" w:rsidRPr="003B140A">
        <w:rPr>
          <w:rFonts w:ascii="Times New Roman" w:hAnsi="Times New Roman" w:cs="Times New Roman"/>
          <w:sz w:val="24"/>
          <w:szCs w:val="24"/>
        </w:rPr>
        <w:t>1. Рецептори певної рефлексової зони. Вони забезпечують:</w:t>
      </w:r>
    </w:p>
    <w:p w14:paraId="0C416504" w14:textId="68FCD168" w:rsidR="00A603BD" w:rsidRPr="003B140A" w:rsidRDefault="00AF047A" w:rsidP="00A603BD">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603BD" w:rsidRPr="003B140A">
        <w:rPr>
          <w:rFonts w:ascii="Times New Roman" w:hAnsi="Times New Roman" w:cs="Times New Roman"/>
          <w:sz w:val="24"/>
          <w:szCs w:val="24"/>
        </w:rPr>
        <w:t>- сприймання інформації про дію подразника;</w:t>
      </w:r>
    </w:p>
    <w:p w14:paraId="2D2A631F" w14:textId="52C237CE" w:rsidR="00A603BD" w:rsidRPr="003B140A" w:rsidRDefault="00AF047A" w:rsidP="00A603BD">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603BD" w:rsidRPr="003B140A">
        <w:rPr>
          <w:rFonts w:ascii="Times New Roman" w:hAnsi="Times New Roman" w:cs="Times New Roman"/>
          <w:sz w:val="24"/>
          <w:szCs w:val="24"/>
        </w:rPr>
        <w:t>-</w:t>
      </w:r>
      <w:r w:rsidR="00F26EB0">
        <w:rPr>
          <w:rFonts w:ascii="Times New Roman" w:hAnsi="Times New Roman" w:cs="Times New Roman"/>
          <w:sz w:val="24"/>
          <w:szCs w:val="24"/>
          <w:lang w:val="uk-UA"/>
        </w:rPr>
        <w:t xml:space="preserve"> </w:t>
      </w:r>
      <w:r w:rsidR="00A603BD" w:rsidRPr="003B140A">
        <w:rPr>
          <w:rFonts w:ascii="Times New Roman" w:hAnsi="Times New Roman" w:cs="Times New Roman"/>
          <w:sz w:val="24"/>
          <w:szCs w:val="24"/>
        </w:rPr>
        <w:t>первинний аналіз цієї інформації (якість, сила, час дії, ступінь новизни подразника);</w:t>
      </w:r>
    </w:p>
    <w:p w14:paraId="4E296BFC" w14:textId="0771B0F1" w:rsidR="00A603BD" w:rsidRPr="003B140A" w:rsidRDefault="00AF047A" w:rsidP="00A603BD">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603BD" w:rsidRPr="003B140A">
        <w:rPr>
          <w:rFonts w:ascii="Times New Roman" w:hAnsi="Times New Roman" w:cs="Times New Roman"/>
          <w:sz w:val="24"/>
          <w:szCs w:val="24"/>
        </w:rPr>
        <w:t>- кодування інформації – перетворення енергії подразника в енергію нервового сигналу (серія ПД), причому ця серія ПД відображає параметри подразника.</w:t>
      </w:r>
    </w:p>
    <w:p w14:paraId="48D7A20C" w14:textId="2F9DB5A4" w:rsidR="00A603BD" w:rsidRPr="003B140A" w:rsidRDefault="00AF047A" w:rsidP="00A603BD">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603BD" w:rsidRPr="00F26EB0">
        <w:rPr>
          <w:rFonts w:ascii="Times New Roman" w:hAnsi="Times New Roman" w:cs="Times New Roman"/>
          <w:b/>
          <w:bCs/>
          <w:sz w:val="24"/>
          <w:szCs w:val="24"/>
        </w:rPr>
        <w:t>2. Аферентний провідник</w:t>
      </w:r>
      <w:r w:rsidR="00A603BD" w:rsidRPr="003B140A">
        <w:rPr>
          <w:rFonts w:ascii="Times New Roman" w:hAnsi="Times New Roman" w:cs="Times New Roman"/>
          <w:sz w:val="24"/>
          <w:szCs w:val="24"/>
        </w:rPr>
        <w:t xml:space="preserve"> – провідник першого порядку – чутливі (аферентні) нервові волокна, відростки псевдоуніполярних клітин, що локалізовані в чутливих гангліях. Забезпечують передачу інформації про дію подразника в нервовий центр: а) точно, б) швидко, в) без змін.</w:t>
      </w:r>
    </w:p>
    <w:p w14:paraId="60209D1C" w14:textId="504E0EDF" w:rsidR="00A603BD" w:rsidRPr="003B140A" w:rsidRDefault="00AF047A" w:rsidP="00A603BD">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603BD" w:rsidRPr="00F26EB0">
        <w:rPr>
          <w:rFonts w:ascii="Times New Roman" w:hAnsi="Times New Roman" w:cs="Times New Roman"/>
          <w:b/>
          <w:bCs/>
          <w:sz w:val="24"/>
          <w:szCs w:val="24"/>
        </w:rPr>
        <w:t>3. Нервовий центр</w:t>
      </w:r>
      <w:r w:rsidR="00A603BD" w:rsidRPr="003B140A">
        <w:rPr>
          <w:rFonts w:ascii="Times New Roman" w:hAnsi="Times New Roman" w:cs="Times New Roman"/>
          <w:sz w:val="24"/>
          <w:szCs w:val="24"/>
        </w:rPr>
        <w:t xml:space="preserve"> – структури у межах ЦНС, що беруть участь у здійсненні рефлексу. Забезпечують аналіз інформації, що надійшла з рецепторів, і синтез адекватного еферентного сигналу – аналітико-синтетична функція. На основі цієї функції ЦНС як сукупність нервових центрів виконує координаційну функцію – узгоджує між собою діяльність різних структур, органів, тканин організму.</w:t>
      </w:r>
    </w:p>
    <w:p w14:paraId="29655BEF" w14:textId="5D9D66FD" w:rsidR="00A603BD" w:rsidRPr="003B140A" w:rsidRDefault="00AF047A" w:rsidP="00A603BD">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603BD" w:rsidRPr="00F26EB0">
        <w:rPr>
          <w:rFonts w:ascii="Times New Roman" w:hAnsi="Times New Roman" w:cs="Times New Roman"/>
          <w:b/>
          <w:bCs/>
          <w:sz w:val="24"/>
          <w:szCs w:val="24"/>
        </w:rPr>
        <w:t>4. Еферентний провідник</w:t>
      </w:r>
      <w:r w:rsidR="00A603BD" w:rsidRPr="003B140A">
        <w:rPr>
          <w:rFonts w:ascii="Times New Roman" w:hAnsi="Times New Roman" w:cs="Times New Roman"/>
          <w:sz w:val="24"/>
          <w:szCs w:val="24"/>
        </w:rPr>
        <w:t xml:space="preserve"> – провідник другого порядку – передає від нервового центру керуючий (еферентний) сигнал до органа-ефектора: а) швидко, б) точно, в) без змін.</w:t>
      </w:r>
    </w:p>
    <w:p w14:paraId="7E319B30" w14:textId="7A84D9EA" w:rsidR="00A603BD" w:rsidRPr="003B140A" w:rsidRDefault="00AF047A" w:rsidP="00A603BD">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603BD" w:rsidRPr="00F26EB0">
        <w:rPr>
          <w:rFonts w:ascii="Times New Roman" w:hAnsi="Times New Roman" w:cs="Times New Roman"/>
          <w:b/>
          <w:bCs/>
          <w:sz w:val="24"/>
          <w:szCs w:val="24"/>
        </w:rPr>
        <w:t>5. Орган-ефектор</w:t>
      </w:r>
      <w:r w:rsidR="00A603BD" w:rsidRPr="003B140A">
        <w:rPr>
          <w:rFonts w:ascii="Times New Roman" w:hAnsi="Times New Roman" w:cs="Times New Roman"/>
          <w:sz w:val="24"/>
          <w:szCs w:val="24"/>
        </w:rPr>
        <w:t xml:space="preserve"> – змінює свою діяльність під впливом керуючого сигналу так, що досягається пристосувальний (корисний) результат.</w:t>
      </w:r>
    </w:p>
    <w:p w14:paraId="501B79BF" w14:textId="55A8D653" w:rsidR="00A603BD" w:rsidRPr="003B140A" w:rsidRDefault="00AF047A" w:rsidP="00A603BD">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603BD" w:rsidRPr="003B140A">
        <w:rPr>
          <w:rFonts w:ascii="Times New Roman" w:hAnsi="Times New Roman" w:cs="Times New Roman"/>
          <w:sz w:val="24"/>
          <w:szCs w:val="24"/>
        </w:rPr>
        <w:t>Рефлекси замикаються на різних рівнях ЦНС, аж до кори головного мозку. Відповідно до цього існує поняття про інтегральний та локальний центри.</w:t>
      </w:r>
    </w:p>
    <w:p w14:paraId="16767392" w14:textId="493312C8" w:rsidR="00A603BD" w:rsidRPr="003B140A" w:rsidRDefault="00AF047A" w:rsidP="00A603BD">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603BD" w:rsidRPr="00F26EB0">
        <w:rPr>
          <w:rFonts w:ascii="Times New Roman" w:hAnsi="Times New Roman" w:cs="Times New Roman"/>
          <w:b/>
          <w:bCs/>
          <w:sz w:val="24"/>
          <w:szCs w:val="24"/>
        </w:rPr>
        <w:t>Локальний нервовий центр</w:t>
      </w:r>
      <w:r w:rsidR="00A603BD" w:rsidRPr="003B140A">
        <w:rPr>
          <w:rFonts w:ascii="Times New Roman" w:hAnsi="Times New Roman" w:cs="Times New Roman"/>
          <w:sz w:val="24"/>
          <w:szCs w:val="24"/>
        </w:rPr>
        <w:t xml:space="preserve"> – сукупність структур ЦНС, без яких здійснення даного рефлексу стає неможливим (</w:t>
      </w:r>
      <w:r w:rsidR="00A603BD" w:rsidRPr="00F26EB0">
        <w:rPr>
          <w:rFonts w:ascii="Times New Roman" w:hAnsi="Times New Roman" w:cs="Times New Roman"/>
          <w:b/>
          <w:bCs/>
          <w:sz w:val="24"/>
          <w:szCs w:val="24"/>
        </w:rPr>
        <w:t>якщо зруйнувати будь-яку з них, рефлекторна реакція зникає</w:t>
      </w:r>
      <w:r w:rsidR="00A603BD" w:rsidRPr="003B140A">
        <w:rPr>
          <w:rFonts w:ascii="Times New Roman" w:hAnsi="Times New Roman" w:cs="Times New Roman"/>
          <w:sz w:val="24"/>
          <w:szCs w:val="24"/>
        </w:rPr>
        <w:t>).</w:t>
      </w:r>
    </w:p>
    <w:p w14:paraId="7F893AD7" w14:textId="47645A52" w:rsidR="00A603BD" w:rsidRPr="003B140A" w:rsidRDefault="00AF047A" w:rsidP="00A603BD">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603BD" w:rsidRPr="003B140A">
        <w:rPr>
          <w:rFonts w:ascii="Times New Roman" w:hAnsi="Times New Roman" w:cs="Times New Roman"/>
          <w:sz w:val="24"/>
          <w:szCs w:val="24"/>
        </w:rPr>
        <w:t>Інтегральний нервовий центр сукупність усіх нейронів ЦНС, що беруть участь у здійсненні даного рефлексу. Таким чином, локальний центр входить до складу інтегрального.</w:t>
      </w:r>
    </w:p>
    <w:p w14:paraId="692D0D08" w14:textId="6FE9E98E" w:rsidR="00A603BD" w:rsidRPr="003B140A" w:rsidRDefault="00AF047A" w:rsidP="00A603BD">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603BD" w:rsidRPr="003B140A">
        <w:rPr>
          <w:rFonts w:ascii="Times New Roman" w:hAnsi="Times New Roman" w:cs="Times New Roman"/>
          <w:sz w:val="24"/>
          <w:szCs w:val="24"/>
        </w:rPr>
        <w:t>Нейрони локального центру суворо специфічні для кожного рефлексу.</w:t>
      </w:r>
    </w:p>
    <w:p w14:paraId="7742BC6B" w14:textId="7BB1F0C2" w:rsidR="00A603BD" w:rsidRPr="003B140A" w:rsidRDefault="00AF047A" w:rsidP="00A603B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A603BD" w:rsidRPr="003B140A">
        <w:rPr>
          <w:rFonts w:ascii="Times New Roman" w:hAnsi="Times New Roman" w:cs="Times New Roman"/>
          <w:sz w:val="24"/>
          <w:szCs w:val="24"/>
        </w:rPr>
        <w:t>Нейрони інтегрального центру можуть бути спільними для різних рефлексів. Тому ці нейрони сприяють координації (</w:t>
      </w:r>
      <w:r w:rsidR="00A603BD" w:rsidRPr="00F26EB0">
        <w:rPr>
          <w:rFonts w:ascii="Times New Roman" w:hAnsi="Times New Roman" w:cs="Times New Roman"/>
          <w:b/>
          <w:bCs/>
          <w:sz w:val="24"/>
          <w:szCs w:val="24"/>
        </w:rPr>
        <w:t>інтеграції</w:t>
      </w:r>
      <w:r w:rsidR="00A603BD" w:rsidRPr="003B140A">
        <w:rPr>
          <w:rFonts w:ascii="Times New Roman" w:hAnsi="Times New Roman" w:cs="Times New Roman"/>
          <w:sz w:val="24"/>
          <w:szCs w:val="24"/>
        </w:rPr>
        <w:t>) окремих рефлексів у цілісні реакції організму у відповідь на подразнення (</w:t>
      </w:r>
      <w:r w:rsidR="00A603BD" w:rsidRPr="00F26EB0">
        <w:rPr>
          <w:rFonts w:ascii="Times New Roman" w:hAnsi="Times New Roman" w:cs="Times New Roman"/>
          <w:b/>
          <w:bCs/>
          <w:sz w:val="24"/>
          <w:szCs w:val="24"/>
        </w:rPr>
        <w:t>узгоджують окремі рефлекси між собою</w:t>
      </w:r>
      <w:r w:rsidR="00A603BD" w:rsidRPr="003B140A">
        <w:rPr>
          <w:rFonts w:ascii="Times New Roman" w:hAnsi="Times New Roman" w:cs="Times New Roman"/>
          <w:sz w:val="24"/>
          <w:szCs w:val="24"/>
        </w:rPr>
        <w:t>).</w:t>
      </w:r>
    </w:p>
    <w:p w14:paraId="2E9AD699" w14:textId="77777777" w:rsidR="001E36DC" w:rsidRPr="00A603BD" w:rsidRDefault="001E36DC" w:rsidP="00A603BD">
      <w:pPr>
        <w:spacing w:line="240" w:lineRule="auto"/>
        <w:jc w:val="both"/>
        <w:rPr>
          <w:rFonts w:ascii="Times New Roman" w:hAnsi="Times New Roman" w:cs="Times New Roman"/>
          <w:sz w:val="24"/>
          <w:szCs w:val="24"/>
        </w:rPr>
      </w:pPr>
    </w:p>
    <w:p w14:paraId="68A1EC36" w14:textId="4330DF6F" w:rsidR="00D701CB" w:rsidRPr="00AB1D96" w:rsidRDefault="00D701CB" w:rsidP="00CA75EC">
      <w:pPr>
        <w:spacing w:line="240" w:lineRule="auto"/>
        <w:jc w:val="both"/>
        <w:rPr>
          <w:rFonts w:ascii="Times New Roman" w:hAnsi="Times New Roman" w:cs="Times New Roman"/>
          <w:b/>
          <w:bCs/>
          <w:sz w:val="24"/>
          <w:szCs w:val="24"/>
          <w:u w:val="single"/>
        </w:rPr>
      </w:pPr>
      <w:r w:rsidRPr="00AB1D96">
        <w:rPr>
          <w:rFonts w:ascii="Times New Roman" w:hAnsi="Times New Roman" w:cs="Times New Roman"/>
          <w:b/>
          <w:bCs/>
          <w:sz w:val="24"/>
          <w:szCs w:val="24"/>
          <w:u w:val="single"/>
        </w:rPr>
        <w:t>3. Рецептори, їх класифікація, механізми збудження.</w:t>
      </w:r>
    </w:p>
    <w:p w14:paraId="1C829193" w14:textId="7DEFA322" w:rsidR="00392B83" w:rsidRPr="00392B83" w:rsidRDefault="00392B83" w:rsidP="00392B83">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392B83">
        <w:rPr>
          <w:rFonts w:ascii="Times New Roman" w:hAnsi="Times New Roman" w:cs="Times New Roman"/>
          <w:sz w:val="24"/>
          <w:szCs w:val="24"/>
        </w:rPr>
        <w:t>Головною частиною периферичного відділу сенсорних систем є рецептори – „</w:t>
      </w:r>
      <w:r w:rsidRPr="009A6CFB">
        <w:rPr>
          <w:rFonts w:ascii="Times New Roman" w:hAnsi="Times New Roman" w:cs="Times New Roman"/>
          <w:b/>
          <w:bCs/>
          <w:sz w:val="24"/>
          <w:szCs w:val="24"/>
        </w:rPr>
        <w:t>вікна</w:t>
      </w:r>
      <w:r w:rsidRPr="00392B83">
        <w:rPr>
          <w:rFonts w:ascii="Times New Roman" w:hAnsi="Times New Roman" w:cs="Times New Roman"/>
          <w:sz w:val="24"/>
          <w:szCs w:val="24"/>
        </w:rPr>
        <w:t xml:space="preserve">” ЦНС. </w:t>
      </w:r>
      <w:r w:rsidRPr="009A6CFB">
        <w:rPr>
          <w:rFonts w:ascii="Times New Roman" w:hAnsi="Times New Roman" w:cs="Times New Roman"/>
          <w:b/>
          <w:bCs/>
          <w:sz w:val="24"/>
          <w:szCs w:val="24"/>
        </w:rPr>
        <w:t>Рецептор</w:t>
      </w:r>
      <w:r w:rsidRPr="00392B83">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r w:rsidRPr="00392B83">
        <w:rPr>
          <w:rFonts w:ascii="Times New Roman" w:hAnsi="Times New Roman" w:cs="Times New Roman"/>
          <w:sz w:val="24"/>
          <w:szCs w:val="24"/>
        </w:rPr>
        <w:t xml:space="preserve">це спеціалізована клітина чи її частина, яка сприймає подразнення і перетворює його в код. </w:t>
      </w:r>
      <w:r w:rsidR="004F1BDC">
        <w:rPr>
          <w:rFonts w:ascii="Times New Roman" w:hAnsi="Times New Roman" w:cs="Times New Roman"/>
          <w:sz w:val="24"/>
          <w:szCs w:val="24"/>
          <w:lang w:val="uk-UA"/>
        </w:rPr>
        <w:t xml:space="preserve">Це </w:t>
      </w:r>
      <w:r w:rsidRPr="00392B83">
        <w:rPr>
          <w:rFonts w:ascii="Times New Roman" w:hAnsi="Times New Roman" w:cs="Times New Roman"/>
          <w:sz w:val="24"/>
          <w:szCs w:val="24"/>
        </w:rPr>
        <w:t>зумовлене тим, що в ряді випадків подразнення сприймає вся клітина (</w:t>
      </w:r>
      <w:r w:rsidRPr="00CE1478">
        <w:rPr>
          <w:rFonts w:ascii="Times New Roman" w:hAnsi="Times New Roman" w:cs="Times New Roman"/>
          <w:b/>
          <w:bCs/>
          <w:sz w:val="24"/>
          <w:szCs w:val="24"/>
        </w:rPr>
        <w:t>хеморецептори каро-тидного синуса</w:t>
      </w:r>
      <w:r w:rsidRPr="00392B83">
        <w:rPr>
          <w:rFonts w:ascii="Times New Roman" w:hAnsi="Times New Roman" w:cs="Times New Roman"/>
          <w:sz w:val="24"/>
          <w:szCs w:val="24"/>
        </w:rPr>
        <w:t>), в інших – лише її частини – мікроворсинки (</w:t>
      </w:r>
      <w:r w:rsidRPr="00CE1478">
        <w:rPr>
          <w:rFonts w:ascii="Times New Roman" w:hAnsi="Times New Roman" w:cs="Times New Roman"/>
          <w:b/>
          <w:bCs/>
          <w:sz w:val="24"/>
          <w:szCs w:val="24"/>
        </w:rPr>
        <w:t>смакові, нюхові</w:t>
      </w:r>
      <w:r w:rsidRPr="00392B83">
        <w:rPr>
          <w:rFonts w:ascii="Times New Roman" w:hAnsi="Times New Roman" w:cs="Times New Roman"/>
          <w:sz w:val="24"/>
          <w:szCs w:val="24"/>
        </w:rPr>
        <w:t>), або вільні нервові</w:t>
      </w:r>
      <w:r>
        <w:rPr>
          <w:rFonts w:ascii="Times New Roman" w:hAnsi="Times New Roman" w:cs="Times New Roman"/>
          <w:sz w:val="24"/>
          <w:szCs w:val="24"/>
          <w:lang w:val="uk-UA"/>
        </w:rPr>
        <w:t xml:space="preserve"> </w:t>
      </w:r>
      <w:r w:rsidRPr="00392B83">
        <w:rPr>
          <w:rFonts w:ascii="Times New Roman" w:hAnsi="Times New Roman" w:cs="Times New Roman"/>
          <w:sz w:val="24"/>
          <w:szCs w:val="24"/>
        </w:rPr>
        <w:t>закінчення (</w:t>
      </w:r>
      <w:r w:rsidRPr="00CE1478">
        <w:rPr>
          <w:rFonts w:ascii="Times New Roman" w:hAnsi="Times New Roman" w:cs="Times New Roman"/>
          <w:b/>
          <w:bCs/>
          <w:sz w:val="24"/>
          <w:szCs w:val="24"/>
        </w:rPr>
        <w:t>больові, температурні</w:t>
      </w:r>
      <w:r w:rsidRPr="00392B83">
        <w:rPr>
          <w:rFonts w:ascii="Times New Roman" w:hAnsi="Times New Roman" w:cs="Times New Roman"/>
          <w:sz w:val="24"/>
          <w:szCs w:val="24"/>
        </w:rPr>
        <w:t>).</w:t>
      </w:r>
    </w:p>
    <w:p w14:paraId="19430303" w14:textId="0E13E308" w:rsidR="00392B83" w:rsidRPr="00392B83" w:rsidRDefault="000E3C02" w:rsidP="00392B83">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392B83" w:rsidRPr="00392B83">
        <w:rPr>
          <w:rFonts w:ascii="Times New Roman" w:hAnsi="Times New Roman" w:cs="Times New Roman"/>
          <w:sz w:val="24"/>
          <w:szCs w:val="24"/>
        </w:rPr>
        <w:t>Рецептори утворюють рецепторні ділянки – сукупність точок периферії, подразнення яких</w:t>
      </w:r>
      <w:r>
        <w:rPr>
          <w:rFonts w:ascii="Times New Roman" w:hAnsi="Times New Roman" w:cs="Times New Roman"/>
          <w:sz w:val="24"/>
          <w:szCs w:val="24"/>
          <w:lang w:val="uk-UA"/>
        </w:rPr>
        <w:t xml:space="preserve"> </w:t>
      </w:r>
      <w:r w:rsidR="00392B83" w:rsidRPr="00392B83">
        <w:rPr>
          <w:rFonts w:ascii="Times New Roman" w:hAnsi="Times New Roman" w:cs="Times New Roman"/>
          <w:sz w:val="24"/>
          <w:szCs w:val="24"/>
        </w:rPr>
        <w:t>викликає подразнення однієї і тієї ж клітини.</w:t>
      </w:r>
    </w:p>
    <w:p w14:paraId="36149461" w14:textId="05565A20" w:rsidR="00392B83" w:rsidRPr="007731C7" w:rsidRDefault="004F1BDC" w:rsidP="00392B83">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392B83" w:rsidRPr="00FC0DBD">
        <w:rPr>
          <w:rFonts w:ascii="Times New Roman" w:hAnsi="Times New Roman" w:cs="Times New Roman"/>
          <w:b/>
          <w:bCs/>
          <w:sz w:val="24"/>
          <w:szCs w:val="24"/>
        </w:rPr>
        <w:t>Функції рецептора:</w:t>
      </w:r>
      <w:r w:rsidR="00392B83" w:rsidRPr="00392B83">
        <w:rPr>
          <w:rFonts w:ascii="Times New Roman" w:hAnsi="Times New Roman" w:cs="Times New Roman"/>
          <w:sz w:val="24"/>
          <w:szCs w:val="24"/>
        </w:rPr>
        <w:t xml:space="preserve"> сприйняття подразнення, первинне розрізнення, формування коду. Особливостями рецепторів є, </w:t>
      </w:r>
      <w:r w:rsidR="00392B83" w:rsidRPr="00FC0DBD">
        <w:rPr>
          <w:rFonts w:ascii="Times New Roman" w:hAnsi="Times New Roman" w:cs="Times New Roman"/>
          <w:b/>
          <w:bCs/>
          <w:sz w:val="24"/>
          <w:szCs w:val="24"/>
        </w:rPr>
        <w:t>по-перше</w:t>
      </w:r>
      <w:r w:rsidR="00392B83" w:rsidRPr="00392B83">
        <w:rPr>
          <w:rFonts w:ascii="Times New Roman" w:hAnsi="Times New Roman" w:cs="Times New Roman"/>
          <w:sz w:val="24"/>
          <w:szCs w:val="24"/>
        </w:rPr>
        <w:t>, те, що джерелом енергії для їх діяльності служить потенційна енергія, яка</w:t>
      </w:r>
      <w:r w:rsidR="000E3C02">
        <w:rPr>
          <w:rFonts w:ascii="Times New Roman" w:hAnsi="Times New Roman" w:cs="Times New Roman"/>
          <w:sz w:val="24"/>
          <w:szCs w:val="24"/>
          <w:lang w:val="uk-UA"/>
        </w:rPr>
        <w:t xml:space="preserve"> </w:t>
      </w:r>
      <w:r w:rsidR="00392B83" w:rsidRPr="00392B83">
        <w:rPr>
          <w:rFonts w:ascii="Times New Roman" w:hAnsi="Times New Roman" w:cs="Times New Roman"/>
          <w:sz w:val="24"/>
          <w:szCs w:val="24"/>
        </w:rPr>
        <w:t xml:space="preserve">накопичена в них у результаті обмінних процесів. </w:t>
      </w:r>
      <w:r w:rsidR="00392B83" w:rsidRPr="00FC0DBD">
        <w:rPr>
          <w:rFonts w:ascii="Times New Roman" w:hAnsi="Times New Roman" w:cs="Times New Roman"/>
          <w:b/>
          <w:bCs/>
          <w:sz w:val="24"/>
          <w:szCs w:val="24"/>
        </w:rPr>
        <w:t>По-друге</w:t>
      </w:r>
      <w:r w:rsidR="00392B83" w:rsidRPr="00392B83">
        <w:rPr>
          <w:rFonts w:ascii="Times New Roman" w:hAnsi="Times New Roman" w:cs="Times New Roman"/>
          <w:sz w:val="24"/>
          <w:szCs w:val="24"/>
        </w:rPr>
        <w:t>, вони вибірково чутливі до адекватних</w:t>
      </w:r>
      <w:r w:rsidR="000E3C02">
        <w:rPr>
          <w:rFonts w:ascii="Times New Roman" w:hAnsi="Times New Roman" w:cs="Times New Roman"/>
          <w:sz w:val="24"/>
          <w:szCs w:val="24"/>
          <w:lang w:val="uk-UA"/>
        </w:rPr>
        <w:t xml:space="preserve"> </w:t>
      </w:r>
      <w:r w:rsidR="00392B83" w:rsidRPr="00392B83">
        <w:rPr>
          <w:rFonts w:ascii="Times New Roman" w:hAnsi="Times New Roman" w:cs="Times New Roman"/>
          <w:sz w:val="24"/>
          <w:szCs w:val="24"/>
        </w:rPr>
        <w:t xml:space="preserve">подразників, тобто володіють специфічністю. </w:t>
      </w:r>
      <w:r w:rsidR="00392B83" w:rsidRPr="00FC0DBD">
        <w:rPr>
          <w:rFonts w:ascii="Times New Roman" w:hAnsi="Times New Roman" w:cs="Times New Roman"/>
          <w:b/>
          <w:bCs/>
          <w:sz w:val="24"/>
          <w:szCs w:val="24"/>
        </w:rPr>
        <w:t>По-третє</w:t>
      </w:r>
      <w:r w:rsidR="00392B83" w:rsidRPr="00392B83">
        <w:rPr>
          <w:rFonts w:ascii="Times New Roman" w:hAnsi="Times New Roman" w:cs="Times New Roman"/>
          <w:sz w:val="24"/>
          <w:szCs w:val="24"/>
        </w:rPr>
        <w:t>, на виході з них чи з рецепторної клітини виникає</w:t>
      </w:r>
      <w:r w:rsidR="000E3C02">
        <w:rPr>
          <w:rFonts w:ascii="Times New Roman" w:hAnsi="Times New Roman" w:cs="Times New Roman"/>
          <w:sz w:val="24"/>
          <w:szCs w:val="24"/>
          <w:lang w:val="uk-UA"/>
        </w:rPr>
        <w:t xml:space="preserve"> </w:t>
      </w:r>
      <w:r w:rsidR="00392B83" w:rsidRPr="00392B83">
        <w:rPr>
          <w:rFonts w:ascii="Times New Roman" w:hAnsi="Times New Roman" w:cs="Times New Roman"/>
          <w:sz w:val="24"/>
          <w:szCs w:val="24"/>
        </w:rPr>
        <w:t xml:space="preserve">електрична активність у вигляді локального </w:t>
      </w:r>
      <w:r w:rsidR="00392B83" w:rsidRPr="007731C7">
        <w:rPr>
          <w:rFonts w:ascii="Times New Roman" w:hAnsi="Times New Roman" w:cs="Times New Roman"/>
          <w:sz w:val="24"/>
          <w:szCs w:val="24"/>
        </w:rPr>
        <w:t xml:space="preserve">потенціалу, який, у результаті, перетворюється в </w:t>
      </w:r>
      <w:r w:rsidR="00392B83" w:rsidRPr="007731C7">
        <w:rPr>
          <w:rFonts w:ascii="Times New Roman" w:hAnsi="Times New Roman" w:cs="Times New Roman"/>
          <w:b/>
          <w:bCs/>
          <w:sz w:val="24"/>
          <w:szCs w:val="24"/>
        </w:rPr>
        <w:t>потенціал</w:t>
      </w:r>
      <w:r w:rsidR="000E3C02" w:rsidRPr="007731C7">
        <w:rPr>
          <w:rFonts w:ascii="Times New Roman" w:hAnsi="Times New Roman" w:cs="Times New Roman"/>
          <w:b/>
          <w:bCs/>
          <w:sz w:val="24"/>
          <w:szCs w:val="24"/>
          <w:lang w:val="uk-UA"/>
        </w:rPr>
        <w:t xml:space="preserve"> </w:t>
      </w:r>
      <w:r w:rsidR="00392B83" w:rsidRPr="007731C7">
        <w:rPr>
          <w:rFonts w:ascii="Times New Roman" w:hAnsi="Times New Roman" w:cs="Times New Roman"/>
          <w:b/>
          <w:bCs/>
          <w:sz w:val="24"/>
          <w:szCs w:val="24"/>
        </w:rPr>
        <w:t>дії (ПД).</w:t>
      </w:r>
    </w:p>
    <w:p w14:paraId="4E8D27E7" w14:textId="5E7A8F20" w:rsidR="00392B83" w:rsidRPr="007731C7" w:rsidRDefault="00392B83" w:rsidP="00392B83">
      <w:pPr>
        <w:spacing w:line="240" w:lineRule="auto"/>
        <w:jc w:val="both"/>
        <w:rPr>
          <w:rFonts w:ascii="Times New Roman" w:hAnsi="Times New Roman" w:cs="Times New Roman"/>
          <w:b/>
          <w:bCs/>
          <w:sz w:val="24"/>
          <w:szCs w:val="24"/>
          <w:lang w:val="uk-UA"/>
        </w:rPr>
      </w:pPr>
      <w:r w:rsidRPr="007731C7">
        <w:rPr>
          <w:rFonts w:ascii="Times New Roman" w:hAnsi="Times New Roman" w:cs="Times New Roman"/>
          <w:b/>
          <w:bCs/>
          <w:sz w:val="24"/>
          <w:szCs w:val="24"/>
        </w:rPr>
        <w:t>Класифікація рецепторів</w:t>
      </w:r>
      <w:r w:rsidR="00883FE8" w:rsidRPr="007731C7">
        <w:rPr>
          <w:rFonts w:ascii="Times New Roman" w:hAnsi="Times New Roman" w:cs="Times New Roman"/>
          <w:b/>
          <w:bCs/>
          <w:sz w:val="24"/>
          <w:szCs w:val="24"/>
          <w:lang w:val="uk-UA"/>
        </w:rPr>
        <w:t>.</w:t>
      </w:r>
    </w:p>
    <w:p w14:paraId="6F3A1138" w14:textId="06AB1D5B" w:rsidR="00392B83" w:rsidRPr="00287CBC" w:rsidRDefault="00287CBC" w:rsidP="00392B8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rPr>
        <w:tab/>
      </w:r>
      <w:r w:rsidR="00392B83" w:rsidRPr="00392B83">
        <w:rPr>
          <w:rFonts w:ascii="Times New Roman" w:hAnsi="Times New Roman" w:cs="Times New Roman"/>
          <w:sz w:val="24"/>
          <w:szCs w:val="24"/>
        </w:rPr>
        <w:t>1. За місцем розташування їх поділяють на: екстерорецептори, які забезпечують зв’язок із</w:t>
      </w:r>
      <w:r w:rsidR="00883FE8">
        <w:rPr>
          <w:rFonts w:ascii="Times New Roman" w:hAnsi="Times New Roman" w:cs="Times New Roman"/>
          <w:sz w:val="24"/>
          <w:szCs w:val="24"/>
          <w:lang w:val="uk-UA"/>
        </w:rPr>
        <w:t xml:space="preserve"> </w:t>
      </w:r>
      <w:r w:rsidR="00392B83" w:rsidRPr="00392B83">
        <w:rPr>
          <w:rFonts w:ascii="Times New Roman" w:hAnsi="Times New Roman" w:cs="Times New Roman"/>
          <w:sz w:val="24"/>
          <w:szCs w:val="24"/>
        </w:rPr>
        <w:t>зовнішнім середовищем і вісцерорецептори, які сприймають сигнали від внутрішніх органів.</w:t>
      </w:r>
      <w:r>
        <w:rPr>
          <w:rFonts w:ascii="Times New Roman" w:hAnsi="Times New Roman" w:cs="Times New Roman"/>
          <w:sz w:val="24"/>
          <w:szCs w:val="24"/>
          <w:lang w:val="uk-UA"/>
        </w:rPr>
        <w:t xml:space="preserve"> </w:t>
      </w:r>
      <w:r w:rsidR="00392B83" w:rsidRPr="00287CBC">
        <w:rPr>
          <w:rFonts w:ascii="Times New Roman" w:hAnsi="Times New Roman" w:cs="Times New Roman"/>
          <w:sz w:val="24"/>
          <w:szCs w:val="24"/>
          <w:lang w:val="uk-UA"/>
        </w:rPr>
        <w:t>Різновидністю останніх є пропріорецептори, які сприймають зміни положення частин тіла.</w:t>
      </w:r>
    </w:p>
    <w:p w14:paraId="7EB8BE07" w14:textId="6D91D557" w:rsidR="00392B83" w:rsidRPr="00392B83" w:rsidRDefault="00287CBC" w:rsidP="00392B83">
      <w:pPr>
        <w:spacing w:line="240" w:lineRule="auto"/>
        <w:jc w:val="both"/>
        <w:rPr>
          <w:rFonts w:ascii="Times New Roman" w:hAnsi="Times New Roman" w:cs="Times New Roman"/>
          <w:sz w:val="24"/>
          <w:szCs w:val="24"/>
        </w:rPr>
      </w:pPr>
      <w:r w:rsidRPr="00D9147A">
        <w:rPr>
          <w:rFonts w:ascii="Times New Roman" w:hAnsi="Times New Roman" w:cs="Times New Roman"/>
          <w:sz w:val="24"/>
          <w:szCs w:val="24"/>
          <w:lang w:val="uk-UA"/>
        </w:rPr>
        <w:tab/>
      </w:r>
      <w:r w:rsidR="00392B83" w:rsidRPr="00392B83">
        <w:rPr>
          <w:rFonts w:ascii="Times New Roman" w:hAnsi="Times New Roman" w:cs="Times New Roman"/>
          <w:sz w:val="24"/>
          <w:szCs w:val="24"/>
        </w:rPr>
        <w:t>2. За типом модальності подразнення рецептори поділяють на механо-, термо-, хемо-, фоно-, фоторецептори.</w:t>
      </w:r>
    </w:p>
    <w:p w14:paraId="105F06FC" w14:textId="0EB26E08" w:rsidR="00392B83" w:rsidRPr="00392B83" w:rsidRDefault="00287CBC" w:rsidP="00392B83">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392B83" w:rsidRPr="00392B83">
        <w:rPr>
          <w:rFonts w:ascii="Times New Roman" w:hAnsi="Times New Roman" w:cs="Times New Roman"/>
          <w:sz w:val="24"/>
          <w:szCs w:val="24"/>
        </w:rPr>
        <w:t>3. За якістю відчуття виділяють: слухові, зорові, смакові, нюхові, больові.</w:t>
      </w:r>
    </w:p>
    <w:p w14:paraId="77A916BE" w14:textId="6E33F375" w:rsidR="00392B83" w:rsidRPr="00392B83" w:rsidRDefault="00287CBC" w:rsidP="00392B83">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392B83" w:rsidRPr="00392B83">
        <w:rPr>
          <w:rFonts w:ascii="Times New Roman" w:hAnsi="Times New Roman" w:cs="Times New Roman"/>
          <w:sz w:val="24"/>
          <w:szCs w:val="24"/>
        </w:rPr>
        <w:t>4. За віддаленістю від подразника їх поділяють на дистантні (</w:t>
      </w:r>
      <w:r w:rsidR="00392B83" w:rsidRPr="00287CBC">
        <w:rPr>
          <w:rFonts w:ascii="Times New Roman" w:hAnsi="Times New Roman" w:cs="Times New Roman"/>
          <w:b/>
          <w:bCs/>
          <w:sz w:val="24"/>
          <w:szCs w:val="24"/>
        </w:rPr>
        <w:t>фоно-, фоторецептори</w:t>
      </w:r>
      <w:r w:rsidR="00392B83" w:rsidRPr="00392B83">
        <w:rPr>
          <w:rFonts w:ascii="Times New Roman" w:hAnsi="Times New Roman" w:cs="Times New Roman"/>
          <w:sz w:val="24"/>
          <w:szCs w:val="24"/>
        </w:rPr>
        <w:t>) і контактні</w:t>
      </w:r>
      <w:r w:rsidR="00883FE8">
        <w:rPr>
          <w:rFonts w:ascii="Times New Roman" w:hAnsi="Times New Roman" w:cs="Times New Roman"/>
          <w:sz w:val="24"/>
          <w:szCs w:val="24"/>
          <w:lang w:val="uk-UA"/>
        </w:rPr>
        <w:t xml:space="preserve"> </w:t>
      </w:r>
      <w:r w:rsidR="00392B83" w:rsidRPr="00392B83">
        <w:rPr>
          <w:rFonts w:ascii="Times New Roman" w:hAnsi="Times New Roman" w:cs="Times New Roman"/>
          <w:sz w:val="24"/>
          <w:szCs w:val="24"/>
        </w:rPr>
        <w:t>(</w:t>
      </w:r>
      <w:r w:rsidR="00392B83" w:rsidRPr="00287CBC">
        <w:rPr>
          <w:rFonts w:ascii="Times New Roman" w:hAnsi="Times New Roman" w:cs="Times New Roman"/>
          <w:b/>
          <w:bCs/>
          <w:sz w:val="24"/>
          <w:szCs w:val="24"/>
        </w:rPr>
        <w:t>тактильні, смакові</w:t>
      </w:r>
      <w:r w:rsidR="00392B83" w:rsidRPr="00392B83">
        <w:rPr>
          <w:rFonts w:ascii="Times New Roman" w:hAnsi="Times New Roman" w:cs="Times New Roman"/>
          <w:sz w:val="24"/>
          <w:szCs w:val="24"/>
        </w:rPr>
        <w:t>).</w:t>
      </w:r>
    </w:p>
    <w:p w14:paraId="53D2012E" w14:textId="47741352" w:rsidR="00392B83" w:rsidRPr="00392B83" w:rsidRDefault="00F839A6" w:rsidP="00392B83">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392B83" w:rsidRPr="00392B83">
        <w:rPr>
          <w:rFonts w:ascii="Times New Roman" w:hAnsi="Times New Roman" w:cs="Times New Roman"/>
          <w:sz w:val="24"/>
          <w:szCs w:val="24"/>
        </w:rPr>
        <w:t>5. За способом реагувати на один чи більше число подразників: моносенсорні (</w:t>
      </w:r>
      <w:r w:rsidR="00392B83" w:rsidRPr="00F839A6">
        <w:rPr>
          <w:rFonts w:ascii="Times New Roman" w:hAnsi="Times New Roman" w:cs="Times New Roman"/>
          <w:b/>
          <w:bCs/>
          <w:sz w:val="24"/>
          <w:szCs w:val="24"/>
        </w:rPr>
        <w:t>фоторецептори</w:t>
      </w:r>
      <w:r w:rsidR="00392B83" w:rsidRPr="00392B83">
        <w:rPr>
          <w:rFonts w:ascii="Times New Roman" w:hAnsi="Times New Roman" w:cs="Times New Roman"/>
          <w:sz w:val="24"/>
          <w:szCs w:val="24"/>
        </w:rPr>
        <w:t>) і</w:t>
      </w:r>
      <w:r w:rsidR="00883FE8">
        <w:rPr>
          <w:rFonts w:ascii="Times New Roman" w:hAnsi="Times New Roman" w:cs="Times New Roman"/>
          <w:sz w:val="24"/>
          <w:szCs w:val="24"/>
          <w:lang w:val="uk-UA"/>
        </w:rPr>
        <w:t xml:space="preserve"> </w:t>
      </w:r>
      <w:r w:rsidR="00392B83" w:rsidRPr="00392B83">
        <w:rPr>
          <w:rFonts w:ascii="Times New Roman" w:hAnsi="Times New Roman" w:cs="Times New Roman"/>
          <w:sz w:val="24"/>
          <w:szCs w:val="24"/>
        </w:rPr>
        <w:t>полісенсорні (</w:t>
      </w:r>
      <w:r w:rsidR="00392B83" w:rsidRPr="00F839A6">
        <w:rPr>
          <w:rFonts w:ascii="Times New Roman" w:hAnsi="Times New Roman" w:cs="Times New Roman"/>
          <w:b/>
          <w:bCs/>
          <w:sz w:val="24"/>
          <w:szCs w:val="24"/>
        </w:rPr>
        <w:t>механотермоноцицептори</w:t>
      </w:r>
      <w:r w:rsidR="00392B83" w:rsidRPr="00392B83">
        <w:rPr>
          <w:rFonts w:ascii="Times New Roman" w:hAnsi="Times New Roman" w:cs="Times New Roman"/>
          <w:sz w:val="24"/>
          <w:szCs w:val="24"/>
        </w:rPr>
        <w:t>).</w:t>
      </w:r>
    </w:p>
    <w:p w14:paraId="6FDE6BA8" w14:textId="0CCA9686" w:rsidR="00392B83" w:rsidRPr="00392B83" w:rsidRDefault="009A1692" w:rsidP="00392B83">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392B83" w:rsidRPr="00392B83">
        <w:rPr>
          <w:rFonts w:ascii="Times New Roman" w:hAnsi="Times New Roman" w:cs="Times New Roman"/>
          <w:sz w:val="24"/>
          <w:szCs w:val="24"/>
        </w:rPr>
        <w:t>6. За наявністю чи відсутністю їх активності без дії подразнення їх поділяють на фоновоактивні,</w:t>
      </w:r>
      <w:r w:rsidR="00883FE8">
        <w:rPr>
          <w:rFonts w:ascii="Times New Roman" w:hAnsi="Times New Roman" w:cs="Times New Roman"/>
          <w:sz w:val="24"/>
          <w:szCs w:val="24"/>
          <w:lang w:val="uk-UA"/>
        </w:rPr>
        <w:t xml:space="preserve"> </w:t>
      </w:r>
      <w:r w:rsidR="00392B83" w:rsidRPr="00392B83">
        <w:rPr>
          <w:rFonts w:ascii="Times New Roman" w:hAnsi="Times New Roman" w:cs="Times New Roman"/>
          <w:sz w:val="24"/>
          <w:szCs w:val="24"/>
        </w:rPr>
        <w:t>які мають постійно той чи інший рівень активності (</w:t>
      </w:r>
      <w:r w:rsidR="00392B83" w:rsidRPr="009A1692">
        <w:rPr>
          <w:rFonts w:ascii="Times New Roman" w:hAnsi="Times New Roman" w:cs="Times New Roman"/>
          <w:b/>
          <w:bCs/>
          <w:sz w:val="24"/>
          <w:szCs w:val="24"/>
        </w:rPr>
        <w:t xml:space="preserve">вестибуло- і пропріорецептори) </w:t>
      </w:r>
      <w:r w:rsidR="00392B83" w:rsidRPr="00392B83">
        <w:rPr>
          <w:rFonts w:ascii="Times New Roman" w:hAnsi="Times New Roman" w:cs="Times New Roman"/>
          <w:sz w:val="24"/>
          <w:szCs w:val="24"/>
        </w:rPr>
        <w:t>і „</w:t>
      </w:r>
      <w:r w:rsidR="00392B83" w:rsidRPr="009A1692">
        <w:rPr>
          <w:rFonts w:ascii="Times New Roman" w:hAnsi="Times New Roman" w:cs="Times New Roman"/>
          <w:b/>
          <w:bCs/>
          <w:sz w:val="24"/>
          <w:szCs w:val="24"/>
        </w:rPr>
        <w:t>мовчазні</w:t>
      </w:r>
      <w:r w:rsidR="00392B83" w:rsidRPr="00392B83">
        <w:rPr>
          <w:rFonts w:ascii="Times New Roman" w:hAnsi="Times New Roman" w:cs="Times New Roman"/>
          <w:sz w:val="24"/>
          <w:szCs w:val="24"/>
        </w:rPr>
        <w:t>”- ті, які</w:t>
      </w:r>
      <w:r w:rsidR="00883FE8">
        <w:rPr>
          <w:rFonts w:ascii="Times New Roman" w:hAnsi="Times New Roman" w:cs="Times New Roman"/>
          <w:sz w:val="24"/>
          <w:szCs w:val="24"/>
          <w:lang w:val="uk-UA"/>
        </w:rPr>
        <w:t xml:space="preserve"> </w:t>
      </w:r>
      <w:r w:rsidR="00392B83" w:rsidRPr="00392B83">
        <w:rPr>
          <w:rFonts w:ascii="Times New Roman" w:hAnsi="Times New Roman" w:cs="Times New Roman"/>
          <w:sz w:val="24"/>
          <w:szCs w:val="24"/>
        </w:rPr>
        <w:t>відповідають активністю лише на подразнення (</w:t>
      </w:r>
      <w:r w:rsidR="00392B83" w:rsidRPr="009A1692">
        <w:rPr>
          <w:rFonts w:ascii="Times New Roman" w:hAnsi="Times New Roman" w:cs="Times New Roman"/>
          <w:b/>
          <w:bCs/>
          <w:sz w:val="24"/>
          <w:szCs w:val="24"/>
        </w:rPr>
        <w:t>больові рецептори</w:t>
      </w:r>
      <w:r w:rsidR="00392B83" w:rsidRPr="00392B83">
        <w:rPr>
          <w:rFonts w:ascii="Times New Roman" w:hAnsi="Times New Roman" w:cs="Times New Roman"/>
          <w:sz w:val="24"/>
          <w:szCs w:val="24"/>
        </w:rPr>
        <w:t>).</w:t>
      </w:r>
    </w:p>
    <w:p w14:paraId="7F7A4B9D" w14:textId="52FD422F" w:rsidR="00392B83" w:rsidRPr="00392B83" w:rsidRDefault="009A1692" w:rsidP="00392B83">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392B83" w:rsidRPr="00392B83">
        <w:rPr>
          <w:rFonts w:ascii="Times New Roman" w:hAnsi="Times New Roman" w:cs="Times New Roman"/>
          <w:sz w:val="24"/>
          <w:szCs w:val="24"/>
        </w:rPr>
        <w:t>7. За здатністю до адаптації виділяють: рецептори, що швидко адаптуються (</w:t>
      </w:r>
      <w:r w:rsidR="00392B83" w:rsidRPr="00190208">
        <w:rPr>
          <w:rFonts w:ascii="Times New Roman" w:hAnsi="Times New Roman" w:cs="Times New Roman"/>
          <w:b/>
          <w:bCs/>
          <w:sz w:val="24"/>
          <w:szCs w:val="24"/>
        </w:rPr>
        <w:t>тільця Пачіні</w:t>
      </w:r>
      <w:r w:rsidR="00392B83" w:rsidRPr="00392B83">
        <w:rPr>
          <w:rFonts w:ascii="Times New Roman" w:hAnsi="Times New Roman" w:cs="Times New Roman"/>
          <w:sz w:val="24"/>
          <w:szCs w:val="24"/>
        </w:rPr>
        <w:t>), погано</w:t>
      </w:r>
      <w:r w:rsidR="00883FE8">
        <w:rPr>
          <w:rFonts w:ascii="Times New Roman" w:hAnsi="Times New Roman" w:cs="Times New Roman"/>
          <w:sz w:val="24"/>
          <w:szCs w:val="24"/>
          <w:lang w:val="uk-UA"/>
        </w:rPr>
        <w:t xml:space="preserve"> </w:t>
      </w:r>
      <w:r w:rsidR="00392B83" w:rsidRPr="00392B83">
        <w:rPr>
          <w:rFonts w:ascii="Times New Roman" w:hAnsi="Times New Roman" w:cs="Times New Roman"/>
          <w:sz w:val="24"/>
          <w:szCs w:val="24"/>
        </w:rPr>
        <w:t>адаптуються (</w:t>
      </w:r>
      <w:r w:rsidR="00392B83" w:rsidRPr="00190208">
        <w:rPr>
          <w:rFonts w:ascii="Times New Roman" w:hAnsi="Times New Roman" w:cs="Times New Roman"/>
          <w:b/>
          <w:bCs/>
          <w:sz w:val="24"/>
          <w:szCs w:val="24"/>
        </w:rPr>
        <w:t>вестибулярні, пропріоцептивні</w:t>
      </w:r>
      <w:r w:rsidR="00392B83" w:rsidRPr="00392B83">
        <w:rPr>
          <w:rFonts w:ascii="Times New Roman" w:hAnsi="Times New Roman" w:cs="Times New Roman"/>
          <w:sz w:val="24"/>
          <w:szCs w:val="24"/>
        </w:rPr>
        <w:t>) і такі, що майже не адаптуються (больові).</w:t>
      </w:r>
    </w:p>
    <w:p w14:paraId="37B21087" w14:textId="0B5F6E00" w:rsidR="00392B83" w:rsidRPr="00392B83" w:rsidRDefault="00190208" w:rsidP="00392B83">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392B83" w:rsidRPr="00392B83">
        <w:rPr>
          <w:rFonts w:ascii="Times New Roman" w:hAnsi="Times New Roman" w:cs="Times New Roman"/>
          <w:sz w:val="24"/>
          <w:szCs w:val="24"/>
        </w:rPr>
        <w:t>8. За величиною порогу поділять на низькопорогові (</w:t>
      </w:r>
      <w:r w:rsidR="00392B83" w:rsidRPr="00190208">
        <w:rPr>
          <w:rFonts w:ascii="Times New Roman" w:hAnsi="Times New Roman" w:cs="Times New Roman"/>
          <w:b/>
          <w:bCs/>
          <w:sz w:val="24"/>
          <w:szCs w:val="24"/>
        </w:rPr>
        <w:t>фоно-, фоторецептори</w:t>
      </w:r>
      <w:r w:rsidR="00392B83" w:rsidRPr="00392B83">
        <w:rPr>
          <w:rFonts w:ascii="Times New Roman" w:hAnsi="Times New Roman" w:cs="Times New Roman"/>
          <w:sz w:val="24"/>
          <w:szCs w:val="24"/>
        </w:rPr>
        <w:t>) і високопорогові (</w:t>
      </w:r>
      <w:r w:rsidR="00392B83" w:rsidRPr="00190208">
        <w:rPr>
          <w:rFonts w:ascii="Times New Roman" w:hAnsi="Times New Roman" w:cs="Times New Roman"/>
          <w:b/>
          <w:bCs/>
          <w:sz w:val="24"/>
          <w:szCs w:val="24"/>
        </w:rPr>
        <w:t>деякі</w:t>
      </w:r>
      <w:r w:rsidR="00883FE8" w:rsidRPr="00190208">
        <w:rPr>
          <w:rFonts w:ascii="Times New Roman" w:hAnsi="Times New Roman" w:cs="Times New Roman"/>
          <w:b/>
          <w:bCs/>
          <w:sz w:val="24"/>
          <w:szCs w:val="24"/>
          <w:lang w:val="uk-UA"/>
        </w:rPr>
        <w:t xml:space="preserve"> </w:t>
      </w:r>
      <w:r w:rsidR="00392B83" w:rsidRPr="00190208">
        <w:rPr>
          <w:rFonts w:ascii="Times New Roman" w:hAnsi="Times New Roman" w:cs="Times New Roman"/>
          <w:b/>
          <w:bCs/>
          <w:sz w:val="24"/>
          <w:szCs w:val="24"/>
        </w:rPr>
        <w:t>механорецептори легень</w:t>
      </w:r>
      <w:r w:rsidR="00392B83" w:rsidRPr="00392B83">
        <w:rPr>
          <w:rFonts w:ascii="Times New Roman" w:hAnsi="Times New Roman" w:cs="Times New Roman"/>
          <w:sz w:val="24"/>
          <w:szCs w:val="24"/>
        </w:rPr>
        <w:t>).</w:t>
      </w:r>
    </w:p>
    <w:p w14:paraId="546FECD4" w14:textId="6CFBD86E" w:rsidR="00493D7F" w:rsidRPr="00883FE8" w:rsidRDefault="00A4634E" w:rsidP="00392B8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rPr>
        <w:tab/>
      </w:r>
      <w:r w:rsidR="00392B83" w:rsidRPr="00392B83">
        <w:rPr>
          <w:rFonts w:ascii="Times New Roman" w:hAnsi="Times New Roman" w:cs="Times New Roman"/>
          <w:sz w:val="24"/>
          <w:szCs w:val="24"/>
        </w:rPr>
        <w:t>9. За особливостями їх активації - на первинночутливі чи первинні і вторинночутливі чи вторинні.</w:t>
      </w:r>
      <w:r w:rsidR="00883FE8">
        <w:rPr>
          <w:rFonts w:ascii="Times New Roman" w:hAnsi="Times New Roman" w:cs="Times New Roman"/>
          <w:sz w:val="24"/>
          <w:szCs w:val="24"/>
          <w:lang w:val="uk-UA"/>
        </w:rPr>
        <w:t xml:space="preserve"> </w:t>
      </w:r>
      <w:r w:rsidR="00392B83" w:rsidRPr="00E30A7A">
        <w:rPr>
          <w:rFonts w:ascii="Times New Roman" w:hAnsi="Times New Roman" w:cs="Times New Roman"/>
          <w:b/>
          <w:bCs/>
          <w:sz w:val="24"/>
          <w:szCs w:val="24"/>
          <w:lang w:val="uk-UA"/>
        </w:rPr>
        <w:t>Первинні</w:t>
      </w:r>
      <w:r w:rsidR="00392B83" w:rsidRPr="00883FE8">
        <w:rPr>
          <w:rFonts w:ascii="Times New Roman" w:hAnsi="Times New Roman" w:cs="Times New Roman"/>
          <w:sz w:val="24"/>
          <w:szCs w:val="24"/>
          <w:lang w:val="uk-UA"/>
        </w:rPr>
        <w:t xml:space="preserve"> – такі, у яких подразнення діє безпосередньо на відросток нервової сенсорної клітини (</w:t>
      </w:r>
      <w:r w:rsidR="00392B83" w:rsidRPr="00E30A7A">
        <w:rPr>
          <w:rFonts w:ascii="Times New Roman" w:hAnsi="Times New Roman" w:cs="Times New Roman"/>
          <w:b/>
          <w:bCs/>
          <w:sz w:val="24"/>
          <w:szCs w:val="24"/>
          <w:lang w:val="uk-UA"/>
        </w:rPr>
        <w:t>нюхові,</w:t>
      </w:r>
      <w:r w:rsidR="00883FE8" w:rsidRPr="00E30A7A">
        <w:rPr>
          <w:rFonts w:ascii="Times New Roman" w:hAnsi="Times New Roman" w:cs="Times New Roman"/>
          <w:b/>
          <w:bCs/>
          <w:sz w:val="24"/>
          <w:szCs w:val="24"/>
          <w:lang w:val="uk-UA"/>
        </w:rPr>
        <w:t xml:space="preserve"> </w:t>
      </w:r>
      <w:r w:rsidR="00392B83" w:rsidRPr="00E30A7A">
        <w:rPr>
          <w:rFonts w:ascii="Times New Roman" w:hAnsi="Times New Roman" w:cs="Times New Roman"/>
          <w:b/>
          <w:bCs/>
          <w:sz w:val="24"/>
          <w:szCs w:val="24"/>
          <w:lang w:val="uk-UA"/>
        </w:rPr>
        <w:t>больові, температурні, тактильні, пропріоцептивні</w:t>
      </w:r>
      <w:r w:rsidR="00392B83" w:rsidRPr="00883FE8">
        <w:rPr>
          <w:rFonts w:ascii="Times New Roman" w:hAnsi="Times New Roman" w:cs="Times New Roman"/>
          <w:sz w:val="24"/>
          <w:szCs w:val="24"/>
          <w:lang w:val="uk-UA"/>
        </w:rPr>
        <w:t xml:space="preserve">). </w:t>
      </w:r>
      <w:r w:rsidR="00392B83" w:rsidRPr="00E30A7A">
        <w:rPr>
          <w:rFonts w:ascii="Times New Roman" w:hAnsi="Times New Roman" w:cs="Times New Roman"/>
          <w:b/>
          <w:bCs/>
          <w:sz w:val="24"/>
          <w:szCs w:val="24"/>
          <w:lang w:val="uk-UA"/>
        </w:rPr>
        <w:t xml:space="preserve">Вторинні </w:t>
      </w:r>
      <w:r w:rsidR="00392B83" w:rsidRPr="00883FE8">
        <w:rPr>
          <w:rFonts w:ascii="Times New Roman" w:hAnsi="Times New Roman" w:cs="Times New Roman"/>
          <w:sz w:val="24"/>
          <w:szCs w:val="24"/>
          <w:lang w:val="uk-UA"/>
        </w:rPr>
        <w:t>- такі, у яких між подразником і нервовою</w:t>
      </w:r>
      <w:r w:rsidR="00883FE8">
        <w:rPr>
          <w:rFonts w:ascii="Times New Roman" w:hAnsi="Times New Roman" w:cs="Times New Roman"/>
          <w:sz w:val="24"/>
          <w:szCs w:val="24"/>
          <w:lang w:val="uk-UA"/>
        </w:rPr>
        <w:t xml:space="preserve"> </w:t>
      </w:r>
      <w:r w:rsidR="00392B83" w:rsidRPr="00883FE8">
        <w:rPr>
          <w:rFonts w:ascii="Times New Roman" w:hAnsi="Times New Roman" w:cs="Times New Roman"/>
          <w:sz w:val="24"/>
          <w:szCs w:val="24"/>
          <w:lang w:val="uk-UA"/>
        </w:rPr>
        <w:t>клітиною знаходиться спеціалізована (</w:t>
      </w:r>
      <w:r w:rsidR="00392B83" w:rsidRPr="00E30A7A">
        <w:rPr>
          <w:rFonts w:ascii="Times New Roman" w:hAnsi="Times New Roman" w:cs="Times New Roman"/>
          <w:b/>
          <w:bCs/>
          <w:sz w:val="24"/>
          <w:szCs w:val="24"/>
          <w:lang w:val="uk-UA"/>
        </w:rPr>
        <w:t>не нервова</w:t>
      </w:r>
      <w:r w:rsidR="00392B83" w:rsidRPr="00883FE8">
        <w:rPr>
          <w:rFonts w:ascii="Times New Roman" w:hAnsi="Times New Roman" w:cs="Times New Roman"/>
          <w:sz w:val="24"/>
          <w:szCs w:val="24"/>
          <w:lang w:val="uk-UA"/>
        </w:rPr>
        <w:t>) рецепторна клітина (</w:t>
      </w:r>
      <w:r w:rsidR="00392B83" w:rsidRPr="00E30A7A">
        <w:rPr>
          <w:rFonts w:ascii="Times New Roman" w:hAnsi="Times New Roman" w:cs="Times New Roman"/>
          <w:b/>
          <w:bCs/>
          <w:sz w:val="24"/>
          <w:szCs w:val="24"/>
          <w:lang w:val="uk-UA"/>
        </w:rPr>
        <w:t>смакові, слухові, вестибулярні,</w:t>
      </w:r>
      <w:r w:rsidR="00883FE8" w:rsidRPr="00E30A7A">
        <w:rPr>
          <w:rFonts w:ascii="Times New Roman" w:hAnsi="Times New Roman" w:cs="Times New Roman"/>
          <w:b/>
          <w:bCs/>
          <w:sz w:val="24"/>
          <w:szCs w:val="24"/>
          <w:lang w:val="uk-UA"/>
        </w:rPr>
        <w:t xml:space="preserve"> </w:t>
      </w:r>
      <w:r w:rsidR="00392B83" w:rsidRPr="00E30A7A">
        <w:rPr>
          <w:rFonts w:ascii="Times New Roman" w:hAnsi="Times New Roman" w:cs="Times New Roman"/>
          <w:b/>
          <w:bCs/>
          <w:sz w:val="24"/>
          <w:szCs w:val="24"/>
          <w:lang w:val="uk-UA"/>
        </w:rPr>
        <w:t>зорові</w:t>
      </w:r>
      <w:r w:rsidR="00392B83" w:rsidRPr="00883FE8">
        <w:rPr>
          <w:rFonts w:ascii="Times New Roman" w:hAnsi="Times New Roman" w:cs="Times New Roman"/>
          <w:sz w:val="24"/>
          <w:szCs w:val="24"/>
          <w:lang w:val="uk-UA"/>
        </w:rPr>
        <w:t>), тому дія подразника є опосередкованою.</w:t>
      </w:r>
    </w:p>
    <w:p w14:paraId="545A0025" w14:textId="7A724A9B" w:rsidR="00B60202" w:rsidRPr="00E30A7A" w:rsidRDefault="00E30A7A" w:rsidP="00B60202">
      <w:pPr>
        <w:spacing w:line="240" w:lineRule="auto"/>
        <w:jc w:val="both"/>
        <w:rPr>
          <w:rFonts w:ascii="Times New Roman" w:hAnsi="Times New Roman" w:cs="Times New Roman"/>
          <w:b/>
          <w:bCs/>
          <w:sz w:val="24"/>
          <w:szCs w:val="24"/>
          <w:lang w:val="uk-UA"/>
        </w:rPr>
      </w:pPr>
      <w:r w:rsidRPr="00E30A7A">
        <w:rPr>
          <w:rFonts w:ascii="Times New Roman" w:hAnsi="Times New Roman" w:cs="Times New Roman"/>
          <w:b/>
          <w:bCs/>
          <w:sz w:val="24"/>
          <w:szCs w:val="24"/>
          <w:lang w:val="uk-UA"/>
        </w:rPr>
        <w:lastRenderedPageBreak/>
        <w:t>М</w:t>
      </w:r>
      <w:r w:rsidR="00B60202" w:rsidRPr="00E30A7A">
        <w:rPr>
          <w:rFonts w:ascii="Times New Roman" w:hAnsi="Times New Roman" w:cs="Times New Roman"/>
          <w:b/>
          <w:bCs/>
          <w:sz w:val="24"/>
          <w:szCs w:val="24"/>
          <w:lang w:val="uk-UA"/>
        </w:rPr>
        <w:t>еханізм збудження рецепторів на прикладі тільця Фатер-Пачіні.</w:t>
      </w:r>
    </w:p>
    <w:p w14:paraId="57D5F3AE" w14:textId="0F972587" w:rsidR="00B60202" w:rsidRPr="00D9147A" w:rsidRDefault="00E30A7A" w:rsidP="00B60202">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00B60202" w:rsidRPr="00E30A7A">
        <w:rPr>
          <w:rFonts w:ascii="Times New Roman" w:hAnsi="Times New Roman" w:cs="Times New Roman"/>
          <w:sz w:val="24"/>
          <w:szCs w:val="24"/>
          <w:lang w:val="uk-UA"/>
        </w:rPr>
        <w:t>При дії на рецептор адекватного подразника (П) – тиск на шкіру  деформується його капсула (</w:t>
      </w:r>
      <w:r w:rsidR="00B60202" w:rsidRPr="00C203FC">
        <w:rPr>
          <w:rFonts w:ascii="Times New Roman" w:hAnsi="Times New Roman" w:cs="Times New Roman"/>
          <w:b/>
          <w:bCs/>
          <w:sz w:val="24"/>
          <w:szCs w:val="24"/>
          <w:lang w:val="uk-UA"/>
        </w:rPr>
        <w:t>допоміжний апарат</w:t>
      </w:r>
      <w:r w:rsidR="00B60202" w:rsidRPr="00E30A7A">
        <w:rPr>
          <w:rFonts w:ascii="Times New Roman" w:hAnsi="Times New Roman" w:cs="Times New Roman"/>
          <w:sz w:val="24"/>
          <w:szCs w:val="24"/>
          <w:lang w:val="uk-UA"/>
        </w:rPr>
        <w:t>)  деформація мембрани нервового закінчення (</w:t>
      </w:r>
      <w:r w:rsidR="00B60202" w:rsidRPr="00C203FC">
        <w:rPr>
          <w:rFonts w:ascii="Times New Roman" w:hAnsi="Times New Roman" w:cs="Times New Roman"/>
          <w:b/>
          <w:bCs/>
          <w:sz w:val="24"/>
          <w:szCs w:val="24"/>
          <w:lang w:val="uk-UA"/>
        </w:rPr>
        <w:t>сприймаюча структура</w:t>
      </w:r>
      <w:r w:rsidR="00B60202" w:rsidRPr="00E30A7A">
        <w:rPr>
          <w:rFonts w:ascii="Times New Roman" w:hAnsi="Times New Roman" w:cs="Times New Roman"/>
          <w:sz w:val="24"/>
          <w:szCs w:val="24"/>
          <w:lang w:val="uk-UA"/>
        </w:rPr>
        <w:t xml:space="preserve">)  зміна проникності мембрани для іонів натрію  вхід іонів до нервового закінчення за градієнтом концентрації  деполяризація мембрани  місцеве збудження, яке ще називають </w:t>
      </w:r>
      <w:r w:rsidR="00B60202" w:rsidRPr="00C203FC">
        <w:rPr>
          <w:rFonts w:ascii="Times New Roman" w:hAnsi="Times New Roman" w:cs="Times New Roman"/>
          <w:b/>
          <w:bCs/>
          <w:sz w:val="24"/>
          <w:szCs w:val="24"/>
          <w:lang w:val="uk-UA"/>
        </w:rPr>
        <w:t>рецепторним потенціалом</w:t>
      </w:r>
      <w:r w:rsidR="00B60202" w:rsidRPr="00E30A7A">
        <w:rPr>
          <w:rFonts w:ascii="Times New Roman" w:hAnsi="Times New Roman" w:cs="Times New Roman"/>
          <w:sz w:val="24"/>
          <w:szCs w:val="24"/>
          <w:lang w:val="uk-UA"/>
        </w:rPr>
        <w:t xml:space="preserve"> (РП). </w:t>
      </w:r>
      <w:r w:rsidR="00B60202" w:rsidRPr="00D9147A">
        <w:rPr>
          <w:rFonts w:ascii="Times New Roman" w:hAnsi="Times New Roman" w:cs="Times New Roman"/>
          <w:sz w:val="24"/>
          <w:szCs w:val="24"/>
          <w:lang w:val="uk-UA"/>
        </w:rPr>
        <w:t>Цей потенціал, як і будь-яке місцеве збудження підкоряється законам силових відношень, сумується, поширюється на малу відстань за рахунок місцевих струмів, супроводжується підвищенням збудливості мембрани.</w:t>
      </w:r>
    </w:p>
    <w:p w14:paraId="7BC48762" w14:textId="399E5257" w:rsidR="00B4325A" w:rsidRPr="00796CB1" w:rsidRDefault="00E30A7A" w:rsidP="00B4325A">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00B4325A" w:rsidRPr="00796CB1">
        <w:rPr>
          <w:rFonts w:ascii="Times New Roman" w:hAnsi="Times New Roman" w:cs="Times New Roman"/>
          <w:sz w:val="24"/>
          <w:szCs w:val="24"/>
          <w:lang w:val="uk-UA"/>
        </w:rPr>
        <w:t xml:space="preserve">У первинних рецепторах при дії подразника відбувається його взаємодія з білком-рецептором мембрани закінчень нервової сенсорної клітини. </w:t>
      </w:r>
      <w:r w:rsidR="00B4325A" w:rsidRPr="00B4325A">
        <w:rPr>
          <w:rFonts w:ascii="Times New Roman" w:hAnsi="Times New Roman" w:cs="Times New Roman"/>
          <w:sz w:val="24"/>
          <w:szCs w:val="24"/>
        </w:rPr>
        <w:t xml:space="preserve">У результаті в клітині виникає </w:t>
      </w:r>
      <w:r w:rsidR="00B4325A" w:rsidRPr="00FD0449">
        <w:rPr>
          <w:rFonts w:ascii="Times New Roman" w:hAnsi="Times New Roman" w:cs="Times New Roman"/>
          <w:b/>
          <w:bCs/>
          <w:sz w:val="24"/>
          <w:szCs w:val="24"/>
        </w:rPr>
        <w:t>рецепторний потенціал</w:t>
      </w:r>
      <w:r w:rsidR="00B4325A" w:rsidRPr="00B4325A">
        <w:rPr>
          <w:rFonts w:ascii="Times New Roman" w:hAnsi="Times New Roman" w:cs="Times New Roman"/>
          <w:sz w:val="24"/>
          <w:szCs w:val="24"/>
        </w:rPr>
        <w:t xml:space="preserve"> (РП),</w:t>
      </w:r>
      <w:r w:rsidR="00751991">
        <w:rPr>
          <w:rFonts w:ascii="Times New Roman" w:hAnsi="Times New Roman" w:cs="Times New Roman"/>
          <w:sz w:val="24"/>
          <w:szCs w:val="24"/>
          <w:lang w:val="uk-UA"/>
        </w:rPr>
        <w:t xml:space="preserve"> </w:t>
      </w:r>
      <w:r w:rsidR="00B4325A" w:rsidRPr="00B4325A">
        <w:rPr>
          <w:rFonts w:ascii="Times New Roman" w:hAnsi="Times New Roman" w:cs="Times New Roman"/>
          <w:sz w:val="24"/>
          <w:szCs w:val="24"/>
        </w:rPr>
        <w:t>який володіє всіма властивостями локального потенціалу. Він одночасно є генераторним потенціалом</w:t>
      </w:r>
      <w:r w:rsidR="00751991">
        <w:rPr>
          <w:rFonts w:ascii="Times New Roman" w:hAnsi="Times New Roman" w:cs="Times New Roman"/>
          <w:sz w:val="24"/>
          <w:szCs w:val="24"/>
          <w:lang w:val="uk-UA"/>
        </w:rPr>
        <w:t xml:space="preserve"> </w:t>
      </w:r>
      <w:r w:rsidR="00B4325A" w:rsidRPr="00B4325A">
        <w:rPr>
          <w:rFonts w:ascii="Times New Roman" w:hAnsi="Times New Roman" w:cs="Times New Roman"/>
          <w:sz w:val="24"/>
          <w:szCs w:val="24"/>
        </w:rPr>
        <w:t>(ГП), оскільки на його базі виникає ПД.</w:t>
      </w:r>
    </w:p>
    <w:p w14:paraId="776D63E7" w14:textId="6387E88F" w:rsidR="00B60202" w:rsidRDefault="00796CB1" w:rsidP="00B4325A">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B4325A" w:rsidRPr="00B4325A">
        <w:rPr>
          <w:rFonts w:ascii="Times New Roman" w:hAnsi="Times New Roman" w:cs="Times New Roman"/>
          <w:sz w:val="24"/>
          <w:szCs w:val="24"/>
        </w:rPr>
        <w:t>У вторинних рецепторах цей процес дещо складніший. Подразник взаємодіє з мембраною</w:t>
      </w:r>
      <w:r w:rsidR="00751991">
        <w:rPr>
          <w:rFonts w:ascii="Times New Roman" w:hAnsi="Times New Roman" w:cs="Times New Roman"/>
          <w:sz w:val="24"/>
          <w:szCs w:val="24"/>
          <w:lang w:val="uk-UA"/>
        </w:rPr>
        <w:t xml:space="preserve"> </w:t>
      </w:r>
      <w:r w:rsidR="00B4325A" w:rsidRPr="00B4325A">
        <w:rPr>
          <w:rFonts w:ascii="Times New Roman" w:hAnsi="Times New Roman" w:cs="Times New Roman"/>
          <w:sz w:val="24"/>
          <w:szCs w:val="24"/>
        </w:rPr>
        <w:t>спеціалізованої (</w:t>
      </w:r>
      <w:r w:rsidR="00B4325A" w:rsidRPr="00552D1C">
        <w:rPr>
          <w:rFonts w:ascii="Times New Roman" w:hAnsi="Times New Roman" w:cs="Times New Roman"/>
          <w:b/>
          <w:bCs/>
          <w:sz w:val="24"/>
          <w:szCs w:val="24"/>
        </w:rPr>
        <w:t>не нервової</w:t>
      </w:r>
      <w:r w:rsidR="00B4325A" w:rsidRPr="00B4325A">
        <w:rPr>
          <w:rFonts w:ascii="Times New Roman" w:hAnsi="Times New Roman" w:cs="Times New Roman"/>
          <w:sz w:val="24"/>
          <w:szCs w:val="24"/>
        </w:rPr>
        <w:t>) рецепторної клітині. У відповідь на це виникає РП, що призводить до</w:t>
      </w:r>
      <w:r w:rsidR="00751991">
        <w:rPr>
          <w:rFonts w:ascii="Times New Roman" w:hAnsi="Times New Roman" w:cs="Times New Roman"/>
          <w:sz w:val="24"/>
          <w:szCs w:val="24"/>
          <w:lang w:val="uk-UA"/>
        </w:rPr>
        <w:t xml:space="preserve"> </w:t>
      </w:r>
      <w:r w:rsidR="00B4325A" w:rsidRPr="00B4325A">
        <w:rPr>
          <w:rFonts w:ascii="Times New Roman" w:hAnsi="Times New Roman" w:cs="Times New Roman"/>
          <w:sz w:val="24"/>
          <w:szCs w:val="24"/>
        </w:rPr>
        <w:t xml:space="preserve">виділення із пресинаптичної мембрани рецепторної клітини медіатора. </w:t>
      </w:r>
      <w:r w:rsidR="00552D1C">
        <w:rPr>
          <w:rFonts w:ascii="Times New Roman" w:hAnsi="Times New Roman" w:cs="Times New Roman"/>
          <w:sz w:val="24"/>
          <w:szCs w:val="24"/>
        </w:rPr>
        <w:tab/>
      </w:r>
      <w:r w:rsidR="00B4325A" w:rsidRPr="00B4325A">
        <w:rPr>
          <w:rFonts w:ascii="Times New Roman" w:hAnsi="Times New Roman" w:cs="Times New Roman"/>
          <w:sz w:val="24"/>
          <w:szCs w:val="24"/>
        </w:rPr>
        <w:t>Медіатор впливає на закінчення</w:t>
      </w:r>
      <w:r w:rsidR="00751991">
        <w:rPr>
          <w:rFonts w:ascii="Times New Roman" w:hAnsi="Times New Roman" w:cs="Times New Roman"/>
          <w:sz w:val="24"/>
          <w:szCs w:val="24"/>
          <w:lang w:val="uk-UA"/>
        </w:rPr>
        <w:t xml:space="preserve"> </w:t>
      </w:r>
      <w:r w:rsidR="00B4325A" w:rsidRPr="00B4325A">
        <w:rPr>
          <w:rFonts w:ascii="Times New Roman" w:hAnsi="Times New Roman" w:cs="Times New Roman"/>
          <w:sz w:val="24"/>
          <w:szCs w:val="24"/>
        </w:rPr>
        <w:t xml:space="preserve">нервової клітини, деполяризуючи її. Це призводить до виникнення в нервовій клітині </w:t>
      </w:r>
      <w:r w:rsidR="00552D1C" w:rsidRPr="00B4325A">
        <w:rPr>
          <w:rFonts w:ascii="Times New Roman" w:hAnsi="Times New Roman" w:cs="Times New Roman"/>
          <w:sz w:val="24"/>
          <w:szCs w:val="24"/>
        </w:rPr>
        <w:t>генераторним потенціалом</w:t>
      </w:r>
      <w:r w:rsidR="00B4325A" w:rsidRPr="00B4325A">
        <w:rPr>
          <w:rFonts w:ascii="Times New Roman" w:hAnsi="Times New Roman" w:cs="Times New Roman"/>
          <w:sz w:val="24"/>
          <w:szCs w:val="24"/>
        </w:rPr>
        <w:t>, який при</w:t>
      </w:r>
      <w:r w:rsidR="00751991">
        <w:rPr>
          <w:rFonts w:ascii="Times New Roman" w:hAnsi="Times New Roman" w:cs="Times New Roman"/>
          <w:sz w:val="24"/>
          <w:szCs w:val="24"/>
          <w:lang w:val="uk-UA"/>
        </w:rPr>
        <w:t xml:space="preserve"> </w:t>
      </w:r>
      <w:r w:rsidR="00B4325A" w:rsidRPr="00B4325A">
        <w:rPr>
          <w:rFonts w:ascii="Times New Roman" w:hAnsi="Times New Roman" w:cs="Times New Roman"/>
          <w:sz w:val="24"/>
          <w:szCs w:val="24"/>
        </w:rPr>
        <w:t>досягненні критичного рівня деполяризації перетворюється в ПД. Слід відмітити, що в людини немаєрецепторів на деякі види енергії, наприклад, на рентгенівське та ультрафіолетове випромінювання.</w:t>
      </w:r>
    </w:p>
    <w:p w14:paraId="72C27560" w14:textId="77777777" w:rsidR="00B4325A" w:rsidRPr="00D5432D" w:rsidRDefault="00B4325A" w:rsidP="00B4325A">
      <w:pPr>
        <w:spacing w:line="240" w:lineRule="auto"/>
        <w:jc w:val="both"/>
        <w:rPr>
          <w:rFonts w:ascii="Times New Roman" w:hAnsi="Times New Roman" w:cs="Times New Roman"/>
          <w:b/>
          <w:bCs/>
          <w:sz w:val="24"/>
          <w:szCs w:val="24"/>
        </w:rPr>
      </w:pPr>
    </w:p>
    <w:p w14:paraId="26EFC223" w14:textId="337287EB" w:rsidR="00D701CB" w:rsidRPr="001A686F" w:rsidRDefault="00D701CB" w:rsidP="00CA75EC">
      <w:pPr>
        <w:spacing w:line="240" w:lineRule="auto"/>
        <w:jc w:val="both"/>
        <w:rPr>
          <w:rFonts w:ascii="Times New Roman" w:hAnsi="Times New Roman" w:cs="Times New Roman"/>
          <w:b/>
          <w:bCs/>
          <w:sz w:val="24"/>
          <w:szCs w:val="24"/>
          <w:u w:val="single"/>
          <w:lang w:val="uk-UA"/>
        </w:rPr>
      </w:pPr>
      <w:r w:rsidRPr="001A686F">
        <w:rPr>
          <w:rFonts w:ascii="Times New Roman" w:hAnsi="Times New Roman" w:cs="Times New Roman"/>
          <w:b/>
          <w:bCs/>
          <w:sz w:val="24"/>
          <w:szCs w:val="24"/>
          <w:u w:val="single"/>
        </w:rPr>
        <w:t>4. Пропріорецептори, їх види, функції. Будова і функції м’язових веретен.</w:t>
      </w:r>
      <w:r w:rsidR="00D6436F" w:rsidRPr="001A686F">
        <w:rPr>
          <w:rFonts w:ascii="Times New Roman" w:hAnsi="Times New Roman" w:cs="Times New Roman"/>
          <w:b/>
          <w:bCs/>
          <w:sz w:val="24"/>
          <w:szCs w:val="24"/>
          <w:u w:val="single"/>
          <w:lang w:val="uk-UA"/>
        </w:rPr>
        <w:t xml:space="preserve"> </w:t>
      </w:r>
    </w:p>
    <w:p w14:paraId="7AF609EA" w14:textId="33F6056D" w:rsidR="003D2B31" w:rsidRPr="003D2B31" w:rsidRDefault="00670C23" w:rsidP="003D2B31">
      <w:pPr>
        <w:autoSpaceDE w:val="0"/>
        <w:autoSpaceDN w:val="0"/>
        <w:adjustRightInd w:val="0"/>
        <w:spacing w:after="0" w:line="240" w:lineRule="auto"/>
        <w:jc w:val="both"/>
        <w:rPr>
          <w:rFonts w:ascii="Times New Roman" w:eastAsia="ArialMT" w:hAnsi="Times New Roman" w:cs="Times New Roman"/>
          <w:sz w:val="24"/>
          <w:szCs w:val="24"/>
          <w:lang w:val="uk-UA"/>
        </w:rPr>
      </w:pPr>
      <w:r>
        <w:rPr>
          <w:rFonts w:ascii="Times New Roman" w:eastAsia="ArialMT" w:hAnsi="Times New Roman" w:cs="Times New Roman"/>
          <w:sz w:val="24"/>
          <w:szCs w:val="24"/>
          <w:lang w:val="uk-UA"/>
        </w:rPr>
        <w:tab/>
      </w:r>
      <w:r w:rsidR="003D2B31" w:rsidRPr="003D2B31">
        <w:rPr>
          <w:rFonts w:ascii="Times New Roman" w:eastAsia="ArialMT" w:hAnsi="Times New Roman" w:cs="Times New Roman"/>
          <w:sz w:val="24"/>
          <w:szCs w:val="24"/>
          <w:lang w:val="uk-UA"/>
        </w:rPr>
        <w:t>Пропріорецепція забезпечує сприйняття пози й рухів нашого організму. Вона забезпечує глибоку,</w:t>
      </w:r>
      <w:r>
        <w:rPr>
          <w:rFonts w:ascii="Times New Roman" w:eastAsia="ArialMT" w:hAnsi="Times New Roman" w:cs="Times New Roman"/>
          <w:sz w:val="24"/>
          <w:szCs w:val="24"/>
          <w:lang w:val="uk-UA"/>
        </w:rPr>
        <w:t xml:space="preserve"> </w:t>
      </w:r>
      <w:r w:rsidR="003D2B31" w:rsidRPr="003D2B31">
        <w:rPr>
          <w:rFonts w:ascii="Times New Roman" w:eastAsia="ArialMT" w:hAnsi="Times New Roman" w:cs="Times New Roman"/>
          <w:sz w:val="24"/>
          <w:szCs w:val="24"/>
          <w:lang w:val="uk-UA"/>
        </w:rPr>
        <w:t>кінестезичну чутливість. Пропріорецептори – механорецептори, які подразнюються при розтягненні.</w:t>
      </w:r>
    </w:p>
    <w:p w14:paraId="5A615F56" w14:textId="77777777" w:rsidR="00670C23" w:rsidRDefault="003D2B31" w:rsidP="003D2B31">
      <w:pPr>
        <w:autoSpaceDE w:val="0"/>
        <w:autoSpaceDN w:val="0"/>
        <w:adjustRightInd w:val="0"/>
        <w:spacing w:after="0" w:line="240" w:lineRule="auto"/>
        <w:jc w:val="both"/>
        <w:rPr>
          <w:rFonts w:ascii="Times New Roman" w:eastAsia="Arial-BoldItalicMT" w:hAnsi="Times New Roman" w:cs="Times New Roman"/>
          <w:b/>
          <w:bCs/>
          <w:sz w:val="24"/>
          <w:szCs w:val="24"/>
        </w:rPr>
      </w:pPr>
      <w:r w:rsidRPr="003D2B31">
        <w:rPr>
          <w:rFonts w:ascii="Times New Roman" w:eastAsia="Arial-BoldItalicMT" w:hAnsi="Times New Roman" w:cs="Times New Roman"/>
          <w:b/>
          <w:bCs/>
          <w:sz w:val="24"/>
          <w:szCs w:val="24"/>
        </w:rPr>
        <w:t>Пропріорецептори поділяють на 2 групи:</w:t>
      </w:r>
    </w:p>
    <w:p w14:paraId="013FD145" w14:textId="72ED6532" w:rsidR="003D2B31" w:rsidRPr="00670C23" w:rsidRDefault="00670C23" w:rsidP="003D2B31">
      <w:pPr>
        <w:autoSpaceDE w:val="0"/>
        <w:autoSpaceDN w:val="0"/>
        <w:adjustRightInd w:val="0"/>
        <w:spacing w:after="0" w:line="240" w:lineRule="auto"/>
        <w:jc w:val="both"/>
        <w:rPr>
          <w:rFonts w:ascii="Times New Roman" w:eastAsia="Arial-BoldItalicMT" w:hAnsi="Times New Roman" w:cs="Times New Roman"/>
          <w:b/>
          <w:bCs/>
          <w:sz w:val="24"/>
          <w:szCs w:val="24"/>
        </w:rPr>
      </w:pPr>
      <w:r>
        <w:rPr>
          <w:rFonts w:ascii="Times New Roman" w:eastAsia="Arial-BoldItalicMT" w:hAnsi="Times New Roman" w:cs="Times New Roman"/>
          <w:b/>
          <w:bCs/>
          <w:sz w:val="24"/>
          <w:szCs w:val="24"/>
        </w:rPr>
        <w:tab/>
      </w:r>
      <w:r>
        <w:rPr>
          <w:rFonts w:ascii="Times New Roman" w:eastAsia="Arial-BoldItalicMT" w:hAnsi="Times New Roman" w:cs="Times New Roman"/>
          <w:b/>
          <w:bCs/>
          <w:sz w:val="24"/>
          <w:szCs w:val="24"/>
        </w:rPr>
        <w:tab/>
      </w:r>
      <w:r w:rsidR="003D2B31" w:rsidRPr="00670C23">
        <w:rPr>
          <w:rFonts w:ascii="Times New Roman" w:eastAsia="ArialMT" w:hAnsi="Times New Roman" w:cs="Times New Roman"/>
          <w:b/>
          <w:bCs/>
          <w:sz w:val="24"/>
          <w:szCs w:val="24"/>
        </w:rPr>
        <w:t>1 - м’язові веретена;</w:t>
      </w:r>
    </w:p>
    <w:p w14:paraId="084BF692" w14:textId="18501DD6" w:rsidR="003D2B31" w:rsidRPr="00670C23" w:rsidRDefault="00670C23" w:rsidP="003D2B31">
      <w:pPr>
        <w:autoSpaceDE w:val="0"/>
        <w:autoSpaceDN w:val="0"/>
        <w:adjustRightInd w:val="0"/>
        <w:spacing w:after="0" w:line="240" w:lineRule="auto"/>
        <w:jc w:val="both"/>
        <w:rPr>
          <w:rFonts w:ascii="Times New Roman" w:eastAsia="ArialMT" w:hAnsi="Times New Roman" w:cs="Times New Roman"/>
          <w:b/>
          <w:bCs/>
          <w:sz w:val="24"/>
          <w:szCs w:val="24"/>
        </w:rPr>
      </w:pPr>
      <w:r w:rsidRPr="00670C23">
        <w:rPr>
          <w:rFonts w:ascii="Times New Roman" w:eastAsia="ArialMT" w:hAnsi="Times New Roman" w:cs="Times New Roman"/>
          <w:b/>
          <w:bCs/>
          <w:sz w:val="24"/>
          <w:szCs w:val="24"/>
        </w:rPr>
        <w:tab/>
      </w:r>
      <w:r>
        <w:rPr>
          <w:rFonts w:ascii="Times New Roman" w:eastAsia="ArialMT" w:hAnsi="Times New Roman" w:cs="Times New Roman"/>
          <w:b/>
          <w:bCs/>
          <w:sz w:val="24"/>
          <w:szCs w:val="24"/>
        </w:rPr>
        <w:tab/>
      </w:r>
      <w:r w:rsidR="003D2B31" w:rsidRPr="00670C23">
        <w:rPr>
          <w:rFonts w:ascii="Times New Roman" w:eastAsia="ArialMT" w:hAnsi="Times New Roman" w:cs="Times New Roman"/>
          <w:b/>
          <w:bCs/>
          <w:sz w:val="24"/>
          <w:szCs w:val="24"/>
        </w:rPr>
        <w:t>2 - сухожильні органи Гольджі.</w:t>
      </w:r>
    </w:p>
    <w:p w14:paraId="7EDE72A9" w14:textId="51BEB2E1" w:rsidR="003D2B31" w:rsidRPr="003D2B31" w:rsidRDefault="00670C23" w:rsidP="003D2B31">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ArialMT" w:hAnsi="Times New Roman" w:cs="Times New Roman"/>
          <w:sz w:val="24"/>
          <w:szCs w:val="24"/>
        </w:rPr>
        <w:tab/>
      </w:r>
      <w:r w:rsidR="003D2B31" w:rsidRPr="003D2B31">
        <w:rPr>
          <w:rFonts w:ascii="Times New Roman" w:eastAsia="ArialMT" w:hAnsi="Times New Roman" w:cs="Times New Roman"/>
          <w:sz w:val="24"/>
          <w:szCs w:val="24"/>
        </w:rPr>
        <w:t>М’язові веретена знаходяться в м’язах. До робочих м’язів вони прикріплюються паралельно, тому</w:t>
      </w:r>
      <w:r>
        <w:rPr>
          <w:rFonts w:ascii="Times New Roman" w:eastAsia="ArialMT" w:hAnsi="Times New Roman" w:cs="Times New Roman"/>
          <w:sz w:val="24"/>
          <w:szCs w:val="24"/>
          <w:lang w:val="uk-UA"/>
        </w:rPr>
        <w:t xml:space="preserve"> </w:t>
      </w:r>
      <w:r w:rsidR="003D2B31" w:rsidRPr="003D2B31">
        <w:rPr>
          <w:rFonts w:ascii="Times New Roman" w:eastAsia="ArialMT" w:hAnsi="Times New Roman" w:cs="Times New Roman"/>
          <w:sz w:val="24"/>
          <w:szCs w:val="24"/>
        </w:rPr>
        <w:t>збуджуються чи при розтягненні екстрафузальних м’язів, чи при скороченні м’язових волокон веретен –інтрафузальних м’язів. У зв’язку з цим їх називають рецепторами розтягнення. Ці рецептори приймають</w:t>
      </w:r>
      <w:r>
        <w:rPr>
          <w:rFonts w:ascii="Times New Roman" w:eastAsia="ArialMT" w:hAnsi="Times New Roman" w:cs="Times New Roman"/>
          <w:sz w:val="24"/>
          <w:szCs w:val="24"/>
          <w:lang w:val="uk-UA"/>
        </w:rPr>
        <w:t xml:space="preserve"> </w:t>
      </w:r>
      <w:r w:rsidR="003D2B31" w:rsidRPr="003D2B31">
        <w:rPr>
          <w:rFonts w:ascii="Times New Roman" w:eastAsia="ArialMT" w:hAnsi="Times New Roman" w:cs="Times New Roman"/>
          <w:sz w:val="24"/>
          <w:szCs w:val="24"/>
        </w:rPr>
        <w:t>участь у регуляції довжини м’язів і в оцінці швидкості зміни довжини м’язів.</w:t>
      </w:r>
    </w:p>
    <w:p w14:paraId="4BD50103" w14:textId="4B615EA8" w:rsidR="003D2B31" w:rsidRDefault="00670C23" w:rsidP="00670C23">
      <w:pPr>
        <w:autoSpaceDE w:val="0"/>
        <w:autoSpaceDN w:val="0"/>
        <w:adjustRightInd w:val="0"/>
        <w:spacing w:after="0" w:line="240" w:lineRule="auto"/>
        <w:jc w:val="both"/>
        <w:rPr>
          <w:rFonts w:ascii="Times New Roman" w:eastAsia="ArialMT" w:hAnsi="Times New Roman" w:cs="Times New Roman"/>
          <w:sz w:val="24"/>
          <w:szCs w:val="24"/>
          <w:lang w:val="uk-UA"/>
        </w:rPr>
      </w:pPr>
      <w:r>
        <w:rPr>
          <w:rFonts w:ascii="Times New Roman" w:eastAsia="Arial-BoldMT" w:hAnsi="Times New Roman" w:cs="Times New Roman"/>
          <w:b/>
          <w:bCs/>
          <w:sz w:val="24"/>
          <w:szCs w:val="24"/>
        </w:rPr>
        <w:tab/>
      </w:r>
      <w:r w:rsidR="003D2B31" w:rsidRPr="003D2B31">
        <w:rPr>
          <w:rFonts w:ascii="Times New Roman" w:eastAsia="Arial-BoldMT" w:hAnsi="Times New Roman" w:cs="Times New Roman"/>
          <w:b/>
          <w:bCs/>
          <w:sz w:val="24"/>
          <w:szCs w:val="24"/>
        </w:rPr>
        <w:t xml:space="preserve">Сухожильні органи Гольджі </w:t>
      </w:r>
      <w:r w:rsidR="003D2B31" w:rsidRPr="003D2B31">
        <w:rPr>
          <w:rFonts w:ascii="Times New Roman" w:eastAsia="ArialMT" w:hAnsi="Times New Roman" w:cs="Times New Roman"/>
          <w:sz w:val="24"/>
          <w:szCs w:val="24"/>
        </w:rPr>
        <w:t>розташовуються в сухожиллях, зв’язках, суглобах. Вони прикріплюються</w:t>
      </w:r>
      <w:r>
        <w:rPr>
          <w:rFonts w:ascii="Times New Roman" w:eastAsia="ArialMT" w:hAnsi="Times New Roman" w:cs="Times New Roman"/>
          <w:sz w:val="24"/>
          <w:szCs w:val="24"/>
          <w:lang w:val="uk-UA"/>
        </w:rPr>
        <w:t xml:space="preserve"> </w:t>
      </w:r>
      <w:r w:rsidR="003D2B31" w:rsidRPr="003D2B31">
        <w:rPr>
          <w:rFonts w:ascii="Times New Roman" w:eastAsia="ArialMT" w:hAnsi="Times New Roman" w:cs="Times New Roman"/>
          <w:sz w:val="24"/>
          <w:szCs w:val="24"/>
        </w:rPr>
        <w:t>з одного кінця до м’яза, а з другого - до його сухожилля, тому розташовуються по відношенню до м’яза</w:t>
      </w:r>
      <w:r>
        <w:rPr>
          <w:rFonts w:ascii="Times New Roman" w:eastAsia="ArialMT" w:hAnsi="Times New Roman" w:cs="Times New Roman"/>
          <w:sz w:val="24"/>
          <w:szCs w:val="24"/>
          <w:lang w:val="uk-UA"/>
        </w:rPr>
        <w:t xml:space="preserve"> </w:t>
      </w:r>
      <w:r w:rsidR="003D2B31" w:rsidRPr="003D2B31">
        <w:rPr>
          <w:rFonts w:ascii="Times New Roman" w:eastAsia="ArialMT" w:hAnsi="Times New Roman" w:cs="Times New Roman"/>
          <w:sz w:val="24"/>
          <w:szCs w:val="24"/>
        </w:rPr>
        <w:t>послідовно, але подразнюються також розтягненням, яке виникає при</w:t>
      </w:r>
      <w:r>
        <w:rPr>
          <w:rFonts w:ascii="Times New Roman" w:eastAsia="ArialMT" w:hAnsi="Times New Roman" w:cs="Times New Roman"/>
          <w:sz w:val="24"/>
          <w:szCs w:val="24"/>
          <w:lang w:val="uk-UA"/>
        </w:rPr>
        <w:t xml:space="preserve"> </w:t>
      </w:r>
      <w:r w:rsidRPr="00670C23">
        <w:rPr>
          <w:rFonts w:ascii="Times New Roman" w:eastAsia="ArialMT" w:hAnsi="Times New Roman" w:cs="Times New Roman"/>
          <w:sz w:val="24"/>
          <w:szCs w:val="24"/>
          <w:lang w:val="uk-UA"/>
        </w:rPr>
        <w:t>скороченні робочого м’яза й</w:t>
      </w:r>
      <w:r>
        <w:rPr>
          <w:rFonts w:ascii="Times New Roman" w:eastAsia="ArialMT" w:hAnsi="Times New Roman" w:cs="Times New Roman"/>
          <w:sz w:val="24"/>
          <w:szCs w:val="24"/>
          <w:lang w:val="uk-UA"/>
        </w:rPr>
        <w:t xml:space="preserve"> </w:t>
      </w:r>
      <w:r w:rsidRPr="00670C23">
        <w:rPr>
          <w:rFonts w:ascii="Times New Roman" w:eastAsia="ArialMT" w:hAnsi="Times New Roman" w:cs="Times New Roman"/>
          <w:sz w:val="24"/>
          <w:szCs w:val="24"/>
          <w:lang w:val="uk-UA"/>
        </w:rPr>
        <w:t>зростанні його напруги. Вони приймають участь у регуляції тонусу м’язів.</w:t>
      </w:r>
    </w:p>
    <w:p w14:paraId="71792E24" w14:textId="77777777" w:rsidR="00670C23" w:rsidRPr="00670C23" w:rsidRDefault="00670C23" w:rsidP="00670C23">
      <w:pPr>
        <w:autoSpaceDE w:val="0"/>
        <w:autoSpaceDN w:val="0"/>
        <w:adjustRightInd w:val="0"/>
        <w:spacing w:after="0" w:line="240" w:lineRule="auto"/>
        <w:jc w:val="both"/>
        <w:rPr>
          <w:rFonts w:ascii="Times New Roman" w:eastAsia="ArialMT" w:hAnsi="Times New Roman" w:cs="Times New Roman"/>
          <w:sz w:val="24"/>
          <w:szCs w:val="24"/>
          <w:lang w:val="uk-UA"/>
        </w:rPr>
      </w:pPr>
    </w:p>
    <w:p w14:paraId="56F78F7B" w14:textId="5E4403BA" w:rsidR="00D701CB" w:rsidRPr="001A686F" w:rsidRDefault="00D701CB" w:rsidP="00CA75EC">
      <w:pPr>
        <w:spacing w:line="240" w:lineRule="auto"/>
        <w:jc w:val="both"/>
        <w:rPr>
          <w:rFonts w:ascii="Times New Roman" w:hAnsi="Times New Roman" w:cs="Times New Roman"/>
          <w:b/>
          <w:bCs/>
          <w:sz w:val="24"/>
          <w:szCs w:val="24"/>
          <w:u w:val="single"/>
        </w:rPr>
      </w:pPr>
      <w:r w:rsidRPr="001A686F">
        <w:rPr>
          <w:rFonts w:ascii="Times New Roman" w:hAnsi="Times New Roman" w:cs="Times New Roman"/>
          <w:b/>
          <w:bCs/>
          <w:sz w:val="24"/>
          <w:szCs w:val="24"/>
          <w:u w:val="single"/>
        </w:rPr>
        <w:t>5. Механізми і закономірності передачі збудження в центральних синапсах.</w:t>
      </w:r>
    </w:p>
    <w:p w14:paraId="724FEC21" w14:textId="229029CA" w:rsidR="00F713D6" w:rsidRPr="00A07858" w:rsidRDefault="00EB5C85" w:rsidP="00F713D6">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F713D6" w:rsidRPr="00A07858">
        <w:rPr>
          <w:rFonts w:ascii="Times New Roman" w:hAnsi="Times New Roman" w:cs="Times New Roman"/>
          <w:color w:val="000000"/>
          <w:sz w:val="24"/>
          <w:szCs w:val="24"/>
        </w:rPr>
        <w:t>Місця, в яких збудження з однієї нервової клітини передається на другу, називають синапсами.</w:t>
      </w:r>
    </w:p>
    <w:p w14:paraId="7BBA110D" w14:textId="27026958" w:rsidR="00F713D6" w:rsidRPr="00A07858" w:rsidRDefault="00EB5C85" w:rsidP="00F713D6">
      <w:pPr>
        <w:spacing w:line="240" w:lineRule="auto"/>
        <w:jc w:val="both"/>
        <w:rPr>
          <w:rFonts w:ascii="Times New Roman" w:hAnsi="Times New Roman" w:cs="Times New Roman"/>
          <w:sz w:val="24"/>
          <w:szCs w:val="24"/>
        </w:rPr>
      </w:pPr>
      <w:r w:rsidRPr="00A07858">
        <w:rPr>
          <w:rFonts w:ascii="Times New Roman" w:hAnsi="Times New Roman" w:cs="Times New Roman"/>
          <w:sz w:val="24"/>
          <w:szCs w:val="24"/>
        </w:rPr>
        <w:tab/>
      </w:r>
      <w:r w:rsidR="00F713D6" w:rsidRPr="00A07858">
        <w:rPr>
          <w:rFonts w:ascii="Times New Roman" w:hAnsi="Times New Roman" w:cs="Times New Roman"/>
          <w:sz w:val="24"/>
          <w:szCs w:val="24"/>
        </w:rPr>
        <w:t>Інформація про дію подразника аналізується та кодується в рецепторах передається аферентними шляхами (</w:t>
      </w:r>
      <w:r w:rsidR="00F713D6" w:rsidRPr="002C1AA9">
        <w:rPr>
          <w:rFonts w:ascii="Times New Roman" w:hAnsi="Times New Roman" w:cs="Times New Roman"/>
          <w:b/>
          <w:bCs/>
          <w:sz w:val="24"/>
          <w:szCs w:val="24"/>
        </w:rPr>
        <w:t>швидко, точно, без змін</w:t>
      </w:r>
      <w:r w:rsidR="00F713D6" w:rsidRPr="00A07858">
        <w:rPr>
          <w:rFonts w:ascii="Times New Roman" w:hAnsi="Times New Roman" w:cs="Times New Roman"/>
          <w:sz w:val="24"/>
          <w:szCs w:val="24"/>
        </w:rPr>
        <w:t xml:space="preserve">) в нервові центри, де відбувається її аналіз. На основі цього аналізу синтезується адекватний еферентний сигнал, який передається до органів-ефекторів. Таким чином, нервові центри виконують аналіз аферентного сигналу та синтезу еферентного сигналу. </w:t>
      </w:r>
      <w:r w:rsidR="00F713D6" w:rsidRPr="002C1AA9">
        <w:rPr>
          <w:rFonts w:ascii="Times New Roman" w:hAnsi="Times New Roman" w:cs="Times New Roman"/>
          <w:b/>
          <w:bCs/>
          <w:sz w:val="24"/>
          <w:szCs w:val="24"/>
        </w:rPr>
        <w:t>Структурно-функціональною одиницею нервових центрів є нейрон</w:t>
      </w:r>
      <w:r w:rsidR="00F713D6" w:rsidRPr="00A07858">
        <w:rPr>
          <w:rFonts w:ascii="Times New Roman" w:hAnsi="Times New Roman" w:cs="Times New Roman"/>
          <w:sz w:val="24"/>
          <w:szCs w:val="24"/>
        </w:rPr>
        <w:t xml:space="preserve"> – кожен окремий нейрон здатний виконувати аналітико-синтетичну функцію. В певній мірі виконання цієї функції пов’язано з передачою інформацї в межах нервових центрів.</w:t>
      </w:r>
    </w:p>
    <w:p w14:paraId="5AE1A9EE" w14:textId="2C25CBE9" w:rsidR="00F713D6" w:rsidRPr="00A07858" w:rsidRDefault="00334826" w:rsidP="00F713D6">
      <w:pPr>
        <w:spacing w:line="240" w:lineRule="auto"/>
        <w:jc w:val="both"/>
        <w:rPr>
          <w:rFonts w:ascii="Times New Roman" w:hAnsi="Times New Roman" w:cs="Times New Roman"/>
          <w:sz w:val="24"/>
          <w:szCs w:val="24"/>
        </w:rPr>
      </w:pPr>
      <w:r w:rsidRPr="00A07858">
        <w:rPr>
          <w:rFonts w:ascii="Times New Roman" w:hAnsi="Times New Roman" w:cs="Times New Roman"/>
          <w:sz w:val="24"/>
          <w:szCs w:val="24"/>
        </w:rPr>
        <w:lastRenderedPageBreak/>
        <w:tab/>
      </w:r>
      <w:r w:rsidR="00F713D6" w:rsidRPr="00A07858">
        <w:rPr>
          <w:rFonts w:ascii="Times New Roman" w:hAnsi="Times New Roman" w:cs="Times New Roman"/>
          <w:sz w:val="24"/>
          <w:szCs w:val="24"/>
        </w:rPr>
        <w:t>По аксонам нейронів ЦНС інформація передається у вигляді ПД. Від одного нейрона на інший інформація передається через синапси.</w:t>
      </w:r>
    </w:p>
    <w:p w14:paraId="73F182AF" w14:textId="4DD3A567" w:rsidR="00F713D6" w:rsidRPr="00F713D6" w:rsidRDefault="00334826" w:rsidP="00F713D6">
      <w:pPr>
        <w:spacing w:before="100" w:beforeAutospacing="1" w:after="100" w:afterAutospacing="1" w:line="240" w:lineRule="auto"/>
        <w:jc w:val="both"/>
        <w:rPr>
          <w:rFonts w:ascii="Times New Roman" w:eastAsia="Times New Roman" w:hAnsi="Times New Roman" w:cs="Times New Roman"/>
          <w:noProof/>
          <w:sz w:val="24"/>
          <w:szCs w:val="24"/>
          <w:lang w:eastAsia="ru-RU"/>
        </w:rPr>
      </w:pPr>
      <w:r w:rsidRPr="00A07858">
        <w:rPr>
          <w:rFonts w:ascii="Times New Roman" w:eastAsia="Times New Roman" w:hAnsi="Times New Roman" w:cs="Times New Roman"/>
          <w:color w:val="000000"/>
          <w:sz w:val="24"/>
          <w:szCs w:val="24"/>
          <w:lang w:eastAsia="ru-RU"/>
        </w:rPr>
        <w:tab/>
      </w:r>
      <w:r w:rsidR="00F713D6" w:rsidRPr="00F713D6">
        <w:rPr>
          <w:rFonts w:ascii="Times New Roman" w:eastAsia="Times New Roman" w:hAnsi="Times New Roman" w:cs="Times New Roman"/>
          <w:color w:val="000000"/>
          <w:sz w:val="24"/>
          <w:szCs w:val="24"/>
          <w:lang w:eastAsia="ru-RU"/>
        </w:rPr>
        <w:t>Механізм передачі збудження через центральний аксосоматичний хімічний синапс полягає в наступному: ПД поширюється по мембрані аксона  далі по мембрані пресинаптичній підвищення проникності пресинаптичної мембрани для іонів Сa</w:t>
      </w:r>
      <w:r w:rsidR="00F713D6" w:rsidRPr="00F713D6">
        <w:rPr>
          <w:rFonts w:ascii="Times New Roman" w:eastAsia="Times New Roman" w:hAnsi="Times New Roman" w:cs="Times New Roman"/>
          <w:color w:val="000000"/>
          <w:sz w:val="24"/>
          <w:szCs w:val="24"/>
          <w:vertAlign w:val="superscript"/>
          <w:lang w:eastAsia="ru-RU"/>
        </w:rPr>
        <w:t>2+</w:t>
      </w:r>
      <w:r w:rsidR="00F713D6" w:rsidRPr="00F713D6">
        <w:rPr>
          <w:rFonts w:ascii="Times New Roman" w:eastAsia="Times New Roman" w:hAnsi="Times New Roman" w:cs="Times New Roman"/>
          <w:color w:val="000000"/>
          <w:sz w:val="24"/>
          <w:szCs w:val="24"/>
          <w:lang w:eastAsia="ru-RU"/>
        </w:rPr>
        <w:t>  вхід їх в нервове закінчення за градієнтом концентрації  вихід медіатора в синаптичну щілину  дифузія медіатора до постсинаптичної мембрани  взаємодія з мембранними циторецепторами  збільшення проникності постсинаптичної мембрани для іонів Na</w:t>
      </w:r>
      <w:r w:rsidR="00F713D6" w:rsidRPr="00F713D6">
        <w:rPr>
          <w:rFonts w:ascii="Times New Roman" w:eastAsia="Times New Roman" w:hAnsi="Times New Roman" w:cs="Times New Roman"/>
          <w:color w:val="000000"/>
          <w:sz w:val="24"/>
          <w:szCs w:val="24"/>
          <w:vertAlign w:val="superscript"/>
          <w:lang w:eastAsia="ru-RU"/>
        </w:rPr>
        <w:t>+</w:t>
      </w:r>
      <w:r w:rsidR="00F713D6" w:rsidRPr="00F713D6">
        <w:rPr>
          <w:rFonts w:ascii="Times New Roman" w:eastAsia="Times New Roman" w:hAnsi="Times New Roman" w:cs="Times New Roman"/>
          <w:color w:val="000000"/>
          <w:sz w:val="24"/>
          <w:szCs w:val="24"/>
          <w:lang w:eastAsia="ru-RU"/>
        </w:rPr>
        <w:t>  вхід іонів Na</w:t>
      </w:r>
      <w:r w:rsidR="00F713D6" w:rsidRPr="00F713D6">
        <w:rPr>
          <w:rFonts w:ascii="Times New Roman" w:eastAsia="Times New Roman" w:hAnsi="Times New Roman" w:cs="Times New Roman"/>
          <w:color w:val="000000"/>
          <w:sz w:val="24"/>
          <w:szCs w:val="24"/>
          <w:vertAlign w:val="superscript"/>
          <w:lang w:eastAsia="ru-RU"/>
        </w:rPr>
        <w:t>+</w:t>
      </w:r>
      <w:r w:rsidR="00F713D6" w:rsidRPr="00F713D6">
        <w:rPr>
          <w:rFonts w:ascii="Times New Roman" w:eastAsia="Times New Roman" w:hAnsi="Times New Roman" w:cs="Times New Roman"/>
          <w:color w:val="000000"/>
          <w:sz w:val="24"/>
          <w:szCs w:val="24"/>
          <w:lang w:eastAsia="ru-RU"/>
        </w:rPr>
        <w:t> в тіло клітини через постсинаптичну мембрану</w:t>
      </w:r>
      <w:r w:rsidR="0079777F" w:rsidRPr="00A07858">
        <w:rPr>
          <w:rFonts w:ascii="Times New Roman" w:eastAsia="Times New Roman" w:hAnsi="Times New Roman" w:cs="Times New Roman"/>
          <w:color w:val="000000"/>
          <w:sz w:val="24"/>
          <w:szCs w:val="24"/>
          <w:lang w:val="uk-UA" w:eastAsia="ru-RU"/>
        </w:rPr>
        <w:t xml:space="preserve"> </w:t>
      </w:r>
      <w:r w:rsidR="00F713D6" w:rsidRPr="00F713D6">
        <w:rPr>
          <w:rFonts w:ascii="Times New Roman" w:eastAsia="Times New Roman" w:hAnsi="Times New Roman" w:cs="Times New Roman"/>
          <w:color w:val="000000"/>
          <w:sz w:val="24"/>
          <w:szCs w:val="24"/>
          <w:lang w:eastAsia="ru-RU"/>
        </w:rPr>
        <w:t xml:space="preserve">деполяризація мембрани </w:t>
      </w:r>
      <w:r w:rsidR="0079777F" w:rsidRPr="00A07858">
        <w:rPr>
          <w:rFonts w:ascii="Times New Roman" w:hAnsi="Times New Roman" w:cs="Times New Roman"/>
          <w:color w:val="000000"/>
        </w:rPr>
        <w:t>збуджувального постсииаптичного потенціалу</w:t>
      </w:r>
      <w:r w:rsidR="0079777F" w:rsidRPr="00A07858">
        <w:rPr>
          <w:rFonts w:ascii="Times New Roman" w:eastAsia="Times New Roman" w:hAnsi="Times New Roman" w:cs="Times New Roman"/>
          <w:color w:val="000000"/>
          <w:sz w:val="24"/>
          <w:szCs w:val="24"/>
          <w:lang w:eastAsia="ru-RU"/>
        </w:rPr>
        <w:t xml:space="preserve"> </w:t>
      </w:r>
      <w:r w:rsidR="0079777F" w:rsidRPr="00A07858">
        <w:rPr>
          <w:rFonts w:ascii="Times New Roman" w:eastAsia="Times New Roman" w:hAnsi="Times New Roman" w:cs="Times New Roman"/>
          <w:color w:val="000000"/>
          <w:sz w:val="24"/>
          <w:szCs w:val="24"/>
          <w:lang w:val="uk-UA" w:eastAsia="ru-RU"/>
        </w:rPr>
        <w:t xml:space="preserve"> </w:t>
      </w:r>
      <w:r w:rsidR="00F713D6" w:rsidRPr="00F713D6">
        <w:rPr>
          <w:rFonts w:ascii="Times New Roman" w:eastAsia="Times New Roman" w:hAnsi="Times New Roman" w:cs="Times New Roman"/>
          <w:color w:val="000000"/>
          <w:sz w:val="24"/>
          <w:szCs w:val="24"/>
          <w:lang w:eastAsia="ru-RU"/>
        </w:rPr>
        <w:t>як місцеве збудження поширюється на сусудні ділянки постсинаптичної мембрани та мембрани аксонного горбика з допомогою місцевих струмів. Ці струми в незбуджених ділянках мембрани мають вихідний напрям, тому викликають деполяризацію мембрани.</w:t>
      </w:r>
    </w:p>
    <w:p w14:paraId="132F69F7" w14:textId="77777777" w:rsidR="00F713D6" w:rsidRPr="00F713D6" w:rsidRDefault="00F713D6" w:rsidP="00F713D6">
      <w:p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r w:rsidRPr="00F713D6">
        <w:rPr>
          <w:rFonts w:ascii="Times New Roman" w:eastAsia="Times New Roman" w:hAnsi="Times New Roman" w:cs="Times New Roman"/>
          <w:b/>
          <w:bCs/>
          <w:color w:val="000000"/>
          <w:sz w:val="24"/>
          <w:szCs w:val="24"/>
          <w:u w:val="single"/>
          <w:lang w:eastAsia="ru-RU"/>
        </w:rPr>
        <w:t>Особливості передачі збудження через центральні аксо-соматичні хімічні синапси.</w:t>
      </w:r>
    </w:p>
    <w:p w14:paraId="1D00DBE9" w14:textId="179BA38B" w:rsidR="00F713D6" w:rsidRPr="00F713D6" w:rsidRDefault="00334826" w:rsidP="00F713D6">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07858">
        <w:rPr>
          <w:rFonts w:ascii="Times New Roman" w:eastAsia="Times New Roman" w:hAnsi="Times New Roman" w:cs="Times New Roman"/>
          <w:color w:val="000000"/>
          <w:sz w:val="24"/>
          <w:szCs w:val="24"/>
          <w:lang w:eastAsia="ru-RU"/>
        </w:rPr>
        <w:tab/>
      </w:r>
      <w:r w:rsidR="00F713D6" w:rsidRPr="00F713D6">
        <w:rPr>
          <w:rFonts w:ascii="Times New Roman" w:eastAsia="Times New Roman" w:hAnsi="Times New Roman" w:cs="Times New Roman"/>
          <w:color w:val="000000"/>
          <w:sz w:val="24"/>
          <w:szCs w:val="24"/>
          <w:lang w:eastAsia="ru-RU"/>
        </w:rPr>
        <w:t>1. Одностороннє проведення.</w:t>
      </w:r>
    </w:p>
    <w:p w14:paraId="45012F71" w14:textId="48DDB827" w:rsidR="00F713D6" w:rsidRPr="00F713D6" w:rsidRDefault="00334826" w:rsidP="00F713D6">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07858">
        <w:rPr>
          <w:rFonts w:ascii="Times New Roman" w:eastAsia="Times New Roman" w:hAnsi="Times New Roman" w:cs="Times New Roman"/>
          <w:color w:val="000000"/>
          <w:sz w:val="24"/>
          <w:szCs w:val="24"/>
          <w:lang w:eastAsia="ru-RU"/>
        </w:rPr>
        <w:tab/>
      </w:r>
      <w:r w:rsidR="00F713D6" w:rsidRPr="00F713D6">
        <w:rPr>
          <w:rFonts w:ascii="Times New Roman" w:eastAsia="Times New Roman" w:hAnsi="Times New Roman" w:cs="Times New Roman"/>
          <w:color w:val="000000"/>
          <w:sz w:val="24"/>
          <w:szCs w:val="24"/>
          <w:lang w:eastAsia="ru-RU"/>
        </w:rPr>
        <w:t>2. Сповільнення проведення – характеризується наявністю синаптичної затримки – час від виникнення ПД на пресинаптичній мембрані до виникнення ПД на мембрані аксонного горбика. Воно складає 2-3 мс.</w:t>
      </w:r>
    </w:p>
    <w:p w14:paraId="5D00F24A" w14:textId="77777777" w:rsidR="00A07858" w:rsidRPr="00A07858" w:rsidRDefault="00334826" w:rsidP="00F713D6">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07858">
        <w:rPr>
          <w:rFonts w:ascii="Times New Roman" w:eastAsia="Times New Roman" w:hAnsi="Times New Roman" w:cs="Times New Roman"/>
          <w:color w:val="000000"/>
          <w:sz w:val="24"/>
          <w:szCs w:val="24"/>
          <w:lang w:eastAsia="ru-RU"/>
        </w:rPr>
        <w:tab/>
      </w:r>
      <w:r w:rsidR="00F713D6" w:rsidRPr="00F713D6">
        <w:rPr>
          <w:rFonts w:ascii="Times New Roman" w:eastAsia="Times New Roman" w:hAnsi="Times New Roman" w:cs="Times New Roman"/>
          <w:color w:val="000000"/>
          <w:sz w:val="24"/>
          <w:szCs w:val="24"/>
          <w:lang w:eastAsia="ru-RU"/>
        </w:rPr>
        <w:t>3. Швидке порушення проведення через виснаження запасів медіатора.</w:t>
      </w:r>
    </w:p>
    <w:p w14:paraId="01B8AFD4" w14:textId="2A74666B" w:rsidR="00F713D6" w:rsidRPr="00F713D6" w:rsidRDefault="00A07858" w:rsidP="00F713D6">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07858">
        <w:rPr>
          <w:rFonts w:ascii="Times New Roman" w:eastAsia="Times New Roman" w:hAnsi="Times New Roman" w:cs="Times New Roman"/>
          <w:color w:val="000000"/>
          <w:sz w:val="24"/>
          <w:szCs w:val="24"/>
          <w:lang w:eastAsia="ru-RU"/>
        </w:rPr>
        <w:tab/>
      </w:r>
      <w:r w:rsidR="00F713D6" w:rsidRPr="00F713D6">
        <w:rPr>
          <w:rFonts w:ascii="Times New Roman" w:eastAsia="Times New Roman" w:hAnsi="Times New Roman" w:cs="Times New Roman"/>
          <w:color w:val="000000"/>
          <w:sz w:val="24"/>
          <w:szCs w:val="24"/>
          <w:lang w:eastAsia="ru-RU"/>
        </w:rPr>
        <w:t xml:space="preserve">4. Один ПД через центральний синапс не проходить тому, що зумовлює на постсинаптичній мембрані виникнення одного </w:t>
      </w:r>
      <w:r w:rsidRPr="00A07858">
        <w:rPr>
          <w:rFonts w:ascii="Times New Roman" w:hAnsi="Times New Roman" w:cs="Times New Roman"/>
          <w:color w:val="000000"/>
        </w:rPr>
        <w:t>збуджувального постси</w:t>
      </w:r>
      <w:r w:rsidRPr="00A07858">
        <w:rPr>
          <w:rFonts w:ascii="Times New Roman" w:hAnsi="Times New Roman" w:cs="Times New Roman"/>
          <w:color w:val="000000"/>
          <w:lang w:val="uk-UA"/>
        </w:rPr>
        <w:t>н</w:t>
      </w:r>
      <w:r w:rsidRPr="00A07858">
        <w:rPr>
          <w:rFonts w:ascii="Times New Roman" w:hAnsi="Times New Roman" w:cs="Times New Roman"/>
          <w:color w:val="000000"/>
        </w:rPr>
        <w:t>аптичного потенціалу</w:t>
      </w:r>
      <w:r w:rsidR="00F713D6" w:rsidRPr="00F713D6">
        <w:rPr>
          <w:rFonts w:ascii="Times New Roman" w:eastAsia="Times New Roman" w:hAnsi="Times New Roman" w:cs="Times New Roman"/>
          <w:color w:val="000000"/>
          <w:sz w:val="24"/>
          <w:szCs w:val="24"/>
          <w:lang w:eastAsia="ru-RU"/>
        </w:rPr>
        <w:t xml:space="preserve">. Оскільки поріг деполяризації аксонного горбика складає 10-15 мВ, один </w:t>
      </w:r>
      <w:r w:rsidR="00982A69" w:rsidRPr="00A07858">
        <w:rPr>
          <w:rFonts w:ascii="Times New Roman" w:hAnsi="Times New Roman" w:cs="Times New Roman"/>
          <w:color w:val="000000"/>
        </w:rPr>
        <w:t>збуджувального постси</w:t>
      </w:r>
      <w:r w:rsidR="00982A69" w:rsidRPr="00A07858">
        <w:rPr>
          <w:rFonts w:ascii="Times New Roman" w:hAnsi="Times New Roman" w:cs="Times New Roman"/>
          <w:color w:val="000000"/>
          <w:lang w:val="uk-UA"/>
        </w:rPr>
        <w:t>н</w:t>
      </w:r>
      <w:r w:rsidR="00982A69" w:rsidRPr="00A07858">
        <w:rPr>
          <w:rFonts w:ascii="Times New Roman" w:hAnsi="Times New Roman" w:cs="Times New Roman"/>
          <w:color w:val="000000"/>
        </w:rPr>
        <w:t>аптичного потенціалу</w:t>
      </w:r>
      <w:r w:rsidR="00F713D6" w:rsidRPr="00F713D6">
        <w:rPr>
          <w:rFonts w:ascii="Times New Roman" w:eastAsia="Times New Roman" w:hAnsi="Times New Roman" w:cs="Times New Roman"/>
          <w:color w:val="000000"/>
          <w:sz w:val="24"/>
          <w:szCs w:val="24"/>
          <w:lang w:eastAsia="ru-RU"/>
        </w:rPr>
        <w:t>, що поширився на мембрану аксонного горбика, не може викликати деполяризацію цієї мембрани до критичного рівня.</w:t>
      </w:r>
    </w:p>
    <w:p w14:paraId="253E0B7E" w14:textId="17C0A382" w:rsidR="00F713D6" w:rsidRPr="00F713D6" w:rsidRDefault="00334826" w:rsidP="00F713D6">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07858">
        <w:rPr>
          <w:rFonts w:ascii="Times New Roman" w:eastAsia="Times New Roman" w:hAnsi="Times New Roman" w:cs="Times New Roman"/>
          <w:color w:val="000000"/>
          <w:sz w:val="24"/>
          <w:szCs w:val="24"/>
          <w:lang w:eastAsia="ru-RU"/>
        </w:rPr>
        <w:tab/>
      </w:r>
      <w:r w:rsidR="00F713D6" w:rsidRPr="00F713D6">
        <w:rPr>
          <w:rFonts w:ascii="Times New Roman" w:eastAsia="Times New Roman" w:hAnsi="Times New Roman" w:cs="Times New Roman"/>
          <w:color w:val="000000"/>
          <w:sz w:val="24"/>
          <w:szCs w:val="24"/>
          <w:lang w:eastAsia="ru-RU"/>
        </w:rPr>
        <w:t xml:space="preserve">5. Умовою передачі збудження через центральний нервовий синапс є сумація </w:t>
      </w:r>
      <w:r w:rsidR="00982A69" w:rsidRPr="00A07858">
        <w:rPr>
          <w:rFonts w:ascii="Times New Roman" w:hAnsi="Times New Roman" w:cs="Times New Roman"/>
          <w:color w:val="000000"/>
        </w:rPr>
        <w:t>збуджувального постси</w:t>
      </w:r>
      <w:r w:rsidR="00982A69" w:rsidRPr="00A07858">
        <w:rPr>
          <w:rFonts w:ascii="Times New Roman" w:hAnsi="Times New Roman" w:cs="Times New Roman"/>
          <w:color w:val="000000"/>
          <w:lang w:val="uk-UA"/>
        </w:rPr>
        <w:t>н</w:t>
      </w:r>
      <w:r w:rsidR="00982A69" w:rsidRPr="00A07858">
        <w:rPr>
          <w:rFonts w:ascii="Times New Roman" w:hAnsi="Times New Roman" w:cs="Times New Roman"/>
          <w:color w:val="000000"/>
        </w:rPr>
        <w:t>аптичного потенціалу</w:t>
      </w:r>
      <w:r w:rsidR="00F713D6" w:rsidRPr="00F713D6">
        <w:rPr>
          <w:rFonts w:ascii="Times New Roman" w:eastAsia="Times New Roman" w:hAnsi="Times New Roman" w:cs="Times New Roman"/>
          <w:color w:val="000000"/>
          <w:sz w:val="24"/>
          <w:szCs w:val="24"/>
          <w:lang w:eastAsia="ru-RU"/>
        </w:rPr>
        <w:t xml:space="preserve"> на тілі нейрона.</w:t>
      </w:r>
    </w:p>
    <w:p w14:paraId="79712FD1" w14:textId="01DAADEE" w:rsidR="0079777F" w:rsidRPr="00A07858" w:rsidRDefault="00334826" w:rsidP="00334826">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A07858">
        <w:rPr>
          <w:rFonts w:ascii="Times New Roman" w:eastAsia="Times New Roman" w:hAnsi="Times New Roman" w:cs="Times New Roman"/>
          <w:color w:val="000000"/>
          <w:sz w:val="24"/>
          <w:szCs w:val="24"/>
          <w:lang w:eastAsia="ru-RU"/>
        </w:rPr>
        <w:tab/>
      </w:r>
      <w:r w:rsidR="00F713D6" w:rsidRPr="00F713D6">
        <w:rPr>
          <w:rFonts w:ascii="Times New Roman" w:eastAsia="Times New Roman" w:hAnsi="Times New Roman" w:cs="Times New Roman"/>
          <w:color w:val="000000"/>
          <w:sz w:val="24"/>
          <w:szCs w:val="24"/>
          <w:lang w:eastAsia="ru-RU"/>
        </w:rPr>
        <w:t>До медіаторів, що викликають деполяризацію постсинаптичної мембрани та приймають участь в передачі збудження, відносять: ацетилхолін, норадреналін, серотонін та багато інших.</w:t>
      </w:r>
    </w:p>
    <w:p w14:paraId="3D4F29E6" w14:textId="77777777" w:rsidR="00A07858" w:rsidRPr="00334826" w:rsidRDefault="00A07858" w:rsidP="00334826">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14:paraId="5A147ED9" w14:textId="39C130E8" w:rsidR="00D701CB" w:rsidRPr="005A621A" w:rsidRDefault="00D701CB" w:rsidP="00CA75EC">
      <w:pPr>
        <w:spacing w:line="240" w:lineRule="auto"/>
        <w:jc w:val="both"/>
        <w:rPr>
          <w:rFonts w:ascii="Times New Roman" w:hAnsi="Times New Roman" w:cs="Times New Roman"/>
          <w:b/>
          <w:bCs/>
          <w:sz w:val="24"/>
          <w:szCs w:val="24"/>
          <w:u w:val="single"/>
        </w:rPr>
      </w:pPr>
      <w:r w:rsidRPr="005A621A">
        <w:rPr>
          <w:rFonts w:ascii="Times New Roman" w:hAnsi="Times New Roman" w:cs="Times New Roman"/>
          <w:b/>
          <w:bCs/>
          <w:sz w:val="24"/>
          <w:szCs w:val="24"/>
          <w:u w:val="single"/>
        </w:rPr>
        <w:t>6.</w:t>
      </w:r>
      <w:r w:rsidR="007957A3" w:rsidRPr="005A621A">
        <w:rPr>
          <w:rFonts w:ascii="Times New Roman" w:hAnsi="Times New Roman" w:cs="Times New Roman"/>
          <w:b/>
          <w:bCs/>
          <w:sz w:val="24"/>
          <w:szCs w:val="24"/>
          <w:u w:val="single"/>
          <w:lang w:val="uk-UA"/>
        </w:rPr>
        <w:t xml:space="preserve"> </w:t>
      </w:r>
      <w:r w:rsidRPr="005A621A">
        <w:rPr>
          <w:rFonts w:ascii="Times New Roman" w:hAnsi="Times New Roman" w:cs="Times New Roman"/>
          <w:b/>
          <w:bCs/>
          <w:sz w:val="24"/>
          <w:szCs w:val="24"/>
          <w:u w:val="single"/>
        </w:rPr>
        <w:t>Види центрального гальмування. Механізми розвитку пресинаптичного та</w:t>
      </w:r>
      <w:r w:rsidR="00733961" w:rsidRPr="005A621A">
        <w:rPr>
          <w:rFonts w:ascii="Times New Roman" w:hAnsi="Times New Roman" w:cs="Times New Roman"/>
          <w:b/>
          <w:bCs/>
          <w:sz w:val="24"/>
          <w:szCs w:val="24"/>
          <w:u w:val="single"/>
        </w:rPr>
        <w:t xml:space="preserve"> </w:t>
      </w:r>
      <w:r w:rsidRPr="005A621A">
        <w:rPr>
          <w:rFonts w:ascii="Times New Roman" w:hAnsi="Times New Roman" w:cs="Times New Roman"/>
          <w:b/>
          <w:bCs/>
          <w:sz w:val="24"/>
          <w:szCs w:val="24"/>
          <w:u w:val="single"/>
        </w:rPr>
        <w:t>постсинаптичного гальмування.</w:t>
      </w:r>
    </w:p>
    <w:p w14:paraId="437E0B20" w14:textId="345E4450" w:rsidR="007513F1" w:rsidRPr="00B614AF" w:rsidRDefault="00211559" w:rsidP="00960FA7">
      <w:pPr>
        <w:autoSpaceDE w:val="0"/>
        <w:autoSpaceDN w:val="0"/>
        <w:adjustRightInd w:val="0"/>
        <w:spacing w:after="0" w:line="240" w:lineRule="auto"/>
        <w:rPr>
          <w:rFonts w:ascii="Times New Roman" w:eastAsia="Arial-ItalicMT" w:hAnsi="Times New Roman" w:cs="Times New Roman"/>
          <w:sz w:val="24"/>
          <w:szCs w:val="24"/>
        </w:rPr>
      </w:pPr>
      <w:r>
        <w:rPr>
          <w:rFonts w:ascii="Times New Roman" w:eastAsia="Arial-BoldMT" w:hAnsi="Times New Roman" w:cs="Times New Roman"/>
          <w:b/>
          <w:bCs/>
          <w:sz w:val="24"/>
          <w:szCs w:val="24"/>
        </w:rPr>
        <w:tab/>
      </w:r>
      <w:r w:rsidR="007513F1" w:rsidRPr="00B614AF">
        <w:rPr>
          <w:rFonts w:ascii="Times New Roman" w:eastAsia="Arial-BoldMT" w:hAnsi="Times New Roman" w:cs="Times New Roman"/>
          <w:b/>
          <w:bCs/>
          <w:sz w:val="24"/>
          <w:szCs w:val="24"/>
        </w:rPr>
        <w:t xml:space="preserve">Гальмування </w:t>
      </w:r>
      <w:r w:rsidR="007513F1" w:rsidRPr="00B614AF">
        <w:rPr>
          <w:rFonts w:ascii="Times New Roman" w:eastAsia="Arial-ItalicMT" w:hAnsi="Times New Roman" w:cs="Times New Roman"/>
          <w:sz w:val="24"/>
          <w:szCs w:val="24"/>
        </w:rPr>
        <w:t>– активний процес в ЦНС,</w:t>
      </w:r>
      <w:r w:rsidR="00960FA7">
        <w:rPr>
          <w:rFonts w:ascii="Times New Roman" w:eastAsia="Arial-ItalicMT" w:hAnsi="Times New Roman" w:cs="Times New Roman"/>
          <w:sz w:val="24"/>
          <w:szCs w:val="24"/>
          <w:lang w:val="uk-UA"/>
        </w:rPr>
        <w:t xml:space="preserve"> </w:t>
      </w:r>
      <w:r w:rsidR="007513F1" w:rsidRPr="00B614AF">
        <w:rPr>
          <w:rFonts w:ascii="Times New Roman" w:eastAsia="Arial-ItalicMT" w:hAnsi="Times New Roman" w:cs="Times New Roman"/>
          <w:sz w:val="24"/>
          <w:szCs w:val="24"/>
        </w:rPr>
        <w:t>який проявляється пригнiченням збудження</w:t>
      </w:r>
      <w:r w:rsidR="00960FA7">
        <w:rPr>
          <w:rFonts w:ascii="Times New Roman" w:eastAsia="Arial-ItalicMT" w:hAnsi="Times New Roman" w:cs="Times New Roman"/>
          <w:sz w:val="24"/>
          <w:szCs w:val="24"/>
          <w:lang w:val="uk-UA"/>
        </w:rPr>
        <w:t xml:space="preserve"> </w:t>
      </w:r>
      <w:r w:rsidR="007513F1" w:rsidRPr="00B614AF">
        <w:rPr>
          <w:rFonts w:ascii="Times New Roman" w:eastAsia="Arial-ItalicMT" w:hAnsi="Times New Roman" w:cs="Times New Roman"/>
          <w:sz w:val="24"/>
          <w:szCs w:val="24"/>
        </w:rPr>
        <w:t>або повним його припиненням у вiдповiдь</w:t>
      </w:r>
      <w:r w:rsidR="00960FA7">
        <w:rPr>
          <w:rFonts w:ascii="Times New Roman" w:eastAsia="Arial-ItalicMT" w:hAnsi="Times New Roman" w:cs="Times New Roman"/>
          <w:sz w:val="24"/>
          <w:szCs w:val="24"/>
          <w:lang w:val="uk-UA"/>
        </w:rPr>
        <w:t xml:space="preserve"> </w:t>
      </w:r>
      <w:r w:rsidR="007513F1" w:rsidRPr="00B614AF">
        <w:rPr>
          <w:rFonts w:ascii="Times New Roman" w:eastAsia="Arial-ItalicMT" w:hAnsi="Times New Roman" w:cs="Times New Roman"/>
          <w:sz w:val="24"/>
          <w:szCs w:val="24"/>
        </w:rPr>
        <w:t>на подразнення.</w:t>
      </w:r>
    </w:p>
    <w:p w14:paraId="1E10A19F" w14:textId="141045E3" w:rsidR="00730478" w:rsidRPr="00730478" w:rsidRDefault="00211559" w:rsidP="007513F1">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730478" w:rsidRPr="00730478">
        <w:rPr>
          <w:rFonts w:ascii="Times New Roman" w:hAnsi="Times New Roman" w:cs="Times New Roman"/>
          <w:sz w:val="24"/>
          <w:szCs w:val="24"/>
        </w:rPr>
        <w:t>Центральне гальмування (</w:t>
      </w:r>
      <w:r w:rsidR="00730478" w:rsidRPr="00077383">
        <w:rPr>
          <w:rFonts w:ascii="Times New Roman" w:hAnsi="Times New Roman" w:cs="Times New Roman"/>
          <w:b/>
          <w:bCs/>
          <w:sz w:val="24"/>
          <w:szCs w:val="24"/>
        </w:rPr>
        <w:t>первинне</w:t>
      </w:r>
      <w:r w:rsidR="00730478" w:rsidRPr="00730478">
        <w:rPr>
          <w:rFonts w:ascii="Times New Roman" w:hAnsi="Times New Roman" w:cs="Times New Roman"/>
          <w:sz w:val="24"/>
          <w:szCs w:val="24"/>
        </w:rPr>
        <w:t>) - нервовий процес, що виникає в ЦНС і приводить до ослаблення або запобігання збудження. Відповідно центральне гальмування пов'язане з дією гальмівних нейронів або синапсів, що продукують гальмівні медіатори (</w:t>
      </w:r>
      <w:r w:rsidR="00730478" w:rsidRPr="00F7475E">
        <w:rPr>
          <w:rFonts w:ascii="Times New Roman" w:hAnsi="Times New Roman" w:cs="Times New Roman"/>
          <w:b/>
          <w:bCs/>
          <w:sz w:val="24"/>
          <w:szCs w:val="24"/>
        </w:rPr>
        <w:t>гліцин, гаммааміномасляну кислоту</w:t>
      </w:r>
      <w:r w:rsidR="00730478" w:rsidRPr="00730478">
        <w:rPr>
          <w:rFonts w:ascii="Times New Roman" w:hAnsi="Times New Roman" w:cs="Times New Roman"/>
          <w:sz w:val="24"/>
          <w:szCs w:val="24"/>
        </w:rPr>
        <w:t xml:space="preserve">), які викликають на постсинаптичній мембрані особливий тип електричних змін, названих </w:t>
      </w:r>
      <w:r w:rsidR="00730478" w:rsidRPr="00190326">
        <w:rPr>
          <w:rFonts w:ascii="Times New Roman" w:hAnsi="Times New Roman" w:cs="Times New Roman"/>
          <w:b/>
          <w:bCs/>
          <w:sz w:val="24"/>
          <w:szCs w:val="24"/>
        </w:rPr>
        <w:t>гальмівними постсинаптичними потенціалами (ТПСП)</w:t>
      </w:r>
      <w:r w:rsidR="00730478" w:rsidRPr="00730478">
        <w:rPr>
          <w:rFonts w:ascii="Times New Roman" w:hAnsi="Times New Roman" w:cs="Times New Roman"/>
          <w:sz w:val="24"/>
          <w:szCs w:val="24"/>
        </w:rPr>
        <w:t xml:space="preserve"> або деполяризацію пресинаптичного нервового закінчення, з яким контактує інше нервове закінчення аксона. Тому виділяють центральне (</w:t>
      </w:r>
      <w:r w:rsidR="00730478" w:rsidRPr="00F7475E">
        <w:rPr>
          <w:rFonts w:ascii="Times New Roman" w:hAnsi="Times New Roman" w:cs="Times New Roman"/>
          <w:b/>
          <w:bCs/>
          <w:sz w:val="24"/>
          <w:szCs w:val="24"/>
        </w:rPr>
        <w:t>первинне</w:t>
      </w:r>
      <w:r w:rsidR="00730478" w:rsidRPr="00730478">
        <w:rPr>
          <w:rFonts w:ascii="Times New Roman" w:hAnsi="Times New Roman" w:cs="Times New Roman"/>
          <w:sz w:val="24"/>
          <w:szCs w:val="24"/>
        </w:rPr>
        <w:t>) постсинаптичне гальмування і центральне (</w:t>
      </w:r>
      <w:r w:rsidR="00730478" w:rsidRPr="00B33C7B">
        <w:rPr>
          <w:rFonts w:ascii="Times New Roman" w:hAnsi="Times New Roman" w:cs="Times New Roman"/>
          <w:b/>
          <w:bCs/>
          <w:sz w:val="24"/>
          <w:szCs w:val="24"/>
        </w:rPr>
        <w:t>первинне</w:t>
      </w:r>
      <w:r w:rsidR="00730478" w:rsidRPr="00730478">
        <w:rPr>
          <w:rFonts w:ascii="Times New Roman" w:hAnsi="Times New Roman" w:cs="Times New Roman"/>
          <w:sz w:val="24"/>
          <w:szCs w:val="24"/>
        </w:rPr>
        <w:t>) пресинаптичне гальмування.</w:t>
      </w:r>
    </w:p>
    <w:p w14:paraId="576F0EBB" w14:textId="4EC8D948" w:rsidR="007513F1" w:rsidRPr="007513F1" w:rsidRDefault="00606B46" w:rsidP="00482882">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ArialMT" w:hAnsi="Times New Roman" w:cs="Times New Roman"/>
          <w:sz w:val="24"/>
          <w:szCs w:val="24"/>
        </w:rPr>
        <w:lastRenderedPageBreak/>
        <w:tab/>
      </w:r>
      <w:r w:rsidR="007513F1" w:rsidRPr="007513F1">
        <w:rPr>
          <w:rFonts w:ascii="Times New Roman" w:eastAsia="ArialMT" w:hAnsi="Times New Roman" w:cs="Times New Roman"/>
          <w:sz w:val="24"/>
          <w:szCs w:val="24"/>
        </w:rPr>
        <w:t>Пресинаптичнi закiнчення гальмiвних</w:t>
      </w:r>
      <w:r w:rsidR="00FA2563">
        <w:rPr>
          <w:rFonts w:ascii="Times New Roman" w:eastAsia="ArialMT" w:hAnsi="Times New Roman" w:cs="Times New Roman"/>
          <w:sz w:val="24"/>
          <w:szCs w:val="24"/>
          <w:lang w:val="uk-UA"/>
        </w:rPr>
        <w:t xml:space="preserve"> </w:t>
      </w:r>
      <w:r w:rsidR="007513F1" w:rsidRPr="007513F1">
        <w:rPr>
          <w:rFonts w:ascii="Times New Roman" w:eastAsia="ArialMT" w:hAnsi="Times New Roman" w:cs="Times New Roman"/>
          <w:sz w:val="24"/>
          <w:szCs w:val="24"/>
        </w:rPr>
        <w:t>синапсiв належать аксонам гальмiвних нейронiв, якi пригнiчують активнiсть усiх нервових клiтин, з котрими вступають у синаптичний контакт. Прикладом гальмiвних нейронiв у спинному мозку є нейрони Реншоу, у головному мозку – нейрони Пуркiн'є кори мозочка.</w:t>
      </w:r>
    </w:p>
    <w:p w14:paraId="69167941" w14:textId="264CA3C8" w:rsidR="007513F1" w:rsidRPr="007513F1" w:rsidRDefault="005273A4" w:rsidP="00DD70B7">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Arial-BoldMT" w:hAnsi="Times New Roman" w:cs="Times New Roman"/>
          <w:b/>
          <w:bCs/>
          <w:sz w:val="24"/>
          <w:szCs w:val="24"/>
        </w:rPr>
        <w:tab/>
      </w:r>
      <w:r>
        <w:rPr>
          <w:rFonts w:ascii="Times New Roman" w:eastAsia="Arial-BoldMT" w:hAnsi="Times New Roman" w:cs="Times New Roman"/>
          <w:b/>
          <w:bCs/>
          <w:sz w:val="24"/>
          <w:szCs w:val="24"/>
          <w:lang w:val="uk-UA"/>
        </w:rPr>
        <w:t>П</w:t>
      </w:r>
      <w:r w:rsidR="007513F1" w:rsidRPr="007513F1">
        <w:rPr>
          <w:rFonts w:ascii="Times New Roman" w:eastAsia="Arial-BoldMT" w:hAnsi="Times New Roman" w:cs="Times New Roman"/>
          <w:b/>
          <w:bCs/>
          <w:sz w:val="24"/>
          <w:szCs w:val="24"/>
        </w:rPr>
        <w:t>ресинаптичне гальмування</w:t>
      </w:r>
      <w:r w:rsidR="007513F1" w:rsidRPr="007513F1">
        <w:rPr>
          <w:rFonts w:ascii="Times New Roman" w:eastAsia="ArialMT" w:hAnsi="Times New Roman" w:cs="Times New Roman"/>
          <w:sz w:val="24"/>
          <w:szCs w:val="24"/>
        </w:rPr>
        <w:t>: пригнiчується видiлення</w:t>
      </w:r>
      <w:r w:rsidR="00DD70B7">
        <w:rPr>
          <w:rFonts w:ascii="Times New Roman" w:eastAsia="ArialMT" w:hAnsi="Times New Roman" w:cs="Times New Roman"/>
          <w:sz w:val="24"/>
          <w:szCs w:val="24"/>
          <w:lang w:val="uk-UA"/>
        </w:rPr>
        <w:t xml:space="preserve"> </w:t>
      </w:r>
      <w:r w:rsidR="007513F1" w:rsidRPr="007513F1">
        <w:rPr>
          <w:rFonts w:ascii="Times New Roman" w:eastAsia="ArialMT" w:hAnsi="Times New Roman" w:cs="Times New Roman"/>
          <w:sz w:val="24"/>
          <w:szCs w:val="24"/>
        </w:rPr>
        <w:t>медiатора в збуджувальних</w:t>
      </w:r>
      <w:r w:rsidR="00DD70B7">
        <w:rPr>
          <w:rFonts w:ascii="Times New Roman" w:eastAsia="ArialMT" w:hAnsi="Times New Roman" w:cs="Times New Roman"/>
          <w:sz w:val="24"/>
          <w:szCs w:val="24"/>
          <w:lang w:val="uk-UA"/>
        </w:rPr>
        <w:t xml:space="preserve"> </w:t>
      </w:r>
      <w:r w:rsidR="007513F1" w:rsidRPr="007513F1">
        <w:rPr>
          <w:rFonts w:ascii="Times New Roman" w:eastAsia="ArialMT" w:hAnsi="Times New Roman" w:cs="Times New Roman"/>
          <w:sz w:val="24"/>
          <w:szCs w:val="24"/>
        </w:rPr>
        <w:t>синапсах. Структурною основою</w:t>
      </w:r>
      <w:r w:rsidR="00DD70B7">
        <w:rPr>
          <w:rFonts w:ascii="Times New Roman" w:eastAsia="ArialMT" w:hAnsi="Times New Roman" w:cs="Times New Roman"/>
          <w:sz w:val="24"/>
          <w:szCs w:val="24"/>
          <w:lang w:val="uk-UA"/>
        </w:rPr>
        <w:t xml:space="preserve"> </w:t>
      </w:r>
      <w:r w:rsidR="007513F1" w:rsidRPr="007513F1">
        <w:rPr>
          <w:rFonts w:ascii="Times New Roman" w:eastAsia="ArialMT" w:hAnsi="Times New Roman" w:cs="Times New Roman"/>
          <w:sz w:val="24"/>
          <w:szCs w:val="24"/>
        </w:rPr>
        <w:t>такого процесу гальмування є аксо-аксональнi синапси, якi</w:t>
      </w:r>
      <w:r w:rsidR="00DD70B7">
        <w:rPr>
          <w:rFonts w:ascii="Times New Roman" w:eastAsia="ArialMT" w:hAnsi="Times New Roman" w:cs="Times New Roman"/>
          <w:sz w:val="24"/>
          <w:szCs w:val="24"/>
          <w:lang w:val="uk-UA"/>
        </w:rPr>
        <w:t xml:space="preserve"> </w:t>
      </w:r>
      <w:r w:rsidR="007513F1" w:rsidRPr="007513F1">
        <w:rPr>
          <w:rFonts w:ascii="Times New Roman" w:eastAsia="ArialMT" w:hAnsi="Times New Roman" w:cs="Times New Roman"/>
          <w:sz w:val="24"/>
          <w:szCs w:val="24"/>
        </w:rPr>
        <w:t>утворюються аксонами гальмiвних вставних нейронiв i аксональними закiнченнями збуджувальних нейронiв. Активацiя</w:t>
      </w:r>
      <w:r w:rsidR="00DD70B7">
        <w:rPr>
          <w:rFonts w:ascii="Times New Roman" w:eastAsia="ArialMT" w:hAnsi="Times New Roman" w:cs="Times New Roman"/>
          <w:sz w:val="24"/>
          <w:szCs w:val="24"/>
          <w:lang w:val="uk-UA"/>
        </w:rPr>
        <w:t xml:space="preserve"> </w:t>
      </w:r>
      <w:r w:rsidR="007513F1" w:rsidRPr="007513F1">
        <w:rPr>
          <w:rFonts w:ascii="Times New Roman" w:eastAsia="ArialMT" w:hAnsi="Times New Roman" w:cs="Times New Roman"/>
          <w:sz w:val="24"/>
          <w:szCs w:val="24"/>
        </w:rPr>
        <w:t>аксо-аксонального синапса супроводжується деполяризацiєю</w:t>
      </w:r>
      <w:r w:rsidR="00DD70B7">
        <w:rPr>
          <w:rFonts w:ascii="Times New Roman" w:eastAsia="ArialMT" w:hAnsi="Times New Roman" w:cs="Times New Roman"/>
          <w:sz w:val="24"/>
          <w:szCs w:val="24"/>
          <w:lang w:val="uk-UA"/>
        </w:rPr>
        <w:t xml:space="preserve"> </w:t>
      </w:r>
      <w:r w:rsidR="007513F1" w:rsidRPr="007513F1">
        <w:rPr>
          <w:rFonts w:ascii="Times New Roman" w:eastAsia="ArialMT" w:hAnsi="Times New Roman" w:cs="Times New Roman"/>
          <w:sz w:val="24"/>
          <w:szCs w:val="24"/>
        </w:rPr>
        <w:t>пресинаптичної мембрани за типом катодичної депресiї, тобто</w:t>
      </w:r>
      <w:r w:rsidR="00DD70B7">
        <w:rPr>
          <w:rFonts w:ascii="Times New Roman" w:eastAsia="ArialMT" w:hAnsi="Times New Roman" w:cs="Times New Roman"/>
          <w:sz w:val="24"/>
          <w:szCs w:val="24"/>
          <w:lang w:val="uk-UA"/>
        </w:rPr>
        <w:t xml:space="preserve"> </w:t>
      </w:r>
      <w:r w:rsidR="007513F1" w:rsidRPr="007513F1">
        <w:rPr>
          <w:rFonts w:ascii="Times New Roman" w:eastAsia="ArialMT" w:hAnsi="Times New Roman" w:cs="Times New Roman"/>
          <w:sz w:val="24"/>
          <w:szCs w:val="24"/>
        </w:rPr>
        <w:t>натрiєвої iнактивацiї, до чого причетна кальцiєва проникнiсть.</w:t>
      </w:r>
    </w:p>
    <w:p w14:paraId="2366A7AD" w14:textId="56728194" w:rsidR="007513F1" w:rsidRPr="00D9147A" w:rsidRDefault="005273A4" w:rsidP="00DD70B7">
      <w:pPr>
        <w:autoSpaceDE w:val="0"/>
        <w:autoSpaceDN w:val="0"/>
        <w:adjustRightInd w:val="0"/>
        <w:spacing w:after="0" w:line="240" w:lineRule="auto"/>
        <w:jc w:val="both"/>
        <w:rPr>
          <w:rFonts w:ascii="Times New Roman" w:eastAsia="ArialMT" w:hAnsi="Times New Roman" w:cs="Times New Roman"/>
          <w:sz w:val="24"/>
          <w:szCs w:val="24"/>
          <w:lang w:val="uk-UA"/>
        </w:rPr>
      </w:pPr>
      <w:r>
        <w:rPr>
          <w:rFonts w:ascii="Times New Roman" w:eastAsia="ArialMT" w:hAnsi="Times New Roman" w:cs="Times New Roman"/>
          <w:sz w:val="24"/>
          <w:szCs w:val="24"/>
          <w:lang w:val="uk-UA"/>
        </w:rPr>
        <w:tab/>
        <w:t>П</w:t>
      </w:r>
      <w:r w:rsidR="007513F1" w:rsidRPr="00D9147A">
        <w:rPr>
          <w:rFonts w:ascii="Times New Roman" w:eastAsia="ArialMT" w:hAnsi="Times New Roman" w:cs="Times New Roman"/>
          <w:sz w:val="24"/>
          <w:szCs w:val="24"/>
          <w:lang w:val="uk-UA"/>
        </w:rPr>
        <w:t>ри надходженн</w:t>
      </w:r>
      <w:r w:rsidR="007513F1" w:rsidRPr="007513F1">
        <w:rPr>
          <w:rFonts w:ascii="Times New Roman" w:eastAsia="ArialMT" w:hAnsi="Times New Roman" w:cs="Times New Roman"/>
          <w:sz w:val="24"/>
          <w:szCs w:val="24"/>
        </w:rPr>
        <w:t>i</w:t>
      </w:r>
      <w:r w:rsidR="007513F1" w:rsidRPr="00D9147A">
        <w:rPr>
          <w:rFonts w:ascii="Times New Roman" w:eastAsia="ArialMT" w:hAnsi="Times New Roman" w:cs="Times New Roman"/>
          <w:sz w:val="24"/>
          <w:szCs w:val="24"/>
          <w:lang w:val="uk-UA"/>
        </w:rPr>
        <w:t xml:space="preserve"> до такої деполяризованої д</w:t>
      </w:r>
      <w:r w:rsidR="007513F1" w:rsidRPr="007513F1">
        <w:rPr>
          <w:rFonts w:ascii="Times New Roman" w:eastAsia="ArialMT" w:hAnsi="Times New Roman" w:cs="Times New Roman"/>
          <w:sz w:val="24"/>
          <w:szCs w:val="24"/>
        </w:rPr>
        <w:t>i</w:t>
      </w:r>
      <w:r w:rsidR="007513F1" w:rsidRPr="00D9147A">
        <w:rPr>
          <w:rFonts w:ascii="Times New Roman" w:eastAsia="ArialMT" w:hAnsi="Times New Roman" w:cs="Times New Roman"/>
          <w:sz w:val="24"/>
          <w:szCs w:val="24"/>
          <w:lang w:val="uk-UA"/>
        </w:rPr>
        <w:t>лянки ПД</w:t>
      </w:r>
      <w:r w:rsidR="00F335C9">
        <w:rPr>
          <w:rFonts w:ascii="Times New Roman" w:eastAsia="ArialMT" w:hAnsi="Times New Roman" w:cs="Times New Roman"/>
          <w:sz w:val="24"/>
          <w:szCs w:val="24"/>
          <w:lang w:val="uk-UA"/>
        </w:rPr>
        <w:t xml:space="preserve"> </w:t>
      </w:r>
      <w:r w:rsidR="007513F1" w:rsidRPr="00D9147A">
        <w:rPr>
          <w:rFonts w:ascii="Times New Roman" w:eastAsia="ArialMT" w:hAnsi="Times New Roman" w:cs="Times New Roman"/>
          <w:sz w:val="24"/>
          <w:szCs w:val="24"/>
          <w:lang w:val="uk-UA"/>
        </w:rPr>
        <w:t>затримується або зменшується його амплітуда у порівнянні з</w:t>
      </w:r>
      <w:r w:rsidR="00F335C9">
        <w:rPr>
          <w:rFonts w:ascii="Times New Roman" w:eastAsia="ArialMT" w:hAnsi="Times New Roman" w:cs="Times New Roman"/>
          <w:sz w:val="24"/>
          <w:szCs w:val="24"/>
          <w:lang w:val="uk-UA"/>
        </w:rPr>
        <w:t xml:space="preserve"> </w:t>
      </w:r>
      <w:r w:rsidR="007513F1" w:rsidRPr="00D9147A">
        <w:rPr>
          <w:rFonts w:ascii="Times New Roman" w:eastAsia="ArialMT" w:hAnsi="Times New Roman" w:cs="Times New Roman"/>
          <w:sz w:val="24"/>
          <w:szCs w:val="24"/>
          <w:lang w:val="uk-UA"/>
        </w:rPr>
        <w:t xml:space="preserve">нормальною </w:t>
      </w:r>
      <w:r w:rsidR="007513F1" w:rsidRPr="007513F1">
        <w:rPr>
          <w:rFonts w:ascii="Times New Roman" w:eastAsia="ArialMT" w:hAnsi="Times New Roman" w:cs="Times New Roman"/>
          <w:sz w:val="24"/>
          <w:szCs w:val="24"/>
        </w:rPr>
        <w:t>i</w:t>
      </w:r>
      <w:r w:rsidR="007513F1" w:rsidRPr="00D9147A">
        <w:rPr>
          <w:rFonts w:ascii="Times New Roman" w:eastAsia="ArialMT" w:hAnsi="Times New Roman" w:cs="Times New Roman"/>
          <w:sz w:val="24"/>
          <w:szCs w:val="24"/>
          <w:lang w:val="uk-UA"/>
        </w:rPr>
        <w:t xml:space="preserve"> тому у відповідному синапс</w:t>
      </w:r>
      <w:r w:rsidR="007513F1" w:rsidRPr="007513F1">
        <w:rPr>
          <w:rFonts w:ascii="Times New Roman" w:eastAsia="ArialMT" w:hAnsi="Times New Roman" w:cs="Times New Roman"/>
          <w:sz w:val="24"/>
          <w:szCs w:val="24"/>
        </w:rPr>
        <w:t>i</w:t>
      </w:r>
      <w:r w:rsidR="007513F1" w:rsidRPr="00D9147A">
        <w:rPr>
          <w:rFonts w:ascii="Times New Roman" w:eastAsia="ArialMT" w:hAnsi="Times New Roman" w:cs="Times New Roman"/>
          <w:sz w:val="24"/>
          <w:szCs w:val="24"/>
          <w:lang w:val="uk-UA"/>
        </w:rPr>
        <w:t xml:space="preserve"> не вид</w:t>
      </w:r>
      <w:r w:rsidR="007513F1" w:rsidRPr="007513F1">
        <w:rPr>
          <w:rFonts w:ascii="Times New Roman" w:eastAsia="ArialMT" w:hAnsi="Times New Roman" w:cs="Times New Roman"/>
          <w:sz w:val="24"/>
          <w:szCs w:val="24"/>
        </w:rPr>
        <w:t>i</w:t>
      </w:r>
      <w:r w:rsidR="007513F1" w:rsidRPr="00D9147A">
        <w:rPr>
          <w:rFonts w:ascii="Times New Roman" w:eastAsia="ArialMT" w:hAnsi="Times New Roman" w:cs="Times New Roman"/>
          <w:sz w:val="24"/>
          <w:szCs w:val="24"/>
          <w:lang w:val="uk-UA"/>
        </w:rPr>
        <w:t>ляється</w:t>
      </w:r>
      <w:r w:rsidR="00F335C9">
        <w:rPr>
          <w:rFonts w:ascii="Times New Roman" w:eastAsia="ArialMT" w:hAnsi="Times New Roman" w:cs="Times New Roman"/>
          <w:sz w:val="24"/>
          <w:szCs w:val="24"/>
          <w:lang w:val="uk-UA"/>
        </w:rPr>
        <w:t xml:space="preserve"> </w:t>
      </w:r>
      <w:r w:rsidR="007513F1" w:rsidRPr="00D9147A">
        <w:rPr>
          <w:rFonts w:ascii="Times New Roman" w:eastAsia="ArialMT" w:hAnsi="Times New Roman" w:cs="Times New Roman"/>
          <w:sz w:val="24"/>
          <w:szCs w:val="24"/>
          <w:lang w:val="uk-UA"/>
        </w:rPr>
        <w:t>мед</w:t>
      </w:r>
      <w:r w:rsidR="007513F1" w:rsidRPr="007513F1">
        <w:rPr>
          <w:rFonts w:ascii="Times New Roman" w:eastAsia="ArialMT" w:hAnsi="Times New Roman" w:cs="Times New Roman"/>
          <w:sz w:val="24"/>
          <w:szCs w:val="24"/>
        </w:rPr>
        <w:t>i</w:t>
      </w:r>
      <w:r w:rsidR="007513F1" w:rsidRPr="00D9147A">
        <w:rPr>
          <w:rFonts w:ascii="Times New Roman" w:eastAsia="ArialMT" w:hAnsi="Times New Roman" w:cs="Times New Roman"/>
          <w:sz w:val="24"/>
          <w:szCs w:val="24"/>
          <w:lang w:val="uk-UA"/>
        </w:rPr>
        <w:t>атор.</w:t>
      </w:r>
    </w:p>
    <w:p w14:paraId="01E1E941" w14:textId="566C4E33" w:rsidR="008D4B9F" w:rsidRPr="008D4B9F" w:rsidRDefault="008D4B9F" w:rsidP="008D4B9F">
      <w:pPr>
        <w:spacing w:line="240" w:lineRule="auto"/>
        <w:jc w:val="both"/>
        <w:rPr>
          <w:rFonts w:ascii="Times New Roman" w:hAnsi="Times New Roman" w:cs="Times New Roman"/>
          <w:sz w:val="24"/>
          <w:szCs w:val="24"/>
        </w:rPr>
      </w:pPr>
      <w:r w:rsidRPr="00D9147A">
        <w:rPr>
          <w:rFonts w:ascii="Times New Roman" w:hAnsi="Times New Roman" w:cs="Times New Roman"/>
          <w:sz w:val="24"/>
          <w:szCs w:val="24"/>
          <w:lang w:val="uk-UA"/>
        </w:rPr>
        <w:tab/>
      </w:r>
      <w:r w:rsidRPr="00693CE7">
        <w:rPr>
          <w:rFonts w:ascii="Times New Roman" w:hAnsi="Times New Roman" w:cs="Times New Roman"/>
          <w:sz w:val="24"/>
          <w:szCs w:val="24"/>
        </w:rPr>
        <w:t>За допомогою пресинаптичного гальмування переважно гальмується вхід маловажливої інформації в ЦНС на рівні первинних аферентів. Це один із механізмів послаблення неважливих сигналів в ЦНС.</w:t>
      </w:r>
    </w:p>
    <w:p w14:paraId="32C4DE6D" w14:textId="4B38A082" w:rsidR="00F90218" w:rsidRPr="00D9147A" w:rsidRDefault="00F90218" w:rsidP="008D4B9F">
      <w:pPr>
        <w:autoSpaceDE w:val="0"/>
        <w:autoSpaceDN w:val="0"/>
        <w:adjustRightInd w:val="0"/>
        <w:spacing w:after="0" w:line="240" w:lineRule="auto"/>
        <w:jc w:val="both"/>
        <w:rPr>
          <w:rFonts w:ascii="Times New Roman" w:eastAsia="ArialMT" w:hAnsi="Times New Roman" w:cs="Times New Roman"/>
          <w:sz w:val="24"/>
          <w:szCs w:val="24"/>
          <w:lang w:val="uk-UA"/>
        </w:rPr>
      </w:pPr>
      <w:r>
        <w:rPr>
          <w:rFonts w:ascii="Times New Roman" w:eastAsia="Arial-BoldItalicMT" w:hAnsi="Times New Roman" w:cs="Times New Roman"/>
          <w:b/>
          <w:bCs/>
          <w:sz w:val="24"/>
          <w:szCs w:val="24"/>
        </w:rPr>
        <w:tab/>
      </w:r>
      <w:r w:rsidR="007513F1" w:rsidRPr="007513F1">
        <w:rPr>
          <w:rFonts w:ascii="Times New Roman" w:eastAsia="Arial-BoldItalicMT" w:hAnsi="Times New Roman" w:cs="Times New Roman"/>
          <w:b/>
          <w:bCs/>
          <w:sz w:val="24"/>
          <w:szCs w:val="24"/>
        </w:rPr>
        <w:t xml:space="preserve">Постсинаптичне гальмування </w:t>
      </w:r>
      <w:r w:rsidR="007513F1" w:rsidRPr="007513F1">
        <w:rPr>
          <w:rFonts w:ascii="Times New Roman" w:eastAsia="ArialMT" w:hAnsi="Times New Roman" w:cs="Times New Roman"/>
          <w:sz w:val="24"/>
          <w:szCs w:val="24"/>
        </w:rPr>
        <w:t>розвивається наступним чином: ПД закiнчення аксона, що належить до</w:t>
      </w:r>
      <w:r>
        <w:rPr>
          <w:rFonts w:ascii="Times New Roman" w:eastAsia="ArialMT" w:hAnsi="Times New Roman" w:cs="Times New Roman"/>
          <w:sz w:val="24"/>
          <w:szCs w:val="24"/>
          <w:lang w:val="uk-UA"/>
        </w:rPr>
        <w:t xml:space="preserve"> </w:t>
      </w:r>
      <w:r w:rsidR="007513F1" w:rsidRPr="007513F1">
        <w:rPr>
          <w:rFonts w:ascii="Times New Roman" w:eastAsia="ArialMT" w:hAnsi="Times New Roman" w:cs="Times New Roman"/>
          <w:sz w:val="24"/>
          <w:szCs w:val="24"/>
        </w:rPr>
        <w:t>гальмiвного нейрона, викликає видiлення медiатора, який</w:t>
      </w:r>
      <w:r>
        <w:rPr>
          <w:rFonts w:ascii="Times New Roman" w:eastAsia="ArialMT" w:hAnsi="Times New Roman" w:cs="Times New Roman"/>
          <w:sz w:val="24"/>
          <w:szCs w:val="24"/>
          <w:lang w:val="uk-UA"/>
        </w:rPr>
        <w:t xml:space="preserve"> </w:t>
      </w:r>
      <w:r w:rsidR="007513F1" w:rsidRPr="007513F1">
        <w:rPr>
          <w:rFonts w:ascii="Times New Roman" w:eastAsia="ArialMT" w:hAnsi="Times New Roman" w:cs="Times New Roman"/>
          <w:sz w:val="24"/>
          <w:szCs w:val="24"/>
        </w:rPr>
        <w:t xml:space="preserve">активує калiєвi канали. </w:t>
      </w:r>
      <w:r w:rsidR="00795FD4">
        <w:rPr>
          <w:rFonts w:ascii="Times New Roman" w:eastAsia="ArialMT" w:hAnsi="Times New Roman" w:cs="Times New Roman"/>
          <w:sz w:val="24"/>
          <w:szCs w:val="24"/>
          <w:lang w:val="uk-UA"/>
        </w:rPr>
        <w:t> </w:t>
      </w:r>
      <w:r w:rsidR="007513F1" w:rsidRPr="00D9147A">
        <w:rPr>
          <w:rFonts w:ascii="Times New Roman" w:eastAsia="ArialMT" w:hAnsi="Times New Roman" w:cs="Times New Roman"/>
          <w:sz w:val="24"/>
          <w:szCs w:val="24"/>
          <w:lang w:val="uk-UA"/>
        </w:rPr>
        <w:t>Виникає г</w:t>
      </w:r>
      <w:r w:rsidR="007513F1" w:rsidRPr="007513F1">
        <w:rPr>
          <w:rFonts w:ascii="Times New Roman" w:eastAsia="ArialMT" w:hAnsi="Times New Roman" w:cs="Times New Roman"/>
          <w:sz w:val="24"/>
          <w:szCs w:val="24"/>
        </w:rPr>
        <w:t>i</w:t>
      </w:r>
      <w:r w:rsidR="007513F1" w:rsidRPr="00D9147A">
        <w:rPr>
          <w:rFonts w:ascii="Times New Roman" w:eastAsia="ArialMT" w:hAnsi="Times New Roman" w:cs="Times New Roman"/>
          <w:sz w:val="24"/>
          <w:szCs w:val="24"/>
          <w:lang w:val="uk-UA"/>
        </w:rPr>
        <w:t>перполяризац</w:t>
      </w:r>
      <w:r w:rsidR="007513F1" w:rsidRPr="007513F1">
        <w:rPr>
          <w:rFonts w:ascii="Times New Roman" w:eastAsia="ArialMT" w:hAnsi="Times New Roman" w:cs="Times New Roman"/>
          <w:sz w:val="24"/>
          <w:szCs w:val="24"/>
        </w:rPr>
        <w:t>i</w:t>
      </w:r>
      <w:r w:rsidR="007513F1" w:rsidRPr="00D9147A">
        <w:rPr>
          <w:rFonts w:ascii="Times New Roman" w:eastAsia="ArialMT" w:hAnsi="Times New Roman" w:cs="Times New Roman"/>
          <w:sz w:val="24"/>
          <w:szCs w:val="24"/>
          <w:lang w:val="uk-UA"/>
        </w:rPr>
        <w:t xml:space="preserve">я постсинаптичної мембрани – </w:t>
      </w:r>
      <w:r w:rsidR="007513F1" w:rsidRPr="00D9147A">
        <w:rPr>
          <w:rFonts w:ascii="Times New Roman" w:eastAsia="Arial-ItalicMT" w:hAnsi="Times New Roman" w:cs="Times New Roman"/>
          <w:b/>
          <w:bCs/>
          <w:sz w:val="24"/>
          <w:szCs w:val="24"/>
          <w:lang w:val="uk-UA"/>
        </w:rPr>
        <w:t>гальм</w:t>
      </w:r>
      <w:r w:rsidR="007513F1" w:rsidRPr="00F174F9">
        <w:rPr>
          <w:rFonts w:ascii="Times New Roman" w:eastAsia="Arial-ItalicMT" w:hAnsi="Times New Roman" w:cs="Times New Roman"/>
          <w:b/>
          <w:bCs/>
          <w:sz w:val="24"/>
          <w:szCs w:val="24"/>
        </w:rPr>
        <w:t>i</w:t>
      </w:r>
      <w:r w:rsidR="007513F1" w:rsidRPr="00D9147A">
        <w:rPr>
          <w:rFonts w:ascii="Times New Roman" w:eastAsia="Arial-ItalicMT" w:hAnsi="Times New Roman" w:cs="Times New Roman"/>
          <w:b/>
          <w:bCs/>
          <w:sz w:val="24"/>
          <w:szCs w:val="24"/>
          <w:lang w:val="uk-UA"/>
        </w:rPr>
        <w:t>вний постсинаптичний потенц</w:t>
      </w:r>
      <w:r w:rsidR="007513F1" w:rsidRPr="00F174F9">
        <w:rPr>
          <w:rFonts w:ascii="Times New Roman" w:eastAsia="Arial-ItalicMT" w:hAnsi="Times New Roman" w:cs="Times New Roman"/>
          <w:b/>
          <w:bCs/>
          <w:sz w:val="24"/>
          <w:szCs w:val="24"/>
        </w:rPr>
        <w:t>i</w:t>
      </w:r>
      <w:r w:rsidR="007513F1" w:rsidRPr="00D9147A">
        <w:rPr>
          <w:rFonts w:ascii="Times New Roman" w:eastAsia="Arial-ItalicMT" w:hAnsi="Times New Roman" w:cs="Times New Roman"/>
          <w:b/>
          <w:bCs/>
          <w:sz w:val="24"/>
          <w:szCs w:val="24"/>
          <w:lang w:val="uk-UA"/>
        </w:rPr>
        <w:t>ал</w:t>
      </w:r>
      <w:r w:rsidR="007513F1" w:rsidRPr="00D9147A">
        <w:rPr>
          <w:rFonts w:ascii="Times New Roman" w:eastAsia="Arial-ItalicMT" w:hAnsi="Times New Roman" w:cs="Times New Roman"/>
          <w:sz w:val="24"/>
          <w:szCs w:val="24"/>
          <w:lang w:val="uk-UA"/>
        </w:rPr>
        <w:t xml:space="preserve"> (</w:t>
      </w:r>
      <w:r w:rsidR="007513F1" w:rsidRPr="00D9147A">
        <w:rPr>
          <w:rFonts w:ascii="Times New Roman" w:eastAsia="Arial-ItalicMT" w:hAnsi="Times New Roman" w:cs="Times New Roman"/>
          <w:b/>
          <w:bCs/>
          <w:sz w:val="24"/>
          <w:szCs w:val="24"/>
          <w:lang w:val="uk-UA"/>
        </w:rPr>
        <w:t>ГПСП</w:t>
      </w:r>
      <w:r w:rsidR="007513F1" w:rsidRPr="00D9147A">
        <w:rPr>
          <w:rFonts w:ascii="Times New Roman" w:eastAsia="ArialMT" w:hAnsi="Times New Roman" w:cs="Times New Roman"/>
          <w:sz w:val="24"/>
          <w:szCs w:val="24"/>
          <w:lang w:val="uk-UA"/>
        </w:rPr>
        <w:t xml:space="preserve">) </w:t>
      </w:r>
    </w:p>
    <w:p w14:paraId="11BC3837" w14:textId="4595D463" w:rsidR="00693CE7" w:rsidRPr="00D9147A" w:rsidRDefault="00F90218" w:rsidP="00DD70B7">
      <w:pPr>
        <w:spacing w:line="240" w:lineRule="auto"/>
        <w:jc w:val="both"/>
        <w:rPr>
          <w:rFonts w:ascii="Times New Roman" w:hAnsi="Times New Roman" w:cs="Times New Roman"/>
          <w:sz w:val="24"/>
          <w:szCs w:val="24"/>
          <w:lang w:val="uk-UA"/>
        </w:rPr>
      </w:pPr>
      <w:r w:rsidRPr="00D9147A">
        <w:rPr>
          <w:rFonts w:ascii="Times New Roman" w:hAnsi="Times New Roman" w:cs="Times New Roman"/>
          <w:sz w:val="24"/>
          <w:szCs w:val="24"/>
          <w:lang w:val="uk-UA"/>
        </w:rPr>
        <w:tab/>
      </w:r>
      <w:r w:rsidR="00693CE7" w:rsidRPr="00D9147A">
        <w:rPr>
          <w:rFonts w:ascii="Times New Roman" w:hAnsi="Times New Roman" w:cs="Times New Roman"/>
          <w:sz w:val="24"/>
          <w:szCs w:val="24"/>
          <w:lang w:val="uk-UA"/>
        </w:rPr>
        <w:t>Фізіологічна роль процесів гальмування в ЦНС полягає в тому, що гальмування обмежує поширення збудження, спрямовує його в потрібному напрямку. Лише за умови взаємодії процесів збудження та гальмування в ЦНС можливе виконання координаційна функція.</w:t>
      </w:r>
    </w:p>
    <w:p w14:paraId="4FA069A0" w14:textId="77777777" w:rsidR="00B17830" w:rsidRPr="00D9147A" w:rsidRDefault="00B17830" w:rsidP="00CA75EC">
      <w:pPr>
        <w:spacing w:line="240" w:lineRule="auto"/>
        <w:jc w:val="both"/>
        <w:rPr>
          <w:rFonts w:ascii="Times New Roman" w:hAnsi="Times New Roman" w:cs="Times New Roman"/>
          <w:sz w:val="24"/>
          <w:szCs w:val="24"/>
          <w:lang w:val="uk-UA"/>
        </w:rPr>
      </w:pPr>
    </w:p>
    <w:p w14:paraId="5F53300F" w14:textId="18184973" w:rsidR="00D701CB" w:rsidRPr="005A621A" w:rsidRDefault="00D701CB" w:rsidP="00CA75EC">
      <w:pPr>
        <w:spacing w:line="240" w:lineRule="auto"/>
        <w:jc w:val="both"/>
        <w:rPr>
          <w:rFonts w:ascii="Times New Roman" w:hAnsi="Times New Roman" w:cs="Times New Roman"/>
          <w:b/>
          <w:bCs/>
          <w:sz w:val="24"/>
          <w:szCs w:val="24"/>
          <w:u w:val="single"/>
        </w:rPr>
      </w:pPr>
      <w:r w:rsidRPr="005A621A">
        <w:rPr>
          <w:rFonts w:ascii="Times New Roman" w:hAnsi="Times New Roman" w:cs="Times New Roman"/>
          <w:b/>
          <w:bCs/>
          <w:sz w:val="24"/>
          <w:szCs w:val="24"/>
          <w:u w:val="single"/>
        </w:rPr>
        <w:t>7. Сумація збудження та гальмування нейронами ЦНС.</w:t>
      </w:r>
    </w:p>
    <w:p w14:paraId="7C9445AF" w14:textId="22D3F8DA" w:rsidR="00E2110F" w:rsidRPr="006A6E5B" w:rsidRDefault="00AE359F" w:rsidP="00AB1275">
      <w:pPr>
        <w:autoSpaceDE w:val="0"/>
        <w:autoSpaceDN w:val="0"/>
        <w:adjustRightInd w:val="0"/>
        <w:spacing w:after="0" w:line="240" w:lineRule="auto"/>
        <w:jc w:val="both"/>
        <w:rPr>
          <w:rFonts w:ascii="Times New Roman" w:eastAsia="Arial-BoldMT" w:hAnsi="Times New Roman" w:cs="Times New Roman"/>
          <w:b/>
          <w:bCs/>
          <w:sz w:val="24"/>
          <w:szCs w:val="24"/>
        </w:rPr>
      </w:pPr>
      <w:r>
        <w:rPr>
          <w:rFonts w:ascii="Times New Roman" w:hAnsi="Times New Roman" w:cs="Times New Roman"/>
          <w:color w:val="000000"/>
          <w:sz w:val="24"/>
          <w:szCs w:val="24"/>
          <w:shd w:val="clear" w:color="auto" w:fill="FFFFFF"/>
        </w:rPr>
        <w:tab/>
      </w:r>
      <w:r w:rsidR="00E2110F" w:rsidRPr="006A6E5B">
        <w:rPr>
          <w:rFonts w:ascii="Times New Roman" w:hAnsi="Times New Roman" w:cs="Times New Roman"/>
          <w:color w:val="000000"/>
          <w:sz w:val="24"/>
          <w:szCs w:val="24"/>
          <w:shd w:val="clear" w:color="auto" w:fill="FFFFFF"/>
        </w:rPr>
        <w:t xml:space="preserve">В залежності від умов винекнення розрізняють розрізняють два вида сумацій: просторову та часову. </w:t>
      </w:r>
    </w:p>
    <w:p w14:paraId="7F1F617F" w14:textId="5601DD39" w:rsidR="009B2F5D" w:rsidRPr="006A6E5B" w:rsidRDefault="001933C7" w:rsidP="00AB1275">
      <w:pPr>
        <w:autoSpaceDE w:val="0"/>
        <w:autoSpaceDN w:val="0"/>
        <w:adjustRightInd w:val="0"/>
        <w:spacing w:after="0" w:line="240" w:lineRule="auto"/>
        <w:jc w:val="both"/>
        <w:rPr>
          <w:rFonts w:ascii="Times New Roman" w:eastAsia="ArialMT" w:hAnsi="Times New Roman" w:cs="Times New Roman"/>
          <w:sz w:val="24"/>
          <w:szCs w:val="24"/>
          <w:lang w:val="uk-UA"/>
        </w:rPr>
      </w:pPr>
      <w:r w:rsidRPr="006A6E5B">
        <w:rPr>
          <w:rFonts w:ascii="Times New Roman" w:eastAsia="Arial-BoldMT" w:hAnsi="Times New Roman" w:cs="Times New Roman"/>
          <w:b/>
          <w:bCs/>
          <w:sz w:val="24"/>
          <w:szCs w:val="24"/>
        </w:rPr>
        <w:tab/>
      </w:r>
      <w:r w:rsidR="00AB1275" w:rsidRPr="006A6E5B">
        <w:rPr>
          <w:rFonts w:ascii="Times New Roman" w:eastAsia="Arial-BoldMT" w:hAnsi="Times New Roman" w:cs="Times New Roman"/>
          <w:b/>
          <w:bCs/>
          <w:sz w:val="24"/>
          <w:szCs w:val="24"/>
        </w:rPr>
        <w:t>Ч</w:t>
      </w:r>
      <w:r w:rsidR="009B2F5D" w:rsidRPr="006A6E5B">
        <w:rPr>
          <w:rFonts w:ascii="Times New Roman" w:eastAsia="Arial-BoldMT" w:hAnsi="Times New Roman" w:cs="Times New Roman"/>
          <w:b/>
          <w:bCs/>
          <w:sz w:val="24"/>
          <w:szCs w:val="24"/>
        </w:rPr>
        <w:t>асова сумацiя</w:t>
      </w:r>
      <w:r w:rsidR="009B2F5D" w:rsidRPr="006A6E5B">
        <w:rPr>
          <w:rFonts w:ascii="Times New Roman" w:eastAsia="ArialMT" w:hAnsi="Times New Roman" w:cs="Times New Roman"/>
          <w:sz w:val="24"/>
          <w:szCs w:val="24"/>
        </w:rPr>
        <w:t>. Частота стимулiв повинна бути</w:t>
      </w:r>
      <w:r w:rsidR="00AB1275" w:rsidRPr="006A6E5B">
        <w:rPr>
          <w:rFonts w:ascii="Times New Roman" w:eastAsia="ArialMT" w:hAnsi="Times New Roman" w:cs="Times New Roman"/>
          <w:sz w:val="24"/>
          <w:szCs w:val="24"/>
        </w:rPr>
        <w:t xml:space="preserve"> </w:t>
      </w:r>
      <w:r w:rsidR="009B2F5D" w:rsidRPr="006A6E5B">
        <w:rPr>
          <w:rFonts w:ascii="Times New Roman" w:eastAsia="ArialMT" w:hAnsi="Times New Roman" w:cs="Times New Roman"/>
          <w:sz w:val="24"/>
          <w:szCs w:val="24"/>
        </w:rPr>
        <w:t>такою, щоб iнтервал мiж ними був не бiльше 15 мс, тобто</w:t>
      </w:r>
      <w:r w:rsidR="00AB1275" w:rsidRPr="006A6E5B">
        <w:rPr>
          <w:rFonts w:ascii="Times New Roman" w:eastAsia="ArialMT" w:hAnsi="Times New Roman" w:cs="Times New Roman"/>
          <w:sz w:val="24"/>
          <w:szCs w:val="24"/>
        </w:rPr>
        <w:t xml:space="preserve"> </w:t>
      </w:r>
      <w:r w:rsidR="009B2F5D" w:rsidRPr="006A6E5B">
        <w:rPr>
          <w:rFonts w:ascii="Times New Roman" w:eastAsia="ArialMT" w:hAnsi="Times New Roman" w:cs="Times New Roman"/>
          <w:sz w:val="24"/>
          <w:szCs w:val="24"/>
        </w:rPr>
        <w:t xml:space="preserve">коротшим за тривалiсть </w:t>
      </w:r>
      <w:r w:rsidR="005F5268" w:rsidRPr="006A6E5B">
        <w:rPr>
          <w:rFonts w:ascii="Times New Roman" w:hAnsi="Times New Roman" w:cs="Times New Roman"/>
          <w:b/>
          <w:bCs/>
          <w:color w:val="000000"/>
          <w:sz w:val="24"/>
          <w:szCs w:val="24"/>
        </w:rPr>
        <w:t>збуджувального постсииаптичного потенціалу </w:t>
      </w:r>
      <w:r w:rsidR="009B2F5D" w:rsidRPr="006A6E5B">
        <w:rPr>
          <w:rFonts w:ascii="Times New Roman" w:eastAsia="ArialMT" w:hAnsi="Times New Roman" w:cs="Times New Roman"/>
          <w:b/>
          <w:bCs/>
          <w:sz w:val="24"/>
          <w:szCs w:val="24"/>
        </w:rPr>
        <w:t>ЗПСП</w:t>
      </w:r>
      <w:r w:rsidR="009B2F5D" w:rsidRPr="006A6E5B">
        <w:rPr>
          <w:rFonts w:ascii="Times New Roman" w:eastAsia="ArialMT" w:hAnsi="Times New Roman" w:cs="Times New Roman"/>
          <w:sz w:val="24"/>
          <w:szCs w:val="24"/>
        </w:rPr>
        <w:t>.</w:t>
      </w:r>
      <w:r w:rsidR="00F339E8" w:rsidRPr="006A6E5B">
        <w:rPr>
          <w:rFonts w:ascii="Times New Roman" w:eastAsia="ArialMT" w:hAnsi="Times New Roman" w:cs="Times New Roman"/>
          <w:sz w:val="24"/>
          <w:szCs w:val="24"/>
          <w:lang w:val="uk-UA"/>
        </w:rPr>
        <w:t xml:space="preserve"> </w:t>
      </w:r>
      <w:r w:rsidR="009B2F5D" w:rsidRPr="006A6E5B">
        <w:rPr>
          <w:rFonts w:ascii="Times New Roman" w:eastAsia="ArialMT" w:hAnsi="Times New Roman" w:cs="Times New Roman"/>
          <w:sz w:val="24"/>
          <w:szCs w:val="24"/>
          <w:lang w:val="uk-UA"/>
        </w:rPr>
        <w:t>При таких умовах</w:t>
      </w:r>
      <w:r w:rsidR="00F339E8" w:rsidRPr="006A6E5B">
        <w:rPr>
          <w:rFonts w:ascii="Times New Roman" w:eastAsia="ArialMT" w:hAnsi="Times New Roman" w:cs="Times New Roman"/>
          <w:sz w:val="24"/>
          <w:szCs w:val="24"/>
          <w:lang w:val="uk-UA"/>
        </w:rPr>
        <w:t xml:space="preserve"> </w:t>
      </w:r>
      <w:r w:rsidR="00044B96" w:rsidRPr="006A6E5B">
        <w:rPr>
          <w:rFonts w:ascii="Times New Roman" w:hAnsi="Times New Roman" w:cs="Times New Roman"/>
          <w:b/>
          <w:bCs/>
          <w:color w:val="000000"/>
          <w:sz w:val="24"/>
          <w:szCs w:val="24"/>
          <w:lang w:val="uk-UA"/>
        </w:rPr>
        <w:t>збуджувального постсииаптичного потенціалу</w:t>
      </w:r>
      <w:r w:rsidR="00044B96" w:rsidRPr="006A6E5B">
        <w:rPr>
          <w:rFonts w:ascii="Times New Roman" w:hAnsi="Times New Roman" w:cs="Times New Roman"/>
          <w:color w:val="000000"/>
          <w:sz w:val="24"/>
          <w:szCs w:val="24"/>
        </w:rPr>
        <w:t> </w:t>
      </w:r>
      <w:r w:rsidR="009B2F5D" w:rsidRPr="006A6E5B">
        <w:rPr>
          <w:rFonts w:ascii="Times New Roman" w:eastAsia="ArialMT" w:hAnsi="Times New Roman" w:cs="Times New Roman"/>
          <w:sz w:val="24"/>
          <w:szCs w:val="24"/>
          <w:lang w:val="uk-UA"/>
        </w:rPr>
        <w:t xml:space="preserve"> ЗПСП на</w:t>
      </w:r>
      <w:r w:rsidR="00AB1275" w:rsidRPr="006A6E5B">
        <w:rPr>
          <w:rFonts w:ascii="Times New Roman" w:eastAsia="ArialMT" w:hAnsi="Times New Roman" w:cs="Times New Roman"/>
          <w:sz w:val="24"/>
          <w:szCs w:val="24"/>
          <w:lang w:val="uk-UA"/>
        </w:rPr>
        <w:t xml:space="preserve"> </w:t>
      </w:r>
      <w:r w:rsidR="009B2F5D" w:rsidRPr="006A6E5B">
        <w:rPr>
          <w:rFonts w:ascii="Times New Roman" w:eastAsia="ArialMT" w:hAnsi="Times New Roman" w:cs="Times New Roman"/>
          <w:sz w:val="24"/>
          <w:szCs w:val="24"/>
          <w:lang w:val="uk-UA"/>
        </w:rPr>
        <w:t>черговий стимул розвивається до того, як завершиться</w:t>
      </w:r>
      <w:r w:rsidR="00330D2D" w:rsidRPr="006A6E5B">
        <w:rPr>
          <w:rFonts w:ascii="Times New Roman" w:eastAsia="ArialMT" w:hAnsi="Times New Roman" w:cs="Times New Roman"/>
          <w:sz w:val="24"/>
          <w:szCs w:val="24"/>
          <w:lang w:val="uk-UA"/>
        </w:rPr>
        <w:t xml:space="preserve"> </w:t>
      </w:r>
      <w:r w:rsidR="009B2F5D" w:rsidRPr="006A6E5B">
        <w:rPr>
          <w:rFonts w:ascii="Times New Roman" w:eastAsia="ArialMT" w:hAnsi="Times New Roman" w:cs="Times New Roman"/>
          <w:sz w:val="24"/>
          <w:szCs w:val="24"/>
          <w:lang w:val="uk-UA"/>
        </w:rPr>
        <w:t>ЗПСП на попередн</w:t>
      </w:r>
      <w:r w:rsidR="009B2F5D" w:rsidRPr="006A6E5B">
        <w:rPr>
          <w:rFonts w:ascii="Times New Roman" w:eastAsia="ArialMT" w:hAnsi="Times New Roman" w:cs="Times New Roman"/>
          <w:sz w:val="24"/>
          <w:szCs w:val="24"/>
        </w:rPr>
        <w:t>i</w:t>
      </w:r>
      <w:r w:rsidR="009B2F5D" w:rsidRPr="006A6E5B">
        <w:rPr>
          <w:rFonts w:ascii="Times New Roman" w:eastAsia="ArialMT" w:hAnsi="Times New Roman" w:cs="Times New Roman"/>
          <w:sz w:val="24"/>
          <w:szCs w:val="24"/>
          <w:lang w:val="uk-UA"/>
        </w:rPr>
        <w:t xml:space="preserve">й стимул. </w:t>
      </w:r>
      <w:r w:rsidR="00EF03CD" w:rsidRPr="006A6E5B">
        <w:rPr>
          <w:rFonts w:ascii="Times New Roman" w:hAnsi="Times New Roman" w:cs="Times New Roman"/>
          <w:b/>
          <w:bCs/>
          <w:color w:val="000000"/>
          <w:sz w:val="24"/>
          <w:szCs w:val="24"/>
          <w:lang w:val="uk-UA"/>
        </w:rPr>
        <w:t>збуджувального постсииаптичного потенціалу</w:t>
      </w:r>
      <w:r w:rsidR="00EF03CD" w:rsidRPr="006A6E5B">
        <w:rPr>
          <w:rFonts w:ascii="Times New Roman" w:hAnsi="Times New Roman" w:cs="Times New Roman"/>
          <w:color w:val="000000"/>
          <w:sz w:val="24"/>
          <w:szCs w:val="24"/>
        </w:rPr>
        <w:t> </w:t>
      </w:r>
      <w:r w:rsidR="00EF03CD" w:rsidRPr="006A6E5B">
        <w:rPr>
          <w:rFonts w:ascii="Times New Roman" w:eastAsia="ArialMT" w:hAnsi="Times New Roman" w:cs="Times New Roman"/>
          <w:sz w:val="24"/>
          <w:szCs w:val="24"/>
          <w:lang w:val="uk-UA"/>
        </w:rPr>
        <w:t xml:space="preserve"> </w:t>
      </w:r>
      <w:r w:rsidR="009B2F5D" w:rsidRPr="006A6E5B">
        <w:rPr>
          <w:rFonts w:ascii="Times New Roman" w:eastAsia="ArialMT" w:hAnsi="Times New Roman" w:cs="Times New Roman"/>
          <w:sz w:val="24"/>
          <w:szCs w:val="24"/>
          <w:lang w:val="uk-UA"/>
        </w:rPr>
        <w:t>ЗПСП сумуються, їх</w:t>
      </w:r>
      <w:r w:rsidRPr="006A6E5B">
        <w:rPr>
          <w:rFonts w:ascii="Times New Roman" w:eastAsia="ArialMT" w:hAnsi="Times New Roman" w:cs="Times New Roman"/>
          <w:sz w:val="24"/>
          <w:szCs w:val="24"/>
          <w:lang w:val="uk-UA"/>
        </w:rPr>
        <w:t xml:space="preserve"> </w:t>
      </w:r>
      <w:r w:rsidR="009B2F5D" w:rsidRPr="006A6E5B">
        <w:rPr>
          <w:rFonts w:ascii="Times New Roman" w:eastAsia="ArialMT" w:hAnsi="Times New Roman" w:cs="Times New Roman"/>
          <w:sz w:val="24"/>
          <w:szCs w:val="24"/>
          <w:lang w:val="uk-UA"/>
        </w:rPr>
        <w:t>ампл</w:t>
      </w:r>
      <w:r w:rsidR="009B2F5D" w:rsidRPr="006A6E5B">
        <w:rPr>
          <w:rFonts w:ascii="Times New Roman" w:eastAsia="ArialMT" w:hAnsi="Times New Roman" w:cs="Times New Roman"/>
          <w:sz w:val="24"/>
          <w:szCs w:val="24"/>
        </w:rPr>
        <w:t>i</w:t>
      </w:r>
      <w:r w:rsidR="009B2F5D" w:rsidRPr="006A6E5B">
        <w:rPr>
          <w:rFonts w:ascii="Times New Roman" w:eastAsia="ArialMT" w:hAnsi="Times New Roman" w:cs="Times New Roman"/>
          <w:sz w:val="24"/>
          <w:szCs w:val="24"/>
          <w:lang w:val="uk-UA"/>
        </w:rPr>
        <w:t xml:space="preserve">туда зростає </w:t>
      </w:r>
      <w:r w:rsidR="009B2F5D" w:rsidRPr="006A6E5B">
        <w:rPr>
          <w:rFonts w:ascii="Times New Roman" w:eastAsia="ArialMT" w:hAnsi="Times New Roman" w:cs="Times New Roman"/>
          <w:sz w:val="24"/>
          <w:szCs w:val="24"/>
        </w:rPr>
        <w:t>i</w:t>
      </w:r>
      <w:r w:rsidR="009B2F5D" w:rsidRPr="006A6E5B">
        <w:rPr>
          <w:rFonts w:ascii="Times New Roman" w:eastAsia="ArialMT" w:hAnsi="Times New Roman" w:cs="Times New Roman"/>
          <w:sz w:val="24"/>
          <w:szCs w:val="24"/>
          <w:lang w:val="uk-UA"/>
        </w:rPr>
        <w:t>, нарешті, при досягненн</w:t>
      </w:r>
      <w:r w:rsidR="009B2F5D" w:rsidRPr="006A6E5B">
        <w:rPr>
          <w:rFonts w:ascii="Times New Roman" w:eastAsia="ArialMT" w:hAnsi="Times New Roman" w:cs="Times New Roman"/>
          <w:sz w:val="24"/>
          <w:szCs w:val="24"/>
        </w:rPr>
        <w:t>i</w:t>
      </w:r>
      <w:r w:rsidR="009B2F5D" w:rsidRPr="006A6E5B">
        <w:rPr>
          <w:rFonts w:ascii="Times New Roman" w:eastAsia="ArialMT" w:hAnsi="Times New Roman" w:cs="Times New Roman"/>
          <w:sz w:val="24"/>
          <w:szCs w:val="24"/>
          <w:lang w:val="uk-UA"/>
        </w:rPr>
        <w:t xml:space="preserve"> критичного</w:t>
      </w:r>
      <w:r w:rsidR="00330D2D" w:rsidRPr="006A6E5B">
        <w:rPr>
          <w:rFonts w:ascii="Times New Roman" w:eastAsia="ArialMT" w:hAnsi="Times New Roman" w:cs="Times New Roman"/>
          <w:sz w:val="24"/>
          <w:szCs w:val="24"/>
          <w:lang w:val="uk-UA"/>
        </w:rPr>
        <w:t xml:space="preserve"> </w:t>
      </w:r>
      <w:r w:rsidR="009B2F5D" w:rsidRPr="006A6E5B">
        <w:rPr>
          <w:rFonts w:ascii="Times New Roman" w:eastAsia="ArialMT" w:hAnsi="Times New Roman" w:cs="Times New Roman"/>
          <w:sz w:val="24"/>
          <w:szCs w:val="24"/>
          <w:lang w:val="uk-UA"/>
        </w:rPr>
        <w:t>рівня деполяризації, виникає ПД.</w:t>
      </w:r>
    </w:p>
    <w:p w14:paraId="0F36E20D" w14:textId="77777777" w:rsidR="00CF162E" w:rsidRPr="006A6E5B" w:rsidRDefault="001933C7" w:rsidP="001933C7">
      <w:pPr>
        <w:autoSpaceDE w:val="0"/>
        <w:autoSpaceDN w:val="0"/>
        <w:adjustRightInd w:val="0"/>
        <w:spacing w:after="0" w:line="240" w:lineRule="auto"/>
        <w:jc w:val="both"/>
        <w:rPr>
          <w:rFonts w:ascii="Times New Roman" w:eastAsia="ArialMT" w:hAnsi="Times New Roman" w:cs="Times New Roman"/>
          <w:sz w:val="24"/>
          <w:szCs w:val="24"/>
        </w:rPr>
      </w:pPr>
      <w:r w:rsidRPr="006A6E5B">
        <w:rPr>
          <w:rFonts w:ascii="Times New Roman" w:eastAsia="Arial-BoldMT" w:hAnsi="Times New Roman" w:cs="Times New Roman"/>
          <w:b/>
          <w:bCs/>
          <w:sz w:val="24"/>
          <w:szCs w:val="24"/>
          <w:lang w:val="uk-UA"/>
        </w:rPr>
        <w:tab/>
      </w:r>
      <w:r w:rsidR="00330D2D" w:rsidRPr="006A6E5B">
        <w:rPr>
          <w:rFonts w:ascii="Times New Roman" w:eastAsia="Arial-BoldMT" w:hAnsi="Times New Roman" w:cs="Times New Roman"/>
          <w:b/>
          <w:bCs/>
          <w:sz w:val="24"/>
          <w:szCs w:val="24"/>
        </w:rPr>
        <w:t>П</w:t>
      </w:r>
      <w:r w:rsidR="009B2F5D" w:rsidRPr="006A6E5B">
        <w:rPr>
          <w:rFonts w:ascii="Times New Roman" w:eastAsia="Arial-BoldMT" w:hAnsi="Times New Roman" w:cs="Times New Roman"/>
          <w:b/>
          <w:bCs/>
          <w:sz w:val="24"/>
          <w:szCs w:val="24"/>
        </w:rPr>
        <w:t>росторова сумацiя</w:t>
      </w:r>
      <w:r w:rsidR="009B2F5D" w:rsidRPr="006A6E5B">
        <w:rPr>
          <w:rFonts w:ascii="Times New Roman" w:eastAsia="ArialMT" w:hAnsi="Times New Roman" w:cs="Times New Roman"/>
          <w:sz w:val="24"/>
          <w:szCs w:val="24"/>
        </w:rPr>
        <w:t xml:space="preserve">. </w:t>
      </w:r>
      <w:r w:rsidR="00FA172D" w:rsidRPr="006A6E5B">
        <w:rPr>
          <w:rFonts w:ascii="Times New Roman" w:hAnsi="Times New Roman" w:cs="Times New Roman"/>
          <w:b/>
          <w:bCs/>
          <w:color w:val="000000"/>
          <w:sz w:val="24"/>
          <w:szCs w:val="24"/>
          <w:lang w:val="uk-UA"/>
        </w:rPr>
        <w:t>З</w:t>
      </w:r>
      <w:r w:rsidR="00FA172D" w:rsidRPr="006A6E5B">
        <w:rPr>
          <w:rFonts w:ascii="Times New Roman" w:hAnsi="Times New Roman" w:cs="Times New Roman"/>
          <w:b/>
          <w:bCs/>
          <w:color w:val="000000"/>
          <w:sz w:val="24"/>
          <w:szCs w:val="24"/>
        </w:rPr>
        <w:t>буджувального постсииаптичного потенціалу</w:t>
      </w:r>
      <w:r w:rsidR="00FA172D" w:rsidRPr="006A6E5B">
        <w:rPr>
          <w:rFonts w:ascii="Times New Roman" w:hAnsi="Times New Roman" w:cs="Times New Roman"/>
          <w:color w:val="000000"/>
          <w:sz w:val="24"/>
          <w:szCs w:val="24"/>
        </w:rPr>
        <w:t> </w:t>
      </w:r>
      <w:r w:rsidR="00FA172D" w:rsidRPr="006A6E5B">
        <w:rPr>
          <w:rFonts w:ascii="Times New Roman" w:eastAsia="ArialMT" w:hAnsi="Times New Roman" w:cs="Times New Roman"/>
          <w:sz w:val="24"/>
          <w:szCs w:val="24"/>
        </w:rPr>
        <w:t xml:space="preserve"> </w:t>
      </w:r>
      <w:r w:rsidR="009B2F5D" w:rsidRPr="006A6E5B">
        <w:rPr>
          <w:rFonts w:ascii="Times New Roman" w:eastAsia="ArialMT" w:hAnsi="Times New Roman" w:cs="Times New Roman"/>
          <w:sz w:val="24"/>
          <w:szCs w:val="24"/>
        </w:rPr>
        <w:t>ЗПСП виникають одночасно</w:t>
      </w:r>
      <w:r w:rsidR="00330D2D" w:rsidRPr="006A6E5B">
        <w:rPr>
          <w:rFonts w:ascii="Times New Roman" w:eastAsia="ArialMT" w:hAnsi="Times New Roman" w:cs="Times New Roman"/>
          <w:sz w:val="24"/>
          <w:szCs w:val="24"/>
        </w:rPr>
        <w:t xml:space="preserve"> </w:t>
      </w:r>
      <w:r w:rsidR="009B2F5D" w:rsidRPr="006A6E5B">
        <w:rPr>
          <w:rFonts w:ascii="Times New Roman" w:eastAsia="ArialMT" w:hAnsi="Times New Roman" w:cs="Times New Roman"/>
          <w:sz w:val="24"/>
          <w:szCs w:val="24"/>
        </w:rPr>
        <w:t>в декiлькох синапсах нейрона, мембрана</w:t>
      </w:r>
      <w:r w:rsidR="00330D2D" w:rsidRPr="006A6E5B">
        <w:rPr>
          <w:rFonts w:ascii="Times New Roman" w:eastAsia="ArialMT" w:hAnsi="Times New Roman" w:cs="Times New Roman"/>
          <w:sz w:val="24"/>
          <w:szCs w:val="24"/>
        </w:rPr>
        <w:t xml:space="preserve"> </w:t>
      </w:r>
      <w:r w:rsidR="009B2F5D" w:rsidRPr="006A6E5B">
        <w:rPr>
          <w:rFonts w:ascii="Times New Roman" w:eastAsia="ArialMT" w:hAnsi="Times New Roman" w:cs="Times New Roman"/>
          <w:sz w:val="24"/>
          <w:szCs w:val="24"/>
        </w:rPr>
        <w:t>нейрона деполяризується до критичних значень i, як</w:t>
      </w:r>
      <w:r w:rsidR="00330D2D" w:rsidRPr="006A6E5B">
        <w:rPr>
          <w:rFonts w:ascii="Times New Roman" w:eastAsia="ArialMT" w:hAnsi="Times New Roman" w:cs="Times New Roman"/>
          <w:sz w:val="24"/>
          <w:szCs w:val="24"/>
        </w:rPr>
        <w:t xml:space="preserve"> </w:t>
      </w:r>
      <w:r w:rsidR="009B2F5D" w:rsidRPr="006A6E5B">
        <w:rPr>
          <w:rFonts w:ascii="Times New Roman" w:eastAsia="ArialMT" w:hAnsi="Times New Roman" w:cs="Times New Roman"/>
          <w:sz w:val="24"/>
          <w:szCs w:val="24"/>
        </w:rPr>
        <w:t>наслідок, виникає ПД.</w:t>
      </w:r>
      <w:r w:rsidRPr="006A6E5B">
        <w:rPr>
          <w:rFonts w:ascii="Times New Roman" w:eastAsia="ArialMT" w:hAnsi="Times New Roman" w:cs="Times New Roman"/>
          <w:sz w:val="24"/>
          <w:szCs w:val="24"/>
        </w:rPr>
        <w:t xml:space="preserve"> </w:t>
      </w:r>
    </w:p>
    <w:p w14:paraId="4936762B" w14:textId="6AEFEA21" w:rsidR="00D21877" w:rsidRPr="006A6E5B" w:rsidRDefault="00CF162E" w:rsidP="001933C7">
      <w:pPr>
        <w:autoSpaceDE w:val="0"/>
        <w:autoSpaceDN w:val="0"/>
        <w:adjustRightInd w:val="0"/>
        <w:spacing w:after="0" w:line="240" w:lineRule="auto"/>
        <w:jc w:val="both"/>
        <w:rPr>
          <w:rFonts w:ascii="Times New Roman" w:eastAsia="ArialMT" w:hAnsi="Times New Roman" w:cs="Times New Roman"/>
          <w:sz w:val="24"/>
          <w:szCs w:val="24"/>
          <w:lang w:val="uk-UA"/>
        </w:rPr>
      </w:pPr>
      <w:r w:rsidRPr="006A6E5B">
        <w:rPr>
          <w:rFonts w:ascii="Times New Roman" w:eastAsia="ArialMT" w:hAnsi="Times New Roman" w:cs="Times New Roman"/>
          <w:sz w:val="24"/>
          <w:szCs w:val="24"/>
        </w:rPr>
        <w:tab/>
      </w:r>
      <w:r w:rsidR="00D21877" w:rsidRPr="006A6E5B">
        <w:rPr>
          <w:rFonts w:ascii="Times New Roman" w:hAnsi="Times New Roman" w:cs="Times New Roman"/>
          <w:sz w:val="24"/>
          <w:szCs w:val="24"/>
        </w:rPr>
        <w:t xml:space="preserve">До сумацій здатні не тільки </w:t>
      </w:r>
      <w:r w:rsidR="005D487D" w:rsidRPr="006A6E5B">
        <w:rPr>
          <w:rFonts w:ascii="Times New Roman" w:hAnsi="Times New Roman" w:cs="Times New Roman"/>
          <w:b/>
          <w:bCs/>
          <w:color w:val="000000"/>
          <w:sz w:val="24"/>
          <w:szCs w:val="24"/>
          <w:lang w:val="uk-UA"/>
        </w:rPr>
        <w:t>збуджувального постсииаптичного потенціалу</w:t>
      </w:r>
      <w:r w:rsidR="005D487D" w:rsidRPr="006A6E5B">
        <w:rPr>
          <w:rFonts w:ascii="Times New Roman" w:hAnsi="Times New Roman" w:cs="Times New Roman"/>
          <w:color w:val="000000"/>
          <w:sz w:val="24"/>
          <w:szCs w:val="24"/>
        </w:rPr>
        <w:t> </w:t>
      </w:r>
      <w:r w:rsidR="005D487D" w:rsidRPr="006A6E5B">
        <w:rPr>
          <w:rFonts w:ascii="Times New Roman" w:eastAsia="ArialMT" w:hAnsi="Times New Roman" w:cs="Times New Roman"/>
          <w:sz w:val="24"/>
          <w:szCs w:val="24"/>
          <w:lang w:val="uk-UA"/>
        </w:rPr>
        <w:t xml:space="preserve"> </w:t>
      </w:r>
      <w:r w:rsidR="00D21877" w:rsidRPr="006A6E5B">
        <w:rPr>
          <w:rFonts w:ascii="Times New Roman" w:hAnsi="Times New Roman" w:cs="Times New Roman"/>
          <w:sz w:val="24"/>
          <w:szCs w:val="24"/>
        </w:rPr>
        <w:t xml:space="preserve">ЗПСП, а й </w:t>
      </w:r>
      <w:r w:rsidR="006E12C5" w:rsidRPr="006A6E5B">
        <w:rPr>
          <w:rFonts w:ascii="Times New Roman" w:eastAsia="Arial-ItalicMT" w:hAnsi="Times New Roman" w:cs="Times New Roman"/>
          <w:b/>
          <w:bCs/>
          <w:sz w:val="24"/>
          <w:szCs w:val="24"/>
        </w:rPr>
        <w:t>гальмiвний постсинаптичний потенцiал</w:t>
      </w:r>
      <w:r w:rsidR="006E12C5" w:rsidRPr="006A6E5B">
        <w:rPr>
          <w:rFonts w:ascii="Times New Roman" w:eastAsia="Arial-ItalicMT" w:hAnsi="Times New Roman" w:cs="Times New Roman"/>
          <w:sz w:val="24"/>
          <w:szCs w:val="24"/>
        </w:rPr>
        <w:t xml:space="preserve"> </w:t>
      </w:r>
      <w:r w:rsidR="006E12C5" w:rsidRPr="006A6E5B">
        <w:rPr>
          <w:rFonts w:ascii="Times New Roman" w:eastAsia="Arial-ItalicMT" w:hAnsi="Times New Roman" w:cs="Times New Roman"/>
          <w:sz w:val="24"/>
          <w:szCs w:val="24"/>
          <w:lang w:val="uk-UA"/>
        </w:rPr>
        <w:t xml:space="preserve"> </w:t>
      </w:r>
      <w:r w:rsidR="00D21877" w:rsidRPr="006A6E5B">
        <w:rPr>
          <w:rFonts w:ascii="Times New Roman" w:hAnsi="Times New Roman" w:cs="Times New Roman"/>
          <w:sz w:val="24"/>
          <w:szCs w:val="24"/>
        </w:rPr>
        <w:t>ГПСП також додається на тілі нейрона за допомогою часової та просторової сумації. В один і той самий час на тілі нейрона функціонують тисячі збуджуючих та гальмівних синапсів. Взаємодія збудження та гальмування на тілі кожного окремого нейрона відбувається шляхом сумації (</w:t>
      </w:r>
      <w:r w:rsidR="00D21877" w:rsidRPr="006A6E5B">
        <w:rPr>
          <w:rFonts w:ascii="Times New Roman" w:hAnsi="Times New Roman" w:cs="Times New Roman"/>
          <w:b/>
          <w:bCs/>
          <w:sz w:val="24"/>
          <w:szCs w:val="24"/>
        </w:rPr>
        <w:t>просторової та часової</w:t>
      </w:r>
      <w:r w:rsidR="00D21877" w:rsidRPr="006A6E5B">
        <w:rPr>
          <w:rFonts w:ascii="Times New Roman" w:hAnsi="Times New Roman" w:cs="Times New Roman"/>
          <w:sz w:val="24"/>
          <w:szCs w:val="24"/>
        </w:rPr>
        <w:t xml:space="preserve">). В залежності від переважання сумації </w:t>
      </w:r>
      <w:r w:rsidR="00D1524B" w:rsidRPr="006A6E5B">
        <w:rPr>
          <w:rFonts w:ascii="Times New Roman" w:hAnsi="Times New Roman" w:cs="Times New Roman"/>
          <w:b/>
          <w:bCs/>
          <w:color w:val="000000"/>
          <w:sz w:val="24"/>
          <w:szCs w:val="24"/>
          <w:lang w:val="uk-UA"/>
        </w:rPr>
        <w:t>збуджувального постсииаптичного потенціалу</w:t>
      </w:r>
      <w:r w:rsidR="00D1524B" w:rsidRPr="006A6E5B">
        <w:rPr>
          <w:rFonts w:ascii="Times New Roman" w:hAnsi="Times New Roman" w:cs="Times New Roman"/>
          <w:color w:val="000000"/>
          <w:sz w:val="24"/>
          <w:szCs w:val="24"/>
        </w:rPr>
        <w:t> </w:t>
      </w:r>
      <w:r w:rsidR="00D1524B" w:rsidRPr="006A6E5B">
        <w:rPr>
          <w:rFonts w:ascii="Times New Roman" w:eastAsia="ArialMT" w:hAnsi="Times New Roman" w:cs="Times New Roman"/>
          <w:sz w:val="24"/>
          <w:szCs w:val="24"/>
          <w:lang w:val="uk-UA"/>
        </w:rPr>
        <w:t xml:space="preserve">  </w:t>
      </w:r>
      <w:r w:rsidR="00D21877" w:rsidRPr="006A6E5B">
        <w:rPr>
          <w:rFonts w:ascii="Times New Roman" w:hAnsi="Times New Roman" w:cs="Times New Roman"/>
          <w:sz w:val="24"/>
          <w:szCs w:val="24"/>
        </w:rPr>
        <w:t xml:space="preserve">ЗПСП чи </w:t>
      </w:r>
      <w:r w:rsidR="006E12C5" w:rsidRPr="006A6E5B">
        <w:rPr>
          <w:rFonts w:ascii="Times New Roman" w:eastAsia="Arial-ItalicMT" w:hAnsi="Times New Roman" w:cs="Times New Roman"/>
          <w:b/>
          <w:bCs/>
          <w:sz w:val="24"/>
          <w:szCs w:val="24"/>
        </w:rPr>
        <w:t>гальмiвний постсинаптичний потенцiал</w:t>
      </w:r>
      <w:r w:rsidR="006E12C5" w:rsidRPr="006A6E5B">
        <w:rPr>
          <w:rFonts w:ascii="Times New Roman" w:eastAsia="Arial-ItalicMT" w:hAnsi="Times New Roman" w:cs="Times New Roman"/>
          <w:sz w:val="24"/>
          <w:szCs w:val="24"/>
        </w:rPr>
        <w:t xml:space="preserve"> </w:t>
      </w:r>
      <w:r w:rsidR="006E12C5" w:rsidRPr="006A6E5B">
        <w:rPr>
          <w:rFonts w:ascii="Times New Roman" w:eastAsia="Arial-ItalicMT" w:hAnsi="Times New Roman" w:cs="Times New Roman"/>
          <w:sz w:val="24"/>
          <w:szCs w:val="24"/>
          <w:lang w:val="uk-UA"/>
        </w:rPr>
        <w:t xml:space="preserve"> </w:t>
      </w:r>
      <w:r w:rsidR="00D21877" w:rsidRPr="006A6E5B">
        <w:rPr>
          <w:rFonts w:ascii="Times New Roman" w:hAnsi="Times New Roman" w:cs="Times New Roman"/>
          <w:sz w:val="24"/>
          <w:szCs w:val="24"/>
        </w:rPr>
        <w:t>ГПСП нейрон може перебувати в трьох станах:</w:t>
      </w:r>
      <w:r w:rsidR="00883BE1" w:rsidRPr="006A6E5B">
        <w:rPr>
          <w:rFonts w:ascii="Times New Roman" w:hAnsi="Times New Roman" w:cs="Times New Roman"/>
          <w:sz w:val="24"/>
          <w:szCs w:val="24"/>
          <w:lang w:val="uk-UA"/>
        </w:rPr>
        <w:t xml:space="preserve"> </w:t>
      </w:r>
    </w:p>
    <w:p w14:paraId="0906A6D6" w14:textId="68A9CC00" w:rsidR="00D21877" w:rsidRPr="006A6E5B" w:rsidRDefault="00CF162E" w:rsidP="00D21877">
      <w:pPr>
        <w:spacing w:line="240" w:lineRule="auto"/>
        <w:jc w:val="both"/>
        <w:rPr>
          <w:rFonts w:ascii="Times New Roman" w:hAnsi="Times New Roman" w:cs="Times New Roman"/>
          <w:sz w:val="24"/>
          <w:szCs w:val="24"/>
        </w:rPr>
      </w:pPr>
      <w:r w:rsidRPr="006A6E5B">
        <w:rPr>
          <w:rFonts w:ascii="Times New Roman" w:hAnsi="Times New Roman" w:cs="Times New Roman"/>
          <w:sz w:val="24"/>
          <w:szCs w:val="24"/>
        </w:rPr>
        <w:tab/>
      </w:r>
      <w:r w:rsidR="00D21877" w:rsidRPr="006A6E5B">
        <w:rPr>
          <w:rFonts w:ascii="Times New Roman" w:hAnsi="Times New Roman" w:cs="Times New Roman"/>
          <w:sz w:val="24"/>
          <w:szCs w:val="24"/>
        </w:rPr>
        <w:t xml:space="preserve">- </w:t>
      </w:r>
      <w:r w:rsidR="00D21877" w:rsidRPr="00394168">
        <w:rPr>
          <w:rFonts w:ascii="Times New Roman" w:hAnsi="Times New Roman" w:cs="Times New Roman"/>
          <w:b/>
          <w:bCs/>
          <w:sz w:val="24"/>
          <w:szCs w:val="24"/>
        </w:rPr>
        <w:t>збудження</w:t>
      </w:r>
      <w:r w:rsidR="00D21877" w:rsidRPr="006A6E5B">
        <w:rPr>
          <w:rFonts w:ascii="Times New Roman" w:hAnsi="Times New Roman" w:cs="Times New Roman"/>
          <w:sz w:val="24"/>
          <w:szCs w:val="24"/>
        </w:rPr>
        <w:t xml:space="preserve"> – характеризується генерацією ПД на мембрані аксонного горбика в результаті переважання сумації </w:t>
      </w:r>
      <w:r w:rsidR="00394168" w:rsidRPr="006A6E5B">
        <w:rPr>
          <w:rFonts w:ascii="Times New Roman" w:hAnsi="Times New Roman" w:cs="Times New Roman"/>
          <w:b/>
          <w:bCs/>
          <w:color w:val="000000"/>
          <w:sz w:val="24"/>
          <w:szCs w:val="24"/>
          <w:lang w:val="uk-UA"/>
        </w:rPr>
        <w:t>збуджувального постсииаптичного потенціалу</w:t>
      </w:r>
      <w:r w:rsidR="00394168" w:rsidRPr="006A6E5B">
        <w:rPr>
          <w:rFonts w:ascii="Times New Roman" w:hAnsi="Times New Roman" w:cs="Times New Roman"/>
          <w:sz w:val="24"/>
          <w:szCs w:val="24"/>
        </w:rPr>
        <w:t xml:space="preserve"> </w:t>
      </w:r>
      <w:r w:rsidR="00D21877" w:rsidRPr="006A6E5B">
        <w:rPr>
          <w:rFonts w:ascii="Times New Roman" w:hAnsi="Times New Roman" w:cs="Times New Roman"/>
          <w:sz w:val="24"/>
          <w:szCs w:val="24"/>
        </w:rPr>
        <w:t xml:space="preserve">ЗПСП, деполяризація мембрани дійшла до критичного рівня: чим інтенсивніше протікає сумація </w:t>
      </w:r>
      <w:r w:rsidR="00394168" w:rsidRPr="006A6E5B">
        <w:rPr>
          <w:rFonts w:ascii="Times New Roman" w:hAnsi="Times New Roman" w:cs="Times New Roman"/>
          <w:b/>
          <w:bCs/>
          <w:color w:val="000000"/>
          <w:sz w:val="24"/>
          <w:szCs w:val="24"/>
          <w:lang w:val="uk-UA"/>
        </w:rPr>
        <w:t>збуджувального постсииаптичного потенціалу</w:t>
      </w:r>
      <w:r w:rsidR="00394168" w:rsidRPr="006A6E5B">
        <w:rPr>
          <w:rFonts w:ascii="Times New Roman" w:hAnsi="Times New Roman" w:cs="Times New Roman"/>
          <w:sz w:val="24"/>
          <w:szCs w:val="24"/>
        </w:rPr>
        <w:t xml:space="preserve"> </w:t>
      </w:r>
      <w:r w:rsidR="00D21877" w:rsidRPr="006A6E5B">
        <w:rPr>
          <w:rFonts w:ascii="Times New Roman" w:hAnsi="Times New Roman" w:cs="Times New Roman"/>
          <w:sz w:val="24"/>
          <w:szCs w:val="24"/>
        </w:rPr>
        <w:t xml:space="preserve">ЗПСП, тим швидше деполяризація доходить </w:t>
      </w:r>
      <w:r w:rsidR="00D21877" w:rsidRPr="006A6E5B">
        <w:rPr>
          <w:rFonts w:ascii="Times New Roman" w:hAnsi="Times New Roman" w:cs="Times New Roman"/>
          <w:sz w:val="24"/>
          <w:szCs w:val="24"/>
        </w:rPr>
        <w:lastRenderedPageBreak/>
        <w:t xml:space="preserve">до </w:t>
      </w:r>
      <w:r w:rsidR="00394168" w:rsidRPr="006A6E5B">
        <w:rPr>
          <w:rFonts w:ascii="Times New Roman" w:hAnsi="Times New Roman" w:cs="Times New Roman"/>
          <w:b/>
          <w:bCs/>
          <w:sz w:val="24"/>
          <w:szCs w:val="24"/>
        </w:rPr>
        <w:t>електричний критичний рівень</w:t>
      </w:r>
      <w:r w:rsidR="00394168" w:rsidRPr="006A6E5B">
        <w:rPr>
          <w:rFonts w:ascii="Times New Roman" w:hAnsi="Times New Roman" w:cs="Times New Roman"/>
          <w:sz w:val="24"/>
          <w:szCs w:val="24"/>
        </w:rPr>
        <w:t xml:space="preserve"> </w:t>
      </w:r>
      <w:r w:rsidR="00394168" w:rsidRPr="006A6E5B">
        <w:rPr>
          <w:rFonts w:ascii="Times New Roman" w:hAnsi="Times New Roman" w:cs="Times New Roman"/>
          <w:sz w:val="24"/>
          <w:szCs w:val="24"/>
          <w:lang w:val="uk-UA"/>
        </w:rPr>
        <w:t xml:space="preserve"> </w:t>
      </w:r>
      <w:r w:rsidR="00D21877" w:rsidRPr="006A6E5B">
        <w:rPr>
          <w:rFonts w:ascii="Times New Roman" w:hAnsi="Times New Roman" w:cs="Times New Roman"/>
          <w:sz w:val="24"/>
          <w:szCs w:val="24"/>
        </w:rPr>
        <w:t xml:space="preserve">Екр, тим частіше ПД в </w:t>
      </w:r>
      <w:r w:rsidR="00E04C95" w:rsidRPr="00E04C95">
        <w:rPr>
          <w:rFonts w:ascii="Times New Roman" w:hAnsi="Times New Roman" w:cs="Times New Roman"/>
          <w:b/>
          <w:bCs/>
          <w:color w:val="000000"/>
          <w:sz w:val="24"/>
          <w:szCs w:val="24"/>
        </w:rPr>
        <w:t>ритмічний розряд нейрона</w:t>
      </w:r>
      <w:r w:rsidR="00E04C95" w:rsidRPr="006A6E5B">
        <w:rPr>
          <w:rFonts w:ascii="Times New Roman" w:hAnsi="Times New Roman" w:cs="Times New Roman"/>
          <w:sz w:val="24"/>
          <w:szCs w:val="24"/>
        </w:rPr>
        <w:t xml:space="preserve"> </w:t>
      </w:r>
      <w:r w:rsidR="00D21877" w:rsidRPr="006A6E5B">
        <w:rPr>
          <w:rFonts w:ascii="Times New Roman" w:hAnsi="Times New Roman" w:cs="Times New Roman"/>
          <w:sz w:val="24"/>
          <w:szCs w:val="24"/>
        </w:rPr>
        <w:t>РРН (тобто, тим сильніше збудження нейрона).</w:t>
      </w:r>
    </w:p>
    <w:p w14:paraId="78B918E0" w14:textId="7F3272AF" w:rsidR="00D21877" w:rsidRPr="006A6E5B" w:rsidRDefault="00CF162E" w:rsidP="00D21877">
      <w:pPr>
        <w:spacing w:line="240" w:lineRule="auto"/>
        <w:jc w:val="both"/>
        <w:rPr>
          <w:rFonts w:ascii="Times New Roman" w:hAnsi="Times New Roman" w:cs="Times New Roman"/>
          <w:sz w:val="24"/>
          <w:szCs w:val="24"/>
        </w:rPr>
      </w:pPr>
      <w:r w:rsidRPr="006A6E5B">
        <w:rPr>
          <w:rFonts w:ascii="Times New Roman" w:hAnsi="Times New Roman" w:cs="Times New Roman"/>
          <w:sz w:val="24"/>
          <w:szCs w:val="24"/>
        </w:rPr>
        <w:tab/>
      </w:r>
      <w:r w:rsidR="00D21877" w:rsidRPr="006A6E5B">
        <w:rPr>
          <w:rFonts w:ascii="Times New Roman" w:hAnsi="Times New Roman" w:cs="Times New Roman"/>
          <w:sz w:val="24"/>
          <w:szCs w:val="24"/>
        </w:rPr>
        <w:t>-</w:t>
      </w:r>
      <w:r w:rsidR="00D21877" w:rsidRPr="006A6E5B">
        <w:rPr>
          <w:rFonts w:ascii="Times New Roman" w:hAnsi="Times New Roman" w:cs="Times New Roman"/>
          <w:b/>
          <w:bCs/>
          <w:sz w:val="24"/>
          <w:szCs w:val="24"/>
        </w:rPr>
        <w:t>полегшення</w:t>
      </w:r>
      <w:r w:rsidR="00D21877" w:rsidRPr="006A6E5B">
        <w:rPr>
          <w:rFonts w:ascii="Times New Roman" w:hAnsi="Times New Roman" w:cs="Times New Roman"/>
          <w:sz w:val="24"/>
          <w:szCs w:val="24"/>
        </w:rPr>
        <w:t xml:space="preserve"> – характеризується переважанням сумації </w:t>
      </w:r>
      <w:r w:rsidR="00142737" w:rsidRPr="006A6E5B">
        <w:rPr>
          <w:rFonts w:ascii="Times New Roman" w:hAnsi="Times New Roman" w:cs="Times New Roman"/>
          <w:b/>
          <w:bCs/>
          <w:color w:val="000000"/>
          <w:sz w:val="24"/>
          <w:szCs w:val="24"/>
          <w:lang w:val="uk-UA"/>
        </w:rPr>
        <w:t>збуджувального постсииаптичного потенціалу</w:t>
      </w:r>
      <w:r w:rsidR="00142737" w:rsidRPr="006A6E5B">
        <w:rPr>
          <w:rFonts w:ascii="Times New Roman" w:hAnsi="Times New Roman" w:cs="Times New Roman"/>
          <w:sz w:val="24"/>
          <w:szCs w:val="24"/>
        </w:rPr>
        <w:t xml:space="preserve"> </w:t>
      </w:r>
      <w:r w:rsidR="00D21877" w:rsidRPr="006A6E5B">
        <w:rPr>
          <w:rFonts w:ascii="Times New Roman" w:hAnsi="Times New Roman" w:cs="Times New Roman"/>
          <w:sz w:val="24"/>
          <w:szCs w:val="24"/>
        </w:rPr>
        <w:t xml:space="preserve">ЗПСП над </w:t>
      </w:r>
      <w:r w:rsidR="00E30054" w:rsidRPr="006A6E5B">
        <w:rPr>
          <w:rFonts w:ascii="Times New Roman" w:eastAsia="Arial-ItalicMT" w:hAnsi="Times New Roman" w:cs="Times New Roman"/>
          <w:b/>
          <w:bCs/>
          <w:sz w:val="24"/>
          <w:szCs w:val="24"/>
        </w:rPr>
        <w:t>гальмiвний постсинаптичний потенцiал</w:t>
      </w:r>
      <w:r w:rsidR="00E30054" w:rsidRPr="006A6E5B">
        <w:rPr>
          <w:rFonts w:ascii="Times New Roman" w:hAnsi="Times New Roman" w:cs="Times New Roman"/>
          <w:sz w:val="24"/>
          <w:szCs w:val="24"/>
        </w:rPr>
        <w:t xml:space="preserve"> </w:t>
      </w:r>
      <w:r w:rsidR="00D21877" w:rsidRPr="006A6E5B">
        <w:rPr>
          <w:rFonts w:ascii="Times New Roman" w:hAnsi="Times New Roman" w:cs="Times New Roman"/>
          <w:sz w:val="24"/>
          <w:szCs w:val="24"/>
        </w:rPr>
        <w:t xml:space="preserve">ГПСП, але деполяризація мембрани аксонного горбика не доходить до </w:t>
      </w:r>
      <w:r w:rsidR="00D979FD" w:rsidRPr="006A6E5B">
        <w:rPr>
          <w:rFonts w:ascii="Times New Roman" w:hAnsi="Times New Roman" w:cs="Times New Roman"/>
          <w:b/>
          <w:bCs/>
          <w:sz w:val="24"/>
          <w:szCs w:val="24"/>
        </w:rPr>
        <w:t>електричний критичний рівень</w:t>
      </w:r>
      <w:r w:rsidR="00D979FD" w:rsidRPr="006A6E5B">
        <w:rPr>
          <w:rFonts w:ascii="Times New Roman" w:hAnsi="Times New Roman" w:cs="Times New Roman"/>
          <w:sz w:val="24"/>
          <w:szCs w:val="24"/>
        </w:rPr>
        <w:t xml:space="preserve"> </w:t>
      </w:r>
      <w:r w:rsidR="00D979FD" w:rsidRPr="006A6E5B">
        <w:rPr>
          <w:rFonts w:ascii="Times New Roman" w:hAnsi="Times New Roman" w:cs="Times New Roman"/>
          <w:sz w:val="24"/>
          <w:szCs w:val="24"/>
          <w:lang w:val="uk-UA"/>
        </w:rPr>
        <w:t xml:space="preserve"> </w:t>
      </w:r>
      <w:r w:rsidR="00D21877" w:rsidRPr="006A6E5B">
        <w:rPr>
          <w:rFonts w:ascii="Times New Roman" w:hAnsi="Times New Roman" w:cs="Times New Roman"/>
          <w:sz w:val="24"/>
          <w:szCs w:val="24"/>
        </w:rPr>
        <w:t>Екр., зменшується, тобто, збудливість нейрона підвищується і наступає стан полегшення.</w:t>
      </w:r>
    </w:p>
    <w:p w14:paraId="3A0A6242" w14:textId="4D669FCE" w:rsidR="00D21877" w:rsidRPr="006A6E5B" w:rsidRDefault="00CF162E" w:rsidP="00D21877">
      <w:pPr>
        <w:spacing w:line="240" w:lineRule="auto"/>
        <w:jc w:val="both"/>
        <w:rPr>
          <w:rFonts w:ascii="Times New Roman" w:hAnsi="Times New Roman" w:cs="Times New Roman"/>
          <w:sz w:val="24"/>
          <w:szCs w:val="24"/>
        </w:rPr>
      </w:pPr>
      <w:r w:rsidRPr="006A6E5B">
        <w:rPr>
          <w:rFonts w:ascii="Times New Roman" w:hAnsi="Times New Roman" w:cs="Times New Roman"/>
          <w:sz w:val="24"/>
          <w:szCs w:val="24"/>
        </w:rPr>
        <w:tab/>
      </w:r>
      <w:r w:rsidR="00D21877" w:rsidRPr="006A6E5B">
        <w:rPr>
          <w:rFonts w:ascii="Times New Roman" w:hAnsi="Times New Roman" w:cs="Times New Roman"/>
          <w:b/>
          <w:bCs/>
          <w:sz w:val="24"/>
          <w:szCs w:val="24"/>
        </w:rPr>
        <w:t>-гальмування</w:t>
      </w:r>
      <w:r w:rsidR="00D21877" w:rsidRPr="006A6E5B">
        <w:rPr>
          <w:rFonts w:ascii="Times New Roman" w:hAnsi="Times New Roman" w:cs="Times New Roman"/>
          <w:sz w:val="24"/>
          <w:szCs w:val="24"/>
        </w:rPr>
        <w:t xml:space="preserve"> - характеризується переважанням сумації </w:t>
      </w:r>
      <w:r w:rsidR="00E30054" w:rsidRPr="006A6E5B">
        <w:rPr>
          <w:rFonts w:ascii="Times New Roman" w:eastAsia="Arial-ItalicMT" w:hAnsi="Times New Roman" w:cs="Times New Roman"/>
          <w:b/>
          <w:bCs/>
          <w:sz w:val="24"/>
          <w:szCs w:val="24"/>
        </w:rPr>
        <w:t>гальмiвний постсинаптичний потенцiал</w:t>
      </w:r>
      <w:r w:rsidR="00E30054" w:rsidRPr="006A6E5B">
        <w:rPr>
          <w:rFonts w:ascii="Times New Roman" w:hAnsi="Times New Roman" w:cs="Times New Roman"/>
          <w:sz w:val="24"/>
          <w:szCs w:val="24"/>
        </w:rPr>
        <w:t xml:space="preserve"> </w:t>
      </w:r>
      <w:r w:rsidR="00E30054" w:rsidRPr="006A6E5B">
        <w:rPr>
          <w:rFonts w:ascii="Times New Roman" w:hAnsi="Times New Roman" w:cs="Times New Roman"/>
          <w:sz w:val="24"/>
          <w:szCs w:val="24"/>
          <w:lang w:val="uk-UA"/>
        </w:rPr>
        <w:t xml:space="preserve"> </w:t>
      </w:r>
      <w:r w:rsidR="00D21877" w:rsidRPr="006A6E5B">
        <w:rPr>
          <w:rFonts w:ascii="Times New Roman" w:hAnsi="Times New Roman" w:cs="Times New Roman"/>
          <w:sz w:val="24"/>
          <w:szCs w:val="24"/>
        </w:rPr>
        <w:t xml:space="preserve">ГПСП над </w:t>
      </w:r>
      <w:r w:rsidR="00E30054" w:rsidRPr="006A6E5B">
        <w:rPr>
          <w:rFonts w:ascii="Times New Roman" w:hAnsi="Times New Roman" w:cs="Times New Roman"/>
          <w:b/>
          <w:bCs/>
          <w:color w:val="000000"/>
          <w:sz w:val="24"/>
          <w:szCs w:val="24"/>
          <w:lang w:val="uk-UA"/>
        </w:rPr>
        <w:t>збуджувального постсииаптичного потенціалу</w:t>
      </w:r>
      <w:r w:rsidR="00E30054" w:rsidRPr="006A6E5B">
        <w:rPr>
          <w:rFonts w:ascii="Times New Roman" w:hAnsi="Times New Roman" w:cs="Times New Roman"/>
          <w:sz w:val="24"/>
          <w:szCs w:val="24"/>
        </w:rPr>
        <w:t xml:space="preserve"> </w:t>
      </w:r>
      <w:r w:rsidR="00D21877" w:rsidRPr="006A6E5B">
        <w:rPr>
          <w:rFonts w:ascii="Times New Roman" w:hAnsi="Times New Roman" w:cs="Times New Roman"/>
          <w:sz w:val="24"/>
          <w:szCs w:val="24"/>
        </w:rPr>
        <w:t>ЗПСП, внаслідок чого величина мембранного потенціалу аксонного горбика підвищується (гіперполяризація мембрани) збільшення порогу деполяризації зменшення збудливості нейрона (гальмування).</w:t>
      </w:r>
    </w:p>
    <w:p w14:paraId="2C4B869E" w14:textId="7F46FF1E" w:rsidR="00D21877" w:rsidRPr="00D9147A" w:rsidRDefault="00D979FD" w:rsidP="00D21877">
      <w:pPr>
        <w:spacing w:line="240" w:lineRule="auto"/>
        <w:jc w:val="both"/>
        <w:rPr>
          <w:rFonts w:ascii="Times New Roman" w:hAnsi="Times New Roman" w:cs="Times New Roman"/>
          <w:sz w:val="24"/>
          <w:szCs w:val="24"/>
          <w:lang w:val="uk-UA"/>
        </w:rPr>
      </w:pPr>
      <w:r w:rsidRPr="006A6E5B">
        <w:rPr>
          <w:rFonts w:ascii="Times New Roman" w:hAnsi="Times New Roman" w:cs="Times New Roman"/>
          <w:sz w:val="24"/>
          <w:szCs w:val="24"/>
        </w:rPr>
        <w:tab/>
      </w:r>
      <w:r w:rsidR="00D21877" w:rsidRPr="006A6E5B">
        <w:rPr>
          <w:rFonts w:ascii="Times New Roman" w:hAnsi="Times New Roman" w:cs="Times New Roman"/>
          <w:sz w:val="24"/>
          <w:szCs w:val="24"/>
        </w:rPr>
        <w:t>Таким чином, за допомогою сумації збудження та гальмування, кожен нейрон ЦНС здійснює обробку інформації – аналіз аферентних сигналів і синтез</w:t>
      </w:r>
      <w:r w:rsidR="00E04C95">
        <w:rPr>
          <w:rFonts w:ascii="Times New Roman" w:hAnsi="Times New Roman" w:cs="Times New Roman"/>
          <w:sz w:val="24"/>
          <w:szCs w:val="24"/>
          <w:lang w:val="uk-UA"/>
        </w:rPr>
        <w:t xml:space="preserve"> </w:t>
      </w:r>
      <w:r w:rsidR="00E04C95" w:rsidRPr="00E04C95">
        <w:rPr>
          <w:rFonts w:ascii="Times New Roman" w:hAnsi="Times New Roman" w:cs="Times New Roman"/>
          <w:color w:val="000000"/>
          <w:sz w:val="24"/>
          <w:szCs w:val="24"/>
        </w:rPr>
        <w:t>ритмічний розряд нейрона</w:t>
      </w:r>
      <w:r w:rsidR="006A6E5B" w:rsidRPr="006A6E5B">
        <w:rPr>
          <w:rFonts w:ascii="Times New Roman" w:hAnsi="Times New Roman" w:cs="Times New Roman"/>
          <w:sz w:val="24"/>
          <w:szCs w:val="24"/>
          <w:lang w:val="uk-UA"/>
        </w:rPr>
        <w:t xml:space="preserve">. </w:t>
      </w:r>
      <w:r w:rsidR="00D21877" w:rsidRPr="00D9147A">
        <w:rPr>
          <w:rFonts w:ascii="Times New Roman" w:hAnsi="Times New Roman" w:cs="Times New Roman"/>
          <w:sz w:val="24"/>
          <w:szCs w:val="24"/>
          <w:lang w:val="uk-UA"/>
        </w:rPr>
        <w:t>В цьому і полягає фізіологічна роль процесів сумації.</w:t>
      </w:r>
    </w:p>
    <w:p w14:paraId="069D2199" w14:textId="77777777" w:rsidR="00945321" w:rsidRPr="00D9147A" w:rsidRDefault="00945321" w:rsidP="00CA75EC">
      <w:pPr>
        <w:spacing w:line="240" w:lineRule="auto"/>
        <w:jc w:val="both"/>
        <w:rPr>
          <w:rFonts w:ascii="Times New Roman" w:hAnsi="Times New Roman" w:cs="Times New Roman"/>
          <w:sz w:val="24"/>
          <w:szCs w:val="24"/>
          <w:lang w:val="uk-UA"/>
        </w:rPr>
      </w:pPr>
    </w:p>
    <w:p w14:paraId="15679880" w14:textId="414A25B8" w:rsidR="00D701CB" w:rsidRPr="00D9147A" w:rsidRDefault="002442BC" w:rsidP="00CA75EC">
      <w:pPr>
        <w:spacing w:line="240" w:lineRule="auto"/>
        <w:jc w:val="center"/>
        <w:rPr>
          <w:rFonts w:ascii="Times New Roman" w:hAnsi="Times New Roman" w:cs="Times New Roman"/>
          <w:b/>
          <w:bCs/>
          <w:sz w:val="28"/>
          <w:szCs w:val="28"/>
          <w:u w:val="single"/>
          <w:lang w:val="uk-UA"/>
        </w:rPr>
      </w:pPr>
      <w:r>
        <w:rPr>
          <w:rFonts w:ascii="Times New Roman" w:hAnsi="Times New Roman" w:cs="Times New Roman"/>
          <w:b/>
          <w:bCs/>
          <w:sz w:val="28"/>
          <w:szCs w:val="28"/>
          <w:u w:val="single"/>
          <w:lang w:val="uk-UA"/>
        </w:rPr>
        <w:t>4.</w:t>
      </w:r>
      <w:r w:rsidR="00D701CB" w:rsidRPr="00D9147A">
        <w:rPr>
          <w:rFonts w:ascii="Times New Roman" w:hAnsi="Times New Roman" w:cs="Times New Roman"/>
          <w:b/>
          <w:bCs/>
          <w:sz w:val="28"/>
          <w:szCs w:val="28"/>
          <w:u w:val="single"/>
          <w:lang w:val="uk-UA"/>
        </w:rPr>
        <w:t>Нервова регуляція рухових функцій</w:t>
      </w:r>
    </w:p>
    <w:p w14:paraId="4252334D" w14:textId="29A1934C" w:rsidR="00D701CB" w:rsidRPr="005A621A" w:rsidRDefault="00D701CB" w:rsidP="00CA75EC">
      <w:pPr>
        <w:spacing w:line="240" w:lineRule="auto"/>
        <w:jc w:val="both"/>
        <w:rPr>
          <w:rFonts w:ascii="Times New Roman" w:hAnsi="Times New Roman" w:cs="Times New Roman"/>
          <w:b/>
          <w:bCs/>
          <w:sz w:val="24"/>
          <w:szCs w:val="24"/>
          <w:u w:val="single"/>
        </w:rPr>
      </w:pPr>
      <w:r w:rsidRPr="005A621A">
        <w:rPr>
          <w:rFonts w:ascii="Times New Roman" w:hAnsi="Times New Roman" w:cs="Times New Roman"/>
          <w:b/>
          <w:bCs/>
          <w:sz w:val="24"/>
          <w:szCs w:val="24"/>
          <w:u w:val="single"/>
        </w:rPr>
        <w:t>1. Рухові рефлекси спинного мозку, їх рефлекторні дуги, фізіологічне значення.</w:t>
      </w:r>
    </w:p>
    <w:p w14:paraId="26700317" w14:textId="647C9186" w:rsidR="00A62B5F" w:rsidRDefault="00CF10C3" w:rsidP="00CF10C3">
      <w:pPr>
        <w:pStyle w:val="a4"/>
        <w:jc w:val="both"/>
        <w:rPr>
          <w:color w:val="000000"/>
        </w:rPr>
      </w:pPr>
      <w:r>
        <w:rPr>
          <w:color w:val="000000"/>
        </w:rPr>
        <w:tab/>
      </w:r>
      <w:r w:rsidR="00A62B5F" w:rsidRPr="00C11C1B">
        <w:rPr>
          <w:b/>
          <w:bCs/>
          <w:color w:val="000000"/>
        </w:rPr>
        <w:t>Спинний мозок</w:t>
      </w:r>
      <w:r w:rsidR="00A62B5F" w:rsidRPr="004C302E">
        <w:rPr>
          <w:color w:val="000000"/>
        </w:rPr>
        <w:t xml:space="preserve"> – перший рівень ЦНС. Він має сегментарну будову – кожен сегмент отримує аферентну інервацію від відповідного сегменту тіла людини і до цього сегменту передає еферентну інформацію (</w:t>
      </w:r>
      <w:r w:rsidR="00A62B5F" w:rsidRPr="00CF10C3">
        <w:rPr>
          <w:b/>
          <w:bCs/>
          <w:color w:val="000000"/>
        </w:rPr>
        <w:t>еферентно інервує м’язи відповідного сегменту</w:t>
      </w:r>
      <w:r w:rsidR="00A62B5F" w:rsidRPr="004C302E">
        <w:rPr>
          <w:color w:val="000000"/>
        </w:rPr>
        <w:t>). Аферентна інформація надходить в кожен сегмент волокнами задніх корінців (відростки псевдоуніполярних клітин), еферентна інформація виходить передніми корінцями (відростки мотонейронів передніх рогів та вегетативних ядер бічних рогів). У складі задніх рогів спинного мозку переважають вставні нейрони. Біла речовина спинного мозку представлена волокнами висхідних та низхідних шляхів.</w:t>
      </w:r>
    </w:p>
    <w:p w14:paraId="78C5BBBC" w14:textId="68CC3098" w:rsidR="00FF0322" w:rsidRPr="00FF0322" w:rsidRDefault="00FF0322" w:rsidP="00FF0322">
      <w:pPr>
        <w:pStyle w:val="a4"/>
        <w:jc w:val="both"/>
        <w:rPr>
          <w:color w:val="000000"/>
        </w:rPr>
      </w:pPr>
      <w:r>
        <w:rPr>
          <w:color w:val="000000"/>
        </w:rPr>
        <w:tab/>
      </w:r>
      <w:r w:rsidRPr="00FF0322">
        <w:rPr>
          <w:color w:val="000000"/>
        </w:rPr>
        <w:t>Розрізняють моносинаптичні та полісинаптичні рефлекторні дуги. Моносинаптична рефлекторна дуга складається з двох нейронів-аферентного і еферентного, контакт між якими забезпечується одним синапсом</w:t>
      </w:r>
    </w:p>
    <w:p w14:paraId="785DE0C6" w14:textId="274A51D7" w:rsidR="00FF0322" w:rsidRDefault="00FF0322" w:rsidP="00CF10C3">
      <w:pPr>
        <w:pStyle w:val="a4"/>
        <w:jc w:val="both"/>
        <w:rPr>
          <w:color w:val="000000"/>
        </w:rPr>
      </w:pPr>
      <w:r>
        <w:rPr>
          <w:color w:val="000000"/>
        </w:rPr>
        <w:tab/>
      </w:r>
      <w:r w:rsidRPr="00FF0322">
        <w:rPr>
          <w:color w:val="000000"/>
        </w:rPr>
        <w:t>У полісинаптичної рефлекторної дузі між аферентним і еферентним нейронами розташовуються один або кілька вставних нейронів, тому зв'язок між нейронами здійснюється за допомогою декількох синапсів</w:t>
      </w:r>
    </w:p>
    <w:p w14:paraId="2C292030" w14:textId="77777777" w:rsidR="006B38B9" w:rsidRDefault="006B38B9" w:rsidP="006B38B9">
      <w:pPr>
        <w:pStyle w:val="a4"/>
        <w:jc w:val="both"/>
        <w:rPr>
          <w:color w:val="000000"/>
          <w:lang w:val="uk-UA"/>
        </w:rPr>
      </w:pPr>
      <w:r w:rsidRPr="006B38B9">
        <w:rPr>
          <w:color w:val="000000"/>
        </w:rPr>
        <w:t>Рефлекси спинного мозку об'єднують в групи, на основі</w:t>
      </w:r>
      <w:r>
        <w:rPr>
          <w:color w:val="000000"/>
          <w:lang w:val="uk-UA"/>
        </w:rPr>
        <w:t xml:space="preserve"> </w:t>
      </w:r>
      <w:r w:rsidRPr="006B38B9">
        <w:rPr>
          <w:color w:val="000000"/>
        </w:rPr>
        <w:t>ефекторних органів, які беруть участь у здійсненні</w:t>
      </w:r>
      <w:r>
        <w:rPr>
          <w:color w:val="000000"/>
          <w:lang w:val="uk-UA"/>
        </w:rPr>
        <w:t xml:space="preserve"> </w:t>
      </w:r>
      <w:r w:rsidRPr="006B38B9">
        <w:rPr>
          <w:color w:val="000000"/>
        </w:rPr>
        <w:t>рефлекторної реакції. Найбільші групи рефлексів спинного мозку</w:t>
      </w:r>
      <w:r>
        <w:rPr>
          <w:color w:val="000000"/>
          <w:lang w:val="uk-UA"/>
        </w:rPr>
        <w:t xml:space="preserve"> </w:t>
      </w:r>
      <w:r w:rsidRPr="006B38B9">
        <w:rPr>
          <w:color w:val="000000"/>
        </w:rPr>
        <w:t>становити:</w:t>
      </w:r>
    </w:p>
    <w:p w14:paraId="1C0DB3DC" w14:textId="77777777" w:rsidR="006B38B9" w:rsidRPr="006B38B9" w:rsidRDefault="006B38B9" w:rsidP="006B38B9">
      <w:pPr>
        <w:pStyle w:val="a4"/>
        <w:jc w:val="both"/>
        <w:rPr>
          <w:b/>
          <w:bCs/>
          <w:color w:val="000000"/>
        </w:rPr>
      </w:pPr>
      <w:r w:rsidRPr="006B38B9">
        <w:rPr>
          <w:b/>
          <w:bCs/>
          <w:color w:val="000000"/>
        </w:rPr>
        <w:t>- рефлекси кінцівок;</w:t>
      </w:r>
    </w:p>
    <w:p w14:paraId="233438AC" w14:textId="5081BBC7" w:rsidR="006B38B9" w:rsidRPr="006B38B9" w:rsidRDefault="006B38B9" w:rsidP="006B38B9">
      <w:pPr>
        <w:pStyle w:val="a4"/>
        <w:jc w:val="both"/>
        <w:rPr>
          <w:b/>
          <w:bCs/>
          <w:color w:val="000000"/>
        </w:rPr>
      </w:pPr>
      <w:r w:rsidRPr="006B38B9">
        <w:rPr>
          <w:b/>
          <w:bCs/>
          <w:color w:val="000000"/>
        </w:rPr>
        <w:t>- черевні рефлекси;</w:t>
      </w:r>
    </w:p>
    <w:p w14:paraId="256EF541" w14:textId="77777777" w:rsidR="006B38B9" w:rsidRPr="006B38B9" w:rsidRDefault="006B38B9" w:rsidP="006B38B9">
      <w:pPr>
        <w:pStyle w:val="a4"/>
        <w:jc w:val="both"/>
        <w:rPr>
          <w:b/>
          <w:bCs/>
          <w:color w:val="000000"/>
        </w:rPr>
      </w:pPr>
      <w:r w:rsidRPr="006B38B9">
        <w:rPr>
          <w:b/>
          <w:bCs/>
          <w:color w:val="000000"/>
        </w:rPr>
        <w:t>- рефлекси органів малого таза.</w:t>
      </w:r>
    </w:p>
    <w:p w14:paraId="467E16AE" w14:textId="0F51ECD5" w:rsidR="006B38B9" w:rsidRPr="006B38B9" w:rsidRDefault="006B38B9" w:rsidP="006B38B9">
      <w:pPr>
        <w:pStyle w:val="a4"/>
        <w:jc w:val="both"/>
        <w:rPr>
          <w:b/>
          <w:bCs/>
          <w:color w:val="000000"/>
        </w:rPr>
      </w:pPr>
      <w:r w:rsidRPr="006B38B9">
        <w:rPr>
          <w:b/>
          <w:bCs/>
          <w:color w:val="000000"/>
        </w:rPr>
        <w:t>Рефлекси кінцівок:</w:t>
      </w:r>
      <w:r>
        <w:rPr>
          <w:b/>
          <w:bCs/>
          <w:color w:val="000000"/>
          <w:lang w:val="uk-UA"/>
        </w:rPr>
        <w:t xml:space="preserve"> </w:t>
      </w:r>
      <w:r w:rsidRPr="006B38B9">
        <w:rPr>
          <w:color w:val="000000"/>
        </w:rPr>
        <w:t>- розгинальний;</w:t>
      </w:r>
      <w:r>
        <w:rPr>
          <w:b/>
          <w:bCs/>
          <w:color w:val="000000"/>
          <w:lang w:val="uk-UA"/>
        </w:rPr>
        <w:t xml:space="preserve"> </w:t>
      </w:r>
      <w:r w:rsidRPr="006B38B9">
        <w:rPr>
          <w:color w:val="000000"/>
        </w:rPr>
        <w:t>- згинальний;</w:t>
      </w:r>
      <w:r>
        <w:rPr>
          <w:b/>
          <w:bCs/>
          <w:color w:val="000000"/>
          <w:lang w:val="uk-UA"/>
        </w:rPr>
        <w:t xml:space="preserve"> </w:t>
      </w:r>
      <w:r w:rsidRPr="006B38B9">
        <w:rPr>
          <w:color w:val="000000"/>
        </w:rPr>
        <w:t>- ритмічний;</w:t>
      </w:r>
      <w:r>
        <w:rPr>
          <w:b/>
          <w:bCs/>
          <w:color w:val="000000"/>
          <w:lang w:val="uk-UA"/>
        </w:rPr>
        <w:t xml:space="preserve"> </w:t>
      </w:r>
      <w:r w:rsidRPr="006B38B9">
        <w:rPr>
          <w:color w:val="000000"/>
        </w:rPr>
        <w:t>- рефлекси пози.</w:t>
      </w:r>
    </w:p>
    <w:p w14:paraId="15552AFE" w14:textId="19E35508" w:rsidR="006B38B9" w:rsidRPr="006B38B9" w:rsidRDefault="006B38B9" w:rsidP="006B38B9">
      <w:pPr>
        <w:pStyle w:val="a4"/>
        <w:jc w:val="both"/>
        <w:rPr>
          <w:b/>
          <w:bCs/>
          <w:color w:val="000000"/>
        </w:rPr>
      </w:pPr>
      <w:r w:rsidRPr="006B38B9">
        <w:rPr>
          <w:b/>
          <w:bCs/>
          <w:color w:val="000000"/>
        </w:rPr>
        <w:t>1) згинальні рефлекси діляться на:</w:t>
      </w:r>
      <w:r>
        <w:rPr>
          <w:b/>
          <w:bCs/>
          <w:color w:val="000000"/>
          <w:lang w:val="uk-UA"/>
        </w:rPr>
        <w:t xml:space="preserve"> </w:t>
      </w:r>
      <w:r w:rsidRPr="006B38B9">
        <w:rPr>
          <w:color w:val="000000"/>
        </w:rPr>
        <w:t>- фазний;</w:t>
      </w:r>
      <w:r>
        <w:rPr>
          <w:b/>
          <w:bCs/>
          <w:color w:val="000000"/>
          <w:lang w:val="uk-UA"/>
        </w:rPr>
        <w:t xml:space="preserve"> </w:t>
      </w:r>
      <w:r w:rsidRPr="006B38B9">
        <w:rPr>
          <w:color w:val="000000"/>
        </w:rPr>
        <w:t>- тонічний.</w:t>
      </w:r>
    </w:p>
    <w:p w14:paraId="11073176" w14:textId="0CAF9D50" w:rsidR="00A62B5F" w:rsidRDefault="006B38B9" w:rsidP="00B179E0">
      <w:pPr>
        <w:pStyle w:val="a4"/>
        <w:jc w:val="both"/>
        <w:rPr>
          <w:color w:val="000000"/>
        </w:rPr>
      </w:pPr>
      <w:r w:rsidRPr="006B38B9">
        <w:rPr>
          <w:b/>
          <w:bCs/>
          <w:color w:val="000000"/>
        </w:rPr>
        <w:lastRenderedPageBreak/>
        <w:t>2) розгинальні рефлекси діляться на:</w:t>
      </w:r>
      <w:r>
        <w:rPr>
          <w:b/>
          <w:bCs/>
          <w:color w:val="000000"/>
          <w:lang w:val="uk-UA"/>
        </w:rPr>
        <w:t xml:space="preserve"> </w:t>
      </w:r>
      <w:r w:rsidRPr="006B38B9">
        <w:rPr>
          <w:color w:val="000000"/>
        </w:rPr>
        <w:t>- фазний;</w:t>
      </w:r>
      <w:r>
        <w:rPr>
          <w:b/>
          <w:bCs/>
          <w:color w:val="000000"/>
          <w:lang w:val="uk-UA"/>
        </w:rPr>
        <w:t xml:space="preserve"> </w:t>
      </w:r>
      <w:r w:rsidRPr="006B38B9">
        <w:rPr>
          <w:color w:val="000000"/>
        </w:rPr>
        <w:t>- тонічний.</w:t>
      </w:r>
    </w:p>
    <w:p w14:paraId="75AA295A" w14:textId="1FFE316C" w:rsidR="002A2BB3" w:rsidRPr="002A2BB3" w:rsidRDefault="002A2BB3" w:rsidP="002A2BB3">
      <w:pPr>
        <w:pStyle w:val="a4"/>
        <w:jc w:val="both"/>
        <w:rPr>
          <w:b/>
          <w:bCs/>
          <w:color w:val="000000"/>
        </w:rPr>
      </w:pPr>
      <w:r>
        <w:rPr>
          <w:b/>
          <w:bCs/>
          <w:color w:val="000000"/>
        </w:rPr>
        <w:tab/>
      </w:r>
      <w:r w:rsidRPr="002A2BB3">
        <w:rPr>
          <w:b/>
          <w:bCs/>
          <w:color w:val="000000"/>
        </w:rPr>
        <w:t xml:space="preserve">До технічних відносяться: </w:t>
      </w:r>
      <w:r w:rsidRPr="002A2BB3">
        <w:rPr>
          <w:color w:val="000000"/>
        </w:rPr>
        <w:t>міотатичний рефлекс, шийні тонічні рефлекси положення, рефлекс опор</w:t>
      </w:r>
      <w:r>
        <w:rPr>
          <w:color w:val="000000"/>
          <w:lang w:val="uk-UA"/>
        </w:rPr>
        <w:t>и</w:t>
      </w:r>
      <w:r w:rsidRPr="002A2BB3">
        <w:rPr>
          <w:color w:val="000000"/>
        </w:rPr>
        <w:t>, згинальний тонічний рефлекс</w:t>
      </w:r>
      <w:r w:rsidRPr="002A2BB3">
        <w:rPr>
          <w:b/>
          <w:bCs/>
          <w:color w:val="000000"/>
        </w:rPr>
        <w:t>.</w:t>
      </w:r>
    </w:p>
    <w:p w14:paraId="4832ACA7" w14:textId="792B306B" w:rsidR="002A2BB3" w:rsidRPr="002A2BB3" w:rsidRDefault="002A2BB3" w:rsidP="002A2BB3">
      <w:pPr>
        <w:pStyle w:val="a4"/>
        <w:jc w:val="both"/>
        <w:rPr>
          <w:b/>
          <w:bCs/>
          <w:color w:val="000000"/>
        </w:rPr>
      </w:pPr>
      <w:r w:rsidRPr="002A2BB3">
        <w:rPr>
          <w:b/>
          <w:bCs/>
          <w:color w:val="000000"/>
        </w:rPr>
        <w:tab/>
        <w:t xml:space="preserve">До фазическим рефлексів відносять: </w:t>
      </w:r>
      <w:r w:rsidRPr="002A2BB3">
        <w:rPr>
          <w:color w:val="000000"/>
        </w:rPr>
        <w:t>сухожильні рефлекси, рефлекси на вкорочення з тілець Гольджі, підошовні, черевні, згинальні захисні, розгинальний перехресний, ритмічні.</w:t>
      </w:r>
    </w:p>
    <w:p w14:paraId="5C0143F3" w14:textId="204397EB" w:rsidR="00A62B5F" w:rsidRPr="004C302E" w:rsidRDefault="00CF10C3" w:rsidP="00CF10C3">
      <w:pPr>
        <w:pStyle w:val="a4"/>
        <w:jc w:val="both"/>
        <w:rPr>
          <w:color w:val="000000"/>
        </w:rPr>
      </w:pPr>
      <w:r>
        <w:rPr>
          <w:color w:val="000000"/>
        </w:rPr>
        <w:tab/>
      </w:r>
      <w:r w:rsidR="00A62B5F" w:rsidRPr="00B179E0">
        <w:rPr>
          <w:b/>
          <w:bCs/>
          <w:color w:val="000000"/>
        </w:rPr>
        <w:t>Рефлекторна дуга спінального шкірно-м’язового рефлексу</w:t>
      </w:r>
      <w:r w:rsidR="00A62B5F" w:rsidRPr="004C302E">
        <w:rPr>
          <w:color w:val="000000"/>
        </w:rPr>
        <w:t xml:space="preserve"> (</w:t>
      </w:r>
      <w:r w:rsidR="00A62B5F" w:rsidRPr="00B179E0">
        <w:rPr>
          <w:b/>
          <w:bCs/>
          <w:color w:val="000000"/>
        </w:rPr>
        <w:t>захисний згинальний рефлекс</w:t>
      </w:r>
      <w:r w:rsidR="00A62B5F" w:rsidRPr="004C302E">
        <w:rPr>
          <w:color w:val="000000"/>
        </w:rPr>
        <w:t>).</w:t>
      </w:r>
    </w:p>
    <w:p w14:paraId="37989C94" w14:textId="5BEC94BD" w:rsidR="00A62B5F" w:rsidRPr="004C302E" w:rsidRDefault="00B179E0" w:rsidP="00CF10C3">
      <w:pPr>
        <w:pStyle w:val="a4"/>
        <w:jc w:val="both"/>
        <w:rPr>
          <w:color w:val="000000"/>
        </w:rPr>
      </w:pPr>
      <w:r>
        <w:rPr>
          <w:color w:val="000000"/>
        </w:rPr>
        <w:tab/>
      </w:r>
      <w:r>
        <w:rPr>
          <w:color w:val="000000"/>
          <w:lang w:val="uk-UA"/>
        </w:rPr>
        <w:t>О</w:t>
      </w:r>
      <w:r w:rsidR="00A62B5F" w:rsidRPr="004C302E">
        <w:rPr>
          <w:color w:val="000000"/>
        </w:rPr>
        <w:t xml:space="preserve">крім шкірно-м’язового рефлексу велике значення мають сухожильні рефлекси. </w:t>
      </w:r>
      <w:r w:rsidR="00A851C5">
        <w:rPr>
          <w:color w:val="000000"/>
          <w:lang w:val="uk-UA"/>
        </w:rPr>
        <w:t>У</w:t>
      </w:r>
      <w:r w:rsidR="00A62B5F" w:rsidRPr="004C302E">
        <w:rPr>
          <w:color w:val="000000"/>
        </w:rPr>
        <w:t xml:space="preserve"> зв’язку з тим, що його можна викликати нанесенням короткого удару неврологічним молоточком по сухожилку м’яза. Наприклад, при дослідженні колінного рефлексу наносять удар по суходилку чотирьохголового м’яза стегна. У відповідь на це кінцівка в колінному суглобі спочатку розгинається (</w:t>
      </w:r>
      <w:r w:rsidR="00A62B5F" w:rsidRPr="00D85B23">
        <w:rPr>
          <w:b/>
          <w:bCs/>
          <w:color w:val="000000"/>
        </w:rPr>
        <w:t>перша фаза рефлексу</w:t>
      </w:r>
      <w:r w:rsidR="00A62B5F" w:rsidRPr="004C302E">
        <w:rPr>
          <w:color w:val="000000"/>
        </w:rPr>
        <w:t>), а потім згинається (</w:t>
      </w:r>
      <w:r w:rsidR="00A62B5F" w:rsidRPr="00D85B23">
        <w:rPr>
          <w:b/>
          <w:bCs/>
          <w:color w:val="000000"/>
        </w:rPr>
        <w:t>друга фаза</w:t>
      </w:r>
      <w:r w:rsidR="00A62B5F" w:rsidRPr="004C302E">
        <w:rPr>
          <w:color w:val="000000"/>
        </w:rPr>
        <w:t>).</w:t>
      </w:r>
    </w:p>
    <w:p w14:paraId="74BBAD15" w14:textId="3D3556A0" w:rsidR="00A62B5F" w:rsidRPr="004C302E" w:rsidRDefault="00CF10C3" w:rsidP="00CF10C3">
      <w:pPr>
        <w:pStyle w:val="a4"/>
        <w:jc w:val="both"/>
        <w:rPr>
          <w:color w:val="000000"/>
        </w:rPr>
      </w:pPr>
      <w:r>
        <w:rPr>
          <w:color w:val="000000"/>
        </w:rPr>
        <w:tab/>
      </w:r>
      <w:r w:rsidR="00A62B5F" w:rsidRPr="00D85B23">
        <w:rPr>
          <w:b/>
          <w:bCs/>
          <w:color w:val="000000"/>
        </w:rPr>
        <w:t>Механізм розвитку першої фази рефлексу</w:t>
      </w:r>
      <w:r w:rsidR="00A62B5F" w:rsidRPr="004C302E">
        <w:rPr>
          <w:color w:val="000000"/>
        </w:rPr>
        <w:t xml:space="preserve"> заключається в наступному: при ударі по сухожилку м’яз швидко розтягується збудження м’язових веретен моносинаптична активація </w:t>
      </w:r>
      <w:r w:rsidR="00A62B5F" w:rsidRPr="004C302E">
        <w:rPr>
          <w:color w:val="000000"/>
        </w:rPr>
        <w:sym w:font="Symbol" w:char="F061"/>
      </w:r>
      <w:r w:rsidR="00A62B5F" w:rsidRPr="004C302E">
        <w:rPr>
          <w:color w:val="000000"/>
        </w:rPr>
        <w:t>-мотонейронів, що інервують чотирьохголовий м’яз та гальмування (за участю вставних гальмівних нейронів) центрів м’язів-антагоністів.</w:t>
      </w:r>
    </w:p>
    <w:p w14:paraId="5EEBFE3B" w14:textId="2032C194" w:rsidR="00A62B5F" w:rsidRDefault="00CF10C3" w:rsidP="00CF10C3">
      <w:pPr>
        <w:pStyle w:val="a4"/>
        <w:jc w:val="both"/>
        <w:rPr>
          <w:color w:val="000000"/>
        </w:rPr>
      </w:pPr>
      <w:r>
        <w:rPr>
          <w:color w:val="000000"/>
        </w:rPr>
        <w:tab/>
      </w:r>
      <w:r w:rsidR="00A62B5F" w:rsidRPr="00D85B23">
        <w:rPr>
          <w:b/>
          <w:bCs/>
          <w:color w:val="000000"/>
        </w:rPr>
        <w:t xml:space="preserve">Механізм розвитку другої фази такий: </w:t>
      </w:r>
      <w:r w:rsidR="00A62B5F" w:rsidRPr="004C302E">
        <w:rPr>
          <w:color w:val="000000"/>
        </w:rPr>
        <w:t xml:space="preserve">при скороченні м’яза розтягується його сухожилки гальмування </w:t>
      </w:r>
      <w:r w:rsidR="00A62B5F" w:rsidRPr="004C302E">
        <w:rPr>
          <w:color w:val="000000"/>
        </w:rPr>
        <w:sym w:font="Symbol" w:char="F061"/>
      </w:r>
      <w:r w:rsidR="00A62B5F" w:rsidRPr="004C302E">
        <w:rPr>
          <w:color w:val="000000"/>
        </w:rPr>
        <w:t xml:space="preserve">-мотонейронів, що інервують чотирьохголовий м’яз та активація </w:t>
      </w:r>
      <w:r w:rsidR="00A62B5F" w:rsidRPr="004C302E">
        <w:rPr>
          <w:color w:val="000000"/>
        </w:rPr>
        <w:sym w:font="Symbol" w:char="F061"/>
      </w:r>
      <w:r w:rsidR="00A62B5F" w:rsidRPr="004C302E">
        <w:rPr>
          <w:color w:val="000000"/>
        </w:rPr>
        <w:t>-мотонейронів, що інервують м’язи-антагоністи. До обох центрів інформація передається через вставні нейрони (</w:t>
      </w:r>
      <w:r w:rsidR="00A62B5F" w:rsidRPr="00D85B23">
        <w:rPr>
          <w:b/>
          <w:bCs/>
          <w:color w:val="000000"/>
        </w:rPr>
        <w:t>збудження та гальмування</w:t>
      </w:r>
      <w:r w:rsidR="00A62B5F" w:rsidRPr="004C302E">
        <w:rPr>
          <w:color w:val="000000"/>
        </w:rPr>
        <w:t>).</w:t>
      </w:r>
    </w:p>
    <w:p w14:paraId="563902F6" w14:textId="76550F4C" w:rsidR="00BB66BD" w:rsidRPr="004C302E" w:rsidRDefault="00BB66BD" w:rsidP="00CF10C3">
      <w:pPr>
        <w:pStyle w:val="a4"/>
        <w:jc w:val="both"/>
        <w:rPr>
          <w:color w:val="000000"/>
        </w:rPr>
      </w:pPr>
      <w:r>
        <w:tab/>
      </w:r>
      <w:r w:rsidRPr="00BB66BD">
        <w:rPr>
          <w:b/>
          <w:bCs/>
        </w:rPr>
        <w:t>Фізіологічне значення рухових рефлексів спинного мозку</w:t>
      </w:r>
      <w:r>
        <w:t xml:space="preserve"> полягає передусім у забезпеченні швидкої захисної реакції організму на небезпеку, наприклад, у вигляді відсмикування кінцівки від болючого подразника. Крім того, завдяки власним моносинаптичним рефлексам підтримується нормальний м’язовий тонус, що необхідний для постійної готовності м’язів до роботи. Складні полісинаптичні рефлекси забезпечують регуляцію постави й ходи, допомагаючи організму утримувати рівновагу та координувати рухи. </w:t>
      </w:r>
    </w:p>
    <w:p w14:paraId="30E501E2" w14:textId="77777777" w:rsidR="00D4450C" w:rsidRPr="00BD7FC8" w:rsidRDefault="00D4450C" w:rsidP="00D4450C">
      <w:pPr>
        <w:spacing w:line="240" w:lineRule="auto"/>
        <w:jc w:val="both"/>
        <w:rPr>
          <w:rFonts w:ascii="Times New Roman" w:hAnsi="Times New Roman" w:cs="Times New Roman"/>
          <w:b/>
          <w:bCs/>
          <w:sz w:val="24"/>
          <w:szCs w:val="24"/>
        </w:rPr>
      </w:pPr>
    </w:p>
    <w:p w14:paraId="61F65335" w14:textId="19162B02" w:rsidR="00D701CB" w:rsidRPr="005A621A" w:rsidRDefault="00D701CB" w:rsidP="00CA75EC">
      <w:pPr>
        <w:spacing w:line="240" w:lineRule="auto"/>
        <w:jc w:val="both"/>
        <w:rPr>
          <w:rFonts w:ascii="Times New Roman" w:hAnsi="Times New Roman" w:cs="Times New Roman"/>
          <w:b/>
          <w:bCs/>
          <w:sz w:val="24"/>
          <w:szCs w:val="24"/>
          <w:u w:val="single"/>
        </w:rPr>
      </w:pPr>
      <w:r w:rsidRPr="005A621A">
        <w:rPr>
          <w:rFonts w:ascii="Times New Roman" w:hAnsi="Times New Roman" w:cs="Times New Roman"/>
          <w:b/>
          <w:bCs/>
          <w:sz w:val="24"/>
          <w:szCs w:val="24"/>
          <w:u w:val="single"/>
        </w:rPr>
        <w:t>2. Провідникова функція спинного мозку. Залежність спиинальних рефлексів від</w:t>
      </w:r>
      <w:r w:rsidR="00AE40FD" w:rsidRPr="005A621A">
        <w:rPr>
          <w:rFonts w:ascii="Times New Roman" w:hAnsi="Times New Roman" w:cs="Times New Roman"/>
          <w:b/>
          <w:bCs/>
          <w:sz w:val="24"/>
          <w:szCs w:val="24"/>
          <w:u w:val="single"/>
        </w:rPr>
        <w:t xml:space="preserve"> </w:t>
      </w:r>
      <w:r w:rsidRPr="005A621A">
        <w:rPr>
          <w:rFonts w:ascii="Times New Roman" w:hAnsi="Times New Roman" w:cs="Times New Roman"/>
          <w:b/>
          <w:bCs/>
          <w:sz w:val="24"/>
          <w:szCs w:val="24"/>
          <w:u w:val="single"/>
        </w:rPr>
        <w:t>діяльності центрів головного мозку. Спинальний шок.</w:t>
      </w:r>
    </w:p>
    <w:p w14:paraId="16D3F468" w14:textId="6F38ACFE" w:rsidR="00D53456" w:rsidRPr="00D53456" w:rsidRDefault="00D53456" w:rsidP="00D53456">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Arial-BoldMT" w:hAnsi="Times New Roman" w:cs="Times New Roman"/>
          <w:b/>
          <w:bCs/>
          <w:sz w:val="24"/>
          <w:szCs w:val="24"/>
        </w:rPr>
        <w:tab/>
      </w:r>
      <w:r w:rsidR="007C50DD" w:rsidRPr="00D53456">
        <w:rPr>
          <w:rFonts w:ascii="Times New Roman" w:eastAsia="Arial-BoldMT" w:hAnsi="Times New Roman" w:cs="Times New Roman"/>
          <w:b/>
          <w:bCs/>
          <w:sz w:val="24"/>
          <w:szCs w:val="24"/>
        </w:rPr>
        <w:t xml:space="preserve">Рефлекторна функцiя </w:t>
      </w:r>
      <w:r w:rsidR="007C50DD" w:rsidRPr="00D53456">
        <w:rPr>
          <w:rFonts w:ascii="Times New Roman" w:eastAsia="ArialMT" w:hAnsi="Times New Roman" w:cs="Times New Roman"/>
          <w:sz w:val="24"/>
          <w:szCs w:val="24"/>
        </w:rPr>
        <w:t>спинного мозку полягає в тому, що в ньому закладено центри рефлексiв.</w:t>
      </w:r>
      <w:r w:rsidR="00C22FAB" w:rsidRPr="00D53456">
        <w:rPr>
          <w:rFonts w:ascii="Times New Roman" w:eastAsia="ArialMT" w:hAnsi="Times New Roman" w:cs="Times New Roman"/>
          <w:sz w:val="24"/>
          <w:szCs w:val="24"/>
          <w:lang w:val="uk-UA"/>
        </w:rPr>
        <w:t xml:space="preserve"> </w:t>
      </w:r>
      <w:r w:rsidRPr="00D53456">
        <w:rPr>
          <w:rFonts w:ascii="Times New Roman" w:hAnsi="Times New Roman" w:cs="Times New Roman"/>
          <w:color w:val="000000"/>
          <w:sz w:val="24"/>
          <w:szCs w:val="24"/>
        </w:rPr>
        <w:t>Біла речовина спинного мозку (передні, бокові та задні канатики) складається з нервових волокон, які формують провідні шляхи. Їх поділяють на висхідні та низхідні.</w:t>
      </w:r>
    </w:p>
    <w:p w14:paraId="5C53FB44" w14:textId="77777777" w:rsidR="00D53456" w:rsidRPr="00A70EC0" w:rsidRDefault="00D53456" w:rsidP="00D53456">
      <w:pPr>
        <w:pStyle w:val="a4"/>
        <w:jc w:val="both"/>
        <w:rPr>
          <w:b/>
          <w:bCs/>
          <w:color w:val="000000"/>
        </w:rPr>
      </w:pPr>
      <w:r w:rsidRPr="00A70EC0">
        <w:rPr>
          <w:b/>
          <w:bCs/>
          <w:color w:val="000000"/>
        </w:rPr>
        <w:t>Основними висхідними шляхами є:</w:t>
      </w:r>
    </w:p>
    <w:p w14:paraId="1CDB5678" w14:textId="7EF642CD" w:rsidR="00D53456" w:rsidRPr="00D53456" w:rsidRDefault="00A70EC0" w:rsidP="00D53456">
      <w:pPr>
        <w:pStyle w:val="a4"/>
        <w:jc w:val="both"/>
        <w:rPr>
          <w:color w:val="000000"/>
        </w:rPr>
      </w:pPr>
      <w:r>
        <w:rPr>
          <w:color w:val="000000"/>
        </w:rPr>
        <w:tab/>
      </w:r>
      <w:r w:rsidR="00D53456" w:rsidRPr="00D53456">
        <w:rPr>
          <w:color w:val="000000"/>
        </w:rPr>
        <w:t>1. Шлях Голя – розташований в медіальній частині заднього канатика.</w:t>
      </w:r>
    </w:p>
    <w:p w14:paraId="2590E940" w14:textId="486DBA6E" w:rsidR="00D53456" w:rsidRPr="00D53456" w:rsidRDefault="00A70EC0" w:rsidP="00D53456">
      <w:pPr>
        <w:pStyle w:val="a4"/>
        <w:jc w:val="both"/>
        <w:rPr>
          <w:color w:val="000000"/>
        </w:rPr>
      </w:pPr>
      <w:r>
        <w:rPr>
          <w:color w:val="000000"/>
        </w:rPr>
        <w:tab/>
      </w:r>
      <w:r w:rsidR="00D53456" w:rsidRPr="00D53456">
        <w:rPr>
          <w:color w:val="000000"/>
        </w:rPr>
        <w:t>2. Шлях Бурдаха – розташований в латеральній частині заднього канатика.</w:t>
      </w:r>
    </w:p>
    <w:p w14:paraId="435103CF" w14:textId="77777777" w:rsidR="00D53456" w:rsidRPr="00D53456" w:rsidRDefault="00D53456" w:rsidP="00D53456">
      <w:pPr>
        <w:pStyle w:val="a4"/>
        <w:jc w:val="both"/>
        <w:rPr>
          <w:color w:val="000000"/>
        </w:rPr>
      </w:pPr>
      <w:r w:rsidRPr="00D53456">
        <w:rPr>
          <w:color w:val="000000"/>
        </w:rPr>
        <w:t>Ці два шляхи є аферентними шляхами, що проводять пропріоцептивну чутливість кіркового напрямку (усвідомлену).</w:t>
      </w:r>
    </w:p>
    <w:p w14:paraId="160BE196" w14:textId="3495EB3F" w:rsidR="00D53456" w:rsidRPr="00D53456" w:rsidRDefault="00A70EC0" w:rsidP="00D53456">
      <w:pPr>
        <w:pStyle w:val="a4"/>
        <w:jc w:val="both"/>
        <w:rPr>
          <w:color w:val="000000"/>
        </w:rPr>
      </w:pPr>
      <w:r>
        <w:rPr>
          <w:color w:val="000000"/>
        </w:rPr>
        <w:lastRenderedPageBreak/>
        <w:tab/>
      </w:r>
      <w:r w:rsidR="00D53456" w:rsidRPr="00D53456">
        <w:rPr>
          <w:color w:val="000000"/>
        </w:rPr>
        <w:t>3. Задній спинномозково-мозочковий шлях – задня частина бокового канатика.</w:t>
      </w:r>
    </w:p>
    <w:p w14:paraId="60D9F29C" w14:textId="766EAF31" w:rsidR="00D53456" w:rsidRPr="00D53456" w:rsidRDefault="00A70EC0" w:rsidP="00D53456">
      <w:pPr>
        <w:pStyle w:val="a4"/>
        <w:jc w:val="both"/>
        <w:rPr>
          <w:color w:val="000000"/>
        </w:rPr>
      </w:pPr>
      <w:r>
        <w:rPr>
          <w:color w:val="000000"/>
        </w:rPr>
        <w:tab/>
      </w:r>
      <w:r w:rsidR="00D53456" w:rsidRPr="00D53456">
        <w:rPr>
          <w:color w:val="000000"/>
        </w:rPr>
        <w:t>4. Передній спинномозково-мозочковий шлях – розташований вентральніше попереднього.</w:t>
      </w:r>
    </w:p>
    <w:p w14:paraId="243D3094" w14:textId="77777777" w:rsidR="00D53456" w:rsidRPr="00D53456" w:rsidRDefault="00D53456" w:rsidP="00D53456">
      <w:pPr>
        <w:pStyle w:val="a4"/>
        <w:jc w:val="both"/>
        <w:rPr>
          <w:color w:val="000000"/>
        </w:rPr>
      </w:pPr>
      <w:r w:rsidRPr="00D53456">
        <w:rPr>
          <w:color w:val="000000"/>
        </w:rPr>
        <w:t>Ці два шляхи передають інформацію від пропріорецепторів в мозочок.</w:t>
      </w:r>
    </w:p>
    <w:p w14:paraId="5A7D5270" w14:textId="0F43ECCE" w:rsidR="00D53456" w:rsidRPr="00D53456" w:rsidRDefault="00A70EC0" w:rsidP="00D53456">
      <w:pPr>
        <w:pStyle w:val="a4"/>
        <w:jc w:val="both"/>
        <w:rPr>
          <w:color w:val="000000"/>
        </w:rPr>
      </w:pPr>
      <w:r>
        <w:rPr>
          <w:color w:val="000000"/>
        </w:rPr>
        <w:tab/>
      </w:r>
      <w:r w:rsidR="00D53456" w:rsidRPr="00D53456">
        <w:rPr>
          <w:color w:val="000000"/>
        </w:rPr>
        <w:t>5. Спіноталамічні шляхи – розташовуються в бокових канатиках вентрально та попереду від попередніх. Передають тактильну, больову, температурну чутливість.</w:t>
      </w:r>
    </w:p>
    <w:p w14:paraId="14D08721" w14:textId="77777777" w:rsidR="00D53456" w:rsidRPr="00A70EC0" w:rsidRDefault="00D53456" w:rsidP="00D53456">
      <w:pPr>
        <w:pStyle w:val="a4"/>
        <w:jc w:val="both"/>
        <w:rPr>
          <w:b/>
          <w:bCs/>
          <w:color w:val="000000"/>
        </w:rPr>
      </w:pPr>
      <w:r w:rsidRPr="00A70EC0">
        <w:rPr>
          <w:b/>
          <w:bCs/>
          <w:color w:val="000000"/>
        </w:rPr>
        <w:t>Основними нисхідними шляхами є:</w:t>
      </w:r>
    </w:p>
    <w:p w14:paraId="1EDCBACE" w14:textId="3BE05402" w:rsidR="00D53456" w:rsidRPr="00D53456" w:rsidRDefault="00A70EC0" w:rsidP="00D53456">
      <w:pPr>
        <w:pStyle w:val="a4"/>
        <w:jc w:val="both"/>
        <w:rPr>
          <w:color w:val="000000"/>
        </w:rPr>
      </w:pPr>
      <w:r>
        <w:rPr>
          <w:color w:val="000000"/>
        </w:rPr>
        <w:tab/>
      </w:r>
      <w:r w:rsidR="00D53456" w:rsidRPr="00D53456">
        <w:rPr>
          <w:color w:val="000000"/>
        </w:rPr>
        <w:t>1. Бічний кірково-спинномозковий шлях (пірамідний) проводить імпульси свідомих рухів – бокові канатики.</w:t>
      </w:r>
    </w:p>
    <w:p w14:paraId="14F7450F" w14:textId="28039AE8" w:rsidR="00D53456" w:rsidRPr="00D53456" w:rsidRDefault="00A70EC0" w:rsidP="00D53456">
      <w:pPr>
        <w:pStyle w:val="a4"/>
        <w:jc w:val="both"/>
        <w:rPr>
          <w:color w:val="000000"/>
        </w:rPr>
      </w:pPr>
      <w:r>
        <w:rPr>
          <w:color w:val="000000"/>
        </w:rPr>
        <w:tab/>
      </w:r>
      <w:r w:rsidR="00D53456" w:rsidRPr="00D53456">
        <w:rPr>
          <w:color w:val="000000"/>
        </w:rPr>
        <w:t>2. Червоноядерно-спинномозковий шлях (екстрапірамідний) проводить імпульси несвідомих рухів та тонусу м’язів – бокові канатики.</w:t>
      </w:r>
    </w:p>
    <w:p w14:paraId="6D210A37" w14:textId="2D5A8961" w:rsidR="00D53456" w:rsidRPr="00D53456" w:rsidRDefault="00A70EC0" w:rsidP="00D53456">
      <w:pPr>
        <w:pStyle w:val="a4"/>
        <w:jc w:val="both"/>
        <w:rPr>
          <w:color w:val="000000"/>
        </w:rPr>
      </w:pPr>
      <w:r>
        <w:rPr>
          <w:color w:val="000000"/>
        </w:rPr>
        <w:tab/>
      </w:r>
      <w:r w:rsidR="00D53456" w:rsidRPr="00D53456">
        <w:rPr>
          <w:color w:val="000000"/>
        </w:rPr>
        <w:t>3. Передній кірково-спинномозковий шлях (пірамідний) проводить імпульси свідомих рухів – передні канатики.</w:t>
      </w:r>
    </w:p>
    <w:p w14:paraId="2791E1E8" w14:textId="05551294" w:rsidR="00D53456" w:rsidRPr="00D53456" w:rsidRDefault="00A70EC0" w:rsidP="00D53456">
      <w:pPr>
        <w:pStyle w:val="a4"/>
        <w:jc w:val="both"/>
        <w:rPr>
          <w:color w:val="000000"/>
        </w:rPr>
      </w:pPr>
      <w:r>
        <w:rPr>
          <w:color w:val="000000"/>
        </w:rPr>
        <w:tab/>
      </w:r>
      <w:r w:rsidR="00D53456" w:rsidRPr="00D53456">
        <w:rPr>
          <w:color w:val="000000"/>
        </w:rPr>
        <w:t>4. Присінково-спинномозковий шлях – передні канатики.</w:t>
      </w:r>
    </w:p>
    <w:p w14:paraId="229459EC" w14:textId="3E14B9CC" w:rsidR="00D53456" w:rsidRPr="00D53456" w:rsidRDefault="00A70EC0" w:rsidP="00D53456">
      <w:pPr>
        <w:pStyle w:val="a4"/>
        <w:jc w:val="both"/>
        <w:rPr>
          <w:color w:val="000000"/>
        </w:rPr>
      </w:pPr>
      <w:r>
        <w:rPr>
          <w:color w:val="000000"/>
        </w:rPr>
        <w:tab/>
      </w:r>
      <w:r w:rsidR="00D53456" w:rsidRPr="00D53456">
        <w:rPr>
          <w:color w:val="000000"/>
        </w:rPr>
        <w:t>5. Сітчасто-спинномозковий шлях – передні канатики.</w:t>
      </w:r>
    </w:p>
    <w:p w14:paraId="304A8801" w14:textId="77777777" w:rsidR="00D53456" w:rsidRPr="00D53456" w:rsidRDefault="00D53456" w:rsidP="00D53456">
      <w:pPr>
        <w:pStyle w:val="a4"/>
        <w:jc w:val="both"/>
        <w:rPr>
          <w:color w:val="000000"/>
        </w:rPr>
      </w:pPr>
      <w:r w:rsidRPr="00D53456">
        <w:rPr>
          <w:color w:val="000000"/>
        </w:rPr>
        <w:t>Ці два шляхи проводять імпульси несвідомих рухових реакцій, які спрямовані на збереження рівноваги тіла та координацію рухів.</w:t>
      </w:r>
    </w:p>
    <w:p w14:paraId="36505CF7" w14:textId="77777777" w:rsidR="00D53456" w:rsidRPr="00D53456" w:rsidRDefault="00D53456" w:rsidP="00D53456">
      <w:pPr>
        <w:pStyle w:val="a4"/>
        <w:jc w:val="both"/>
        <w:rPr>
          <w:color w:val="000000"/>
        </w:rPr>
      </w:pPr>
      <w:r w:rsidRPr="00D53456">
        <w:rPr>
          <w:color w:val="000000"/>
        </w:rPr>
        <w:t>Низхідні шляхи спинного мозку об’єднують в дві системи регуляції рухових функцій – латеральну та медіальну.</w:t>
      </w:r>
    </w:p>
    <w:p w14:paraId="440B37F6" w14:textId="77777777" w:rsidR="00D53456" w:rsidRPr="00A70EC0" w:rsidRDefault="00D53456" w:rsidP="00D53456">
      <w:pPr>
        <w:pStyle w:val="a4"/>
        <w:jc w:val="both"/>
        <w:rPr>
          <w:b/>
          <w:bCs/>
          <w:color w:val="000000"/>
        </w:rPr>
      </w:pPr>
      <w:r w:rsidRPr="00A70EC0">
        <w:rPr>
          <w:b/>
          <w:bCs/>
          <w:color w:val="000000"/>
          <w:u w:val="single"/>
        </w:rPr>
        <w:t>1. Латеральна низхідна система (ЛНС) регуляції рухових функцій.</w:t>
      </w:r>
    </w:p>
    <w:p w14:paraId="7D6EB619" w14:textId="3C28A020" w:rsidR="00D53456" w:rsidRPr="00D53456" w:rsidRDefault="00A70EC0" w:rsidP="00D53456">
      <w:pPr>
        <w:pStyle w:val="a4"/>
        <w:jc w:val="both"/>
        <w:rPr>
          <w:color w:val="000000"/>
        </w:rPr>
      </w:pPr>
      <w:r>
        <w:rPr>
          <w:color w:val="000000"/>
        </w:rPr>
        <w:tab/>
      </w:r>
      <w:r w:rsidR="00D53456" w:rsidRPr="00D53456">
        <w:rPr>
          <w:color w:val="000000"/>
        </w:rPr>
        <w:t>В ключає кірково-спинномозковий шлях (tractus corticospinalis) та кірково-червоноядерно-спинномозковий шлях (tractus corticorubrospinalis). Вони проходять поруч в бокових канатиках спинного мозку, закінчуються переважно на вставних нейронах латеральних рухових ядер, які інервують м’язи дистальних відділів кінцівок. </w:t>
      </w:r>
      <w:r w:rsidR="00D53456" w:rsidRPr="00AB75C4">
        <w:rPr>
          <w:b/>
          <w:bCs/>
          <w:color w:val="000000"/>
          <w:u w:val="single"/>
        </w:rPr>
        <w:t>Обидва шляхи діють як синергісти та активують мотонейрони, що іннервують флексори та гальмують мотонейрони, що активують екстензори.</w:t>
      </w:r>
      <w:r w:rsidR="00D53456" w:rsidRPr="00AB75C4">
        <w:rPr>
          <w:b/>
          <w:bCs/>
          <w:color w:val="000000"/>
        </w:rPr>
        <w:t> </w:t>
      </w:r>
      <w:r w:rsidR="00D53456" w:rsidRPr="00D53456">
        <w:rPr>
          <w:color w:val="000000"/>
        </w:rPr>
        <w:t>Таким чином, за участю ЛНС регулюється переважно згинальні рухи дистальних відділів кінцівок, які у людей є найбільш тонкими та точними.</w:t>
      </w:r>
    </w:p>
    <w:p w14:paraId="1B4CE634" w14:textId="77777777" w:rsidR="00D53456" w:rsidRPr="00A70EC0" w:rsidRDefault="00D53456" w:rsidP="00D53456">
      <w:pPr>
        <w:pStyle w:val="a4"/>
        <w:jc w:val="both"/>
        <w:rPr>
          <w:b/>
          <w:bCs/>
          <w:color w:val="000000"/>
        </w:rPr>
      </w:pPr>
      <w:r w:rsidRPr="00A70EC0">
        <w:rPr>
          <w:b/>
          <w:bCs/>
          <w:color w:val="000000"/>
          <w:u w:val="single"/>
        </w:rPr>
        <w:t>2. Медіальна низхідна система (МНС) регуляції рухових функцій.</w:t>
      </w:r>
    </w:p>
    <w:p w14:paraId="548AEC95" w14:textId="77777777" w:rsidR="008A4B19" w:rsidRDefault="00A70EC0" w:rsidP="008A4B19">
      <w:pPr>
        <w:pStyle w:val="a4"/>
        <w:jc w:val="both"/>
        <w:rPr>
          <w:color w:val="000000"/>
        </w:rPr>
      </w:pPr>
      <w:r>
        <w:rPr>
          <w:color w:val="000000"/>
        </w:rPr>
        <w:tab/>
      </w:r>
      <w:r w:rsidR="00D53456" w:rsidRPr="00D53456">
        <w:rPr>
          <w:color w:val="000000"/>
        </w:rPr>
        <w:t xml:space="preserve">В ключає кірково-присінково-спинномозковий шлях (tractus corticovestibulospinalis) та кірково-сітчасто-спинномозковий шлях (tractus corticoreticulospinalis) – від моторної кори через медіальне ретикулярне ядро заднього мозку. Вони проходять поруч в передніх канатиках спинного мозку, закінчуються на мотонейронах медіальних рухових ядер, що інервують м’язи тулуба та проксимальних відділів кінцівок. Вплив цих шляхів антагогістичний – кірково-присінково-спинномозковий шлях активує мотонейрони, що інервують екстензори та гальмує мотонейрони, що інервують флексори, а кірково-сітчасто-спинномозковий шлях має </w:t>
      </w:r>
      <w:r w:rsidR="00D53456" w:rsidRPr="00D53456">
        <w:rPr>
          <w:color w:val="000000"/>
        </w:rPr>
        <w:lastRenderedPageBreak/>
        <w:t>протилежній вплив. Таким чином, за участю МНС відбуваєть регуляція грубих рухів тулуба та проксимальних відділів кінцівок.</w:t>
      </w:r>
    </w:p>
    <w:p w14:paraId="1B2318B9" w14:textId="70A303AA" w:rsidR="007C50DD" w:rsidRPr="008A4B19" w:rsidRDefault="008A4B19" w:rsidP="008A4B19">
      <w:pPr>
        <w:pStyle w:val="a4"/>
        <w:jc w:val="both"/>
        <w:rPr>
          <w:color w:val="000000"/>
        </w:rPr>
      </w:pPr>
      <w:r>
        <w:rPr>
          <w:color w:val="000000"/>
        </w:rPr>
        <w:tab/>
      </w:r>
      <w:r w:rsidR="007C50DD" w:rsidRPr="00D53456">
        <w:rPr>
          <w:rFonts w:eastAsia="ArialMT"/>
        </w:rPr>
        <w:t xml:space="preserve">Відразу ж пiсля перерiзки пригнiчуються </w:t>
      </w:r>
      <w:r w:rsidR="008249D5" w:rsidRPr="00D53456">
        <w:rPr>
          <w:rFonts w:eastAsia="Arial-BoldMT"/>
          <w:lang w:val="uk-UA"/>
        </w:rPr>
        <w:t>всі</w:t>
      </w:r>
      <w:r w:rsidR="007C50DD" w:rsidRPr="00D53456">
        <w:rPr>
          <w:rFonts w:eastAsia="ArialMT"/>
        </w:rPr>
        <w:t xml:space="preserve"> функцiї. Виникає стан </w:t>
      </w:r>
      <w:r w:rsidR="007C50DD" w:rsidRPr="00D53456">
        <w:rPr>
          <w:rFonts w:eastAsia="Arial-ItalicMT"/>
        </w:rPr>
        <w:t>арефлексiї</w:t>
      </w:r>
      <w:r w:rsidR="007C50DD" w:rsidRPr="00D53456">
        <w:rPr>
          <w:rFonts w:eastAsia="ArialMT"/>
        </w:rPr>
        <w:t xml:space="preserve">, який має назву </w:t>
      </w:r>
      <w:r w:rsidR="007C50DD" w:rsidRPr="00D53456">
        <w:rPr>
          <w:rFonts w:eastAsia="Arial-BoldItalicMT"/>
          <w:b/>
          <w:bCs/>
        </w:rPr>
        <w:t>спинального шоку</w:t>
      </w:r>
      <w:r w:rsidR="007C50DD" w:rsidRPr="00D53456">
        <w:rPr>
          <w:rFonts w:eastAsia="Arial-ItalicMT"/>
        </w:rPr>
        <w:t>.</w:t>
      </w:r>
      <w:r w:rsidR="007C50DD" w:rsidRPr="00D53456">
        <w:rPr>
          <w:rFonts w:eastAsia="Arial-ItalicMT"/>
          <w:i/>
          <w:iCs/>
        </w:rPr>
        <w:t xml:space="preserve"> </w:t>
      </w:r>
      <w:r w:rsidR="007C50DD" w:rsidRPr="00D53456">
        <w:rPr>
          <w:rFonts w:eastAsia="ArialMT"/>
        </w:rPr>
        <w:t>Його пов'язують із припиненням впливу на спинний мозок розташованих вище структур.</w:t>
      </w:r>
      <w:r w:rsidR="0000410C" w:rsidRPr="00D53456">
        <w:rPr>
          <w:rFonts w:eastAsia="Arial-BoldItalicMT"/>
          <w:b/>
          <w:bCs/>
          <w:i/>
          <w:iCs/>
          <w:lang w:val="uk-UA"/>
        </w:rPr>
        <w:t xml:space="preserve"> </w:t>
      </w:r>
      <w:r w:rsidR="007C50DD" w:rsidRPr="00D53456">
        <w:rPr>
          <w:rFonts w:eastAsia="ArialMT"/>
          <w:lang w:val="uk-UA"/>
        </w:rPr>
        <w:t>Пот</w:t>
      </w:r>
      <w:r w:rsidR="007C50DD" w:rsidRPr="00D53456">
        <w:rPr>
          <w:rFonts w:eastAsia="ArialMT"/>
        </w:rPr>
        <w:t>i</w:t>
      </w:r>
      <w:r w:rsidR="007C50DD" w:rsidRPr="00D53456">
        <w:rPr>
          <w:rFonts w:eastAsia="ArialMT"/>
          <w:lang w:val="uk-UA"/>
        </w:rPr>
        <w:t>м функц</w:t>
      </w:r>
      <w:r w:rsidR="007C50DD" w:rsidRPr="00D53456">
        <w:rPr>
          <w:rFonts w:eastAsia="ArialMT"/>
        </w:rPr>
        <w:t>i</w:t>
      </w:r>
      <w:r w:rsidR="007C50DD" w:rsidRPr="00D53456">
        <w:rPr>
          <w:rFonts w:eastAsia="ArialMT"/>
          <w:lang w:val="uk-UA"/>
        </w:rPr>
        <w:t>ї поступово в</w:t>
      </w:r>
      <w:r w:rsidR="007C50DD" w:rsidRPr="00D53456">
        <w:rPr>
          <w:rFonts w:eastAsia="ArialMT"/>
        </w:rPr>
        <w:t>i</w:t>
      </w:r>
      <w:r w:rsidR="007C50DD" w:rsidRPr="00D53456">
        <w:rPr>
          <w:rFonts w:eastAsia="ArialMT"/>
          <w:lang w:val="uk-UA"/>
        </w:rPr>
        <w:t xml:space="preserve">дновлюються </w:t>
      </w:r>
      <w:r w:rsidR="007C50DD" w:rsidRPr="00D53456">
        <w:rPr>
          <w:rFonts w:eastAsia="ArialMT"/>
        </w:rPr>
        <w:t>i</w:t>
      </w:r>
      <w:r w:rsidR="007C50DD" w:rsidRPr="00D53456">
        <w:rPr>
          <w:rFonts w:eastAsia="ArialMT"/>
          <w:lang w:val="uk-UA"/>
        </w:rPr>
        <w:t xml:space="preserve"> тим пов</w:t>
      </w:r>
      <w:r w:rsidR="007C50DD" w:rsidRPr="00D53456">
        <w:rPr>
          <w:rFonts w:eastAsia="ArialMT"/>
        </w:rPr>
        <w:t>i</w:t>
      </w:r>
      <w:r w:rsidR="007C50DD" w:rsidRPr="00D53456">
        <w:rPr>
          <w:rFonts w:eastAsia="ArialMT"/>
          <w:lang w:val="uk-UA"/>
        </w:rPr>
        <w:t>льн</w:t>
      </w:r>
      <w:r w:rsidR="007C50DD" w:rsidRPr="00D53456">
        <w:rPr>
          <w:rFonts w:eastAsia="ArialMT"/>
        </w:rPr>
        <w:t>i</w:t>
      </w:r>
      <w:r w:rsidR="007C50DD" w:rsidRPr="00D53456">
        <w:rPr>
          <w:rFonts w:eastAsia="ArialMT"/>
          <w:lang w:val="uk-UA"/>
        </w:rPr>
        <w:t>ше, чим вища орган</w:t>
      </w:r>
      <w:r w:rsidR="007C50DD" w:rsidRPr="00D53456">
        <w:rPr>
          <w:rFonts w:eastAsia="ArialMT"/>
        </w:rPr>
        <w:t>i</w:t>
      </w:r>
      <w:r w:rsidR="007C50DD" w:rsidRPr="00D53456">
        <w:rPr>
          <w:rFonts w:eastAsia="ArialMT"/>
          <w:lang w:val="uk-UA"/>
        </w:rPr>
        <w:t>зац</w:t>
      </w:r>
      <w:r w:rsidR="007C50DD" w:rsidRPr="00D53456">
        <w:rPr>
          <w:rFonts w:eastAsia="ArialMT"/>
        </w:rPr>
        <w:t>i</w:t>
      </w:r>
      <w:r w:rsidR="007C50DD" w:rsidRPr="00D53456">
        <w:rPr>
          <w:rFonts w:eastAsia="ArialMT"/>
          <w:lang w:val="uk-UA"/>
        </w:rPr>
        <w:t>я орган</w:t>
      </w:r>
      <w:r w:rsidR="007C50DD" w:rsidRPr="00D53456">
        <w:rPr>
          <w:rFonts w:eastAsia="ArialMT"/>
        </w:rPr>
        <w:t>i</w:t>
      </w:r>
      <w:r w:rsidR="007C50DD" w:rsidRPr="00D53456">
        <w:rPr>
          <w:rFonts w:eastAsia="ArialMT"/>
          <w:lang w:val="uk-UA"/>
        </w:rPr>
        <w:t>зму (від дек</w:t>
      </w:r>
      <w:r w:rsidR="007C50DD" w:rsidRPr="00D53456">
        <w:rPr>
          <w:rFonts w:eastAsia="ArialMT"/>
        </w:rPr>
        <w:t>i</w:t>
      </w:r>
      <w:r w:rsidR="007C50DD" w:rsidRPr="00D53456">
        <w:rPr>
          <w:rFonts w:eastAsia="ArialMT"/>
          <w:lang w:val="uk-UA"/>
        </w:rPr>
        <w:t>лькох тижнів до м</w:t>
      </w:r>
      <w:r w:rsidR="007C50DD" w:rsidRPr="00D53456">
        <w:rPr>
          <w:rFonts w:eastAsia="ArialMT"/>
        </w:rPr>
        <w:t>i</w:t>
      </w:r>
      <w:r w:rsidR="007C50DD" w:rsidRPr="00D53456">
        <w:rPr>
          <w:rFonts w:eastAsia="ArialMT"/>
          <w:lang w:val="uk-UA"/>
        </w:rPr>
        <w:t>сяц</w:t>
      </w:r>
      <w:r w:rsidR="007C50DD" w:rsidRPr="00D53456">
        <w:rPr>
          <w:rFonts w:eastAsia="ArialMT"/>
        </w:rPr>
        <w:t>i</w:t>
      </w:r>
      <w:r w:rsidR="007C50DD" w:rsidRPr="00D53456">
        <w:rPr>
          <w:rFonts w:eastAsia="ArialMT"/>
          <w:lang w:val="uk-UA"/>
        </w:rPr>
        <w:t>в у людини). Першими</w:t>
      </w:r>
      <w:r w:rsidR="0000410C" w:rsidRPr="00D53456">
        <w:rPr>
          <w:rFonts w:eastAsia="Arial-BoldItalicMT"/>
          <w:b/>
          <w:bCs/>
          <w:i/>
          <w:iCs/>
          <w:lang w:val="uk-UA"/>
        </w:rPr>
        <w:t xml:space="preserve"> </w:t>
      </w:r>
      <w:r w:rsidR="007C50DD" w:rsidRPr="00D53456">
        <w:rPr>
          <w:rFonts w:eastAsia="ArialMT"/>
          <w:lang w:val="uk-UA"/>
        </w:rPr>
        <w:t>відновлюються сухожильні рефлекси й рефлекси згинання кінцівки у відповідь на больові подразнення</w:t>
      </w:r>
      <w:r w:rsidR="0000410C" w:rsidRPr="00D53456">
        <w:rPr>
          <w:rFonts w:eastAsia="Arial-BoldItalicMT"/>
          <w:b/>
          <w:bCs/>
          <w:i/>
          <w:iCs/>
          <w:lang w:val="uk-UA"/>
        </w:rPr>
        <w:t xml:space="preserve"> </w:t>
      </w:r>
      <w:r w:rsidR="007C50DD" w:rsidRPr="00D53456">
        <w:rPr>
          <w:rFonts w:eastAsia="ArialMT"/>
          <w:lang w:val="uk-UA"/>
        </w:rPr>
        <w:t xml:space="preserve">(укол, щипок). </w:t>
      </w:r>
      <w:r w:rsidR="007C50DD" w:rsidRPr="00D53456">
        <w:rPr>
          <w:rFonts w:eastAsia="ArialMT"/>
        </w:rPr>
        <w:t>Розгинальні рефлекси, рефлекторне опорожнення сечового міхура й судинні рефлекси</w:t>
      </w:r>
      <w:r w:rsidR="0000410C" w:rsidRPr="00D53456">
        <w:rPr>
          <w:rFonts w:eastAsia="Arial-BoldItalicMT"/>
          <w:b/>
          <w:bCs/>
          <w:i/>
          <w:iCs/>
          <w:lang w:val="uk-UA"/>
        </w:rPr>
        <w:t xml:space="preserve"> </w:t>
      </w:r>
      <w:r w:rsidR="007C50DD" w:rsidRPr="00D53456">
        <w:rPr>
          <w:rFonts w:eastAsia="ArialMT"/>
        </w:rPr>
        <w:t>відновлюються значно пізніше. Ясна річ, що рефлекторні рухи стають повністю мимовільними й можуть</w:t>
      </w:r>
      <w:r w:rsidR="0000410C" w:rsidRPr="00D53456">
        <w:rPr>
          <w:rFonts w:eastAsia="Arial-BoldItalicMT"/>
          <w:b/>
          <w:bCs/>
          <w:i/>
          <w:iCs/>
          <w:lang w:val="uk-UA"/>
        </w:rPr>
        <w:t xml:space="preserve"> </w:t>
      </w:r>
      <w:r w:rsidR="007C50DD" w:rsidRPr="00D53456">
        <w:rPr>
          <w:rFonts w:eastAsia="ArialMT"/>
        </w:rPr>
        <w:t>бути викликані лише при адекватному подразненні відповідного рецепторного поля.</w:t>
      </w:r>
    </w:p>
    <w:p w14:paraId="027CBCA7" w14:textId="2AAED557" w:rsidR="007C50DD" w:rsidRPr="00D53456" w:rsidRDefault="00C22FAB" w:rsidP="0000410C">
      <w:pPr>
        <w:autoSpaceDE w:val="0"/>
        <w:autoSpaceDN w:val="0"/>
        <w:adjustRightInd w:val="0"/>
        <w:spacing w:after="0" w:line="240" w:lineRule="auto"/>
        <w:jc w:val="both"/>
        <w:rPr>
          <w:rFonts w:ascii="Times New Roman" w:eastAsia="ArialMT" w:hAnsi="Times New Roman" w:cs="Times New Roman"/>
          <w:sz w:val="24"/>
          <w:szCs w:val="24"/>
        </w:rPr>
      </w:pPr>
      <w:r w:rsidRPr="00D53456">
        <w:rPr>
          <w:rFonts w:ascii="Times New Roman" w:eastAsia="ArialMT" w:hAnsi="Times New Roman" w:cs="Times New Roman"/>
          <w:sz w:val="24"/>
          <w:szCs w:val="24"/>
        </w:rPr>
        <w:tab/>
      </w:r>
      <w:r w:rsidR="007C50DD" w:rsidRPr="00D53456">
        <w:rPr>
          <w:rFonts w:ascii="Times New Roman" w:eastAsia="ArialMT" w:hAnsi="Times New Roman" w:cs="Times New Roman"/>
          <w:sz w:val="24"/>
          <w:szCs w:val="24"/>
        </w:rPr>
        <w:t>Пiсля вiдновлення рефлексів виникає гiперрефлексiя. При повторному перерiзуванні спинальний шок</w:t>
      </w:r>
      <w:r w:rsidR="0000410C" w:rsidRPr="00D53456">
        <w:rPr>
          <w:rFonts w:ascii="Times New Roman" w:eastAsia="ArialMT" w:hAnsi="Times New Roman" w:cs="Times New Roman"/>
          <w:sz w:val="24"/>
          <w:szCs w:val="24"/>
          <w:lang w:val="uk-UA"/>
        </w:rPr>
        <w:t xml:space="preserve"> </w:t>
      </w:r>
      <w:r w:rsidR="007C50DD" w:rsidRPr="00D53456">
        <w:rPr>
          <w:rFonts w:ascii="Times New Roman" w:eastAsia="ArialMT" w:hAnsi="Times New Roman" w:cs="Times New Roman"/>
          <w:sz w:val="24"/>
          <w:szCs w:val="24"/>
        </w:rPr>
        <w:t>не виникає. Отже, має значення не травма спинного мозку, а вiдключення його вiд стимулюючих впливiв,</w:t>
      </w:r>
      <w:r w:rsidR="0000410C" w:rsidRPr="00D53456">
        <w:rPr>
          <w:rFonts w:ascii="Times New Roman" w:eastAsia="ArialMT" w:hAnsi="Times New Roman" w:cs="Times New Roman"/>
          <w:sz w:val="24"/>
          <w:szCs w:val="24"/>
          <w:lang w:val="uk-UA"/>
        </w:rPr>
        <w:t xml:space="preserve"> </w:t>
      </w:r>
      <w:r w:rsidR="007C50DD" w:rsidRPr="00D53456">
        <w:rPr>
          <w:rFonts w:ascii="Times New Roman" w:eastAsia="ArialMT" w:hAnsi="Times New Roman" w:cs="Times New Roman"/>
          <w:sz w:val="24"/>
          <w:szCs w:val="24"/>
        </w:rPr>
        <w:t>розташованих вище центрiв.</w:t>
      </w:r>
    </w:p>
    <w:p w14:paraId="3EFAED69" w14:textId="77777777" w:rsidR="007C50DD" w:rsidRPr="00BD7FC8" w:rsidRDefault="007C50DD" w:rsidP="00CA75EC">
      <w:pPr>
        <w:spacing w:line="240" w:lineRule="auto"/>
        <w:jc w:val="both"/>
        <w:rPr>
          <w:rFonts w:ascii="Times New Roman" w:hAnsi="Times New Roman" w:cs="Times New Roman"/>
          <w:b/>
          <w:bCs/>
          <w:sz w:val="24"/>
          <w:szCs w:val="24"/>
        </w:rPr>
      </w:pPr>
    </w:p>
    <w:p w14:paraId="41E2F205" w14:textId="38D09468" w:rsidR="00D701CB" w:rsidRPr="009D3E46" w:rsidRDefault="00D701CB" w:rsidP="00CA75EC">
      <w:pPr>
        <w:spacing w:line="240" w:lineRule="auto"/>
        <w:jc w:val="both"/>
        <w:rPr>
          <w:rFonts w:ascii="Times New Roman" w:hAnsi="Times New Roman" w:cs="Times New Roman"/>
          <w:b/>
          <w:bCs/>
          <w:sz w:val="24"/>
          <w:szCs w:val="24"/>
          <w:u w:val="single"/>
        </w:rPr>
      </w:pPr>
      <w:r w:rsidRPr="009D3E46">
        <w:rPr>
          <w:rFonts w:ascii="Times New Roman" w:hAnsi="Times New Roman" w:cs="Times New Roman"/>
          <w:b/>
          <w:bCs/>
          <w:sz w:val="24"/>
          <w:szCs w:val="24"/>
          <w:u w:val="single"/>
        </w:rPr>
        <w:t>3. Рухові рефлекси заднього мозку, децеребраційна ригідність.</w:t>
      </w:r>
    </w:p>
    <w:p w14:paraId="5542558D" w14:textId="77777777" w:rsidR="008A4B19" w:rsidRPr="008A4B19" w:rsidRDefault="008A4B19" w:rsidP="00856BEC">
      <w:pPr>
        <w:autoSpaceDE w:val="0"/>
        <w:autoSpaceDN w:val="0"/>
        <w:adjustRightInd w:val="0"/>
        <w:spacing w:after="0" w:line="240" w:lineRule="auto"/>
        <w:jc w:val="both"/>
        <w:rPr>
          <w:rFonts w:ascii="Times New Roman" w:eastAsia="Arial-BoldMT" w:hAnsi="Times New Roman" w:cs="Times New Roman"/>
          <w:b/>
          <w:bCs/>
          <w:sz w:val="24"/>
          <w:szCs w:val="24"/>
        </w:rPr>
      </w:pPr>
      <w:r w:rsidRPr="008A4B19">
        <w:rPr>
          <w:rFonts w:ascii="Times New Roman" w:eastAsia="Arial-BoldMT" w:hAnsi="Times New Roman" w:cs="Times New Roman"/>
          <w:b/>
          <w:bCs/>
          <w:sz w:val="24"/>
          <w:szCs w:val="24"/>
        </w:rPr>
        <w:t>Функцiї заднього мозку</w:t>
      </w:r>
    </w:p>
    <w:p w14:paraId="06CFA854" w14:textId="7C6026ED" w:rsidR="008A4B19" w:rsidRPr="008A4B19" w:rsidRDefault="008A4B19" w:rsidP="00856BEC">
      <w:pPr>
        <w:autoSpaceDE w:val="0"/>
        <w:autoSpaceDN w:val="0"/>
        <w:adjustRightInd w:val="0"/>
        <w:spacing w:after="0" w:line="240" w:lineRule="auto"/>
        <w:jc w:val="both"/>
        <w:rPr>
          <w:rFonts w:ascii="Times New Roman" w:eastAsia="ArialMT" w:hAnsi="Times New Roman" w:cs="Times New Roman"/>
          <w:sz w:val="24"/>
          <w:szCs w:val="24"/>
          <w:lang w:val="uk-UA"/>
        </w:rPr>
      </w:pPr>
      <w:r w:rsidRPr="009D3E46">
        <w:rPr>
          <w:rFonts w:ascii="Times New Roman" w:eastAsia="ArialMT" w:hAnsi="Times New Roman" w:cs="Times New Roman"/>
          <w:b/>
          <w:bCs/>
          <w:sz w:val="24"/>
          <w:szCs w:val="24"/>
        </w:rPr>
        <w:t>Заднiй мозок</w:t>
      </w:r>
      <w:r w:rsidRPr="008A4B19">
        <w:rPr>
          <w:rFonts w:ascii="Times New Roman" w:eastAsia="ArialMT" w:hAnsi="Times New Roman" w:cs="Times New Roman"/>
          <w:sz w:val="24"/>
          <w:szCs w:val="24"/>
        </w:rPr>
        <w:t xml:space="preserve"> – це найбiльш древнiй вiддiл головного мозку, який ще зберiгає деякi риси сегментарної</w:t>
      </w:r>
      <w:r w:rsidR="004135BC">
        <w:rPr>
          <w:rFonts w:ascii="Times New Roman" w:eastAsia="ArialMT" w:hAnsi="Times New Roman" w:cs="Times New Roman"/>
          <w:sz w:val="24"/>
          <w:szCs w:val="24"/>
          <w:lang w:val="uk-UA"/>
        </w:rPr>
        <w:t xml:space="preserve"> </w:t>
      </w:r>
      <w:r w:rsidRPr="008A4B19">
        <w:rPr>
          <w:rFonts w:ascii="Times New Roman" w:eastAsia="ArialMT" w:hAnsi="Times New Roman" w:cs="Times New Roman"/>
          <w:sz w:val="24"/>
          <w:szCs w:val="24"/>
        </w:rPr>
        <w:t>будови первинної мозкової</w:t>
      </w:r>
      <w:r w:rsidR="004135BC">
        <w:rPr>
          <w:rFonts w:ascii="Times New Roman" w:eastAsia="ArialMT" w:hAnsi="Times New Roman" w:cs="Times New Roman"/>
          <w:sz w:val="24"/>
          <w:szCs w:val="24"/>
          <w:lang w:val="uk-UA"/>
        </w:rPr>
        <w:t xml:space="preserve"> </w:t>
      </w:r>
      <w:r w:rsidRPr="008A4B19">
        <w:rPr>
          <w:rFonts w:ascii="Times New Roman" w:eastAsia="ArialMT" w:hAnsi="Times New Roman" w:cs="Times New Roman"/>
          <w:sz w:val="24"/>
          <w:szCs w:val="24"/>
        </w:rPr>
        <w:t>трубки. Проявом</w:t>
      </w:r>
      <w:r w:rsidR="004135BC">
        <w:rPr>
          <w:rFonts w:ascii="Times New Roman" w:eastAsia="ArialMT" w:hAnsi="Times New Roman" w:cs="Times New Roman"/>
          <w:sz w:val="24"/>
          <w:szCs w:val="24"/>
          <w:lang w:val="uk-UA"/>
        </w:rPr>
        <w:t xml:space="preserve"> </w:t>
      </w:r>
      <w:r w:rsidRPr="008A4B19">
        <w:rPr>
          <w:rFonts w:ascii="Times New Roman" w:eastAsia="ArialMT" w:hAnsi="Times New Roman" w:cs="Times New Roman"/>
          <w:sz w:val="24"/>
          <w:szCs w:val="24"/>
        </w:rPr>
        <w:t>сегментарностi є розташування в ньому 8 пар черепних нервiв (</w:t>
      </w:r>
      <w:r w:rsidRPr="005A621A">
        <w:rPr>
          <w:rFonts w:ascii="Times New Roman" w:eastAsia="ArialMT" w:hAnsi="Times New Roman" w:cs="Times New Roman"/>
          <w:b/>
          <w:bCs/>
          <w:sz w:val="24"/>
          <w:szCs w:val="24"/>
        </w:rPr>
        <w:t>V-XII пари</w:t>
      </w:r>
      <w:r w:rsidRPr="008A4B19">
        <w:rPr>
          <w:rFonts w:ascii="Times New Roman" w:eastAsia="ArialMT" w:hAnsi="Times New Roman" w:cs="Times New Roman"/>
          <w:sz w:val="24"/>
          <w:szCs w:val="24"/>
        </w:rPr>
        <w:t>), а також забезпечення</w:t>
      </w:r>
      <w:r w:rsidR="004135BC">
        <w:rPr>
          <w:rFonts w:ascii="Times New Roman" w:eastAsia="ArialMT" w:hAnsi="Times New Roman" w:cs="Times New Roman"/>
          <w:sz w:val="24"/>
          <w:szCs w:val="24"/>
          <w:lang w:val="uk-UA"/>
        </w:rPr>
        <w:t xml:space="preserve"> </w:t>
      </w:r>
      <w:r w:rsidRPr="008A4B19">
        <w:rPr>
          <w:rFonts w:ascii="Times New Roman" w:eastAsia="ArialMT" w:hAnsi="Times New Roman" w:cs="Times New Roman"/>
          <w:sz w:val="24"/>
          <w:szCs w:val="24"/>
        </w:rPr>
        <w:t>сегментарних рефлексiв.</w:t>
      </w:r>
      <w:r w:rsidR="00856BEC">
        <w:rPr>
          <w:rFonts w:ascii="Times New Roman" w:eastAsia="ArialMT" w:hAnsi="Times New Roman" w:cs="Times New Roman"/>
          <w:sz w:val="24"/>
          <w:szCs w:val="24"/>
          <w:lang w:val="uk-UA"/>
        </w:rPr>
        <w:t xml:space="preserve"> </w:t>
      </w:r>
      <w:r w:rsidRPr="008A4B19">
        <w:rPr>
          <w:rFonts w:ascii="Times New Roman" w:eastAsia="ArialMT" w:hAnsi="Times New Roman" w:cs="Times New Roman"/>
          <w:sz w:val="24"/>
          <w:szCs w:val="24"/>
          <w:lang w:val="uk-UA"/>
        </w:rPr>
        <w:t>Ядра черепних нерв</w:t>
      </w:r>
      <w:r w:rsidRPr="008A4B19">
        <w:rPr>
          <w:rFonts w:ascii="Times New Roman" w:eastAsia="ArialMT" w:hAnsi="Times New Roman" w:cs="Times New Roman"/>
          <w:sz w:val="24"/>
          <w:szCs w:val="24"/>
        </w:rPr>
        <w:t>i</w:t>
      </w:r>
      <w:r w:rsidRPr="008A4B19">
        <w:rPr>
          <w:rFonts w:ascii="Times New Roman" w:eastAsia="ArialMT" w:hAnsi="Times New Roman" w:cs="Times New Roman"/>
          <w:sz w:val="24"/>
          <w:szCs w:val="24"/>
          <w:lang w:val="uk-UA"/>
        </w:rPr>
        <w:t>в деякою м</w:t>
      </w:r>
      <w:r w:rsidRPr="008A4B19">
        <w:rPr>
          <w:rFonts w:ascii="Times New Roman" w:eastAsia="ArialMT" w:hAnsi="Times New Roman" w:cs="Times New Roman"/>
          <w:sz w:val="24"/>
          <w:szCs w:val="24"/>
        </w:rPr>
        <w:t>i</w:t>
      </w:r>
      <w:r w:rsidRPr="008A4B19">
        <w:rPr>
          <w:rFonts w:ascii="Times New Roman" w:eastAsia="ArialMT" w:hAnsi="Times New Roman" w:cs="Times New Roman"/>
          <w:sz w:val="24"/>
          <w:szCs w:val="24"/>
          <w:lang w:val="uk-UA"/>
        </w:rPr>
        <w:t>рою гомолог</w:t>
      </w:r>
      <w:r w:rsidRPr="008A4B19">
        <w:rPr>
          <w:rFonts w:ascii="Times New Roman" w:eastAsia="ArialMT" w:hAnsi="Times New Roman" w:cs="Times New Roman"/>
          <w:sz w:val="24"/>
          <w:szCs w:val="24"/>
        </w:rPr>
        <w:t>i</w:t>
      </w:r>
      <w:r w:rsidRPr="008A4B19">
        <w:rPr>
          <w:rFonts w:ascii="Times New Roman" w:eastAsia="ArialMT" w:hAnsi="Times New Roman" w:cs="Times New Roman"/>
          <w:sz w:val="24"/>
          <w:szCs w:val="24"/>
          <w:lang w:val="uk-UA"/>
        </w:rPr>
        <w:t>чн</w:t>
      </w:r>
      <w:r w:rsidRPr="008A4B19">
        <w:rPr>
          <w:rFonts w:ascii="Times New Roman" w:eastAsia="ArialMT" w:hAnsi="Times New Roman" w:cs="Times New Roman"/>
          <w:sz w:val="24"/>
          <w:szCs w:val="24"/>
        </w:rPr>
        <w:t>i</w:t>
      </w:r>
      <w:r w:rsidRPr="008A4B19">
        <w:rPr>
          <w:rFonts w:ascii="Times New Roman" w:eastAsia="ArialMT" w:hAnsi="Times New Roman" w:cs="Times New Roman"/>
          <w:sz w:val="24"/>
          <w:szCs w:val="24"/>
          <w:lang w:val="uk-UA"/>
        </w:rPr>
        <w:t xml:space="preserve"> центрам спинномозкових</w:t>
      </w:r>
      <w:r w:rsidR="004135BC">
        <w:rPr>
          <w:rFonts w:ascii="Times New Roman" w:eastAsia="ArialMT" w:hAnsi="Times New Roman" w:cs="Times New Roman"/>
          <w:sz w:val="24"/>
          <w:szCs w:val="24"/>
          <w:lang w:val="uk-UA"/>
        </w:rPr>
        <w:t xml:space="preserve"> </w:t>
      </w:r>
      <w:r w:rsidRPr="008A4B19">
        <w:rPr>
          <w:rFonts w:ascii="Times New Roman" w:eastAsia="ArialMT" w:hAnsi="Times New Roman" w:cs="Times New Roman"/>
          <w:sz w:val="24"/>
          <w:szCs w:val="24"/>
          <w:lang w:val="uk-UA"/>
        </w:rPr>
        <w:t>метамер</w:t>
      </w:r>
      <w:r w:rsidRPr="008A4B19">
        <w:rPr>
          <w:rFonts w:ascii="Times New Roman" w:eastAsia="ArialMT" w:hAnsi="Times New Roman" w:cs="Times New Roman"/>
          <w:sz w:val="24"/>
          <w:szCs w:val="24"/>
        </w:rPr>
        <w:t>i</w:t>
      </w:r>
      <w:r w:rsidRPr="008A4B19">
        <w:rPr>
          <w:rFonts w:ascii="Times New Roman" w:eastAsia="ArialMT" w:hAnsi="Times New Roman" w:cs="Times New Roman"/>
          <w:sz w:val="24"/>
          <w:szCs w:val="24"/>
          <w:lang w:val="uk-UA"/>
        </w:rPr>
        <w:t>в; вони</w:t>
      </w:r>
      <w:r w:rsidR="00856BEC">
        <w:rPr>
          <w:rFonts w:ascii="Times New Roman" w:eastAsia="ArialMT" w:hAnsi="Times New Roman" w:cs="Times New Roman"/>
          <w:sz w:val="24"/>
          <w:szCs w:val="24"/>
          <w:lang w:val="uk-UA"/>
        </w:rPr>
        <w:t xml:space="preserve"> </w:t>
      </w:r>
      <w:r w:rsidRPr="008A4B19">
        <w:rPr>
          <w:rFonts w:ascii="Times New Roman" w:eastAsia="ArialMT" w:hAnsi="Times New Roman" w:cs="Times New Roman"/>
          <w:sz w:val="24"/>
          <w:szCs w:val="24"/>
          <w:lang w:val="uk-UA"/>
        </w:rPr>
        <w:t>пов'язан</w:t>
      </w:r>
      <w:r w:rsidRPr="008A4B19">
        <w:rPr>
          <w:rFonts w:ascii="Times New Roman" w:eastAsia="ArialMT" w:hAnsi="Times New Roman" w:cs="Times New Roman"/>
          <w:sz w:val="24"/>
          <w:szCs w:val="24"/>
        </w:rPr>
        <w:t>i</w:t>
      </w:r>
      <w:r w:rsidRPr="008A4B19">
        <w:rPr>
          <w:rFonts w:ascii="Times New Roman" w:eastAsia="ArialMT" w:hAnsi="Times New Roman" w:cs="Times New Roman"/>
          <w:sz w:val="24"/>
          <w:szCs w:val="24"/>
          <w:lang w:val="uk-UA"/>
        </w:rPr>
        <w:t xml:space="preserve"> з</w:t>
      </w:r>
      <w:r w:rsidR="004135BC">
        <w:rPr>
          <w:rFonts w:ascii="Times New Roman" w:eastAsia="ArialMT" w:hAnsi="Times New Roman" w:cs="Times New Roman"/>
          <w:sz w:val="24"/>
          <w:szCs w:val="24"/>
          <w:lang w:val="uk-UA"/>
        </w:rPr>
        <w:t xml:space="preserve"> </w:t>
      </w:r>
      <w:r w:rsidRPr="008A4B19">
        <w:rPr>
          <w:rFonts w:ascii="Times New Roman" w:eastAsia="ArialMT" w:hAnsi="Times New Roman" w:cs="Times New Roman"/>
          <w:sz w:val="24"/>
          <w:szCs w:val="24"/>
          <w:lang w:val="uk-UA"/>
        </w:rPr>
        <w:t>р</w:t>
      </w:r>
      <w:r w:rsidRPr="008A4B19">
        <w:rPr>
          <w:rFonts w:ascii="Times New Roman" w:eastAsia="ArialMT" w:hAnsi="Times New Roman" w:cs="Times New Roman"/>
          <w:sz w:val="24"/>
          <w:szCs w:val="24"/>
        </w:rPr>
        <w:t>i</w:t>
      </w:r>
      <w:r w:rsidRPr="008A4B19">
        <w:rPr>
          <w:rFonts w:ascii="Times New Roman" w:eastAsia="ArialMT" w:hAnsi="Times New Roman" w:cs="Times New Roman"/>
          <w:sz w:val="24"/>
          <w:szCs w:val="24"/>
          <w:lang w:val="uk-UA"/>
        </w:rPr>
        <w:t>зними черепномозковими</w:t>
      </w:r>
      <w:r w:rsidR="004135BC">
        <w:rPr>
          <w:rFonts w:ascii="Times New Roman" w:eastAsia="ArialMT" w:hAnsi="Times New Roman" w:cs="Times New Roman"/>
          <w:sz w:val="24"/>
          <w:szCs w:val="24"/>
          <w:lang w:val="uk-UA"/>
        </w:rPr>
        <w:t xml:space="preserve"> </w:t>
      </w:r>
      <w:r w:rsidRPr="008A4B19">
        <w:rPr>
          <w:rFonts w:ascii="Times New Roman" w:eastAsia="ArialMT" w:hAnsi="Times New Roman" w:cs="Times New Roman"/>
          <w:sz w:val="24"/>
          <w:szCs w:val="24"/>
          <w:lang w:val="uk-UA"/>
        </w:rPr>
        <w:t>центрами й низх</w:t>
      </w:r>
      <w:r w:rsidRPr="008A4B19">
        <w:rPr>
          <w:rFonts w:ascii="Times New Roman" w:eastAsia="ArialMT" w:hAnsi="Times New Roman" w:cs="Times New Roman"/>
          <w:sz w:val="24"/>
          <w:szCs w:val="24"/>
        </w:rPr>
        <w:t>i</w:t>
      </w:r>
      <w:r w:rsidRPr="008A4B19">
        <w:rPr>
          <w:rFonts w:ascii="Times New Roman" w:eastAsia="ArialMT" w:hAnsi="Times New Roman" w:cs="Times New Roman"/>
          <w:sz w:val="24"/>
          <w:szCs w:val="24"/>
          <w:lang w:val="uk-UA"/>
        </w:rPr>
        <w:t xml:space="preserve">дними шляхами спинного мозку </w:t>
      </w:r>
    </w:p>
    <w:p w14:paraId="420E6FCB" w14:textId="5276CE0B" w:rsidR="008A4B19" w:rsidRPr="009D3E46" w:rsidRDefault="004135BC" w:rsidP="00856BEC">
      <w:pPr>
        <w:autoSpaceDE w:val="0"/>
        <w:autoSpaceDN w:val="0"/>
        <w:adjustRightInd w:val="0"/>
        <w:spacing w:after="0" w:line="240" w:lineRule="auto"/>
        <w:jc w:val="both"/>
        <w:rPr>
          <w:rFonts w:ascii="Times New Roman" w:eastAsia="ArialMT" w:hAnsi="Times New Roman" w:cs="Times New Roman"/>
          <w:b/>
          <w:bCs/>
          <w:sz w:val="24"/>
          <w:szCs w:val="24"/>
        </w:rPr>
      </w:pPr>
      <w:r w:rsidRPr="00856BEC">
        <w:rPr>
          <w:rFonts w:ascii="Times New Roman" w:eastAsia="ArialMT" w:hAnsi="Times New Roman" w:cs="Times New Roman"/>
          <w:sz w:val="24"/>
          <w:szCs w:val="24"/>
          <w:lang w:val="uk-UA"/>
        </w:rPr>
        <w:tab/>
      </w:r>
      <w:r w:rsidR="008A4B19" w:rsidRPr="008A4B19">
        <w:rPr>
          <w:rFonts w:ascii="Times New Roman" w:eastAsia="ArialMT" w:hAnsi="Times New Roman" w:cs="Times New Roman"/>
          <w:sz w:val="24"/>
          <w:szCs w:val="24"/>
        </w:rPr>
        <w:t>Функцiї заднього мозку</w:t>
      </w:r>
      <w:r>
        <w:rPr>
          <w:rFonts w:ascii="Times New Roman" w:eastAsia="ArialMT" w:hAnsi="Times New Roman" w:cs="Times New Roman"/>
          <w:sz w:val="24"/>
          <w:szCs w:val="24"/>
          <w:lang w:val="uk-UA"/>
        </w:rPr>
        <w:t xml:space="preserve"> </w:t>
      </w:r>
      <w:r w:rsidR="008A4B19" w:rsidRPr="008A4B19">
        <w:rPr>
          <w:rFonts w:ascii="Times New Roman" w:eastAsia="ArialMT" w:hAnsi="Times New Roman" w:cs="Times New Roman"/>
          <w:sz w:val="24"/>
          <w:szCs w:val="24"/>
        </w:rPr>
        <w:t>(</w:t>
      </w:r>
      <w:r w:rsidR="008A4B19" w:rsidRPr="009D3E46">
        <w:rPr>
          <w:rFonts w:ascii="Times New Roman" w:eastAsia="ArialMT" w:hAnsi="Times New Roman" w:cs="Times New Roman"/>
          <w:b/>
          <w:bCs/>
          <w:sz w:val="24"/>
          <w:szCs w:val="24"/>
        </w:rPr>
        <w:t>як i спинного</w:t>
      </w:r>
      <w:r w:rsidR="008A4B19" w:rsidRPr="008A4B19">
        <w:rPr>
          <w:rFonts w:ascii="Times New Roman" w:eastAsia="ArialMT" w:hAnsi="Times New Roman" w:cs="Times New Roman"/>
          <w:sz w:val="24"/>
          <w:szCs w:val="24"/>
        </w:rPr>
        <w:t>) подiляють на</w:t>
      </w:r>
      <w:r>
        <w:rPr>
          <w:rFonts w:ascii="Times New Roman" w:eastAsia="ArialMT" w:hAnsi="Times New Roman" w:cs="Times New Roman"/>
          <w:sz w:val="24"/>
          <w:szCs w:val="24"/>
          <w:lang w:val="uk-UA"/>
        </w:rPr>
        <w:t xml:space="preserve"> </w:t>
      </w:r>
      <w:r w:rsidR="008A4B19" w:rsidRPr="008A4B19">
        <w:rPr>
          <w:rFonts w:ascii="Times New Roman" w:eastAsia="ArialMT" w:hAnsi="Times New Roman" w:cs="Times New Roman"/>
          <w:sz w:val="24"/>
          <w:szCs w:val="24"/>
        </w:rPr>
        <w:t xml:space="preserve">двi групи: </w:t>
      </w:r>
      <w:r w:rsidR="008A4B19" w:rsidRPr="009D3E46">
        <w:rPr>
          <w:rFonts w:ascii="Times New Roman" w:eastAsia="ArialMT" w:hAnsi="Times New Roman" w:cs="Times New Roman"/>
          <w:b/>
          <w:bCs/>
          <w:sz w:val="24"/>
          <w:szCs w:val="24"/>
        </w:rPr>
        <w:t>1) провiдниковi, 2)</w:t>
      </w:r>
    </w:p>
    <w:p w14:paraId="3EE38734" w14:textId="77777777" w:rsidR="008A4B19" w:rsidRPr="009D3E46" w:rsidRDefault="008A4B19" w:rsidP="00856BEC">
      <w:pPr>
        <w:autoSpaceDE w:val="0"/>
        <w:autoSpaceDN w:val="0"/>
        <w:adjustRightInd w:val="0"/>
        <w:spacing w:after="0" w:line="240" w:lineRule="auto"/>
        <w:jc w:val="both"/>
        <w:rPr>
          <w:rFonts w:ascii="Times New Roman" w:eastAsia="ArialMT" w:hAnsi="Times New Roman" w:cs="Times New Roman"/>
          <w:b/>
          <w:bCs/>
          <w:sz w:val="24"/>
          <w:szCs w:val="24"/>
        </w:rPr>
      </w:pPr>
      <w:r w:rsidRPr="009D3E46">
        <w:rPr>
          <w:rFonts w:ascii="Times New Roman" w:eastAsia="ArialMT" w:hAnsi="Times New Roman" w:cs="Times New Roman"/>
          <w:b/>
          <w:bCs/>
          <w:sz w:val="24"/>
          <w:szCs w:val="24"/>
        </w:rPr>
        <w:t>рефлекторнi.</w:t>
      </w:r>
    </w:p>
    <w:p w14:paraId="0C0F2EA6" w14:textId="004F6F3F" w:rsidR="008A4B19" w:rsidRPr="008A4B19" w:rsidRDefault="004135BC" w:rsidP="00856BEC">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Arial-BoldMT" w:hAnsi="Times New Roman" w:cs="Times New Roman"/>
          <w:b/>
          <w:bCs/>
          <w:sz w:val="24"/>
          <w:szCs w:val="24"/>
        </w:rPr>
        <w:tab/>
      </w:r>
      <w:r w:rsidR="008A4B19" w:rsidRPr="008A4B19">
        <w:rPr>
          <w:rFonts w:ascii="Times New Roman" w:eastAsia="Arial-BoldMT" w:hAnsi="Times New Roman" w:cs="Times New Roman"/>
          <w:b/>
          <w:bCs/>
          <w:sz w:val="24"/>
          <w:szCs w:val="24"/>
        </w:rPr>
        <w:t xml:space="preserve">Провiдниковi функцiї </w:t>
      </w:r>
      <w:r w:rsidR="008A4B19" w:rsidRPr="008A4B19">
        <w:rPr>
          <w:rFonts w:ascii="Times New Roman" w:eastAsia="ArialMT" w:hAnsi="Times New Roman" w:cs="Times New Roman"/>
          <w:sz w:val="24"/>
          <w:szCs w:val="24"/>
        </w:rPr>
        <w:t>пов'язанi з низхiдними й</w:t>
      </w:r>
      <w:r>
        <w:rPr>
          <w:rFonts w:ascii="Times New Roman" w:eastAsia="ArialMT" w:hAnsi="Times New Roman" w:cs="Times New Roman"/>
          <w:sz w:val="24"/>
          <w:szCs w:val="24"/>
          <w:lang w:val="uk-UA"/>
        </w:rPr>
        <w:t xml:space="preserve"> </w:t>
      </w:r>
      <w:r w:rsidR="008A4B19" w:rsidRPr="008A4B19">
        <w:rPr>
          <w:rFonts w:ascii="Times New Roman" w:eastAsia="ArialMT" w:hAnsi="Times New Roman" w:cs="Times New Roman"/>
          <w:sz w:val="24"/>
          <w:szCs w:val="24"/>
        </w:rPr>
        <w:t>висхiдними провiдниковими</w:t>
      </w:r>
      <w:r>
        <w:rPr>
          <w:rFonts w:ascii="Times New Roman" w:eastAsia="ArialMT" w:hAnsi="Times New Roman" w:cs="Times New Roman"/>
          <w:sz w:val="24"/>
          <w:szCs w:val="24"/>
          <w:lang w:val="uk-UA"/>
        </w:rPr>
        <w:t xml:space="preserve"> </w:t>
      </w:r>
      <w:r w:rsidR="008A4B19" w:rsidRPr="008A4B19">
        <w:rPr>
          <w:rFonts w:ascii="Times New Roman" w:eastAsia="ArialMT" w:hAnsi="Times New Roman" w:cs="Times New Roman"/>
          <w:sz w:val="24"/>
          <w:szCs w:val="24"/>
        </w:rPr>
        <w:t>шляхами спинного мозку, а</w:t>
      </w:r>
      <w:r>
        <w:rPr>
          <w:rFonts w:ascii="Times New Roman" w:eastAsia="ArialMT" w:hAnsi="Times New Roman" w:cs="Times New Roman"/>
          <w:sz w:val="24"/>
          <w:szCs w:val="24"/>
          <w:lang w:val="uk-UA"/>
        </w:rPr>
        <w:t xml:space="preserve"> </w:t>
      </w:r>
      <w:r w:rsidR="008A4B19" w:rsidRPr="008A4B19">
        <w:rPr>
          <w:rFonts w:ascii="Times New Roman" w:eastAsia="ArialMT" w:hAnsi="Times New Roman" w:cs="Times New Roman"/>
          <w:sz w:val="24"/>
          <w:szCs w:val="24"/>
        </w:rPr>
        <w:t>також зi шляхами, що</w:t>
      </w:r>
      <w:r>
        <w:rPr>
          <w:rFonts w:ascii="Times New Roman" w:eastAsia="ArialMT" w:hAnsi="Times New Roman" w:cs="Times New Roman"/>
          <w:sz w:val="24"/>
          <w:szCs w:val="24"/>
          <w:lang w:val="uk-UA"/>
        </w:rPr>
        <w:t xml:space="preserve"> </w:t>
      </w:r>
      <w:r w:rsidR="008A4B19" w:rsidRPr="008A4B19">
        <w:rPr>
          <w:rFonts w:ascii="Times New Roman" w:eastAsia="ArialMT" w:hAnsi="Times New Roman" w:cs="Times New Roman"/>
          <w:sz w:val="24"/>
          <w:szCs w:val="24"/>
        </w:rPr>
        <w:t>закiнчуються (кортикобульбарний) i починаються (оливоспинальний, вестибулоспинальний, ретикулоспинальний) у довгастому мозку.</w:t>
      </w:r>
    </w:p>
    <w:p w14:paraId="3D351065" w14:textId="2D62275F" w:rsidR="008A4B19" w:rsidRPr="008A4B19" w:rsidRDefault="004135BC" w:rsidP="00856BEC">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Arial-BoldMT" w:hAnsi="Times New Roman" w:cs="Times New Roman"/>
          <w:b/>
          <w:bCs/>
          <w:sz w:val="24"/>
          <w:szCs w:val="24"/>
        </w:rPr>
        <w:tab/>
      </w:r>
      <w:r w:rsidR="008A4B19" w:rsidRPr="008A4B19">
        <w:rPr>
          <w:rFonts w:ascii="Times New Roman" w:eastAsia="Arial-BoldMT" w:hAnsi="Times New Roman" w:cs="Times New Roman"/>
          <w:b/>
          <w:bCs/>
          <w:sz w:val="24"/>
          <w:szCs w:val="24"/>
        </w:rPr>
        <w:t xml:space="preserve">Рефлекторнi функцiї </w:t>
      </w:r>
      <w:r w:rsidR="008A4B19" w:rsidRPr="008A4B19">
        <w:rPr>
          <w:rFonts w:ascii="Times New Roman" w:eastAsia="ArialMT" w:hAnsi="Times New Roman" w:cs="Times New Roman"/>
          <w:sz w:val="24"/>
          <w:szCs w:val="24"/>
        </w:rPr>
        <w:t>заднього мозку зумовленi дiяльнiстю черепномозкових нервiв (V-VII – мiст,</w:t>
      </w:r>
      <w:r>
        <w:rPr>
          <w:rFonts w:ascii="Times New Roman" w:eastAsia="ArialMT" w:hAnsi="Times New Roman" w:cs="Times New Roman"/>
          <w:sz w:val="24"/>
          <w:szCs w:val="24"/>
          <w:lang w:val="uk-UA"/>
        </w:rPr>
        <w:t xml:space="preserve"> </w:t>
      </w:r>
      <w:r w:rsidR="008A4B19" w:rsidRPr="008A4B19">
        <w:rPr>
          <w:rFonts w:ascii="Times New Roman" w:eastAsia="ArialMT" w:hAnsi="Times New Roman" w:cs="Times New Roman"/>
          <w:sz w:val="24"/>
          <w:szCs w:val="24"/>
        </w:rPr>
        <w:t>VIII-XII – довгастий мозок). Виключно руховими є VI, XI, XII пари. Решта ядер змiшан</w:t>
      </w:r>
      <w:r w:rsidR="00310B14">
        <w:rPr>
          <w:rFonts w:ascii="Times New Roman" w:eastAsia="Arial-BoldMT" w:hAnsi="Times New Roman" w:cs="Times New Roman"/>
          <w:sz w:val="24"/>
          <w:szCs w:val="24"/>
          <w:lang w:val="uk-UA"/>
        </w:rPr>
        <w:t xml:space="preserve"> </w:t>
      </w:r>
      <w:r w:rsidR="008A4B19" w:rsidRPr="008A4B19">
        <w:rPr>
          <w:rFonts w:ascii="Times New Roman" w:eastAsia="ArialMT" w:hAnsi="Times New Roman" w:cs="Times New Roman"/>
          <w:sz w:val="24"/>
          <w:szCs w:val="24"/>
        </w:rPr>
        <w:t>в їх складi є руховi,</w:t>
      </w:r>
      <w:r w:rsidR="00310B14">
        <w:rPr>
          <w:rFonts w:ascii="Times New Roman" w:eastAsia="ArialMT" w:hAnsi="Times New Roman" w:cs="Times New Roman"/>
          <w:sz w:val="24"/>
          <w:szCs w:val="24"/>
          <w:lang w:val="uk-UA"/>
        </w:rPr>
        <w:t xml:space="preserve"> </w:t>
      </w:r>
      <w:r w:rsidR="008A4B19" w:rsidRPr="008A4B19">
        <w:rPr>
          <w:rFonts w:ascii="Times New Roman" w:eastAsia="ArialMT" w:hAnsi="Times New Roman" w:cs="Times New Roman"/>
          <w:sz w:val="24"/>
          <w:szCs w:val="24"/>
        </w:rPr>
        <w:t>чутливi й вегетативнi нейрони. Головними вегетативними структурами довгастого мозку є ядернi утворення X пари (n.vagus), у меншiй мiрi VII i IX пар, а також ядернi утворення ретикулярної формацiї (РФ)</w:t>
      </w:r>
      <w:r w:rsidR="00970533">
        <w:rPr>
          <w:rFonts w:ascii="Times New Roman" w:eastAsia="ArialMT" w:hAnsi="Times New Roman" w:cs="Times New Roman"/>
          <w:sz w:val="24"/>
          <w:szCs w:val="24"/>
          <w:lang w:val="uk-UA"/>
        </w:rPr>
        <w:t xml:space="preserve"> </w:t>
      </w:r>
      <w:r w:rsidR="008A4B19" w:rsidRPr="008A4B19">
        <w:rPr>
          <w:rFonts w:ascii="Times New Roman" w:eastAsia="ArialMT" w:hAnsi="Times New Roman" w:cs="Times New Roman"/>
          <w:sz w:val="24"/>
          <w:szCs w:val="24"/>
        </w:rPr>
        <w:t>(гiганто-целюлярне, дрiбноклiтинне й латеральне ядра).</w:t>
      </w:r>
    </w:p>
    <w:p w14:paraId="7816BAF7" w14:textId="77777777" w:rsidR="00DE362F" w:rsidRPr="00DE362F" w:rsidRDefault="00970533" w:rsidP="00DE362F">
      <w:pPr>
        <w:autoSpaceDE w:val="0"/>
        <w:autoSpaceDN w:val="0"/>
        <w:adjustRightInd w:val="0"/>
        <w:spacing w:after="0" w:line="240" w:lineRule="auto"/>
        <w:jc w:val="both"/>
        <w:rPr>
          <w:rFonts w:ascii="Times New Roman" w:hAnsi="Times New Roman" w:cs="Times New Roman"/>
        </w:rPr>
      </w:pPr>
      <w:r>
        <w:rPr>
          <w:rFonts w:ascii="Times New Roman" w:eastAsia="Arial-BoldMT" w:hAnsi="Times New Roman" w:cs="Times New Roman"/>
          <w:sz w:val="24"/>
          <w:szCs w:val="24"/>
        </w:rPr>
        <w:tab/>
      </w:r>
      <w:r w:rsidR="00DE362F" w:rsidRPr="00DE362F">
        <w:rPr>
          <w:rFonts w:ascii="Times New Roman" w:hAnsi="Times New Roman" w:cs="Times New Roman"/>
          <w:sz w:val="24"/>
          <w:szCs w:val="24"/>
        </w:rPr>
        <w:t>Децеребраційна ригідність — це стан різкого підвищення тонусу м'язів-розгиначів кінцівок, тулуба і шиї, що виникає після перерізання стовбура мозку між довгастим і середнім мозком при збереженні вестибулярних ядер, зокрема ядра Дейтерса. Характеризується типовою позою: випрямлені кінцівки, вигнутий донизу тулуб, закинута назад голова. Причиною є переважання збуджувального впливу вестибулоспинального тракту на γ-мотонейрони, що активують інтрафузальні м'язові волокна, збуджують м’язові рецептори і, через рефлекторну дугу, викликають скорочення розгиначів. Така ригідність зникає після перерізання задніх корінців спинного мозку, що свідчить про її рефлекторну природу. У децереброваної тварини зберігаються статичні рефлекси пози, зокрема лабіринтні та шийні, які забезпечують тонічну регуляцію м’язів залежно від положення голови. У людини подібний стан може виникати при пошкодженні середнього мозку або при високому внутрішньочерепному тиску, що механічно подразнює центри довгастого мозку.</w:t>
      </w:r>
    </w:p>
    <w:p w14:paraId="03EF15B2" w14:textId="24E82653" w:rsidR="008A4B19" w:rsidRDefault="00D139A8" w:rsidP="00DE362F">
      <w:pPr>
        <w:autoSpaceDE w:val="0"/>
        <w:autoSpaceDN w:val="0"/>
        <w:adjustRightInd w:val="0"/>
        <w:spacing w:after="0" w:line="240" w:lineRule="auto"/>
        <w:jc w:val="both"/>
        <w:rPr>
          <w:rFonts w:ascii="Times New Roman" w:eastAsia="Arial-BoldItalicMT" w:hAnsi="Times New Roman" w:cs="Times New Roman"/>
          <w:b/>
          <w:bCs/>
          <w:sz w:val="24"/>
          <w:szCs w:val="24"/>
        </w:rPr>
      </w:pPr>
      <w:r>
        <w:rPr>
          <w:rFonts w:ascii="Times New Roman" w:eastAsia="Arial-BoldItalicMT" w:hAnsi="Times New Roman" w:cs="Times New Roman"/>
          <w:b/>
          <w:bCs/>
          <w:i/>
          <w:iCs/>
          <w:sz w:val="24"/>
          <w:szCs w:val="24"/>
        </w:rPr>
        <w:tab/>
      </w:r>
      <w:r w:rsidR="008A4B19" w:rsidRPr="008A4B19">
        <w:rPr>
          <w:rFonts w:ascii="Times New Roman" w:eastAsia="Arial-BoldItalicMT" w:hAnsi="Times New Roman" w:cs="Times New Roman"/>
          <w:b/>
          <w:bCs/>
          <w:sz w:val="24"/>
          <w:szCs w:val="24"/>
        </w:rPr>
        <w:t>Таким чином, децеребрацiйна ригiднiсть має рефлекторну природу й обумовлена збудженням рецепторів вестибулярного апарату, пропрiорецепторiв м'язiв шиї i пропрiорецепторiв</w:t>
      </w:r>
      <w:r w:rsidR="00D67ECD">
        <w:rPr>
          <w:rFonts w:ascii="Times New Roman" w:eastAsia="Arial-BoldItalicMT" w:hAnsi="Times New Roman" w:cs="Times New Roman"/>
          <w:b/>
          <w:bCs/>
          <w:sz w:val="24"/>
          <w:szCs w:val="24"/>
          <w:lang w:val="uk-UA"/>
        </w:rPr>
        <w:t xml:space="preserve"> </w:t>
      </w:r>
      <w:r w:rsidR="008A4B19" w:rsidRPr="008A4B19">
        <w:rPr>
          <w:rFonts w:ascii="Times New Roman" w:eastAsia="Arial-BoldItalicMT" w:hAnsi="Times New Roman" w:cs="Times New Roman"/>
          <w:b/>
          <w:bCs/>
          <w:sz w:val="24"/>
          <w:szCs w:val="24"/>
        </w:rPr>
        <w:t>великих розгиначiв.</w:t>
      </w:r>
    </w:p>
    <w:p w14:paraId="7912F78B" w14:textId="77777777" w:rsidR="004B2BCD" w:rsidRPr="008A4B19" w:rsidRDefault="004B2BCD" w:rsidP="00DE362F">
      <w:pPr>
        <w:autoSpaceDE w:val="0"/>
        <w:autoSpaceDN w:val="0"/>
        <w:adjustRightInd w:val="0"/>
        <w:spacing w:after="0" w:line="240" w:lineRule="auto"/>
        <w:jc w:val="both"/>
        <w:rPr>
          <w:rFonts w:ascii="Times New Roman" w:eastAsia="Arial-BoldItalicMT" w:hAnsi="Times New Roman" w:cs="Times New Roman"/>
          <w:b/>
          <w:bCs/>
          <w:sz w:val="24"/>
          <w:szCs w:val="24"/>
        </w:rPr>
      </w:pPr>
    </w:p>
    <w:p w14:paraId="6C3F139F" w14:textId="031276DA" w:rsidR="008A4B19" w:rsidRPr="008A4B19" w:rsidRDefault="00D67ECD" w:rsidP="005B608B">
      <w:pPr>
        <w:autoSpaceDE w:val="0"/>
        <w:autoSpaceDN w:val="0"/>
        <w:adjustRightInd w:val="0"/>
        <w:spacing w:after="0" w:line="240" w:lineRule="auto"/>
        <w:jc w:val="both"/>
        <w:rPr>
          <w:rFonts w:ascii="Times New Roman" w:hAnsi="Times New Roman" w:cs="Times New Roman"/>
          <w:b/>
          <w:bCs/>
          <w:sz w:val="24"/>
          <w:szCs w:val="24"/>
        </w:rPr>
      </w:pPr>
      <w:r>
        <w:rPr>
          <w:rFonts w:ascii="Times New Roman" w:eastAsia="ArialMT" w:hAnsi="Times New Roman" w:cs="Times New Roman"/>
          <w:b/>
          <w:bCs/>
          <w:sz w:val="24"/>
          <w:szCs w:val="24"/>
        </w:rPr>
        <w:lastRenderedPageBreak/>
        <w:tab/>
      </w:r>
    </w:p>
    <w:p w14:paraId="3A6B7485" w14:textId="67AF94F1" w:rsidR="00D701CB" w:rsidRPr="009D3E46" w:rsidRDefault="00D701CB" w:rsidP="00CA75EC">
      <w:pPr>
        <w:spacing w:line="240" w:lineRule="auto"/>
        <w:jc w:val="both"/>
        <w:rPr>
          <w:rFonts w:ascii="Times New Roman" w:hAnsi="Times New Roman" w:cs="Times New Roman"/>
          <w:b/>
          <w:bCs/>
          <w:sz w:val="24"/>
          <w:szCs w:val="24"/>
          <w:u w:val="single"/>
        </w:rPr>
      </w:pPr>
      <w:r w:rsidRPr="009D3E46">
        <w:rPr>
          <w:rFonts w:ascii="Times New Roman" w:hAnsi="Times New Roman" w:cs="Times New Roman"/>
          <w:b/>
          <w:bCs/>
          <w:sz w:val="24"/>
          <w:szCs w:val="24"/>
          <w:u w:val="single"/>
        </w:rPr>
        <w:t>4. Рухові рефлекси середнього мозку, їх фізіологічне значення.</w:t>
      </w:r>
    </w:p>
    <w:p w14:paraId="0161E390" w14:textId="77777777" w:rsidR="004B2BCD" w:rsidRPr="004B2BCD" w:rsidRDefault="004B2BCD" w:rsidP="004B2BCD">
      <w:pPr>
        <w:autoSpaceDE w:val="0"/>
        <w:autoSpaceDN w:val="0"/>
        <w:adjustRightInd w:val="0"/>
        <w:spacing w:after="0" w:line="240" w:lineRule="auto"/>
        <w:jc w:val="both"/>
        <w:rPr>
          <w:rFonts w:ascii="Times New Roman" w:eastAsia="Arial-BoldMT" w:hAnsi="Times New Roman" w:cs="Times New Roman"/>
          <w:b/>
          <w:bCs/>
          <w:sz w:val="24"/>
          <w:szCs w:val="24"/>
        </w:rPr>
      </w:pPr>
      <w:r w:rsidRPr="004B2BCD">
        <w:rPr>
          <w:rFonts w:ascii="Times New Roman" w:eastAsia="Arial-BoldMT" w:hAnsi="Times New Roman" w:cs="Times New Roman"/>
          <w:b/>
          <w:bCs/>
          <w:sz w:val="24"/>
          <w:szCs w:val="24"/>
        </w:rPr>
        <w:t>Функцiї середнього мозку</w:t>
      </w:r>
    </w:p>
    <w:p w14:paraId="44A0DCCC" w14:textId="25F1F1F2" w:rsidR="004B2BCD" w:rsidRPr="004B2BCD" w:rsidRDefault="003D30F7" w:rsidP="004B2BCD">
      <w:pPr>
        <w:autoSpaceDE w:val="0"/>
        <w:autoSpaceDN w:val="0"/>
        <w:adjustRightInd w:val="0"/>
        <w:spacing w:after="0" w:line="240" w:lineRule="auto"/>
        <w:jc w:val="both"/>
        <w:rPr>
          <w:rFonts w:ascii="Times New Roman" w:eastAsia="Arial-ItalicMT" w:hAnsi="Times New Roman" w:cs="Times New Roman"/>
          <w:sz w:val="24"/>
          <w:szCs w:val="24"/>
        </w:rPr>
      </w:pPr>
      <w:r>
        <w:rPr>
          <w:rFonts w:ascii="Times New Roman" w:eastAsia="ArialMT" w:hAnsi="Times New Roman" w:cs="Times New Roman"/>
          <w:sz w:val="24"/>
          <w:szCs w:val="24"/>
        </w:rPr>
        <w:tab/>
      </w:r>
      <w:r w:rsidR="004B2BCD" w:rsidRPr="004B2BCD">
        <w:rPr>
          <w:rFonts w:ascii="Times New Roman" w:eastAsia="ArialMT" w:hAnsi="Times New Roman" w:cs="Times New Roman"/>
          <w:sz w:val="24"/>
          <w:szCs w:val="24"/>
        </w:rPr>
        <w:t xml:space="preserve">До середнього мозку належать наступні структури: </w:t>
      </w:r>
      <w:r w:rsidR="004B2BCD" w:rsidRPr="004B2BCD">
        <w:rPr>
          <w:rFonts w:ascii="Times New Roman" w:eastAsia="Arial-ItalicMT" w:hAnsi="Times New Roman" w:cs="Times New Roman"/>
          <w:sz w:val="24"/>
          <w:szCs w:val="24"/>
        </w:rPr>
        <w:t>червоне ядро, чорна речовина, покрiвля середнього</w:t>
      </w:r>
      <w:r>
        <w:rPr>
          <w:rFonts w:ascii="Times New Roman" w:eastAsia="Arial-ItalicMT" w:hAnsi="Times New Roman" w:cs="Times New Roman"/>
          <w:sz w:val="24"/>
          <w:szCs w:val="24"/>
          <w:lang w:val="uk-UA"/>
        </w:rPr>
        <w:t xml:space="preserve"> </w:t>
      </w:r>
      <w:r w:rsidR="004B2BCD" w:rsidRPr="004B2BCD">
        <w:rPr>
          <w:rFonts w:ascii="Times New Roman" w:eastAsia="Arial-ItalicMT" w:hAnsi="Times New Roman" w:cs="Times New Roman"/>
          <w:sz w:val="24"/>
          <w:szCs w:val="24"/>
        </w:rPr>
        <w:t>мозку, голуба пляма, ретикулярна формацiя, III i IV пари черепних нервiв, ніжки мозку.</w:t>
      </w:r>
    </w:p>
    <w:p w14:paraId="27B84A87" w14:textId="026618F6" w:rsidR="004B2BCD" w:rsidRPr="004B2BCD" w:rsidRDefault="003D30F7" w:rsidP="004B2BCD">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Arial-BoldMT" w:hAnsi="Times New Roman" w:cs="Times New Roman"/>
          <w:b/>
          <w:bCs/>
          <w:sz w:val="24"/>
          <w:szCs w:val="24"/>
        </w:rPr>
        <w:tab/>
      </w:r>
      <w:r w:rsidR="004B2BCD" w:rsidRPr="004B2BCD">
        <w:rPr>
          <w:rFonts w:ascii="Times New Roman" w:eastAsia="Arial-BoldMT" w:hAnsi="Times New Roman" w:cs="Times New Roman"/>
          <w:b/>
          <w:bCs/>
          <w:sz w:val="24"/>
          <w:szCs w:val="24"/>
        </w:rPr>
        <w:t xml:space="preserve">Червоні ядра </w:t>
      </w:r>
      <w:r w:rsidR="004B2BCD" w:rsidRPr="004B2BCD">
        <w:rPr>
          <w:rFonts w:ascii="Times New Roman" w:eastAsia="ArialMT" w:hAnsi="Times New Roman" w:cs="Times New Roman"/>
          <w:sz w:val="24"/>
          <w:szCs w:val="24"/>
        </w:rPr>
        <w:t>(ЧЯ) є моторними центрами – приймають участь у регуляцiї пози й м’язового тонусу а</w:t>
      </w:r>
      <w:r w:rsidR="009F3347">
        <w:rPr>
          <w:rFonts w:ascii="Times New Roman" w:eastAsia="ArialMT" w:hAnsi="Times New Roman" w:cs="Times New Roman"/>
          <w:sz w:val="24"/>
          <w:szCs w:val="24"/>
          <w:lang w:val="uk-UA"/>
        </w:rPr>
        <w:t xml:space="preserve"> </w:t>
      </w:r>
      <w:r w:rsidR="004B2BCD" w:rsidRPr="004B2BCD">
        <w:rPr>
          <w:rFonts w:ascii="Times New Roman" w:eastAsia="ArialMT" w:hAnsi="Times New Roman" w:cs="Times New Roman"/>
          <w:sz w:val="24"/>
          <w:szCs w:val="24"/>
        </w:rPr>
        <w:t>також рухів. У цих ядрах є певне топографічне представництво скелетних м’язів кінцівок з перевагою для</w:t>
      </w:r>
      <w:r w:rsidR="000461D9">
        <w:rPr>
          <w:rFonts w:ascii="Times New Roman" w:eastAsia="ArialMT" w:hAnsi="Times New Roman" w:cs="Times New Roman"/>
          <w:sz w:val="24"/>
          <w:szCs w:val="24"/>
          <w:lang w:val="uk-UA"/>
        </w:rPr>
        <w:t xml:space="preserve"> </w:t>
      </w:r>
      <w:r w:rsidR="004B2BCD" w:rsidRPr="004B2BCD">
        <w:rPr>
          <w:rFonts w:ascii="Times New Roman" w:eastAsia="ArialMT" w:hAnsi="Times New Roman" w:cs="Times New Roman"/>
          <w:sz w:val="24"/>
          <w:szCs w:val="24"/>
        </w:rPr>
        <w:t>дистальних груп. Вiд нейронiв ЧЯ починаються руброспинальнi тракти, волокна яких здiйснюють перехрест Фореля i прямують у переднiх стовпах спинного мозку, створюючи синаптичнi зв'язки зi вставними</w:t>
      </w:r>
      <w:r w:rsidR="000461D9">
        <w:rPr>
          <w:rFonts w:ascii="Times New Roman" w:eastAsia="ArialMT" w:hAnsi="Times New Roman" w:cs="Times New Roman"/>
          <w:sz w:val="24"/>
          <w:szCs w:val="24"/>
          <w:lang w:val="uk-UA"/>
        </w:rPr>
        <w:t xml:space="preserve"> </w:t>
      </w:r>
      <w:r w:rsidR="004B2BCD" w:rsidRPr="004B2BCD">
        <w:rPr>
          <w:rFonts w:ascii="Times New Roman" w:eastAsia="ArialMT" w:hAnsi="Times New Roman" w:cs="Times New Roman"/>
          <w:sz w:val="24"/>
          <w:szCs w:val="24"/>
        </w:rPr>
        <w:t>нейронами. ЧЯ виконують</w:t>
      </w:r>
      <w:r w:rsidR="000461D9">
        <w:rPr>
          <w:rFonts w:ascii="Times New Roman" w:eastAsia="ArialMT" w:hAnsi="Times New Roman" w:cs="Times New Roman"/>
          <w:sz w:val="24"/>
          <w:szCs w:val="24"/>
          <w:lang w:val="uk-UA"/>
        </w:rPr>
        <w:t xml:space="preserve"> </w:t>
      </w:r>
      <w:r w:rsidR="004B2BCD" w:rsidRPr="004B2BCD">
        <w:rPr>
          <w:rFonts w:ascii="Times New Roman" w:eastAsia="ArialMT" w:hAnsi="Times New Roman" w:cs="Times New Roman"/>
          <w:sz w:val="24"/>
          <w:szCs w:val="24"/>
        </w:rPr>
        <w:t>складну iнтегративну функцiю, яка забезпечує регуляцiю м’язового тонусу, а також регуляцiю рухiв, що</w:t>
      </w:r>
      <w:r w:rsidR="000461D9">
        <w:rPr>
          <w:rFonts w:ascii="Times New Roman" w:eastAsia="ArialMT" w:hAnsi="Times New Roman" w:cs="Times New Roman"/>
          <w:sz w:val="24"/>
          <w:szCs w:val="24"/>
          <w:lang w:val="uk-UA"/>
        </w:rPr>
        <w:t xml:space="preserve"> </w:t>
      </w:r>
      <w:r w:rsidR="004B2BCD" w:rsidRPr="004B2BCD">
        <w:rPr>
          <w:rFonts w:ascii="Times New Roman" w:eastAsia="ArialMT" w:hAnsi="Times New Roman" w:cs="Times New Roman"/>
          <w:sz w:val="24"/>
          <w:szCs w:val="24"/>
        </w:rPr>
        <w:t>вже виконуються (у спiвдружностi з мозочком).</w:t>
      </w:r>
    </w:p>
    <w:p w14:paraId="640FF2FC" w14:textId="35707A9F" w:rsidR="004B2BCD" w:rsidRPr="004B2BCD" w:rsidRDefault="008C4D8C" w:rsidP="004B2BCD">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ArialMT" w:hAnsi="Times New Roman" w:cs="Times New Roman"/>
          <w:sz w:val="24"/>
          <w:szCs w:val="24"/>
        </w:rPr>
        <w:tab/>
      </w:r>
      <w:r w:rsidR="004B2BCD" w:rsidRPr="004B2BCD">
        <w:rPr>
          <w:rFonts w:ascii="Times New Roman" w:eastAsia="ArialMT" w:hAnsi="Times New Roman" w:cs="Times New Roman"/>
          <w:sz w:val="24"/>
          <w:szCs w:val="24"/>
        </w:rPr>
        <w:t>За участю ЧЯ забезпечуються як статичнi, так i статокiнетичнi рефлекси.</w:t>
      </w:r>
    </w:p>
    <w:p w14:paraId="3C49FF37" w14:textId="747C8B06" w:rsidR="004B2BCD" w:rsidRPr="004B2BCD" w:rsidRDefault="002B6E5E" w:rsidP="004B2BCD">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ArialMT" w:hAnsi="Times New Roman" w:cs="Times New Roman"/>
          <w:sz w:val="24"/>
          <w:szCs w:val="24"/>
        </w:rPr>
        <w:tab/>
      </w:r>
      <w:r w:rsidR="004B2BCD" w:rsidRPr="004B2BCD">
        <w:rPr>
          <w:rFonts w:ascii="Times New Roman" w:eastAsia="ArialMT" w:hAnsi="Times New Roman" w:cs="Times New Roman"/>
          <w:sz w:val="24"/>
          <w:szCs w:val="24"/>
        </w:rPr>
        <w:t xml:space="preserve">До </w:t>
      </w:r>
      <w:r w:rsidR="004B2BCD" w:rsidRPr="004B2BCD">
        <w:rPr>
          <w:rFonts w:ascii="Times New Roman" w:eastAsia="Arial-BoldMT" w:hAnsi="Times New Roman" w:cs="Times New Roman"/>
          <w:b/>
          <w:bCs/>
          <w:sz w:val="24"/>
          <w:szCs w:val="24"/>
        </w:rPr>
        <w:t xml:space="preserve">статичних </w:t>
      </w:r>
      <w:r w:rsidR="004B2BCD" w:rsidRPr="004B2BCD">
        <w:rPr>
          <w:rFonts w:ascii="Times New Roman" w:eastAsia="ArialMT" w:hAnsi="Times New Roman" w:cs="Times New Roman"/>
          <w:sz w:val="24"/>
          <w:szCs w:val="24"/>
        </w:rPr>
        <w:t>належать рефлекси випрямлення. Вони здiйснюються при умові збереження середнього</w:t>
      </w:r>
      <w:r w:rsidR="000866D3">
        <w:rPr>
          <w:rFonts w:ascii="Times New Roman" w:eastAsia="ArialMT" w:hAnsi="Times New Roman" w:cs="Times New Roman"/>
          <w:sz w:val="24"/>
          <w:szCs w:val="24"/>
          <w:lang w:val="uk-UA"/>
        </w:rPr>
        <w:t xml:space="preserve"> </w:t>
      </w:r>
      <w:r w:rsidR="004B2BCD" w:rsidRPr="004B2BCD">
        <w:rPr>
          <w:rFonts w:ascii="Times New Roman" w:eastAsia="ArialMT" w:hAnsi="Times New Roman" w:cs="Times New Roman"/>
          <w:sz w:val="24"/>
          <w:szCs w:val="24"/>
        </w:rPr>
        <w:t xml:space="preserve">мозку, тобто в мезенцефальних тварин (перерiзка вище середнього мозку). </w:t>
      </w:r>
      <w:r w:rsidR="004B2BCD" w:rsidRPr="004B2BCD">
        <w:rPr>
          <w:rFonts w:ascii="Times New Roman" w:eastAsia="Arial-ItalicMT" w:hAnsi="Times New Roman" w:cs="Times New Roman"/>
          <w:sz w:val="24"/>
          <w:szCs w:val="24"/>
        </w:rPr>
        <w:t>Випрямлення полягає в</w:t>
      </w:r>
      <w:r w:rsidR="000866D3">
        <w:rPr>
          <w:rFonts w:ascii="Times New Roman" w:eastAsia="ArialMT" w:hAnsi="Times New Roman" w:cs="Times New Roman"/>
          <w:sz w:val="24"/>
          <w:szCs w:val="24"/>
          <w:lang w:val="uk-UA"/>
        </w:rPr>
        <w:t xml:space="preserve"> </w:t>
      </w:r>
      <w:r w:rsidR="004B2BCD" w:rsidRPr="004B2BCD">
        <w:rPr>
          <w:rFonts w:ascii="Times New Roman" w:eastAsia="Arial-ItalicMT" w:hAnsi="Times New Roman" w:cs="Times New Roman"/>
          <w:sz w:val="24"/>
          <w:szCs w:val="24"/>
        </w:rPr>
        <w:t>здатностi тварини вiдновлювати нормальне положення голови й тiла в просторi пiсля надання йому</w:t>
      </w:r>
      <w:r w:rsidR="000866D3">
        <w:rPr>
          <w:rFonts w:ascii="Times New Roman" w:eastAsia="ArialMT" w:hAnsi="Times New Roman" w:cs="Times New Roman"/>
          <w:sz w:val="24"/>
          <w:szCs w:val="24"/>
          <w:lang w:val="uk-UA"/>
        </w:rPr>
        <w:t xml:space="preserve"> </w:t>
      </w:r>
      <w:r w:rsidR="004B2BCD" w:rsidRPr="004B2BCD">
        <w:rPr>
          <w:rFonts w:ascii="Times New Roman" w:eastAsia="Arial-ItalicMT" w:hAnsi="Times New Roman" w:cs="Times New Roman"/>
          <w:sz w:val="24"/>
          <w:szCs w:val="24"/>
        </w:rPr>
        <w:t xml:space="preserve">неприродної пози. </w:t>
      </w:r>
      <w:r w:rsidR="004B2BCD" w:rsidRPr="004B2BCD">
        <w:rPr>
          <w:rFonts w:ascii="Times New Roman" w:eastAsia="ArialMT" w:hAnsi="Times New Roman" w:cs="Times New Roman"/>
          <w:sz w:val="24"/>
          <w:szCs w:val="24"/>
        </w:rPr>
        <w:t>Це ланцюгові рефлекси. Їх складовi частини – лабiринтні й шийнi рефлекси.</w:t>
      </w:r>
      <w:r w:rsidR="000866D3">
        <w:rPr>
          <w:rFonts w:ascii="Times New Roman" w:eastAsia="ArialMT" w:hAnsi="Times New Roman" w:cs="Times New Roman"/>
          <w:sz w:val="24"/>
          <w:szCs w:val="24"/>
          <w:lang w:val="uk-UA"/>
        </w:rPr>
        <w:t xml:space="preserve"> </w:t>
      </w:r>
      <w:r w:rsidR="004B2BCD" w:rsidRPr="004B2BCD">
        <w:rPr>
          <w:rFonts w:ascii="Times New Roman" w:eastAsia="ArialMT" w:hAnsi="Times New Roman" w:cs="Times New Roman"/>
          <w:sz w:val="24"/>
          <w:szCs w:val="24"/>
        </w:rPr>
        <w:t>Вiдновлення натурального положення тiла (наприклад, з пози лежачи на боку) починається з вiдновлення</w:t>
      </w:r>
      <w:r w:rsidR="000866D3">
        <w:rPr>
          <w:rFonts w:ascii="Times New Roman" w:eastAsia="ArialMT" w:hAnsi="Times New Roman" w:cs="Times New Roman"/>
          <w:sz w:val="24"/>
          <w:szCs w:val="24"/>
          <w:lang w:val="uk-UA"/>
        </w:rPr>
        <w:t xml:space="preserve"> </w:t>
      </w:r>
      <w:r w:rsidR="004B2BCD" w:rsidRPr="004B2BCD">
        <w:rPr>
          <w:rFonts w:ascii="Times New Roman" w:eastAsia="ArialMT" w:hAnsi="Times New Roman" w:cs="Times New Roman"/>
          <w:sz w:val="24"/>
          <w:szCs w:val="24"/>
        </w:rPr>
        <w:t xml:space="preserve">нормального положення голови тім'ям доверху, що вiдбувається завдяки збудженню рецепторiв вестибулярного апарату. Цi рефлекси й мають назву </w:t>
      </w:r>
      <w:r w:rsidR="004B2BCD" w:rsidRPr="004B2BCD">
        <w:rPr>
          <w:rFonts w:ascii="Times New Roman" w:eastAsia="Arial-BoldItalicMT" w:hAnsi="Times New Roman" w:cs="Times New Roman"/>
          <w:b/>
          <w:bCs/>
          <w:sz w:val="24"/>
          <w:szCs w:val="24"/>
        </w:rPr>
        <w:t>лабiринтних</w:t>
      </w:r>
      <w:r w:rsidR="004B2BCD" w:rsidRPr="004B2BCD">
        <w:rPr>
          <w:rFonts w:ascii="Times New Roman" w:eastAsia="Arial-ItalicMT" w:hAnsi="Times New Roman" w:cs="Times New Roman"/>
          <w:sz w:val="24"/>
          <w:szCs w:val="24"/>
        </w:rPr>
        <w:t xml:space="preserve">. </w:t>
      </w:r>
      <w:r w:rsidR="004B2BCD" w:rsidRPr="004B2BCD">
        <w:rPr>
          <w:rFonts w:ascii="Times New Roman" w:eastAsia="ArialMT" w:hAnsi="Times New Roman" w:cs="Times New Roman"/>
          <w:sz w:val="24"/>
          <w:szCs w:val="24"/>
        </w:rPr>
        <w:t>Далі вiдновлення нормального положення</w:t>
      </w:r>
      <w:r w:rsidR="000866D3">
        <w:rPr>
          <w:rFonts w:ascii="Times New Roman" w:eastAsia="ArialMT" w:hAnsi="Times New Roman" w:cs="Times New Roman"/>
          <w:sz w:val="24"/>
          <w:szCs w:val="24"/>
          <w:lang w:val="uk-UA"/>
        </w:rPr>
        <w:t xml:space="preserve"> </w:t>
      </w:r>
      <w:r w:rsidR="004B2BCD" w:rsidRPr="004B2BCD">
        <w:rPr>
          <w:rFonts w:ascii="Times New Roman" w:eastAsia="ArialMT" w:hAnsi="Times New Roman" w:cs="Times New Roman"/>
          <w:sz w:val="24"/>
          <w:szCs w:val="24"/>
        </w:rPr>
        <w:t xml:space="preserve">голови призводить до збудження пропрiорецепторiв шиї, що спричиняє вiдновлення нормального положення тулуба вiдносно голови. Такий рефлекс має назву </w:t>
      </w:r>
      <w:r w:rsidR="004B2BCD" w:rsidRPr="004B2BCD">
        <w:rPr>
          <w:rFonts w:ascii="Times New Roman" w:eastAsia="Arial-BoldItalicMT" w:hAnsi="Times New Roman" w:cs="Times New Roman"/>
          <w:b/>
          <w:bCs/>
          <w:sz w:val="24"/>
          <w:szCs w:val="24"/>
        </w:rPr>
        <w:t>шийного випрямного</w:t>
      </w:r>
      <w:r w:rsidR="004B2BCD" w:rsidRPr="004B2BCD">
        <w:rPr>
          <w:rFonts w:ascii="Times New Roman" w:eastAsia="Arial-BoldMT" w:hAnsi="Times New Roman" w:cs="Times New Roman"/>
          <w:b/>
          <w:bCs/>
          <w:sz w:val="24"/>
          <w:szCs w:val="24"/>
        </w:rPr>
        <w:t xml:space="preserve">. </w:t>
      </w:r>
      <w:r w:rsidR="004B2BCD" w:rsidRPr="004B2BCD">
        <w:rPr>
          <w:rFonts w:ascii="Times New Roman" w:eastAsia="ArialMT" w:hAnsi="Times New Roman" w:cs="Times New Roman"/>
          <w:sz w:val="24"/>
          <w:szCs w:val="24"/>
        </w:rPr>
        <w:t>Для здiйснення</w:t>
      </w:r>
      <w:r w:rsidR="000866D3">
        <w:rPr>
          <w:rFonts w:ascii="Times New Roman" w:eastAsia="ArialMT" w:hAnsi="Times New Roman" w:cs="Times New Roman"/>
          <w:sz w:val="24"/>
          <w:szCs w:val="24"/>
          <w:lang w:val="uk-UA"/>
        </w:rPr>
        <w:t xml:space="preserve"> </w:t>
      </w:r>
      <w:r w:rsidR="004B2BCD" w:rsidRPr="004B2BCD">
        <w:rPr>
          <w:rFonts w:ascii="Times New Roman" w:eastAsia="ArialMT" w:hAnsi="Times New Roman" w:cs="Times New Roman"/>
          <w:sz w:val="24"/>
          <w:szCs w:val="24"/>
        </w:rPr>
        <w:t>рефлексiв випрямлення має значення також подразнення рецепторiв шкiри тулуба.</w:t>
      </w:r>
    </w:p>
    <w:p w14:paraId="3DC7A1D6" w14:textId="655CFF79" w:rsidR="004B2BCD" w:rsidRPr="004B2BCD" w:rsidRDefault="008C4D8C" w:rsidP="004B2BCD">
      <w:pPr>
        <w:autoSpaceDE w:val="0"/>
        <w:autoSpaceDN w:val="0"/>
        <w:adjustRightInd w:val="0"/>
        <w:spacing w:after="0" w:line="240" w:lineRule="auto"/>
        <w:jc w:val="both"/>
        <w:rPr>
          <w:rFonts w:ascii="Times New Roman" w:eastAsia="Arial-ItalicMT" w:hAnsi="Times New Roman" w:cs="Times New Roman"/>
          <w:sz w:val="24"/>
          <w:szCs w:val="24"/>
        </w:rPr>
      </w:pPr>
      <w:r>
        <w:rPr>
          <w:rFonts w:ascii="Times New Roman" w:eastAsia="Arial-ItalicMT" w:hAnsi="Times New Roman" w:cs="Times New Roman"/>
          <w:sz w:val="24"/>
          <w:szCs w:val="24"/>
        </w:rPr>
        <w:tab/>
      </w:r>
      <w:r w:rsidR="004B2BCD" w:rsidRPr="004B2BCD">
        <w:rPr>
          <w:rFonts w:ascii="Times New Roman" w:eastAsia="Arial-ItalicMT" w:hAnsi="Times New Roman" w:cs="Times New Roman"/>
          <w:sz w:val="24"/>
          <w:szCs w:val="24"/>
        </w:rPr>
        <w:t>Важливою рисою рефлексiв випрямлення є те, що провiдну роль у них виконує голова, де розташовано апарати зору, слуху й нюху. У зв'язку з цим дистантнi подразники можуть призводити до того, що тварина буде приймати оптимально пристосовну позу для їх сприйняття, отже й для підготовки до захисту або пошуку.</w:t>
      </w:r>
    </w:p>
    <w:p w14:paraId="7C9829B7" w14:textId="6F39D59D" w:rsidR="004B2BCD" w:rsidRPr="004B2BCD" w:rsidRDefault="000866D3" w:rsidP="004B2BCD">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Arial-BoldMT" w:hAnsi="Times New Roman" w:cs="Times New Roman"/>
          <w:b/>
          <w:bCs/>
          <w:sz w:val="24"/>
          <w:szCs w:val="24"/>
        </w:rPr>
        <w:tab/>
      </w:r>
      <w:r w:rsidR="004B2BCD" w:rsidRPr="004B2BCD">
        <w:rPr>
          <w:rFonts w:ascii="Times New Roman" w:eastAsia="Arial-BoldMT" w:hAnsi="Times New Roman" w:cs="Times New Roman"/>
          <w:b/>
          <w:bCs/>
          <w:sz w:val="24"/>
          <w:szCs w:val="24"/>
        </w:rPr>
        <w:t xml:space="preserve">Статокiнетичнi рефлекси </w:t>
      </w:r>
      <w:r w:rsidR="004B2BCD" w:rsidRPr="004B2BCD">
        <w:rPr>
          <w:rFonts w:ascii="Times New Roman" w:eastAsia="ArialMT" w:hAnsi="Times New Roman" w:cs="Times New Roman"/>
          <w:sz w:val="24"/>
          <w:szCs w:val="24"/>
        </w:rPr>
        <w:t>пов'язанi з дiєю лiнiйних та кутових прискорень i проявляються змiною</w:t>
      </w:r>
      <w:r w:rsidR="0029510F">
        <w:rPr>
          <w:rFonts w:ascii="Times New Roman" w:eastAsia="ArialMT" w:hAnsi="Times New Roman" w:cs="Times New Roman"/>
          <w:sz w:val="24"/>
          <w:szCs w:val="24"/>
          <w:lang w:val="uk-UA"/>
        </w:rPr>
        <w:t xml:space="preserve"> </w:t>
      </w:r>
      <w:r w:rsidR="004B2BCD" w:rsidRPr="004B2BCD">
        <w:rPr>
          <w:rFonts w:ascii="Times New Roman" w:eastAsia="ArialMT" w:hAnsi="Times New Roman" w:cs="Times New Roman"/>
          <w:sz w:val="24"/>
          <w:szCs w:val="24"/>
        </w:rPr>
        <w:t>м’язового тонусу з рухом у просторi.</w:t>
      </w:r>
    </w:p>
    <w:p w14:paraId="74854E15" w14:textId="77777777" w:rsidR="004B2BCD" w:rsidRPr="004B2BCD" w:rsidRDefault="004B2BCD" w:rsidP="004B2BCD">
      <w:pPr>
        <w:autoSpaceDE w:val="0"/>
        <w:autoSpaceDN w:val="0"/>
        <w:adjustRightInd w:val="0"/>
        <w:spacing w:after="0" w:line="240" w:lineRule="auto"/>
        <w:jc w:val="both"/>
        <w:rPr>
          <w:rFonts w:ascii="Times New Roman" w:eastAsia="ArialMT" w:hAnsi="Times New Roman" w:cs="Times New Roman"/>
          <w:sz w:val="24"/>
          <w:szCs w:val="24"/>
        </w:rPr>
      </w:pPr>
      <w:r w:rsidRPr="004B2BCD">
        <w:rPr>
          <w:rFonts w:ascii="Times New Roman" w:eastAsia="ArialMT" w:hAnsi="Times New Roman" w:cs="Times New Roman"/>
          <w:sz w:val="24"/>
          <w:szCs w:val="24"/>
        </w:rPr>
        <w:t>До статокінетичних рефлексiв вiдносяться:</w:t>
      </w:r>
    </w:p>
    <w:p w14:paraId="6F2FE778" w14:textId="53E34B5B" w:rsidR="004B2BCD" w:rsidRPr="004B2BCD" w:rsidRDefault="00BC0357" w:rsidP="004B2BCD">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Arial-BoldItalicMT" w:hAnsi="Times New Roman" w:cs="Times New Roman"/>
          <w:b/>
          <w:bCs/>
          <w:sz w:val="24"/>
          <w:szCs w:val="24"/>
        </w:rPr>
        <w:tab/>
      </w:r>
      <w:r w:rsidR="004B2BCD" w:rsidRPr="004B2BCD">
        <w:rPr>
          <w:rFonts w:ascii="Times New Roman" w:eastAsia="Arial-BoldItalicMT" w:hAnsi="Times New Roman" w:cs="Times New Roman"/>
          <w:b/>
          <w:bCs/>
          <w:sz w:val="24"/>
          <w:szCs w:val="24"/>
        </w:rPr>
        <w:t xml:space="preserve">Рефлекс повороту голови й очей </w:t>
      </w:r>
      <w:r w:rsidR="004B2BCD" w:rsidRPr="004B2BCD">
        <w:rPr>
          <w:rFonts w:ascii="Times New Roman" w:eastAsia="Arial-ItalicMT" w:hAnsi="Times New Roman" w:cs="Times New Roman"/>
          <w:sz w:val="24"/>
          <w:szCs w:val="24"/>
        </w:rPr>
        <w:t xml:space="preserve">– </w:t>
      </w:r>
      <w:r w:rsidR="004B2BCD" w:rsidRPr="004B2BCD">
        <w:rPr>
          <w:rFonts w:ascii="Times New Roman" w:eastAsia="ArialMT" w:hAnsi="Times New Roman" w:cs="Times New Roman"/>
          <w:sz w:val="24"/>
          <w:szCs w:val="24"/>
        </w:rPr>
        <w:t>при поворотi голови очi рухаються в протилежний бiк, що є компонентом орієнтовної реакції для можливості більш тривалого зображення на сітківці.</w:t>
      </w:r>
    </w:p>
    <w:p w14:paraId="0F7D73D3" w14:textId="1F68790C" w:rsidR="004B2BCD" w:rsidRPr="004B2BCD" w:rsidRDefault="0029510F" w:rsidP="004B2BCD">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Arial-BoldItalicMT" w:hAnsi="Times New Roman" w:cs="Times New Roman"/>
          <w:b/>
          <w:bCs/>
          <w:sz w:val="24"/>
          <w:szCs w:val="24"/>
        </w:rPr>
        <w:tab/>
      </w:r>
      <w:r w:rsidR="004B2BCD" w:rsidRPr="004B2BCD">
        <w:rPr>
          <w:rFonts w:ascii="Times New Roman" w:eastAsia="Arial-BoldItalicMT" w:hAnsi="Times New Roman" w:cs="Times New Roman"/>
          <w:b/>
          <w:bCs/>
          <w:sz w:val="24"/>
          <w:szCs w:val="24"/>
        </w:rPr>
        <w:t xml:space="preserve">Нiстагм голови й очей </w:t>
      </w:r>
      <w:r w:rsidR="004B2BCD" w:rsidRPr="004B2BCD">
        <w:rPr>
          <w:rFonts w:ascii="Times New Roman" w:eastAsia="ArialMT" w:hAnsi="Times New Roman" w:cs="Times New Roman"/>
          <w:sz w:val="24"/>
          <w:szCs w:val="24"/>
        </w:rPr>
        <w:t>– при обертаннi всього тiла голова й очi повiльно обертаються в протилежний</w:t>
      </w:r>
      <w:r>
        <w:rPr>
          <w:rFonts w:ascii="Times New Roman" w:eastAsia="ArialMT" w:hAnsi="Times New Roman" w:cs="Times New Roman"/>
          <w:sz w:val="24"/>
          <w:szCs w:val="24"/>
          <w:lang w:val="uk-UA"/>
        </w:rPr>
        <w:t xml:space="preserve"> </w:t>
      </w:r>
      <w:r w:rsidR="004B2BCD" w:rsidRPr="004B2BCD">
        <w:rPr>
          <w:rFonts w:ascii="Times New Roman" w:eastAsia="ArialMT" w:hAnsi="Times New Roman" w:cs="Times New Roman"/>
          <w:sz w:val="24"/>
          <w:szCs w:val="24"/>
        </w:rPr>
        <w:t>бiк (повiльний компонент нiстагму), а потiм швидко – у напрямку обертання (швидкий компонент нiстагму),</w:t>
      </w:r>
      <w:r>
        <w:rPr>
          <w:rFonts w:ascii="Times New Roman" w:eastAsia="ArialMT" w:hAnsi="Times New Roman" w:cs="Times New Roman"/>
          <w:sz w:val="24"/>
          <w:szCs w:val="24"/>
          <w:lang w:val="uk-UA"/>
        </w:rPr>
        <w:t xml:space="preserve"> </w:t>
      </w:r>
      <w:r w:rsidR="004B2BCD" w:rsidRPr="004B2BCD">
        <w:rPr>
          <w:rFonts w:ascii="Times New Roman" w:eastAsia="ArialMT" w:hAnsi="Times New Roman" w:cs="Times New Roman"/>
          <w:sz w:val="24"/>
          <w:szCs w:val="24"/>
        </w:rPr>
        <w:t>що подовжує проекцію образу на сітківці, але вже під час руху.</w:t>
      </w:r>
    </w:p>
    <w:p w14:paraId="22B818EC" w14:textId="3CD332CF" w:rsidR="004B2BCD" w:rsidRPr="004B2BCD" w:rsidRDefault="0029510F" w:rsidP="004B2BCD">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Arial-BoldItalicMT" w:hAnsi="Times New Roman" w:cs="Times New Roman"/>
          <w:b/>
          <w:bCs/>
          <w:sz w:val="24"/>
          <w:szCs w:val="24"/>
        </w:rPr>
        <w:tab/>
      </w:r>
      <w:r w:rsidR="004B2BCD" w:rsidRPr="004B2BCD">
        <w:rPr>
          <w:rFonts w:ascii="Times New Roman" w:eastAsia="Arial-BoldItalicMT" w:hAnsi="Times New Roman" w:cs="Times New Roman"/>
          <w:b/>
          <w:bCs/>
          <w:sz w:val="24"/>
          <w:szCs w:val="24"/>
        </w:rPr>
        <w:t xml:space="preserve">Лiфтнi рефлекси </w:t>
      </w:r>
      <w:r w:rsidR="004B2BCD" w:rsidRPr="004B2BCD">
        <w:rPr>
          <w:rFonts w:ascii="Times New Roman" w:eastAsia="ArialMT" w:hAnsi="Times New Roman" w:cs="Times New Roman"/>
          <w:sz w:val="24"/>
          <w:szCs w:val="24"/>
        </w:rPr>
        <w:t>полягають у збiльшеннi тонусу згиначiв при лiнiйному прискореннi, спрямованому доверху, i пiдвищення</w:t>
      </w:r>
      <w:r w:rsidR="000572A3">
        <w:rPr>
          <w:rFonts w:ascii="Times New Roman" w:eastAsia="ArialMT" w:hAnsi="Times New Roman" w:cs="Times New Roman"/>
          <w:sz w:val="24"/>
          <w:szCs w:val="24"/>
          <w:lang w:val="uk-UA"/>
        </w:rPr>
        <w:t xml:space="preserve"> </w:t>
      </w:r>
      <w:r w:rsidR="004B2BCD" w:rsidRPr="004B2BCD">
        <w:rPr>
          <w:rFonts w:ascii="Times New Roman" w:eastAsia="Arial-BoldMT" w:hAnsi="Times New Roman" w:cs="Times New Roman"/>
          <w:sz w:val="24"/>
          <w:szCs w:val="24"/>
        </w:rPr>
        <w:t>тонусу розгинач</w:t>
      </w:r>
      <w:r w:rsidR="004B2BCD" w:rsidRPr="004B2BCD">
        <w:rPr>
          <w:rFonts w:ascii="Times New Roman" w:eastAsia="ArialMT" w:hAnsi="Times New Roman" w:cs="Times New Roman"/>
          <w:sz w:val="24"/>
          <w:szCs w:val="24"/>
        </w:rPr>
        <w:t>iв при лiнiйному прискореннi руху донизу.</w:t>
      </w:r>
    </w:p>
    <w:p w14:paraId="337EE0D7" w14:textId="0B61D341" w:rsidR="004B2BCD" w:rsidRDefault="00303391" w:rsidP="004B2BCD">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ArialMT" w:hAnsi="Times New Roman" w:cs="Times New Roman"/>
          <w:sz w:val="24"/>
          <w:szCs w:val="24"/>
        </w:rPr>
        <w:tab/>
      </w:r>
      <w:r w:rsidR="004B2BCD" w:rsidRPr="004B2BCD">
        <w:rPr>
          <w:rFonts w:ascii="Times New Roman" w:eastAsia="ArialMT" w:hAnsi="Times New Roman" w:cs="Times New Roman"/>
          <w:sz w:val="24"/>
          <w:szCs w:val="24"/>
        </w:rPr>
        <w:t>Саме цими рефлексами (дещо разом із бульбарними рефлексами пози) забезпечується падiння кiшки з висоти з</w:t>
      </w:r>
      <w:r>
        <w:rPr>
          <w:rFonts w:ascii="Times New Roman" w:eastAsia="ArialMT" w:hAnsi="Times New Roman" w:cs="Times New Roman"/>
          <w:sz w:val="24"/>
          <w:szCs w:val="24"/>
          <w:lang w:val="uk-UA"/>
        </w:rPr>
        <w:t xml:space="preserve"> </w:t>
      </w:r>
      <w:r w:rsidR="004B2BCD" w:rsidRPr="004B2BCD">
        <w:rPr>
          <w:rFonts w:ascii="Times New Roman" w:eastAsia="ArialMT" w:hAnsi="Times New Roman" w:cs="Times New Roman"/>
          <w:sz w:val="24"/>
          <w:szCs w:val="24"/>
        </w:rPr>
        <w:t>установкою на розігнуті напружені лапи</w:t>
      </w:r>
      <w:r w:rsidR="004B2BCD" w:rsidRPr="004B2BCD">
        <w:rPr>
          <w:rFonts w:ascii="Times New Roman" w:eastAsia="Arial-ItalicMT" w:hAnsi="Times New Roman" w:cs="Times New Roman"/>
          <w:sz w:val="24"/>
          <w:szCs w:val="24"/>
        </w:rPr>
        <w:t xml:space="preserve">. </w:t>
      </w:r>
      <w:r w:rsidR="004B2BCD" w:rsidRPr="004B2BCD">
        <w:rPr>
          <w:rFonts w:ascii="Times New Roman" w:eastAsia="ArialMT" w:hAnsi="Times New Roman" w:cs="Times New Roman"/>
          <w:sz w:val="24"/>
          <w:szCs w:val="24"/>
        </w:rPr>
        <w:t>Елементи цих рефлексів присутні при стрибках, під час бігу.</w:t>
      </w:r>
    </w:p>
    <w:p w14:paraId="42F22E91" w14:textId="29878532" w:rsidR="006A563F" w:rsidRPr="004B2BCD" w:rsidRDefault="006A563F" w:rsidP="004B2BCD">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hAnsi="Times New Roman" w:cs="Times New Roman"/>
          <w:sz w:val="24"/>
          <w:szCs w:val="24"/>
        </w:rPr>
        <w:tab/>
      </w:r>
      <w:r w:rsidRPr="006A563F">
        <w:rPr>
          <w:rFonts w:ascii="Times New Roman" w:hAnsi="Times New Roman" w:cs="Times New Roman"/>
          <w:b/>
          <w:bCs/>
          <w:sz w:val="24"/>
          <w:szCs w:val="24"/>
        </w:rPr>
        <w:t xml:space="preserve">Фізіологічне значення рухових рефлексів середнього </w:t>
      </w:r>
      <w:r w:rsidRPr="006A563F">
        <w:rPr>
          <w:rFonts w:ascii="Times New Roman" w:hAnsi="Times New Roman" w:cs="Times New Roman"/>
          <w:sz w:val="24"/>
          <w:szCs w:val="24"/>
        </w:rPr>
        <w:t>мозку полягає в регуляції м'язового тонусу, координації складних рухів, орієнтувальних і установчих реакціях тіла та голови у відповідь на подразники. Вони забезпечують злагоджену роботу м’язів-антагоністів, стабілізацію положення тіла в просторі, участь у підтриманні постави, рівноваги й орієнтації в напрямку джерела подразнення (зору, слуху, дотику).</w:t>
      </w:r>
    </w:p>
    <w:p w14:paraId="306E2CBC" w14:textId="77777777" w:rsidR="00CB280B" w:rsidRDefault="00CB280B" w:rsidP="00CA75EC">
      <w:pPr>
        <w:spacing w:line="240" w:lineRule="auto"/>
        <w:jc w:val="both"/>
        <w:rPr>
          <w:rFonts w:ascii="Times New Roman" w:eastAsia="Arial-BoldMT" w:hAnsi="Times New Roman" w:cs="Times New Roman"/>
          <w:b/>
          <w:bCs/>
          <w:sz w:val="24"/>
          <w:szCs w:val="24"/>
        </w:rPr>
      </w:pPr>
    </w:p>
    <w:p w14:paraId="4761EFD4" w14:textId="7E503DDD" w:rsidR="00D701CB" w:rsidRPr="009D3E46" w:rsidRDefault="00D701CB" w:rsidP="00CA75EC">
      <w:pPr>
        <w:spacing w:line="240" w:lineRule="auto"/>
        <w:jc w:val="both"/>
        <w:rPr>
          <w:rFonts w:ascii="Times New Roman" w:hAnsi="Times New Roman" w:cs="Times New Roman"/>
          <w:b/>
          <w:bCs/>
          <w:sz w:val="24"/>
          <w:szCs w:val="24"/>
          <w:u w:val="single"/>
        </w:rPr>
      </w:pPr>
      <w:r w:rsidRPr="009D3E46">
        <w:rPr>
          <w:rFonts w:ascii="Times New Roman" w:hAnsi="Times New Roman" w:cs="Times New Roman"/>
          <w:b/>
          <w:bCs/>
          <w:sz w:val="24"/>
          <w:szCs w:val="24"/>
          <w:u w:val="single"/>
        </w:rPr>
        <w:t>5. Мозочок, його функції, симптоми ураження.</w:t>
      </w:r>
    </w:p>
    <w:p w14:paraId="4553AE84" w14:textId="103C4673" w:rsidR="004A5E97" w:rsidRDefault="004A5E97" w:rsidP="004A5E97">
      <w:pPr>
        <w:pStyle w:val="a4"/>
        <w:jc w:val="both"/>
      </w:pPr>
      <w:r>
        <w:rPr>
          <w:rStyle w:val="a5"/>
        </w:rPr>
        <w:lastRenderedPageBreak/>
        <w:tab/>
        <w:t>Мозочок (cerebellum)</w:t>
      </w:r>
      <w:r>
        <w:t xml:space="preserve"> — це частина головного мозку, розташована в задній черепній ямці позаду довгастого мозку і мосту, під потиличними частками півкуль головного мозку. Він складається з двох півкуль і черв'яка (vermis), який з'єднує їх між собою. Має кору, білу речовину та ядра: зубчасте, пробковидне, кулькоподібне і ядро шатра. До мозочка надходять сигнали від кори великого мозку, вестибулярного апарату, спинного мозку та органів чуття, а також відбувається зворотній вихід інформації до моторних центрів.</w:t>
      </w:r>
    </w:p>
    <w:p w14:paraId="365ACBF4" w14:textId="73676CAF" w:rsidR="004A5E97" w:rsidRDefault="004A5E97" w:rsidP="004A5E97">
      <w:pPr>
        <w:pStyle w:val="a4"/>
        <w:jc w:val="both"/>
      </w:pPr>
      <w:r>
        <w:tab/>
      </w:r>
      <w:r w:rsidRPr="004A5E97">
        <w:rPr>
          <w:b/>
          <w:bCs/>
        </w:rPr>
        <w:t>Основні функції мозочка:</w:t>
      </w:r>
      <w:r>
        <w:t xml:space="preserve"> регуляція рівноваги тіла, координація рухів, підтримка м’язового тонусу, узгодження пози та руху, контроль за точністю, ритмічністю та плавністю довільних і автоматичних рухів. Він не ініціює рух, але забезпечує його правильне виконання.</w:t>
      </w:r>
    </w:p>
    <w:p w14:paraId="544F2CDA" w14:textId="65F0A88A" w:rsidR="006B7047" w:rsidRDefault="004A5E97" w:rsidP="006B7047">
      <w:pPr>
        <w:pStyle w:val="a4"/>
        <w:jc w:val="both"/>
        <w:rPr>
          <w:b/>
          <w:bCs/>
        </w:rPr>
      </w:pPr>
      <w:r>
        <w:tab/>
        <w:t xml:space="preserve">При ураженні мозочка виникає </w:t>
      </w:r>
      <w:r>
        <w:rPr>
          <w:rStyle w:val="a5"/>
        </w:rPr>
        <w:t>мозочкова атаксія</w:t>
      </w:r>
      <w:r>
        <w:t xml:space="preserve"> — порушення координації рухів та рівноваги. Симптоми ураження мозочка включають: </w:t>
      </w:r>
      <w:r w:rsidRPr="00DF1F86">
        <w:rPr>
          <w:u w:val="single"/>
        </w:rPr>
        <w:t>гіпотонію</w:t>
      </w:r>
      <w:r>
        <w:t xml:space="preserve"> м’язів, порушення стояння й ходи (</w:t>
      </w:r>
      <w:r w:rsidRPr="007A6E34">
        <w:rPr>
          <w:b/>
          <w:bCs/>
        </w:rPr>
        <w:t>атактична хода з розставленими ногами, хитається</w:t>
      </w:r>
      <w:r>
        <w:t xml:space="preserve">), </w:t>
      </w:r>
      <w:r w:rsidRPr="007A6E34">
        <w:rPr>
          <w:u w:val="single"/>
        </w:rPr>
        <w:t>дізартрію</w:t>
      </w:r>
      <w:r>
        <w:t xml:space="preserve"> (</w:t>
      </w:r>
      <w:r w:rsidRPr="007A6E34">
        <w:rPr>
          <w:b/>
          <w:bCs/>
        </w:rPr>
        <w:t>розлад мови — сповільнена, скандована мова</w:t>
      </w:r>
      <w:r>
        <w:t>), ністагм (</w:t>
      </w:r>
      <w:r w:rsidRPr="007A6E34">
        <w:rPr>
          <w:b/>
          <w:bCs/>
        </w:rPr>
        <w:t>мимовільні коливальні рухи очей</w:t>
      </w:r>
      <w:r>
        <w:t>), інтенційний тремор (</w:t>
      </w:r>
      <w:r w:rsidRPr="007A6E34">
        <w:rPr>
          <w:b/>
          <w:bCs/>
        </w:rPr>
        <w:t>тремтіння, що посилюється при наближенні до цілі</w:t>
      </w:r>
      <w:r>
        <w:t xml:space="preserve">), </w:t>
      </w:r>
      <w:r w:rsidRPr="007A6E34">
        <w:rPr>
          <w:u w:val="single"/>
        </w:rPr>
        <w:t>дисметрію</w:t>
      </w:r>
      <w:r w:rsidRPr="007A6E34">
        <w:t xml:space="preserve"> </w:t>
      </w:r>
      <w:r>
        <w:t>(</w:t>
      </w:r>
      <w:r w:rsidRPr="007A6E34">
        <w:rPr>
          <w:b/>
          <w:bCs/>
        </w:rPr>
        <w:t>порушення точності руху — не може правильно дістати предмет</w:t>
      </w:r>
      <w:r>
        <w:t xml:space="preserve">), </w:t>
      </w:r>
      <w:r w:rsidRPr="007A6E34">
        <w:rPr>
          <w:u w:val="single"/>
        </w:rPr>
        <w:t>адіадохокінез</w:t>
      </w:r>
      <w:r>
        <w:t xml:space="preserve"> (</w:t>
      </w:r>
      <w:r w:rsidRPr="007A6E34">
        <w:rPr>
          <w:b/>
          <w:bCs/>
        </w:rPr>
        <w:t>неможливість швидко чергувати протилежні рухи, наприклад, обертання кисті вперед-назад</w:t>
      </w:r>
      <w:r>
        <w:t xml:space="preserve">), </w:t>
      </w:r>
      <w:r w:rsidRPr="007A6E34">
        <w:rPr>
          <w:u w:val="single"/>
        </w:rPr>
        <w:t>асинергію</w:t>
      </w:r>
      <w:r>
        <w:t xml:space="preserve"> (</w:t>
      </w:r>
      <w:r w:rsidRPr="007A6E34">
        <w:rPr>
          <w:b/>
          <w:bCs/>
        </w:rPr>
        <w:t>розлад узгодженості складних рухів</w:t>
      </w:r>
      <w:r>
        <w:t xml:space="preserve">), </w:t>
      </w:r>
      <w:r w:rsidRPr="007A6E34">
        <w:rPr>
          <w:u w:val="single"/>
        </w:rPr>
        <w:t>дизартрію</w:t>
      </w:r>
      <w:r>
        <w:t xml:space="preserve">. </w:t>
      </w:r>
    </w:p>
    <w:p w14:paraId="4C94C30E" w14:textId="424DF313" w:rsidR="006B7047" w:rsidRDefault="006B7047" w:rsidP="006B7047">
      <w:pPr>
        <w:pStyle w:val="a4"/>
        <w:jc w:val="both"/>
      </w:pPr>
      <w:r>
        <w:tab/>
        <w:t xml:space="preserve">Симптоми ураження мозочка проявляються з боку ураження: наприклад, при ураженні правої півкулі мозочка симптоми з’являються справа. У разі ураження черв’яка переважають порушення рівноваги й ходи. Для пошкоджень мозочка найбільш характерними є наступні симптоми. </w:t>
      </w:r>
      <w:r w:rsidRPr="00363623">
        <w:rPr>
          <w:b/>
          <w:bCs/>
        </w:rPr>
        <w:t>Атаксія</w:t>
      </w:r>
      <w:r>
        <w:t xml:space="preserve"> — порушення координації рухів, що проявляється у втраті узгодженості між рухами через порушення взаємодії між центрами антагоністичних рефлексів і несвоєчасною зміною збудження й гальмування. Унаслідок цього амплітуда й сила рухів стають невідповідними до завдання, рухи — розмашистими, нерозмірними. Хода набуває “</w:t>
      </w:r>
      <w:r w:rsidRPr="004B74DD">
        <w:rPr>
          <w:b/>
          <w:bCs/>
        </w:rPr>
        <w:t>півнячого</w:t>
      </w:r>
      <w:r>
        <w:t>” характеру: пацієнт високо піднімає стопи, широко розставляє ноги, тіло хитається в боки, хода нагадує “</w:t>
      </w:r>
      <w:r w:rsidRPr="004B74DD">
        <w:rPr>
          <w:b/>
          <w:bCs/>
        </w:rPr>
        <w:t>п'яну</w:t>
      </w:r>
      <w:r>
        <w:t>”. Людина не може потрапити в ціль: наприклад, ложка не доходить до рота, із заплющеними очима важко потрапити пальцем у кінчик носа. При дискоординації м’язів, що забезпечують мовлення, виникає дизартрія — мова стає повільною, уривчастою, скандованою, хворий вимовляє склади роздільно, з неправильним наголосом.</w:t>
      </w:r>
    </w:p>
    <w:p w14:paraId="020BCD27" w14:textId="4372E702" w:rsidR="006B7047" w:rsidRDefault="006B7047" w:rsidP="006B7047">
      <w:pPr>
        <w:pStyle w:val="a4"/>
        <w:jc w:val="both"/>
      </w:pPr>
      <w:r>
        <w:tab/>
        <w:t xml:space="preserve">Порушення межі довільних рухів носить назву дизметрії. Вона проявляється у вигляді гіперметрії — перебільшення амплітуди, коли кінцівка промахується повз ціль, і гіпометрії — коли кінцівка зупиняється раніше, не досягаючи мети. Ці порушення виявляють за допомогою спеціальних проб: вказівної, пальце-носової, колінно-п’яткової. </w:t>
      </w:r>
      <w:r w:rsidRPr="002B0DA5">
        <w:rPr>
          <w:b/>
          <w:bCs/>
        </w:rPr>
        <w:t>Асинергія</w:t>
      </w:r>
      <w:r>
        <w:t xml:space="preserve"> — це втрата узгодження між м’язами-синергістами. Наприклад, при рухах тулуба порушується автоматичне зміщення центру ваги, що зазвичай забезпечується мозочком. Це проявляється, зокрема, при пробі Бабінського: коли пацієнту, що лежить на спині, пропонують сісти без допомоги рук — у разі ураження мозочка він одночасно піднімає ноги й тулуб, але сісти не може через відсутність потрібної синергії. Подібні зміни також виявляються в колінно-п’ятковій пробі.</w:t>
      </w:r>
    </w:p>
    <w:p w14:paraId="19C9F536" w14:textId="5EC43BCA" w:rsidR="006B7047" w:rsidRDefault="006B7047" w:rsidP="006B7047">
      <w:pPr>
        <w:pStyle w:val="a4"/>
        <w:jc w:val="both"/>
      </w:pPr>
      <w:r>
        <w:tab/>
      </w:r>
      <w:r w:rsidRPr="002B0DA5">
        <w:rPr>
          <w:b/>
          <w:bCs/>
        </w:rPr>
        <w:t>Адiao</w:t>
      </w:r>
      <w:r w:rsidR="004A56D9">
        <w:rPr>
          <w:b/>
          <w:bCs/>
          <w:lang w:val="uk-UA"/>
        </w:rPr>
        <w:t>до</w:t>
      </w:r>
      <w:r w:rsidRPr="002B0DA5">
        <w:rPr>
          <w:b/>
          <w:bCs/>
        </w:rPr>
        <w:t>хокінез</w:t>
      </w:r>
      <w:r>
        <w:t xml:space="preserve"> — нездатність швидко змінювати напрямок руху на протилежний. Для діагностики пропонують пацієнту виконати швидкі чергування пронації та супінації кисті. У нормі це відбувається плавно завдяки випереджальному скороченню м’язів-антагоністів, яке гасить інерцію руху. При пошкодженні мозочка інерція не долається вчасно, і зміна фаз значно уповільнюється.</w:t>
      </w:r>
    </w:p>
    <w:p w14:paraId="73D0DA41" w14:textId="077A8064" w:rsidR="006B7047" w:rsidRDefault="006B7047" w:rsidP="006B7047">
      <w:pPr>
        <w:pStyle w:val="a4"/>
        <w:jc w:val="both"/>
      </w:pPr>
      <w:r>
        <w:tab/>
      </w:r>
      <w:r w:rsidRPr="002B0DA5">
        <w:rPr>
          <w:b/>
          <w:bCs/>
        </w:rPr>
        <w:t>Астазія</w:t>
      </w:r>
      <w:r>
        <w:t xml:space="preserve"> — це порушення статичних рефлексів, таких як встановлення пози. Пацієнт втрачає здатність підтримувати рівновагу, особливо із заплющеними очима (дизеквілібрація). </w:t>
      </w:r>
      <w:r>
        <w:lastRenderedPageBreak/>
        <w:t>Виявляється за симптомом Ромберга: хворий, який стоїть із зімкнутими п’ятами та носками й опущеними руками, починає хитатися, особливо при витягуванні рук уперед або заплющуванні очей.</w:t>
      </w:r>
    </w:p>
    <w:p w14:paraId="2E51E4F4" w14:textId="019C39A0" w:rsidR="006B7047" w:rsidRDefault="006B7047" w:rsidP="006B7047">
      <w:pPr>
        <w:pStyle w:val="a4"/>
        <w:jc w:val="both"/>
      </w:pPr>
      <w:r>
        <w:tab/>
      </w:r>
      <w:r w:rsidRPr="002B0DA5">
        <w:rPr>
          <w:b/>
          <w:bCs/>
        </w:rPr>
        <w:t>Атонія</w:t>
      </w:r>
      <w:r>
        <w:t xml:space="preserve"> — значне зниження м’язового тонусу. Іноді це проявляється у вигляді дистонії — порушення рівномірного розподілу тонусу. Мозочок бере участь у формуванні тонусу скелетних м’язів, тому при його вимиканні відбувається зниження тонусу.</w:t>
      </w:r>
    </w:p>
    <w:p w14:paraId="074D7A7A" w14:textId="077B5B4C" w:rsidR="007A433C" w:rsidRPr="006B7047" w:rsidRDefault="006B7047" w:rsidP="007A433C">
      <w:pPr>
        <w:pStyle w:val="a4"/>
        <w:jc w:val="both"/>
      </w:pPr>
      <w:r>
        <w:tab/>
      </w:r>
      <w:r w:rsidRPr="002B0DA5">
        <w:rPr>
          <w:b/>
          <w:bCs/>
        </w:rPr>
        <w:t>Астенія</w:t>
      </w:r>
      <w:r>
        <w:t xml:space="preserve"> — м’язова слабкість (кволість), що виникає не лише через порушення координації, а й через розлади трофіки, живлення та обміну речовин у тканинах, аж до тяжкого виснаження.</w:t>
      </w:r>
    </w:p>
    <w:p w14:paraId="67623594" w14:textId="77777777" w:rsidR="004A5E97" w:rsidRPr="00BD7FC8" w:rsidRDefault="004A5E97" w:rsidP="00CA75EC">
      <w:pPr>
        <w:spacing w:line="240" w:lineRule="auto"/>
        <w:jc w:val="both"/>
        <w:rPr>
          <w:rFonts w:ascii="Times New Roman" w:hAnsi="Times New Roman" w:cs="Times New Roman"/>
          <w:b/>
          <w:bCs/>
          <w:sz w:val="24"/>
          <w:szCs w:val="24"/>
        </w:rPr>
      </w:pPr>
    </w:p>
    <w:p w14:paraId="133A65DF" w14:textId="59FB1DFC" w:rsidR="00D701CB" w:rsidRPr="004B74DD" w:rsidRDefault="00D701CB" w:rsidP="00CA75EC">
      <w:pPr>
        <w:spacing w:line="240" w:lineRule="auto"/>
        <w:jc w:val="both"/>
        <w:rPr>
          <w:rFonts w:ascii="Times New Roman" w:hAnsi="Times New Roman" w:cs="Times New Roman"/>
          <w:b/>
          <w:bCs/>
          <w:sz w:val="24"/>
          <w:szCs w:val="24"/>
          <w:u w:val="single"/>
        </w:rPr>
      </w:pPr>
      <w:r w:rsidRPr="004B74DD">
        <w:rPr>
          <w:rFonts w:ascii="Times New Roman" w:hAnsi="Times New Roman" w:cs="Times New Roman"/>
          <w:b/>
          <w:bCs/>
          <w:sz w:val="24"/>
          <w:szCs w:val="24"/>
          <w:u w:val="single"/>
        </w:rPr>
        <w:t>6. Таламус, його функції.</w:t>
      </w:r>
    </w:p>
    <w:p w14:paraId="5408AC44" w14:textId="77777777" w:rsidR="00A46B63" w:rsidRDefault="004E106F" w:rsidP="004E106F">
      <w:pPr>
        <w:pStyle w:val="a4"/>
        <w:jc w:val="both"/>
      </w:pPr>
      <w:r>
        <w:tab/>
      </w:r>
      <w:r w:rsidRPr="006116BF">
        <w:rPr>
          <w:b/>
          <w:bCs/>
        </w:rPr>
        <w:t>Таламус (зоровий горб)</w:t>
      </w:r>
      <w:r>
        <w:t xml:space="preserve"> — це велике парне скупчення сірої речовини, розташоване в бічних стінках проміжного мозку, обабіч III шлуночка. Його сіра речовина поділяється білими прошарками на близько 40 ядер, які класифікуються за топографією на передні, центральні, медіальні, латеральні та вентральні. </w:t>
      </w:r>
    </w:p>
    <w:p w14:paraId="66FBC168" w14:textId="6BC592C1" w:rsidR="004E106F" w:rsidRDefault="00A46B63" w:rsidP="004E106F">
      <w:pPr>
        <w:pStyle w:val="a4"/>
        <w:jc w:val="both"/>
      </w:pPr>
      <w:r>
        <w:tab/>
      </w:r>
      <w:r w:rsidR="004E106F" w:rsidRPr="00E207F6">
        <w:rPr>
          <w:b/>
          <w:bCs/>
        </w:rPr>
        <w:t>Функціонально ядра поділяють на релейні</w:t>
      </w:r>
      <w:r w:rsidR="004E106F">
        <w:t>, асоціативні (</w:t>
      </w:r>
      <w:r w:rsidR="004E106F" w:rsidRPr="00E207F6">
        <w:rPr>
          <w:b/>
          <w:bCs/>
        </w:rPr>
        <w:t>разом складають специфічні</w:t>
      </w:r>
      <w:r w:rsidR="004E106F">
        <w:t>) та неспецифічні. Релейні ядра є частиною специфічних чутливих шляхів, через які перемикається вся сенсорна інформація (крім нюхової), зокрема зорові, слухові, тактильні, смакові, больові, пропріо- й інтероцептивні сигнали. Аксони нейронів цих ядер направляються у відповідні проєкційні ділянки кори. Вплив кори на таламус забезпечує вибіркову передачу важливої інформації. Прикладами релейних ядер є латеральні та медіальні колінчасті тіла — відповідно підкіркові центри зору та слуху, а також задні вентролатеральні й вентромедіальні ядра, які передають інформацію від рецепторів шкіри, м’язів і внутрішніх органів у соматосенсорну зону кори. У релейних ядрах перекриваються ділянки шкірної та інтероцептивної чутливості, що зумовлює феномен «відбитих болей». Релейні ядра формують відчуття природи та локалізації подразнення, але не забезпечують його оцінки.</w:t>
      </w:r>
    </w:p>
    <w:p w14:paraId="63379C21" w14:textId="1D5CEABD" w:rsidR="004E106F" w:rsidRDefault="004E106F" w:rsidP="004E106F">
      <w:pPr>
        <w:pStyle w:val="a4"/>
        <w:jc w:val="both"/>
      </w:pPr>
      <w:r>
        <w:tab/>
        <w:t>Асоціативні ядра одержують імпульси від кількох релейних ядер, частково обробляють інформацію та передають її в асоціативні ділянки кори. У їх складі переважають полімодальні нейрони, які забезпечують конвергенцію імпульсів різної модальності. До асоціативних ядер належать латеральні ядра (</w:t>
      </w:r>
      <w:r w:rsidRPr="0034778C">
        <w:rPr>
          <w:b/>
          <w:bCs/>
        </w:rPr>
        <w:t>пов’язані з тім’яною часткою кори</w:t>
      </w:r>
      <w:r>
        <w:t>), медіодорзальні (</w:t>
      </w:r>
      <w:r w:rsidRPr="0034778C">
        <w:rPr>
          <w:b/>
          <w:bCs/>
        </w:rPr>
        <w:t>пов’язані з лобною часткою</w:t>
      </w:r>
      <w:r>
        <w:t>), а також подушка, що має зорові й слухові зв’язки з потиличною та скроневою частками кори. Пошкодження цих ядер викликає сенсорні розлади, як-от гіперестезію, гіпералгезію, гіперпатию й погану локалізацію болю.</w:t>
      </w:r>
    </w:p>
    <w:p w14:paraId="676D86A9" w14:textId="7A5A6CF6" w:rsidR="004E106F" w:rsidRDefault="004E106F" w:rsidP="004E106F">
      <w:pPr>
        <w:pStyle w:val="a4"/>
        <w:jc w:val="both"/>
      </w:pPr>
      <w:r>
        <w:tab/>
        <w:t>Неспецифічні ядра, зокрема інтраламінарні, центральне та медіанні, пов’язані з ретикулярною формацією і регулюють загальний рівень активності мозку. Вони не мають чіткої модальної аферентації та дифузно зв’язані з корою. Їх сигнали надходять головним чином із ретикулярної формації стовбура мозку, забезпечуючи підтримання збудливості кори, свідомості, організацію уваги, орієнтувальні реакції та чергування сну й неспання.</w:t>
      </w:r>
    </w:p>
    <w:p w14:paraId="11BA2916" w14:textId="77777777" w:rsidR="004E106F" w:rsidRPr="00BD7FC8" w:rsidRDefault="004E106F" w:rsidP="00CA75EC">
      <w:pPr>
        <w:spacing w:line="240" w:lineRule="auto"/>
        <w:jc w:val="both"/>
        <w:rPr>
          <w:rFonts w:ascii="Times New Roman" w:hAnsi="Times New Roman" w:cs="Times New Roman"/>
          <w:b/>
          <w:bCs/>
          <w:sz w:val="24"/>
          <w:szCs w:val="24"/>
        </w:rPr>
      </w:pPr>
    </w:p>
    <w:p w14:paraId="4262C4EC" w14:textId="0678B208" w:rsidR="00D701CB" w:rsidRPr="002044EB" w:rsidRDefault="00D701CB" w:rsidP="00CA75EC">
      <w:pPr>
        <w:spacing w:line="240" w:lineRule="auto"/>
        <w:jc w:val="both"/>
        <w:rPr>
          <w:rFonts w:ascii="Times New Roman" w:hAnsi="Times New Roman" w:cs="Times New Roman"/>
          <w:b/>
          <w:bCs/>
          <w:sz w:val="24"/>
          <w:szCs w:val="24"/>
          <w:u w:val="single"/>
          <w:lang w:val="uk-UA"/>
        </w:rPr>
      </w:pPr>
      <w:r w:rsidRPr="002044EB">
        <w:rPr>
          <w:rFonts w:ascii="Times New Roman" w:hAnsi="Times New Roman" w:cs="Times New Roman"/>
          <w:b/>
          <w:bCs/>
          <w:sz w:val="24"/>
          <w:szCs w:val="24"/>
          <w:u w:val="single"/>
        </w:rPr>
        <w:t>7. Лімбічна система, гіпоталамус, їх функції.</w:t>
      </w:r>
      <w:r w:rsidR="005651ED" w:rsidRPr="002044EB">
        <w:rPr>
          <w:rFonts w:ascii="Times New Roman" w:hAnsi="Times New Roman" w:cs="Times New Roman"/>
          <w:b/>
          <w:bCs/>
          <w:sz w:val="24"/>
          <w:szCs w:val="24"/>
          <w:u w:val="single"/>
          <w:lang w:val="uk-UA"/>
        </w:rPr>
        <w:t xml:space="preserve"> </w:t>
      </w:r>
    </w:p>
    <w:p w14:paraId="5ACC1AD8" w14:textId="5DBA446D" w:rsidR="00D9147A" w:rsidRPr="00FC7668" w:rsidRDefault="0004372E" w:rsidP="007A1BC1">
      <w:pPr>
        <w:autoSpaceDE w:val="0"/>
        <w:autoSpaceDN w:val="0"/>
        <w:adjustRightInd w:val="0"/>
        <w:spacing w:after="0" w:line="240" w:lineRule="auto"/>
        <w:jc w:val="both"/>
        <w:rPr>
          <w:rFonts w:ascii="Times New Roman" w:eastAsia="ArialMT" w:hAnsi="Times New Roman" w:cs="Times New Roman"/>
          <w:sz w:val="24"/>
          <w:szCs w:val="24"/>
          <w:lang w:val="uk-UA"/>
        </w:rPr>
      </w:pPr>
      <w:r>
        <w:rPr>
          <w:rFonts w:ascii="Times New Roman" w:eastAsia="ArialMT" w:hAnsi="Times New Roman" w:cs="Times New Roman"/>
          <w:sz w:val="24"/>
          <w:szCs w:val="24"/>
          <w:lang w:val="uk-UA"/>
        </w:rPr>
        <w:lastRenderedPageBreak/>
        <w:tab/>
      </w:r>
      <w:r w:rsidR="00D9147A" w:rsidRPr="006825CA">
        <w:rPr>
          <w:rFonts w:ascii="Times New Roman" w:eastAsia="ArialMT" w:hAnsi="Times New Roman" w:cs="Times New Roman"/>
          <w:b/>
          <w:bCs/>
          <w:sz w:val="24"/>
          <w:szCs w:val="24"/>
          <w:lang w:val="uk-UA"/>
        </w:rPr>
        <w:t>Г</w:t>
      </w:r>
      <w:r w:rsidR="00D9147A" w:rsidRPr="006825CA">
        <w:rPr>
          <w:rFonts w:ascii="Times New Roman" w:eastAsia="ArialMT" w:hAnsi="Times New Roman" w:cs="Times New Roman"/>
          <w:b/>
          <w:bCs/>
          <w:sz w:val="24"/>
          <w:szCs w:val="24"/>
        </w:rPr>
        <w:t>i</w:t>
      </w:r>
      <w:r w:rsidR="00D9147A" w:rsidRPr="006825CA">
        <w:rPr>
          <w:rFonts w:ascii="Times New Roman" w:eastAsia="ArialMT" w:hAnsi="Times New Roman" w:cs="Times New Roman"/>
          <w:b/>
          <w:bCs/>
          <w:sz w:val="24"/>
          <w:szCs w:val="24"/>
          <w:lang w:val="uk-UA"/>
        </w:rPr>
        <w:t>поталамус</w:t>
      </w:r>
      <w:r w:rsidR="00D9147A" w:rsidRPr="00FC7668">
        <w:rPr>
          <w:rFonts w:ascii="Times New Roman" w:eastAsia="ArialMT" w:hAnsi="Times New Roman" w:cs="Times New Roman"/>
          <w:sz w:val="24"/>
          <w:szCs w:val="24"/>
          <w:lang w:val="uk-UA"/>
        </w:rPr>
        <w:t xml:space="preserve"> (Г) – ф</w:t>
      </w:r>
      <w:r w:rsidR="00D9147A" w:rsidRPr="00FC7668">
        <w:rPr>
          <w:rFonts w:ascii="Times New Roman" w:eastAsia="ArialMT" w:hAnsi="Times New Roman" w:cs="Times New Roman"/>
          <w:sz w:val="24"/>
          <w:szCs w:val="24"/>
        </w:rPr>
        <w:t>i</w:t>
      </w:r>
      <w:r w:rsidR="00D9147A" w:rsidRPr="00FC7668">
        <w:rPr>
          <w:rFonts w:ascii="Times New Roman" w:eastAsia="ArialMT" w:hAnsi="Times New Roman" w:cs="Times New Roman"/>
          <w:sz w:val="24"/>
          <w:szCs w:val="24"/>
          <w:lang w:val="uk-UA"/>
        </w:rPr>
        <w:t>логенетично старий в</w:t>
      </w:r>
      <w:r w:rsidR="00D9147A" w:rsidRPr="00FC7668">
        <w:rPr>
          <w:rFonts w:ascii="Times New Roman" w:eastAsia="ArialMT" w:hAnsi="Times New Roman" w:cs="Times New Roman"/>
          <w:sz w:val="24"/>
          <w:szCs w:val="24"/>
        </w:rPr>
        <w:t>i</w:t>
      </w:r>
      <w:r w:rsidR="00D9147A" w:rsidRPr="00FC7668">
        <w:rPr>
          <w:rFonts w:ascii="Times New Roman" w:eastAsia="ArialMT" w:hAnsi="Times New Roman" w:cs="Times New Roman"/>
          <w:sz w:val="24"/>
          <w:szCs w:val="24"/>
          <w:lang w:val="uk-UA"/>
        </w:rPr>
        <w:t>дд</w:t>
      </w:r>
      <w:r w:rsidR="00D9147A" w:rsidRPr="00FC7668">
        <w:rPr>
          <w:rFonts w:ascii="Times New Roman" w:eastAsia="ArialMT" w:hAnsi="Times New Roman" w:cs="Times New Roman"/>
          <w:sz w:val="24"/>
          <w:szCs w:val="24"/>
        </w:rPr>
        <w:t>i</w:t>
      </w:r>
      <w:r w:rsidR="00D9147A" w:rsidRPr="00FC7668">
        <w:rPr>
          <w:rFonts w:ascii="Times New Roman" w:eastAsia="ArialMT" w:hAnsi="Times New Roman" w:cs="Times New Roman"/>
          <w:sz w:val="24"/>
          <w:szCs w:val="24"/>
          <w:lang w:val="uk-UA"/>
        </w:rPr>
        <w:t>л пром</w:t>
      </w:r>
      <w:r w:rsidR="00D9147A" w:rsidRPr="00FC7668">
        <w:rPr>
          <w:rFonts w:ascii="Times New Roman" w:eastAsia="ArialMT" w:hAnsi="Times New Roman" w:cs="Times New Roman"/>
          <w:sz w:val="24"/>
          <w:szCs w:val="24"/>
        </w:rPr>
        <w:t>i</w:t>
      </w:r>
      <w:r w:rsidR="00D9147A" w:rsidRPr="00FC7668">
        <w:rPr>
          <w:rFonts w:ascii="Times New Roman" w:eastAsia="ArialMT" w:hAnsi="Times New Roman" w:cs="Times New Roman"/>
          <w:sz w:val="24"/>
          <w:szCs w:val="24"/>
          <w:lang w:val="uk-UA"/>
        </w:rPr>
        <w:t>жного мозку, який в</w:t>
      </w:r>
      <w:r w:rsidR="00D9147A" w:rsidRPr="00FC7668">
        <w:rPr>
          <w:rFonts w:ascii="Times New Roman" w:eastAsia="ArialMT" w:hAnsi="Times New Roman" w:cs="Times New Roman"/>
          <w:sz w:val="24"/>
          <w:szCs w:val="24"/>
        </w:rPr>
        <w:t>i</w:t>
      </w:r>
      <w:r w:rsidR="00D9147A" w:rsidRPr="00FC7668">
        <w:rPr>
          <w:rFonts w:ascii="Times New Roman" w:eastAsia="ArialMT" w:hAnsi="Times New Roman" w:cs="Times New Roman"/>
          <w:sz w:val="24"/>
          <w:szCs w:val="24"/>
          <w:lang w:val="uk-UA"/>
        </w:rPr>
        <w:t>д</w:t>
      </w:r>
      <w:r w:rsidR="00D9147A" w:rsidRPr="00FC7668">
        <w:rPr>
          <w:rFonts w:ascii="Times New Roman" w:eastAsia="ArialMT" w:hAnsi="Times New Roman" w:cs="Times New Roman"/>
          <w:sz w:val="24"/>
          <w:szCs w:val="24"/>
        </w:rPr>
        <w:t>i</w:t>
      </w:r>
      <w:r w:rsidR="00D9147A" w:rsidRPr="00FC7668">
        <w:rPr>
          <w:rFonts w:ascii="Times New Roman" w:eastAsia="ArialMT" w:hAnsi="Times New Roman" w:cs="Times New Roman"/>
          <w:sz w:val="24"/>
          <w:szCs w:val="24"/>
          <w:lang w:val="uk-UA"/>
        </w:rPr>
        <w:t>грає важливу роль у</w:t>
      </w:r>
      <w:r w:rsidRPr="00FC7668">
        <w:rPr>
          <w:rFonts w:ascii="Times New Roman" w:eastAsia="ArialMT" w:hAnsi="Times New Roman" w:cs="Times New Roman"/>
          <w:sz w:val="24"/>
          <w:szCs w:val="24"/>
          <w:lang w:val="uk-UA"/>
        </w:rPr>
        <w:t xml:space="preserve"> </w:t>
      </w:r>
      <w:r w:rsidR="00D9147A" w:rsidRPr="00FC7668">
        <w:rPr>
          <w:rFonts w:ascii="Times New Roman" w:eastAsia="ArialMT" w:hAnsi="Times New Roman" w:cs="Times New Roman"/>
          <w:sz w:val="24"/>
          <w:szCs w:val="24"/>
          <w:lang w:val="uk-UA"/>
        </w:rPr>
        <w:t>п</w:t>
      </w:r>
      <w:r w:rsidR="00D9147A" w:rsidRPr="00FC7668">
        <w:rPr>
          <w:rFonts w:ascii="Times New Roman" w:eastAsia="ArialMT" w:hAnsi="Times New Roman" w:cs="Times New Roman"/>
          <w:sz w:val="24"/>
          <w:szCs w:val="24"/>
        </w:rPr>
        <w:t>i</w:t>
      </w:r>
      <w:r w:rsidR="00D9147A" w:rsidRPr="00FC7668">
        <w:rPr>
          <w:rFonts w:ascii="Times New Roman" w:eastAsia="ArialMT" w:hAnsi="Times New Roman" w:cs="Times New Roman"/>
          <w:sz w:val="24"/>
          <w:szCs w:val="24"/>
          <w:lang w:val="uk-UA"/>
        </w:rPr>
        <w:t>дтриманн</w:t>
      </w:r>
      <w:r w:rsidR="00D9147A" w:rsidRPr="00FC7668">
        <w:rPr>
          <w:rFonts w:ascii="Times New Roman" w:eastAsia="ArialMT" w:hAnsi="Times New Roman" w:cs="Times New Roman"/>
          <w:sz w:val="24"/>
          <w:szCs w:val="24"/>
        </w:rPr>
        <w:t>i</w:t>
      </w:r>
      <w:r w:rsidR="00D9147A" w:rsidRPr="00FC7668">
        <w:rPr>
          <w:rFonts w:ascii="Times New Roman" w:eastAsia="ArialMT" w:hAnsi="Times New Roman" w:cs="Times New Roman"/>
          <w:sz w:val="24"/>
          <w:szCs w:val="24"/>
          <w:lang w:val="uk-UA"/>
        </w:rPr>
        <w:t xml:space="preserve"> сталост</w:t>
      </w:r>
      <w:r w:rsidR="00D9147A" w:rsidRPr="00FC7668">
        <w:rPr>
          <w:rFonts w:ascii="Times New Roman" w:eastAsia="ArialMT" w:hAnsi="Times New Roman" w:cs="Times New Roman"/>
          <w:sz w:val="24"/>
          <w:szCs w:val="24"/>
        </w:rPr>
        <w:t>i</w:t>
      </w:r>
      <w:r w:rsidR="00D9147A" w:rsidRPr="00FC7668">
        <w:rPr>
          <w:rFonts w:ascii="Times New Roman" w:eastAsia="ArialMT" w:hAnsi="Times New Roman" w:cs="Times New Roman"/>
          <w:sz w:val="24"/>
          <w:szCs w:val="24"/>
          <w:lang w:val="uk-UA"/>
        </w:rPr>
        <w:t xml:space="preserve"> внутр</w:t>
      </w:r>
      <w:r w:rsidR="00D9147A" w:rsidRPr="00FC7668">
        <w:rPr>
          <w:rFonts w:ascii="Times New Roman" w:eastAsia="ArialMT" w:hAnsi="Times New Roman" w:cs="Times New Roman"/>
          <w:sz w:val="24"/>
          <w:szCs w:val="24"/>
        </w:rPr>
        <w:t>i</w:t>
      </w:r>
      <w:r w:rsidR="00D9147A" w:rsidRPr="00FC7668">
        <w:rPr>
          <w:rFonts w:ascii="Times New Roman" w:eastAsia="ArialMT" w:hAnsi="Times New Roman" w:cs="Times New Roman"/>
          <w:sz w:val="24"/>
          <w:szCs w:val="24"/>
          <w:lang w:val="uk-UA"/>
        </w:rPr>
        <w:t xml:space="preserve">шнього середовища й забезпеченні </w:t>
      </w:r>
      <w:r w:rsidR="00D9147A" w:rsidRPr="00FC7668">
        <w:rPr>
          <w:rFonts w:ascii="Times New Roman" w:eastAsia="ArialMT" w:hAnsi="Times New Roman" w:cs="Times New Roman"/>
          <w:sz w:val="24"/>
          <w:szCs w:val="24"/>
        </w:rPr>
        <w:t>i</w:t>
      </w:r>
      <w:r w:rsidR="00D9147A" w:rsidRPr="00FC7668">
        <w:rPr>
          <w:rFonts w:ascii="Times New Roman" w:eastAsia="ArialMT" w:hAnsi="Times New Roman" w:cs="Times New Roman"/>
          <w:sz w:val="24"/>
          <w:szCs w:val="24"/>
          <w:lang w:val="uk-UA"/>
        </w:rPr>
        <w:t>нтеграц</w:t>
      </w:r>
      <w:r w:rsidR="00D9147A" w:rsidRPr="00FC7668">
        <w:rPr>
          <w:rFonts w:ascii="Times New Roman" w:eastAsia="ArialMT" w:hAnsi="Times New Roman" w:cs="Times New Roman"/>
          <w:sz w:val="24"/>
          <w:szCs w:val="24"/>
        </w:rPr>
        <w:t>i</w:t>
      </w:r>
      <w:r w:rsidR="00D9147A" w:rsidRPr="00FC7668">
        <w:rPr>
          <w:rFonts w:ascii="Times New Roman" w:eastAsia="ArialMT" w:hAnsi="Times New Roman" w:cs="Times New Roman"/>
          <w:sz w:val="24"/>
          <w:szCs w:val="24"/>
          <w:lang w:val="uk-UA"/>
        </w:rPr>
        <w:t>ї функц</w:t>
      </w:r>
      <w:r w:rsidR="00D9147A" w:rsidRPr="00FC7668">
        <w:rPr>
          <w:rFonts w:ascii="Times New Roman" w:eastAsia="ArialMT" w:hAnsi="Times New Roman" w:cs="Times New Roman"/>
          <w:sz w:val="24"/>
          <w:szCs w:val="24"/>
        </w:rPr>
        <w:t>i</w:t>
      </w:r>
      <w:r w:rsidR="00D9147A" w:rsidRPr="00FC7668">
        <w:rPr>
          <w:rFonts w:ascii="Times New Roman" w:eastAsia="ArialMT" w:hAnsi="Times New Roman" w:cs="Times New Roman"/>
          <w:sz w:val="24"/>
          <w:szCs w:val="24"/>
          <w:lang w:val="uk-UA"/>
        </w:rPr>
        <w:t>й вегетативної, ендокринної та соматичної систем.</w:t>
      </w:r>
    </w:p>
    <w:p w14:paraId="4CE04543" w14:textId="2548136E" w:rsidR="00D9147A" w:rsidRPr="003F3AE9" w:rsidRDefault="0004372E" w:rsidP="007A1BC1">
      <w:pPr>
        <w:autoSpaceDE w:val="0"/>
        <w:autoSpaceDN w:val="0"/>
        <w:adjustRightInd w:val="0"/>
        <w:spacing w:after="0" w:line="240" w:lineRule="auto"/>
        <w:jc w:val="both"/>
        <w:rPr>
          <w:rFonts w:ascii="Times New Roman" w:eastAsia="Arial-ItalicMT" w:hAnsi="Times New Roman" w:cs="Times New Roman"/>
          <w:sz w:val="24"/>
          <w:szCs w:val="24"/>
          <w:lang w:val="uk-UA"/>
        </w:rPr>
      </w:pPr>
      <w:r w:rsidRPr="00FC7668">
        <w:rPr>
          <w:rFonts w:ascii="Times New Roman" w:eastAsia="ArialMT" w:hAnsi="Times New Roman" w:cs="Times New Roman"/>
          <w:sz w:val="24"/>
          <w:szCs w:val="24"/>
          <w:lang w:val="uk-UA"/>
        </w:rPr>
        <w:tab/>
      </w:r>
      <w:r w:rsidR="00D9147A" w:rsidRPr="00FC7668">
        <w:rPr>
          <w:rFonts w:ascii="Times New Roman" w:eastAsia="ArialMT" w:hAnsi="Times New Roman" w:cs="Times New Roman"/>
          <w:sz w:val="24"/>
          <w:szCs w:val="24"/>
          <w:lang w:val="uk-UA"/>
        </w:rPr>
        <w:t>У г</w:t>
      </w:r>
      <w:r w:rsidR="00D9147A" w:rsidRPr="00FC7668">
        <w:rPr>
          <w:rFonts w:ascii="Times New Roman" w:eastAsia="ArialMT" w:hAnsi="Times New Roman" w:cs="Times New Roman"/>
          <w:sz w:val="24"/>
          <w:szCs w:val="24"/>
        </w:rPr>
        <w:t>i</w:t>
      </w:r>
      <w:r w:rsidR="00D9147A" w:rsidRPr="00FC7668">
        <w:rPr>
          <w:rFonts w:ascii="Times New Roman" w:eastAsia="ArialMT" w:hAnsi="Times New Roman" w:cs="Times New Roman"/>
          <w:sz w:val="24"/>
          <w:szCs w:val="24"/>
          <w:lang w:val="uk-UA"/>
        </w:rPr>
        <w:t>поталамус</w:t>
      </w:r>
      <w:r w:rsidR="00D9147A" w:rsidRPr="00FC7668">
        <w:rPr>
          <w:rFonts w:ascii="Times New Roman" w:eastAsia="ArialMT" w:hAnsi="Times New Roman" w:cs="Times New Roman"/>
          <w:sz w:val="24"/>
          <w:szCs w:val="24"/>
        </w:rPr>
        <w:t>i</w:t>
      </w:r>
      <w:r w:rsidR="00D9147A" w:rsidRPr="00FC7668">
        <w:rPr>
          <w:rFonts w:ascii="Times New Roman" w:eastAsia="ArialMT" w:hAnsi="Times New Roman" w:cs="Times New Roman"/>
          <w:sz w:val="24"/>
          <w:szCs w:val="24"/>
          <w:lang w:val="uk-UA"/>
        </w:rPr>
        <w:t xml:space="preserve"> вид</w:t>
      </w:r>
      <w:r w:rsidR="00D9147A" w:rsidRPr="00FC7668">
        <w:rPr>
          <w:rFonts w:ascii="Times New Roman" w:eastAsia="ArialMT" w:hAnsi="Times New Roman" w:cs="Times New Roman"/>
          <w:sz w:val="24"/>
          <w:szCs w:val="24"/>
        </w:rPr>
        <w:t>i</w:t>
      </w:r>
      <w:r w:rsidR="00D9147A" w:rsidRPr="00FC7668">
        <w:rPr>
          <w:rFonts w:ascii="Times New Roman" w:eastAsia="ArialMT" w:hAnsi="Times New Roman" w:cs="Times New Roman"/>
          <w:sz w:val="24"/>
          <w:szCs w:val="24"/>
          <w:lang w:val="uk-UA"/>
        </w:rPr>
        <w:t>ляють дек</w:t>
      </w:r>
      <w:r w:rsidR="00D9147A" w:rsidRPr="00FC7668">
        <w:rPr>
          <w:rFonts w:ascii="Times New Roman" w:eastAsia="ArialMT" w:hAnsi="Times New Roman" w:cs="Times New Roman"/>
          <w:sz w:val="24"/>
          <w:szCs w:val="24"/>
        </w:rPr>
        <w:t>i</w:t>
      </w:r>
      <w:r w:rsidR="00D9147A" w:rsidRPr="00FC7668">
        <w:rPr>
          <w:rFonts w:ascii="Times New Roman" w:eastAsia="ArialMT" w:hAnsi="Times New Roman" w:cs="Times New Roman"/>
          <w:sz w:val="24"/>
          <w:szCs w:val="24"/>
          <w:lang w:val="uk-UA"/>
        </w:rPr>
        <w:t>лька десятк</w:t>
      </w:r>
      <w:r w:rsidR="00D9147A" w:rsidRPr="00FC7668">
        <w:rPr>
          <w:rFonts w:ascii="Times New Roman" w:eastAsia="ArialMT" w:hAnsi="Times New Roman" w:cs="Times New Roman"/>
          <w:sz w:val="24"/>
          <w:szCs w:val="24"/>
        </w:rPr>
        <w:t>i</w:t>
      </w:r>
      <w:r w:rsidR="00D9147A" w:rsidRPr="00FC7668">
        <w:rPr>
          <w:rFonts w:ascii="Times New Roman" w:eastAsia="ArialMT" w:hAnsi="Times New Roman" w:cs="Times New Roman"/>
          <w:sz w:val="24"/>
          <w:szCs w:val="24"/>
          <w:lang w:val="uk-UA"/>
        </w:rPr>
        <w:t>в ядер, як</w:t>
      </w:r>
      <w:r w:rsidR="00D9147A" w:rsidRPr="00FC7668">
        <w:rPr>
          <w:rFonts w:ascii="Times New Roman" w:eastAsia="ArialMT" w:hAnsi="Times New Roman" w:cs="Times New Roman"/>
          <w:sz w:val="24"/>
          <w:szCs w:val="24"/>
        </w:rPr>
        <w:t>i</w:t>
      </w:r>
      <w:r w:rsidR="00D9147A" w:rsidRPr="00FC7668">
        <w:rPr>
          <w:rFonts w:ascii="Times New Roman" w:eastAsia="ArialMT" w:hAnsi="Times New Roman" w:cs="Times New Roman"/>
          <w:sz w:val="24"/>
          <w:szCs w:val="24"/>
          <w:lang w:val="uk-UA"/>
        </w:rPr>
        <w:t xml:space="preserve"> топограф</w:t>
      </w:r>
      <w:r w:rsidR="00D9147A" w:rsidRPr="00FC7668">
        <w:rPr>
          <w:rFonts w:ascii="Times New Roman" w:eastAsia="ArialMT" w:hAnsi="Times New Roman" w:cs="Times New Roman"/>
          <w:sz w:val="24"/>
          <w:szCs w:val="24"/>
        </w:rPr>
        <w:t>i</w:t>
      </w:r>
      <w:r w:rsidR="00D9147A" w:rsidRPr="00FC7668">
        <w:rPr>
          <w:rFonts w:ascii="Times New Roman" w:eastAsia="ArialMT" w:hAnsi="Times New Roman" w:cs="Times New Roman"/>
          <w:sz w:val="24"/>
          <w:szCs w:val="24"/>
          <w:lang w:val="uk-UA"/>
        </w:rPr>
        <w:t xml:space="preserve">чно утворюють п'ять груп: </w:t>
      </w:r>
      <w:r w:rsidR="00D9147A" w:rsidRPr="00FC7668">
        <w:rPr>
          <w:rFonts w:ascii="Times New Roman" w:eastAsia="Arial-ItalicMT" w:hAnsi="Times New Roman" w:cs="Times New Roman"/>
          <w:sz w:val="24"/>
          <w:szCs w:val="24"/>
          <w:lang w:val="uk-UA"/>
        </w:rPr>
        <w:t>преоптична, передня,</w:t>
      </w:r>
      <w:r w:rsidR="004F100C" w:rsidRPr="00FC7668">
        <w:rPr>
          <w:rFonts w:ascii="Times New Roman" w:eastAsia="Arial-ItalicMT" w:hAnsi="Times New Roman" w:cs="Times New Roman"/>
          <w:sz w:val="24"/>
          <w:szCs w:val="24"/>
          <w:lang w:val="uk-UA"/>
        </w:rPr>
        <w:t xml:space="preserve"> </w:t>
      </w:r>
      <w:r w:rsidR="00D9147A" w:rsidRPr="00FC7668">
        <w:rPr>
          <w:rFonts w:ascii="Times New Roman" w:eastAsia="Arial-ItalicMT" w:hAnsi="Times New Roman" w:cs="Times New Roman"/>
          <w:sz w:val="24"/>
          <w:szCs w:val="24"/>
          <w:lang w:val="uk-UA"/>
        </w:rPr>
        <w:t>середня, зовн</w:t>
      </w:r>
      <w:r w:rsidR="00D9147A" w:rsidRPr="00FC7668">
        <w:rPr>
          <w:rFonts w:ascii="Times New Roman" w:eastAsia="Arial-ItalicMT" w:hAnsi="Times New Roman" w:cs="Times New Roman"/>
          <w:sz w:val="24"/>
          <w:szCs w:val="24"/>
        </w:rPr>
        <w:t>i</w:t>
      </w:r>
      <w:r w:rsidR="00D9147A" w:rsidRPr="00FC7668">
        <w:rPr>
          <w:rFonts w:ascii="Times New Roman" w:eastAsia="Arial-ItalicMT" w:hAnsi="Times New Roman" w:cs="Times New Roman"/>
          <w:sz w:val="24"/>
          <w:szCs w:val="24"/>
          <w:lang w:val="uk-UA"/>
        </w:rPr>
        <w:t>шня, задня.</w:t>
      </w:r>
    </w:p>
    <w:p w14:paraId="79387222" w14:textId="724CD347" w:rsidR="00D9147A" w:rsidRPr="00544D54" w:rsidRDefault="00745AE7" w:rsidP="007A1BC1">
      <w:pPr>
        <w:autoSpaceDE w:val="0"/>
        <w:autoSpaceDN w:val="0"/>
        <w:adjustRightInd w:val="0"/>
        <w:spacing w:after="0" w:line="240" w:lineRule="auto"/>
        <w:jc w:val="both"/>
        <w:rPr>
          <w:rFonts w:ascii="Times New Roman" w:eastAsia="ArialMT" w:hAnsi="Times New Roman" w:cs="Times New Roman"/>
          <w:sz w:val="24"/>
          <w:szCs w:val="24"/>
          <w:lang w:val="uk-UA"/>
        </w:rPr>
      </w:pPr>
      <w:r w:rsidRPr="00544D54">
        <w:rPr>
          <w:rFonts w:ascii="Times New Roman" w:eastAsia="ArialMT" w:hAnsi="Times New Roman" w:cs="Times New Roman"/>
          <w:sz w:val="24"/>
          <w:szCs w:val="24"/>
          <w:lang w:val="uk-UA"/>
        </w:rPr>
        <w:tab/>
      </w:r>
      <w:r w:rsidR="00D9147A" w:rsidRPr="00544D54">
        <w:rPr>
          <w:rFonts w:ascii="Times New Roman" w:eastAsia="ArialMT" w:hAnsi="Times New Roman" w:cs="Times New Roman"/>
          <w:sz w:val="24"/>
          <w:szCs w:val="24"/>
          <w:lang w:val="uk-UA"/>
        </w:rPr>
        <w:t>Наприклад, деяк</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 xml:space="preserve"> ядра преоптичної й</w:t>
      </w:r>
      <w:r w:rsidR="00134F46" w:rsidRPr="00FC7668">
        <w:rPr>
          <w:rFonts w:ascii="Times New Roman" w:eastAsia="ArialMT" w:hAnsi="Times New Roman" w:cs="Times New Roman"/>
          <w:sz w:val="24"/>
          <w:szCs w:val="24"/>
          <w:lang w:val="uk-UA"/>
        </w:rPr>
        <w:t xml:space="preserve"> </w:t>
      </w:r>
      <w:r w:rsidR="00D9147A" w:rsidRPr="00544D54">
        <w:rPr>
          <w:rFonts w:ascii="Times New Roman" w:eastAsia="ArialMT" w:hAnsi="Times New Roman" w:cs="Times New Roman"/>
          <w:sz w:val="24"/>
          <w:szCs w:val="24"/>
          <w:lang w:val="uk-UA"/>
        </w:rPr>
        <w:t xml:space="preserve">передньої груп об'єднуються в </w:t>
      </w:r>
      <w:r w:rsidR="00D9147A" w:rsidRPr="00544D54">
        <w:rPr>
          <w:rFonts w:ascii="Times New Roman" w:eastAsia="Arial-ItalicMT" w:hAnsi="Times New Roman" w:cs="Times New Roman"/>
          <w:sz w:val="24"/>
          <w:szCs w:val="24"/>
          <w:lang w:val="uk-UA"/>
        </w:rPr>
        <w:t>г</w:t>
      </w:r>
      <w:r w:rsidR="00D9147A" w:rsidRPr="00FC7668">
        <w:rPr>
          <w:rFonts w:ascii="Times New Roman" w:eastAsia="Arial-ItalicMT" w:hAnsi="Times New Roman" w:cs="Times New Roman"/>
          <w:sz w:val="24"/>
          <w:szCs w:val="24"/>
        </w:rPr>
        <w:t>i</w:t>
      </w:r>
      <w:r w:rsidR="00D9147A" w:rsidRPr="00544D54">
        <w:rPr>
          <w:rFonts w:ascii="Times New Roman" w:eastAsia="Arial-ItalicMT" w:hAnsi="Times New Roman" w:cs="Times New Roman"/>
          <w:sz w:val="24"/>
          <w:szCs w:val="24"/>
          <w:lang w:val="uk-UA"/>
        </w:rPr>
        <w:t>поф</w:t>
      </w:r>
      <w:r w:rsidR="00D9147A" w:rsidRPr="00FC7668">
        <w:rPr>
          <w:rFonts w:ascii="Times New Roman" w:eastAsia="Arial-ItalicMT" w:hAnsi="Times New Roman" w:cs="Times New Roman"/>
          <w:sz w:val="24"/>
          <w:szCs w:val="24"/>
        </w:rPr>
        <w:t>i</w:t>
      </w:r>
      <w:r w:rsidR="00D9147A" w:rsidRPr="00544D54">
        <w:rPr>
          <w:rFonts w:ascii="Times New Roman" w:eastAsia="Arial-ItalicMT" w:hAnsi="Times New Roman" w:cs="Times New Roman"/>
          <w:sz w:val="24"/>
          <w:szCs w:val="24"/>
          <w:lang w:val="uk-UA"/>
        </w:rPr>
        <w:t xml:space="preserve">зотропну </w:t>
      </w:r>
      <w:r w:rsidR="00D9147A" w:rsidRPr="00544D54">
        <w:rPr>
          <w:rFonts w:ascii="Times New Roman" w:eastAsia="ArialMT" w:hAnsi="Times New Roman" w:cs="Times New Roman"/>
          <w:sz w:val="24"/>
          <w:szCs w:val="24"/>
          <w:lang w:val="uk-UA"/>
        </w:rPr>
        <w:t>д</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 xml:space="preserve">лянку, нейрони якої продукують </w:t>
      </w:r>
      <w:r w:rsidR="00D9147A" w:rsidRPr="00544D54">
        <w:rPr>
          <w:rFonts w:ascii="Times New Roman" w:eastAsia="Arial-ItalicMT" w:hAnsi="Times New Roman" w:cs="Times New Roman"/>
          <w:sz w:val="24"/>
          <w:szCs w:val="24"/>
          <w:lang w:val="uk-UA"/>
        </w:rPr>
        <w:t>рил</w:t>
      </w:r>
      <w:r w:rsidR="00D9147A" w:rsidRPr="00FC7668">
        <w:rPr>
          <w:rFonts w:ascii="Times New Roman" w:eastAsia="Arial-ItalicMT" w:hAnsi="Times New Roman" w:cs="Times New Roman"/>
          <w:sz w:val="24"/>
          <w:szCs w:val="24"/>
        </w:rPr>
        <w:t>i</w:t>
      </w:r>
      <w:r w:rsidR="00D9147A" w:rsidRPr="00544D54">
        <w:rPr>
          <w:rFonts w:ascii="Times New Roman" w:eastAsia="Arial-ItalicMT" w:hAnsi="Times New Roman" w:cs="Times New Roman"/>
          <w:sz w:val="24"/>
          <w:szCs w:val="24"/>
          <w:lang w:val="uk-UA"/>
        </w:rPr>
        <w:t>з</w:t>
      </w:r>
      <w:r w:rsidR="00D9147A" w:rsidRPr="00FC7668">
        <w:rPr>
          <w:rFonts w:ascii="Times New Roman" w:eastAsia="Arial-ItalicMT" w:hAnsi="Times New Roman" w:cs="Times New Roman"/>
          <w:sz w:val="24"/>
          <w:szCs w:val="24"/>
        </w:rPr>
        <w:t>i</w:t>
      </w:r>
      <w:r w:rsidR="00D9147A" w:rsidRPr="00544D54">
        <w:rPr>
          <w:rFonts w:ascii="Times New Roman" w:eastAsia="Arial-ItalicMT" w:hAnsi="Times New Roman" w:cs="Times New Roman"/>
          <w:sz w:val="24"/>
          <w:szCs w:val="24"/>
          <w:lang w:val="uk-UA"/>
        </w:rPr>
        <w:t>нгфактори</w:t>
      </w:r>
      <w:r w:rsidR="00134F46" w:rsidRPr="00FC7668">
        <w:rPr>
          <w:rFonts w:ascii="Times New Roman" w:eastAsia="ArialMT" w:hAnsi="Times New Roman" w:cs="Times New Roman"/>
          <w:sz w:val="24"/>
          <w:szCs w:val="24"/>
          <w:lang w:val="uk-UA"/>
        </w:rPr>
        <w:t xml:space="preserve"> </w:t>
      </w:r>
      <w:r w:rsidR="00D9147A" w:rsidRPr="00544D54">
        <w:rPr>
          <w:rFonts w:ascii="Times New Roman" w:eastAsia="Arial-ItalicMT" w:hAnsi="Times New Roman" w:cs="Times New Roman"/>
          <w:sz w:val="24"/>
          <w:szCs w:val="24"/>
          <w:lang w:val="uk-UA"/>
        </w:rPr>
        <w:t>(</w:t>
      </w:r>
      <w:r w:rsidR="00D9147A" w:rsidRPr="00544D54">
        <w:rPr>
          <w:rFonts w:ascii="Times New Roman" w:eastAsia="Arial-ItalicMT" w:hAnsi="Times New Roman" w:cs="Times New Roman"/>
          <w:b/>
          <w:bCs/>
          <w:sz w:val="24"/>
          <w:szCs w:val="24"/>
          <w:lang w:val="uk-UA"/>
        </w:rPr>
        <w:t>л</w:t>
      </w:r>
      <w:r w:rsidR="00D9147A" w:rsidRPr="006162EB">
        <w:rPr>
          <w:rFonts w:ascii="Times New Roman" w:eastAsia="Arial-ItalicMT" w:hAnsi="Times New Roman" w:cs="Times New Roman"/>
          <w:b/>
          <w:bCs/>
          <w:sz w:val="24"/>
          <w:szCs w:val="24"/>
        </w:rPr>
        <w:t>i</w:t>
      </w:r>
      <w:r w:rsidR="00D9147A" w:rsidRPr="00544D54">
        <w:rPr>
          <w:rFonts w:ascii="Times New Roman" w:eastAsia="Arial-ItalicMT" w:hAnsi="Times New Roman" w:cs="Times New Roman"/>
          <w:b/>
          <w:bCs/>
          <w:sz w:val="24"/>
          <w:szCs w:val="24"/>
          <w:lang w:val="uk-UA"/>
        </w:rPr>
        <w:t>бер</w:t>
      </w:r>
      <w:r w:rsidR="00D9147A" w:rsidRPr="006162EB">
        <w:rPr>
          <w:rFonts w:ascii="Times New Roman" w:eastAsia="Arial-ItalicMT" w:hAnsi="Times New Roman" w:cs="Times New Roman"/>
          <w:b/>
          <w:bCs/>
          <w:sz w:val="24"/>
          <w:szCs w:val="24"/>
        </w:rPr>
        <w:t>i</w:t>
      </w:r>
      <w:r w:rsidR="00D9147A" w:rsidRPr="00544D54">
        <w:rPr>
          <w:rFonts w:ascii="Times New Roman" w:eastAsia="Arial-ItalicMT" w:hAnsi="Times New Roman" w:cs="Times New Roman"/>
          <w:b/>
          <w:bCs/>
          <w:sz w:val="24"/>
          <w:szCs w:val="24"/>
          <w:lang w:val="uk-UA"/>
        </w:rPr>
        <w:t>ни</w:t>
      </w:r>
      <w:r w:rsidR="00D9147A" w:rsidRPr="00544D54">
        <w:rPr>
          <w:rFonts w:ascii="Times New Roman" w:eastAsia="Arial-ItalicMT" w:hAnsi="Times New Roman" w:cs="Times New Roman"/>
          <w:sz w:val="24"/>
          <w:szCs w:val="24"/>
          <w:lang w:val="uk-UA"/>
        </w:rPr>
        <w:t xml:space="preserve">) й </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нг</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б</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руюч</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 xml:space="preserve"> фактори </w:t>
      </w:r>
      <w:r w:rsidR="00D9147A" w:rsidRPr="00544D54">
        <w:rPr>
          <w:rFonts w:ascii="Times New Roman" w:eastAsia="Arial-ItalicMT" w:hAnsi="Times New Roman" w:cs="Times New Roman"/>
          <w:sz w:val="24"/>
          <w:szCs w:val="24"/>
          <w:lang w:val="uk-UA"/>
        </w:rPr>
        <w:t>(</w:t>
      </w:r>
      <w:r w:rsidR="00D9147A" w:rsidRPr="00544D54">
        <w:rPr>
          <w:rFonts w:ascii="Times New Roman" w:eastAsia="Arial-ItalicMT" w:hAnsi="Times New Roman" w:cs="Times New Roman"/>
          <w:b/>
          <w:bCs/>
          <w:sz w:val="24"/>
          <w:szCs w:val="24"/>
          <w:lang w:val="uk-UA"/>
        </w:rPr>
        <w:t>статини</w:t>
      </w:r>
      <w:r w:rsidR="00D9147A" w:rsidRPr="00544D54">
        <w:rPr>
          <w:rFonts w:ascii="Times New Roman" w:eastAsia="Arial-ItalicMT" w:hAnsi="Times New Roman" w:cs="Times New Roman"/>
          <w:sz w:val="24"/>
          <w:szCs w:val="24"/>
          <w:lang w:val="uk-UA"/>
        </w:rPr>
        <w:t>)</w:t>
      </w:r>
      <w:r w:rsidR="00D9147A" w:rsidRPr="00544D54">
        <w:rPr>
          <w:rFonts w:ascii="Times New Roman" w:eastAsia="ArialMT" w:hAnsi="Times New Roman" w:cs="Times New Roman"/>
          <w:sz w:val="24"/>
          <w:szCs w:val="24"/>
          <w:lang w:val="uk-UA"/>
        </w:rPr>
        <w:t>, котр</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 xml:space="preserve"> регулюють д</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яльн</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сть передньої частки г</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пофаза –</w:t>
      </w:r>
      <w:r w:rsidR="00D9147A" w:rsidRPr="00544D54">
        <w:rPr>
          <w:rFonts w:ascii="Times New Roman" w:eastAsia="Arial-ItalicMT" w:hAnsi="Times New Roman" w:cs="Times New Roman"/>
          <w:sz w:val="24"/>
          <w:szCs w:val="24"/>
          <w:lang w:val="uk-UA"/>
        </w:rPr>
        <w:t>аденог</w:t>
      </w:r>
      <w:r w:rsidR="00D9147A" w:rsidRPr="00FC7668">
        <w:rPr>
          <w:rFonts w:ascii="Times New Roman" w:eastAsia="Arial-ItalicMT" w:hAnsi="Times New Roman" w:cs="Times New Roman"/>
          <w:sz w:val="24"/>
          <w:szCs w:val="24"/>
        </w:rPr>
        <w:t>i</w:t>
      </w:r>
      <w:r w:rsidR="00D9147A" w:rsidRPr="00544D54">
        <w:rPr>
          <w:rFonts w:ascii="Times New Roman" w:eastAsia="Arial-ItalicMT" w:hAnsi="Times New Roman" w:cs="Times New Roman"/>
          <w:sz w:val="24"/>
          <w:szCs w:val="24"/>
          <w:lang w:val="uk-UA"/>
        </w:rPr>
        <w:t>поф</w:t>
      </w:r>
      <w:r w:rsidR="00D9147A" w:rsidRPr="00FC7668">
        <w:rPr>
          <w:rFonts w:ascii="Times New Roman" w:eastAsia="Arial-ItalicMT" w:hAnsi="Times New Roman" w:cs="Times New Roman"/>
          <w:sz w:val="24"/>
          <w:szCs w:val="24"/>
        </w:rPr>
        <w:t>i</w:t>
      </w:r>
      <w:r w:rsidR="00D9147A" w:rsidRPr="00544D54">
        <w:rPr>
          <w:rFonts w:ascii="Times New Roman" w:eastAsia="Arial-ItalicMT" w:hAnsi="Times New Roman" w:cs="Times New Roman"/>
          <w:sz w:val="24"/>
          <w:szCs w:val="24"/>
          <w:lang w:val="uk-UA"/>
        </w:rPr>
        <w:t>за</w:t>
      </w:r>
      <w:r w:rsidR="00D9147A" w:rsidRPr="00544D54">
        <w:rPr>
          <w:rFonts w:ascii="Times New Roman" w:eastAsia="ArialMT" w:hAnsi="Times New Roman" w:cs="Times New Roman"/>
          <w:sz w:val="24"/>
          <w:szCs w:val="24"/>
          <w:lang w:val="uk-UA"/>
        </w:rPr>
        <w:t>.</w:t>
      </w:r>
    </w:p>
    <w:p w14:paraId="6E8915B3" w14:textId="542F45DD" w:rsidR="00D9147A" w:rsidRPr="00544D54" w:rsidRDefault="007A1BC1" w:rsidP="007A1BC1">
      <w:pPr>
        <w:autoSpaceDE w:val="0"/>
        <w:autoSpaceDN w:val="0"/>
        <w:adjustRightInd w:val="0"/>
        <w:spacing w:after="0" w:line="240" w:lineRule="auto"/>
        <w:jc w:val="both"/>
        <w:rPr>
          <w:rFonts w:ascii="Times New Roman" w:eastAsia="ArialMT" w:hAnsi="Times New Roman" w:cs="Times New Roman"/>
          <w:sz w:val="24"/>
          <w:szCs w:val="24"/>
          <w:lang w:val="uk-UA"/>
        </w:rPr>
      </w:pPr>
      <w:r w:rsidRPr="00544D54">
        <w:rPr>
          <w:rFonts w:ascii="Times New Roman" w:eastAsia="ArialMT" w:hAnsi="Times New Roman" w:cs="Times New Roman"/>
          <w:sz w:val="24"/>
          <w:szCs w:val="24"/>
          <w:lang w:val="uk-UA"/>
        </w:rPr>
        <w:tab/>
      </w:r>
      <w:r w:rsidR="00D9147A" w:rsidRPr="00544D54">
        <w:rPr>
          <w:rFonts w:ascii="Times New Roman" w:eastAsia="ArialMT" w:hAnsi="Times New Roman" w:cs="Times New Roman"/>
          <w:sz w:val="24"/>
          <w:szCs w:val="24"/>
          <w:lang w:val="uk-UA"/>
        </w:rPr>
        <w:t xml:space="preserve">Середня група ядер формує </w:t>
      </w:r>
      <w:r w:rsidR="00D9147A" w:rsidRPr="00544D54">
        <w:rPr>
          <w:rFonts w:ascii="Times New Roman" w:eastAsia="Arial-ItalicMT" w:hAnsi="Times New Roman" w:cs="Times New Roman"/>
          <w:sz w:val="24"/>
          <w:szCs w:val="24"/>
          <w:lang w:val="uk-UA"/>
        </w:rPr>
        <w:t>мед</w:t>
      </w:r>
      <w:r w:rsidR="00D9147A" w:rsidRPr="00FC7668">
        <w:rPr>
          <w:rFonts w:ascii="Times New Roman" w:eastAsia="Arial-ItalicMT" w:hAnsi="Times New Roman" w:cs="Times New Roman"/>
          <w:sz w:val="24"/>
          <w:szCs w:val="24"/>
        </w:rPr>
        <w:t>i</w:t>
      </w:r>
      <w:r w:rsidR="00D9147A" w:rsidRPr="00544D54">
        <w:rPr>
          <w:rFonts w:ascii="Times New Roman" w:eastAsia="Arial-ItalicMT" w:hAnsi="Times New Roman" w:cs="Times New Roman"/>
          <w:sz w:val="24"/>
          <w:szCs w:val="24"/>
          <w:lang w:val="uk-UA"/>
        </w:rPr>
        <w:t xml:space="preserve">альний </w:t>
      </w:r>
      <w:r w:rsidR="00D9147A" w:rsidRPr="00544D54">
        <w:rPr>
          <w:rFonts w:ascii="Times New Roman" w:eastAsia="Arial-ItalicMT" w:hAnsi="Times New Roman" w:cs="Times New Roman"/>
          <w:b/>
          <w:bCs/>
          <w:sz w:val="24"/>
          <w:szCs w:val="24"/>
          <w:lang w:val="uk-UA"/>
        </w:rPr>
        <w:t>Г</w:t>
      </w:r>
      <w:r w:rsidR="00D9147A" w:rsidRPr="00544D54">
        <w:rPr>
          <w:rFonts w:ascii="Times New Roman" w:eastAsia="ArialMT" w:hAnsi="Times New Roman" w:cs="Times New Roman"/>
          <w:sz w:val="24"/>
          <w:szCs w:val="24"/>
          <w:lang w:val="uk-UA"/>
        </w:rPr>
        <w:t>, де є своєр</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дн</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 xml:space="preserve"> нейрони-датчики (хемо-, термо-, осморецептори), як</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 xml:space="preserve"> реагують на зм</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ни внутр</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шнього середовища орган</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зму (температуру кров</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 водно-електрол</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тний</w:t>
      </w:r>
      <w:r w:rsidR="00134F46" w:rsidRPr="00FC7668">
        <w:rPr>
          <w:rFonts w:ascii="Times New Roman" w:eastAsia="ArialMT" w:hAnsi="Times New Roman" w:cs="Times New Roman"/>
          <w:sz w:val="24"/>
          <w:szCs w:val="24"/>
          <w:lang w:val="uk-UA"/>
        </w:rPr>
        <w:t xml:space="preserve"> </w:t>
      </w:r>
      <w:r w:rsidR="00D9147A" w:rsidRPr="00544D54">
        <w:rPr>
          <w:rFonts w:ascii="Times New Roman" w:eastAsia="ArialMT" w:hAnsi="Times New Roman" w:cs="Times New Roman"/>
          <w:sz w:val="24"/>
          <w:szCs w:val="24"/>
          <w:lang w:val="uk-UA"/>
        </w:rPr>
        <w:t>склад плазми, вм</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ст гормон</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в у кров</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 Через нервов</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 xml:space="preserve"> й гуморальн</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 xml:space="preserve"> механ</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зми мед</w:t>
      </w:r>
      <w:r w:rsidR="00D9147A" w:rsidRPr="00FC7668">
        <w:rPr>
          <w:rFonts w:ascii="Times New Roman" w:eastAsia="ArialMT" w:hAnsi="Times New Roman" w:cs="Times New Roman"/>
          <w:sz w:val="24"/>
          <w:szCs w:val="24"/>
        </w:rPr>
        <w:t>i</w:t>
      </w:r>
      <w:r w:rsidR="00D9147A" w:rsidRPr="00544D54">
        <w:rPr>
          <w:rFonts w:ascii="Times New Roman" w:eastAsia="ArialMT" w:hAnsi="Times New Roman" w:cs="Times New Roman"/>
          <w:sz w:val="24"/>
          <w:szCs w:val="24"/>
          <w:lang w:val="uk-UA"/>
        </w:rPr>
        <w:t xml:space="preserve">альний </w:t>
      </w:r>
      <w:r w:rsidR="00D9147A" w:rsidRPr="00544D54">
        <w:rPr>
          <w:rFonts w:ascii="Times New Roman" w:eastAsia="ArialMT" w:hAnsi="Times New Roman" w:cs="Times New Roman"/>
          <w:b/>
          <w:bCs/>
          <w:sz w:val="24"/>
          <w:szCs w:val="24"/>
          <w:lang w:val="uk-UA"/>
        </w:rPr>
        <w:t>Г</w:t>
      </w:r>
      <w:r w:rsidR="00D9147A" w:rsidRPr="00544D54">
        <w:rPr>
          <w:rFonts w:ascii="Times New Roman" w:eastAsia="ArialMT" w:hAnsi="Times New Roman" w:cs="Times New Roman"/>
          <w:sz w:val="24"/>
          <w:szCs w:val="24"/>
          <w:lang w:val="uk-UA"/>
        </w:rPr>
        <w:t xml:space="preserve"> керує</w:t>
      </w:r>
    </w:p>
    <w:p w14:paraId="1C127821" w14:textId="77777777" w:rsidR="00D9147A" w:rsidRPr="00544D54" w:rsidRDefault="00D9147A" w:rsidP="007A1BC1">
      <w:pPr>
        <w:autoSpaceDE w:val="0"/>
        <w:autoSpaceDN w:val="0"/>
        <w:adjustRightInd w:val="0"/>
        <w:spacing w:after="0" w:line="240" w:lineRule="auto"/>
        <w:jc w:val="both"/>
        <w:rPr>
          <w:rFonts w:ascii="Times New Roman" w:eastAsia="ArialMT" w:hAnsi="Times New Roman" w:cs="Times New Roman"/>
          <w:sz w:val="24"/>
          <w:szCs w:val="24"/>
          <w:lang w:val="uk-UA"/>
        </w:rPr>
      </w:pPr>
      <w:r w:rsidRPr="00544D54">
        <w:rPr>
          <w:rFonts w:ascii="Times New Roman" w:eastAsia="ArialMT" w:hAnsi="Times New Roman" w:cs="Times New Roman"/>
          <w:sz w:val="24"/>
          <w:szCs w:val="24"/>
          <w:lang w:val="uk-UA"/>
        </w:rPr>
        <w:t>д</w:t>
      </w:r>
      <w:r w:rsidRPr="00FC7668">
        <w:rPr>
          <w:rFonts w:ascii="Times New Roman" w:eastAsia="ArialMT" w:hAnsi="Times New Roman" w:cs="Times New Roman"/>
          <w:sz w:val="24"/>
          <w:szCs w:val="24"/>
        </w:rPr>
        <w:t>i</w:t>
      </w:r>
      <w:r w:rsidRPr="00544D54">
        <w:rPr>
          <w:rFonts w:ascii="Times New Roman" w:eastAsia="ArialMT" w:hAnsi="Times New Roman" w:cs="Times New Roman"/>
          <w:sz w:val="24"/>
          <w:szCs w:val="24"/>
          <w:lang w:val="uk-UA"/>
        </w:rPr>
        <w:t>яльн</w:t>
      </w:r>
      <w:r w:rsidRPr="00FC7668">
        <w:rPr>
          <w:rFonts w:ascii="Times New Roman" w:eastAsia="ArialMT" w:hAnsi="Times New Roman" w:cs="Times New Roman"/>
          <w:sz w:val="24"/>
          <w:szCs w:val="24"/>
        </w:rPr>
        <w:t>i</w:t>
      </w:r>
      <w:r w:rsidRPr="00544D54">
        <w:rPr>
          <w:rFonts w:ascii="Times New Roman" w:eastAsia="ArialMT" w:hAnsi="Times New Roman" w:cs="Times New Roman"/>
          <w:sz w:val="24"/>
          <w:szCs w:val="24"/>
          <w:lang w:val="uk-UA"/>
        </w:rPr>
        <w:t>стю г</w:t>
      </w:r>
      <w:r w:rsidRPr="00FC7668">
        <w:rPr>
          <w:rFonts w:ascii="Times New Roman" w:eastAsia="ArialMT" w:hAnsi="Times New Roman" w:cs="Times New Roman"/>
          <w:sz w:val="24"/>
          <w:szCs w:val="24"/>
        </w:rPr>
        <w:t>i</w:t>
      </w:r>
      <w:r w:rsidRPr="00544D54">
        <w:rPr>
          <w:rFonts w:ascii="Times New Roman" w:eastAsia="ArialMT" w:hAnsi="Times New Roman" w:cs="Times New Roman"/>
          <w:sz w:val="24"/>
          <w:szCs w:val="24"/>
          <w:lang w:val="uk-UA"/>
        </w:rPr>
        <w:t>поф</w:t>
      </w:r>
      <w:r w:rsidRPr="00FC7668">
        <w:rPr>
          <w:rFonts w:ascii="Times New Roman" w:eastAsia="ArialMT" w:hAnsi="Times New Roman" w:cs="Times New Roman"/>
          <w:sz w:val="24"/>
          <w:szCs w:val="24"/>
        </w:rPr>
        <w:t>i</w:t>
      </w:r>
      <w:r w:rsidRPr="00544D54">
        <w:rPr>
          <w:rFonts w:ascii="Times New Roman" w:eastAsia="ArialMT" w:hAnsi="Times New Roman" w:cs="Times New Roman"/>
          <w:sz w:val="24"/>
          <w:szCs w:val="24"/>
          <w:lang w:val="uk-UA"/>
        </w:rPr>
        <w:t>за.</w:t>
      </w:r>
    </w:p>
    <w:p w14:paraId="60AB92A0" w14:textId="56AA2178" w:rsidR="00D9147A" w:rsidRPr="00FC7668" w:rsidRDefault="00134F46" w:rsidP="007A1BC1">
      <w:pPr>
        <w:autoSpaceDE w:val="0"/>
        <w:autoSpaceDN w:val="0"/>
        <w:adjustRightInd w:val="0"/>
        <w:spacing w:after="0" w:line="240" w:lineRule="auto"/>
        <w:jc w:val="both"/>
        <w:rPr>
          <w:rFonts w:ascii="Times New Roman" w:eastAsia="ArialMT" w:hAnsi="Times New Roman" w:cs="Times New Roman"/>
          <w:sz w:val="24"/>
          <w:szCs w:val="24"/>
        </w:rPr>
      </w:pPr>
      <w:r w:rsidRPr="00544D54">
        <w:rPr>
          <w:rFonts w:ascii="Times New Roman" w:eastAsia="Arial-ItalicMT" w:hAnsi="Times New Roman" w:cs="Times New Roman"/>
          <w:sz w:val="24"/>
          <w:szCs w:val="24"/>
          <w:lang w:val="uk-UA"/>
        </w:rPr>
        <w:tab/>
      </w:r>
      <w:r w:rsidR="00D9147A" w:rsidRPr="00FC7668">
        <w:rPr>
          <w:rFonts w:ascii="Times New Roman" w:eastAsia="Arial-ItalicMT" w:hAnsi="Times New Roman" w:cs="Times New Roman"/>
          <w:sz w:val="24"/>
          <w:szCs w:val="24"/>
        </w:rPr>
        <w:t xml:space="preserve">У латеральному </w:t>
      </w:r>
      <w:r w:rsidR="00D9147A" w:rsidRPr="00495341">
        <w:rPr>
          <w:rFonts w:ascii="Times New Roman" w:eastAsia="Arial-ItalicMT" w:hAnsi="Times New Roman" w:cs="Times New Roman"/>
          <w:b/>
          <w:bCs/>
          <w:sz w:val="24"/>
          <w:szCs w:val="24"/>
        </w:rPr>
        <w:t>Г</w:t>
      </w:r>
      <w:r w:rsidR="00D9147A" w:rsidRPr="00FC7668">
        <w:rPr>
          <w:rFonts w:ascii="Times New Roman" w:eastAsia="Arial-ItalicMT" w:hAnsi="Times New Roman" w:cs="Times New Roman"/>
          <w:sz w:val="24"/>
          <w:szCs w:val="24"/>
        </w:rPr>
        <w:t xml:space="preserve"> </w:t>
      </w:r>
      <w:r w:rsidR="00D9147A" w:rsidRPr="00FC7668">
        <w:rPr>
          <w:rFonts w:ascii="Times New Roman" w:eastAsia="ArialMT" w:hAnsi="Times New Roman" w:cs="Times New Roman"/>
          <w:sz w:val="24"/>
          <w:szCs w:val="24"/>
        </w:rPr>
        <w:t>нервовi клiтини розташованi дифузно, без органiзацiї ядер. Через латеральний Г проходять</w:t>
      </w:r>
      <w:r w:rsidRPr="00FC7668">
        <w:rPr>
          <w:rFonts w:ascii="Times New Roman" w:eastAsia="ArialMT" w:hAnsi="Times New Roman" w:cs="Times New Roman"/>
          <w:sz w:val="24"/>
          <w:szCs w:val="24"/>
          <w:lang w:val="uk-UA"/>
        </w:rPr>
        <w:t xml:space="preserve"> </w:t>
      </w:r>
      <w:r w:rsidR="00D9147A" w:rsidRPr="00FC7668">
        <w:rPr>
          <w:rFonts w:ascii="Times New Roman" w:eastAsia="ArialMT" w:hAnsi="Times New Roman" w:cs="Times New Roman"/>
          <w:sz w:val="24"/>
          <w:szCs w:val="24"/>
        </w:rPr>
        <w:t>провiдниковi шляхи (медiальний пучок переднього мозку) до верхнього й нижнього вiддiлiв стовбура мозку.</w:t>
      </w:r>
    </w:p>
    <w:p w14:paraId="3DC53B18" w14:textId="3F23EF99" w:rsidR="00376F4A" w:rsidRPr="00376F4A" w:rsidRDefault="00376F4A" w:rsidP="00376F4A">
      <w:pPr>
        <w:autoSpaceDE w:val="0"/>
        <w:autoSpaceDN w:val="0"/>
        <w:adjustRightInd w:val="0"/>
        <w:spacing w:after="0" w:line="240" w:lineRule="auto"/>
        <w:rPr>
          <w:rFonts w:ascii="Times New Roman" w:eastAsia="Arial-BoldMT" w:hAnsi="Times New Roman" w:cs="Times New Roman"/>
          <w:b/>
          <w:bCs/>
          <w:sz w:val="24"/>
          <w:szCs w:val="24"/>
        </w:rPr>
      </w:pPr>
      <w:r w:rsidRPr="00376F4A">
        <w:rPr>
          <w:rFonts w:ascii="Times New Roman" w:eastAsia="Arial-BoldMT" w:hAnsi="Times New Roman" w:cs="Times New Roman"/>
          <w:b/>
          <w:bCs/>
          <w:sz w:val="24"/>
          <w:szCs w:val="24"/>
        </w:rPr>
        <w:t>Регуляцiя вегетативних функцiй</w:t>
      </w:r>
    </w:p>
    <w:p w14:paraId="7CE18E08" w14:textId="59B486E8" w:rsidR="00376F4A" w:rsidRPr="00BE7BF3" w:rsidRDefault="00BE7BF3" w:rsidP="00BE7BF3">
      <w:pPr>
        <w:autoSpaceDE w:val="0"/>
        <w:autoSpaceDN w:val="0"/>
        <w:adjustRightInd w:val="0"/>
        <w:spacing w:after="0" w:line="240" w:lineRule="auto"/>
        <w:jc w:val="both"/>
        <w:rPr>
          <w:rFonts w:ascii="Times New Roman" w:eastAsia="Arial-ItalicMT" w:hAnsi="Times New Roman" w:cs="Times New Roman"/>
          <w:sz w:val="24"/>
          <w:szCs w:val="24"/>
        </w:rPr>
      </w:pPr>
      <w:r>
        <w:rPr>
          <w:rFonts w:ascii="Times New Roman" w:eastAsia="ArialMT" w:hAnsi="Times New Roman" w:cs="Times New Roman"/>
          <w:sz w:val="24"/>
          <w:szCs w:val="24"/>
        </w:rPr>
        <w:tab/>
      </w:r>
      <w:r w:rsidR="00376F4A" w:rsidRPr="00BE7BF3">
        <w:rPr>
          <w:rFonts w:ascii="Times New Roman" w:eastAsia="ArialMT" w:hAnsi="Times New Roman" w:cs="Times New Roman"/>
          <w:sz w:val="24"/>
          <w:szCs w:val="24"/>
        </w:rPr>
        <w:t xml:space="preserve">Гіпоталамус є важливим </w:t>
      </w:r>
      <w:r w:rsidR="00376F4A" w:rsidRPr="00BE7BF3">
        <w:rPr>
          <w:rFonts w:ascii="Times New Roman" w:eastAsia="Arial-ItalicMT" w:hAnsi="Times New Roman" w:cs="Times New Roman"/>
          <w:sz w:val="24"/>
          <w:szCs w:val="24"/>
        </w:rPr>
        <w:t>iнтегративним центром вегетативних, соматичних й</w:t>
      </w:r>
      <w:r w:rsidRPr="00BE7BF3">
        <w:rPr>
          <w:rFonts w:ascii="Times New Roman" w:eastAsia="Arial-ItalicMT" w:hAnsi="Times New Roman" w:cs="Times New Roman"/>
          <w:sz w:val="24"/>
          <w:szCs w:val="24"/>
          <w:lang w:val="uk-UA"/>
        </w:rPr>
        <w:t xml:space="preserve"> </w:t>
      </w:r>
      <w:r w:rsidR="00376F4A" w:rsidRPr="00BE7BF3">
        <w:rPr>
          <w:rFonts w:ascii="Times New Roman" w:eastAsia="Arial-ItalicMT" w:hAnsi="Times New Roman" w:cs="Times New Roman"/>
          <w:sz w:val="24"/>
          <w:szCs w:val="24"/>
        </w:rPr>
        <w:t>ендокринних</w:t>
      </w:r>
      <w:r w:rsidRPr="00BE7BF3">
        <w:rPr>
          <w:rFonts w:ascii="Times New Roman" w:eastAsia="Arial-ItalicMT" w:hAnsi="Times New Roman" w:cs="Times New Roman"/>
          <w:sz w:val="24"/>
          <w:szCs w:val="24"/>
          <w:lang w:val="uk-UA"/>
        </w:rPr>
        <w:t xml:space="preserve"> </w:t>
      </w:r>
      <w:r w:rsidR="00376F4A" w:rsidRPr="00BE7BF3">
        <w:rPr>
          <w:rFonts w:ascii="Times New Roman" w:eastAsia="Arial-ItalicMT" w:hAnsi="Times New Roman" w:cs="Times New Roman"/>
          <w:sz w:val="24"/>
          <w:szCs w:val="24"/>
        </w:rPr>
        <w:t xml:space="preserve">функцiй, який вiдповiдає за реалiзацiю складних гомеостатичних реакцiй i входить в iєрархiчно органiзовану систему вiддiлiв головного мозку, якi реалiзують вiсцеральнi функцiї з забезпеченням гомеостазу. </w:t>
      </w:r>
      <w:r w:rsidR="00376F4A" w:rsidRPr="00495341">
        <w:rPr>
          <w:rFonts w:ascii="Times New Roman" w:eastAsia="Arial-ItalicMT" w:hAnsi="Times New Roman" w:cs="Times New Roman"/>
          <w:b/>
          <w:bCs/>
          <w:sz w:val="24"/>
          <w:szCs w:val="24"/>
        </w:rPr>
        <w:t>Г</w:t>
      </w:r>
      <w:r w:rsidR="00376F4A" w:rsidRPr="00BE7BF3">
        <w:rPr>
          <w:rFonts w:ascii="Times New Roman" w:eastAsia="Arial-ItalicMT" w:hAnsi="Times New Roman" w:cs="Times New Roman"/>
          <w:sz w:val="24"/>
          <w:szCs w:val="24"/>
        </w:rPr>
        <w:t xml:space="preserve"> вважається вищим вегетативним центром, який забезпечує вегетативний компонент</w:t>
      </w:r>
      <w:r w:rsidRPr="00BE7BF3">
        <w:rPr>
          <w:rFonts w:ascii="Times New Roman" w:eastAsia="Arial-ItalicMT" w:hAnsi="Times New Roman" w:cs="Times New Roman"/>
          <w:sz w:val="24"/>
          <w:szCs w:val="24"/>
          <w:lang w:val="uk-UA"/>
        </w:rPr>
        <w:t xml:space="preserve"> </w:t>
      </w:r>
      <w:r w:rsidR="00376F4A" w:rsidRPr="00BE7BF3">
        <w:rPr>
          <w:rFonts w:ascii="Times New Roman" w:eastAsia="Arial-ItalicMT" w:hAnsi="Times New Roman" w:cs="Times New Roman"/>
          <w:sz w:val="24"/>
          <w:szCs w:val="24"/>
        </w:rPr>
        <w:t>поведінкових реакцій.</w:t>
      </w:r>
    </w:p>
    <w:p w14:paraId="691E56A2" w14:textId="1A85D27E" w:rsidR="00376F4A" w:rsidRPr="00BE7BF3" w:rsidRDefault="00BE7BF3" w:rsidP="00BE7BF3">
      <w:pPr>
        <w:autoSpaceDE w:val="0"/>
        <w:autoSpaceDN w:val="0"/>
        <w:adjustRightInd w:val="0"/>
        <w:spacing w:after="0" w:line="240" w:lineRule="auto"/>
        <w:jc w:val="both"/>
        <w:rPr>
          <w:rFonts w:ascii="Times New Roman" w:eastAsia="ArialMT" w:hAnsi="Times New Roman" w:cs="Times New Roman"/>
          <w:sz w:val="24"/>
          <w:szCs w:val="24"/>
        </w:rPr>
      </w:pPr>
      <w:r w:rsidRPr="00BE7BF3">
        <w:rPr>
          <w:rFonts w:ascii="Times New Roman" w:eastAsia="ArialMT" w:hAnsi="Times New Roman" w:cs="Times New Roman"/>
          <w:sz w:val="24"/>
          <w:szCs w:val="24"/>
        </w:rPr>
        <w:tab/>
      </w:r>
      <w:r w:rsidR="00376F4A" w:rsidRPr="00BE7BF3">
        <w:rPr>
          <w:rFonts w:ascii="Times New Roman" w:eastAsia="ArialMT" w:hAnsi="Times New Roman" w:cs="Times New Roman"/>
          <w:sz w:val="24"/>
          <w:szCs w:val="24"/>
        </w:rPr>
        <w:t xml:space="preserve">До регуляцiї вегетативних реакцiй за участю </w:t>
      </w:r>
      <w:r w:rsidR="00376F4A" w:rsidRPr="00495341">
        <w:rPr>
          <w:rFonts w:ascii="Times New Roman" w:eastAsia="ArialMT" w:hAnsi="Times New Roman" w:cs="Times New Roman"/>
          <w:b/>
          <w:bCs/>
          <w:sz w:val="24"/>
          <w:szCs w:val="24"/>
        </w:rPr>
        <w:t>Г</w:t>
      </w:r>
      <w:r w:rsidR="00376F4A" w:rsidRPr="00BE7BF3">
        <w:rPr>
          <w:rFonts w:ascii="Times New Roman" w:eastAsia="ArialMT" w:hAnsi="Times New Roman" w:cs="Times New Roman"/>
          <w:sz w:val="24"/>
          <w:szCs w:val="24"/>
        </w:rPr>
        <w:t xml:space="preserve"> залучається цiла система центрiв, якi представлено на</w:t>
      </w:r>
      <w:r w:rsidRPr="00BE7BF3">
        <w:rPr>
          <w:rFonts w:ascii="Times New Roman" w:eastAsia="ArialMT" w:hAnsi="Times New Roman" w:cs="Times New Roman"/>
          <w:sz w:val="24"/>
          <w:szCs w:val="24"/>
          <w:lang w:val="uk-UA"/>
        </w:rPr>
        <w:t xml:space="preserve"> </w:t>
      </w:r>
      <w:r w:rsidR="00376F4A" w:rsidRPr="00BE7BF3">
        <w:rPr>
          <w:rFonts w:ascii="Times New Roman" w:eastAsia="ArialMT" w:hAnsi="Times New Roman" w:cs="Times New Roman"/>
          <w:sz w:val="24"/>
          <w:szCs w:val="24"/>
        </w:rPr>
        <w:t xml:space="preserve">всiх рiвнях головного мозку. </w:t>
      </w:r>
      <w:r w:rsidR="00376F4A" w:rsidRPr="00495341">
        <w:rPr>
          <w:rFonts w:ascii="Times New Roman" w:eastAsia="ArialMT" w:hAnsi="Times New Roman" w:cs="Times New Roman"/>
          <w:b/>
          <w:bCs/>
          <w:sz w:val="24"/>
          <w:szCs w:val="24"/>
        </w:rPr>
        <w:t>Г</w:t>
      </w:r>
      <w:r w:rsidR="00376F4A" w:rsidRPr="00BE7BF3">
        <w:rPr>
          <w:rFonts w:ascii="Times New Roman" w:eastAsia="ArialMT" w:hAnsi="Times New Roman" w:cs="Times New Roman"/>
          <w:sz w:val="24"/>
          <w:szCs w:val="24"/>
        </w:rPr>
        <w:t xml:space="preserve"> є одним з рiвнiв даної системи, i це багато в чому визначає складнiсть й</w:t>
      </w:r>
      <w:r w:rsidRPr="00BE7BF3">
        <w:rPr>
          <w:rFonts w:ascii="Times New Roman" w:eastAsia="ArialMT" w:hAnsi="Times New Roman" w:cs="Times New Roman"/>
          <w:sz w:val="24"/>
          <w:szCs w:val="24"/>
          <w:lang w:val="uk-UA"/>
        </w:rPr>
        <w:t xml:space="preserve"> </w:t>
      </w:r>
      <w:r w:rsidR="00376F4A" w:rsidRPr="00BE7BF3">
        <w:rPr>
          <w:rFonts w:ascii="Times New Roman" w:eastAsia="ArialMT" w:hAnsi="Times New Roman" w:cs="Times New Roman"/>
          <w:sz w:val="24"/>
          <w:szCs w:val="24"/>
        </w:rPr>
        <w:t>адаптивний характер вегетативних реакцiй, якi вiн регулює.</w:t>
      </w:r>
    </w:p>
    <w:p w14:paraId="4BEE704C" w14:textId="77777777" w:rsidR="00376F4A" w:rsidRPr="00376F4A" w:rsidRDefault="00376F4A" w:rsidP="00376F4A">
      <w:pPr>
        <w:autoSpaceDE w:val="0"/>
        <w:autoSpaceDN w:val="0"/>
        <w:adjustRightInd w:val="0"/>
        <w:spacing w:after="0" w:line="240" w:lineRule="auto"/>
        <w:rPr>
          <w:rFonts w:ascii="Times New Roman" w:eastAsia="Arial-BoldMT" w:hAnsi="Times New Roman" w:cs="Times New Roman"/>
          <w:b/>
          <w:bCs/>
          <w:sz w:val="24"/>
          <w:szCs w:val="24"/>
        </w:rPr>
      </w:pPr>
      <w:r w:rsidRPr="00376F4A">
        <w:rPr>
          <w:rFonts w:ascii="Times New Roman" w:eastAsia="Arial-BoldMT" w:hAnsi="Times New Roman" w:cs="Times New Roman"/>
          <w:b/>
          <w:bCs/>
          <w:sz w:val="24"/>
          <w:szCs w:val="24"/>
        </w:rPr>
        <w:t>Терморегуляторна функцiя гiпоталамусу</w:t>
      </w:r>
    </w:p>
    <w:p w14:paraId="6ABFFCB4" w14:textId="5BA8A05D" w:rsidR="00376F4A" w:rsidRPr="000A7F92" w:rsidRDefault="00547E82" w:rsidP="000A7F92">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ArialMT" w:hAnsi="Times New Roman" w:cs="Times New Roman"/>
          <w:sz w:val="24"/>
          <w:szCs w:val="24"/>
        </w:rPr>
        <w:tab/>
      </w:r>
      <w:r w:rsidR="00376F4A" w:rsidRPr="00C579F0">
        <w:rPr>
          <w:rFonts w:ascii="Times New Roman" w:eastAsia="ArialMT" w:hAnsi="Times New Roman" w:cs="Times New Roman"/>
          <w:b/>
          <w:bCs/>
          <w:sz w:val="24"/>
          <w:szCs w:val="24"/>
        </w:rPr>
        <w:t>Гіпоталамус</w:t>
      </w:r>
      <w:r w:rsidR="00376F4A" w:rsidRPr="000A7F92">
        <w:rPr>
          <w:rFonts w:ascii="Times New Roman" w:eastAsia="ArialMT" w:hAnsi="Times New Roman" w:cs="Times New Roman"/>
          <w:sz w:val="24"/>
          <w:szCs w:val="24"/>
        </w:rPr>
        <w:t xml:space="preserve"> є </w:t>
      </w:r>
      <w:r w:rsidR="00376F4A" w:rsidRPr="000A7F92">
        <w:rPr>
          <w:rFonts w:ascii="Times New Roman" w:eastAsia="Arial-ItalicMT" w:hAnsi="Times New Roman" w:cs="Times New Roman"/>
          <w:sz w:val="24"/>
          <w:szCs w:val="24"/>
        </w:rPr>
        <w:t>iнтегративним центром терморегуляцiї</w:t>
      </w:r>
      <w:r w:rsidR="00376F4A" w:rsidRPr="000A7F92">
        <w:rPr>
          <w:rFonts w:ascii="Times New Roman" w:eastAsia="ArialMT" w:hAnsi="Times New Roman" w:cs="Times New Roman"/>
          <w:sz w:val="24"/>
          <w:szCs w:val="24"/>
        </w:rPr>
        <w:t>. Тому при перетинаннi</w:t>
      </w:r>
      <w:r w:rsidR="000A7F92" w:rsidRPr="000A7F92">
        <w:rPr>
          <w:rFonts w:ascii="Times New Roman" w:eastAsia="ArialMT" w:hAnsi="Times New Roman" w:cs="Times New Roman"/>
          <w:sz w:val="24"/>
          <w:szCs w:val="24"/>
          <w:lang w:val="uk-UA"/>
        </w:rPr>
        <w:t xml:space="preserve"> </w:t>
      </w:r>
      <w:r w:rsidR="00376F4A" w:rsidRPr="000A7F92">
        <w:rPr>
          <w:rFonts w:ascii="Times New Roman" w:eastAsia="ArialMT" w:hAnsi="Times New Roman" w:cs="Times New Roman"/>
          <w:sz w:val="24"/>
          <w:szCs w:val="24"/>
        </w:rPr>
        <w:t>стовбурової частини</w:t>
      </w:r>
      <w:r w:rsidR="000A7F92" w:rsidRPr="000A7F92">
        <w:rPr>
          <w:rFonts w:ascii="Times New Roman" w:eastAsia="ArialMT" w:hAnsi="Times New Roman" w:cs="Times New Roman"/>
          <w:sz w:val="24"/>
          <w:szCs w:val="24"/>
          <w:lang w:val="uk-UA"/>
        </w:rPr>
        <w:t xml:space="preserve"> </w:t>
      </w:r>
      <w:r w:rsidR="00376F4A" w:rsidRPr="000A7F92">
        <w:rPr>
          <w:rFonts w:ascii="Times New Roman" w:eastAsia="ArialMT" w:hAnsi="Times New Roman" w:cs="Times New Roman"/>
          <w:sz w:val="24"/>
          <w:szCs w:val="24"/>
        </w:rPr>
        <w:t xml:space="preserve">мозку в кiшки на рiвнi верхньої межi середнього мозку, що відокремлює </w:t>
      </w:r>
      <w:r w:rsidR="00376F4A" w:rsidRPr="00C579F0">
        <w:rPr>
          <w:rFonts w:ascii="Times New Roman" w:eastAsia="ArialMT" w:hAnsi="Times New Roman" w:cs="Times New Roman"/>
          <w:b/>
          <w:bCs/>
          <w:sz w:val="24"/>
          <w:szCs w:val="24"/>
        </w:rPr>
        <w:t>Г</w:t>
      </w:r>
      <w:r w:rsidR="00376F4A" w:rsidRPr="000A7F92">
        <w:rPr>
          <w:rFonts w:ascii="Times New Roman" w:eastAsia="ArialMT" w:hAnsi="Times New Roman" w:cs="Times New Roman"/>
          <w:sz w:val="24"/>
          <w:szCs w:val="24"/>
        </w:rPr>
        <w:t xml:space="preserve"> від нижчерозташованих структур</w:t>
      </w:r>
      <w:r w:rsidR="000A7F92" w:rsidRPr="000A7F92">
        <w:rPr>
          <w:rFonts w:ascii="Times New Roman" w:eastAsia="ArialMT" w:hAnsi="Times New Roman" w:cs="Times New Roman"/>
          <w:sz w:val="24"/>
          <w:szCs w:val="24"/>
          <w:lang w:val="uk-UA"/>
        </w:rPr>
        <w:t xml:space="preserve"> </w:t>
      </w:r>
      <w:r w:rsidR="00376F4A" w:rsidRPr="000A7F92">
        <w:rPr>
          <w:rFonts w:ascii="Times New Roman" w:eastAsia="ArialMT" w:hAnsi="Times New Roman" w:cs="Times New Roman"/>
          <w:sz w:val="24"/>
          <w:szCs w:val="24"/>
        </w:rPr>
        <w:t>мозку, порушується терморегуляцiя й гомойотермна тварина перетворюється на пойкiлотермну.</w:t>
      </w:r>
    </w:p>
    <w:p w14:paraId="3C9A4DDB" w14:textId="74AC1D57" w:rsidR="00376F4A" w:rsidRPr="000A7F92" w:rsidRDefault="00867B1B" w:rsidP="000A7F92">
      <w:pPr>
        <w:autoSpaceDE w:val="0"/>
        <w:autoSpaceDN w:val="0"/>
        <w:adjustRightInd w:val="0"/>
        <w:spacing w:after="0" w:line="240" w:lineRule="auto"/>
        <w:jc w:val="both"/>
        <w:rPr>
          <w:rFonts w:ascii="Times New Roman" w:eastAsia="ArialMT" w:hAnsi="Times New Roman" w:cs="Times New Roman"/>
          <w:sz w:val="24"/>
          <w:szCs w:val="24"/>
        </w:rPr>
      </w:pPr>
      <w:r w:rsidRPr="000A7F92">
        <w:rPr>
          <w:rFonts w:ascii="Times New Roman" w:eastAsia="ArialMT" w:hAnsi="Times New Roman" w:cs="Times New Roman"/>
          <w:sz w:val="24"/>
          <w:szCs w:val="24"/>
        </w:rPr>
        <w:tab/>
      </w:r>
      <w:r w:rsidR="00376F4A" w:rsidRPr="000A7F92">
        <w:rPr>
          <w:rFonts w:ascii="Times New Roman" w:eastAsia="ArialMT" w:hAnsi="Times New Roman" w:cs="Times New Roman"/>
          <w:sz w:val="24"/>
          <w:szCs w:val="24"/>
        </w:rPr>
        <w:t xml:space="preserve">Локальне подразнення </w:t>
      </w:r>
      <w:r w:rsidR="00376F4A" w:rsidRPr="000A7F92">
        <w:rPr>
          <w:rFonts w:ascii="Times New Roman" w:eastAsia="Arial-ItalicMT" w:hAnsi="Times New Roman" w:cs="Times New Roman"/>
          <w:sz w:val="24"/>
          <w:szCs w:val="24"/>
        </w:rPr>
        <w:t xml:space="preserve">заднiх </w:t>
      </w:r>
      <w:r w:rsidR="00376F4A" w:rsidRPr="000A7F92">
        <w:rPr>
          <w:rFonts w:ascii="Times New Roman" w:eastAsia="ArialMT" w:hAnsi="Times New Roman" w:cs="Times New Roman"/>
          <w:sz w:val="24"/>
          <w:szCs w:val="24"/>
        </w:rPr>
        <w:t xml:space="preserve">вiддiлiв </w:t>
      </w:r>
      <w:r w:rsidR="00376F4A" w:rsidRPr="00C579F0">
        <w:rPr>
          <w:rFonts w:ascii="Times New Roman" w:eastAsia="ArialMT" w:hAnsi="Times New Roman" w:cs="Times New Roman"/>
          <w:b/>
          <w:bCs/>
          <w:sz w:val="24"/>
          <w:szCs w:val="24"/>
        </w:rPr>
        <w:t>Г</w:t>
      </w:r>
      <w:r w:rsidR="00376F4A" w:rsidRPr="000A7F92">
        <w:rPr>
          <w:rFonts w:ascii="Times New Roman" w:eastAsia="ArialMT" w:hAnsi="Times New Roman" w:cs="Times New Roman"/>
          <w:sz w:val="24"/>
          <w:szCs w:val="24"/>
        </w:rPr>
        <w:t xml:space="preserve"> свідчить, що тут знаходяться структури, якi регулюють процес</w:t>
      </w:r>
      <w:r w:rsidR="000A7F92" w:rsidRPr="000A7F92">
        <w:rPr>
          <w:rFonts w:ascii="Times New Roman" w:eastAsia="ArialMT" w:hAnsi="Times New Roman" w:cs="Times New Roman"/>
          <w:sz w:val="24"/>
          <w:szCs w:val="24"/>
          <w:lang w:val="uk-UA"/>
        </w:rPr>
        <w:t xml:space="preserve"> </w:t>
      </w:r>
      <w:r w:rsidR="00376F4A" w:rsidRPr="000A7F92">
        <w:rPr>
          <w:rFonts w:ascii="Times New Roman" w:eastAsia="ArialMT" w:hAnsi="Times New Roman" w:cs="Times New Roman"/>
          <w:sz w:val="24"/>
          <w:szCs w:val="24"/>
        </w:rPr>
        <w:t>теплопродукцiї. При цьому iнтенсифiкується обмiн речовин, збiльшується частота серцевих скорочень,</w:t>
      </w:r>
      <w:r w:rsidR="000A7F92" w:rsidRPr="000A7F92">
        <w:rPr>
          <w:rFonts w:ascii="Times New Roman" w:eastAsia="ArialMT" w:hAnsi="Times New Roman" w:cs="Times New Roman"/>
          <w:sz w:val="24"/>
          <w:szCs w:val="24"/>
          <w:lang w:val="uk-UA"/>
        </w:rPr>
        <w:t xml:space="preserve"> </w:t>
      </w:r>
      <w:r w:rsidR="00376F4A" w:rsidRPr="000A7F92">
        <w:rPr>
          <w:rFonts w:ascii="Times New Roman" w:eastAsia="ArialMT" w:hAnsi="Times New Roman" w:cs="Times New Roman"/>
          <w:sz w:val="24"/>
          <w:szCs w:val="24"/>
        </w:rPr>
        <w:t>звужуються кровоносні судин i з'являється тремтiння м'язiв. Пошкодження заднiх вiддiлiв Г викликає</w:t>
      </w:r>
      <w:r w:rsidR="000A7F92" w:rsidRPr="000A7F92">
        <w:rPr>
          <w:rFonts w:ascii="Times New Roman" w:eastAsia="ArialMT" w:hAnsi="Times New Roman" w:cs="Times New Roman"/>
          <w:sz w:val="24"/>
          <w:szCs w:val="24"/>
          <w:lang w:val="uk-UA"/>
        </w:rPr>
        <w:t xml:space="preserve"> </w:t>
      </w:r>
      <w:r w:rsidR="00376F4A" w:rsidRPr="000A7F92">
        <w:rPr>
          <w:rFonts w:ascii="Times New Roman" w:eastAsia="ArialMT" w:hAnsi="Times New Roman" w:cs="Times New Roman"/>
          <w:sz w:val="24"/>
          <w:szCs w:val="24"/>
        </w:rPr>
        <w:t>пригнiчення теплопродукцiї й зниження температури тiла.</w:t>
      </w:r>
    </w:p>
    <w:p w14:paraId="1C2AFE29" w14:textId="156D0178" w:rsidR="00376F4A" w:rsidRPr="000A7F92" w:rsidRDefault="00867B1B" w:rsidP="000A7F92">
      <w:pPr>
        <w:autoSpaceDE w:val="0"/>
        <w:autoSpaceDN w:val="0"/>
        <w:adjustRightInd w:val="0"/>
        <w:spacing w:after="0" w:line="240" w:lineRule="auto"/>
        <w:jc w:val="both"/>
        <w:rPr>
          <w:rFonts w:ascii="Times New Roman" w:eastAsia="ArialMT" w:hAnsi="Times New Roman" w:cs="Times New Roman"/>
          <w:sz w:val="24"/>
          <w:szCs w:val="24"/>
        </w:rPr>
      </w:pPr>
      <w:r w:rsidRPr="000A7F92">
        <w:rPr>
          <w:rFonts w:ascii="Times New Roman" w:eastAsia="Arial-ItalicMT" w:hAnsi="Times New Roman" w:cs="Times New Roman"/>
          <w:sz w:val="24"/>
          <w:szCs w:val="24"/>
        </w:rPr>
        <w:tab/>
      </w:r>
      <w:r w:rsidR="00376F4A" w:rsidRPr="00C579F0">
        <w:rPr>
          <w:rFonts w:ascii="Times New Roman" w:eastAsia="Arial-ItalicMT" w:hAnsi="Times New Roman" w:cs="Times New Roman"/>
          <w:b/>
          <w:bCs/>
          <w:sz w:val="24"/>
          <w:szCs w:val="24"/>
        </w:rPr>
        <w:t xml:space="preserve">Переднi </w:t>
      </w:r>
      <w:r w:rsidR="00376F4A" w:rsidRPr="00C579F0">
        <w:rPr>
          <w:rFonts w:ascii="Times New Roman" w:eastAsia="ArialMT" w:hAnsi="Times New Roman" w:cs="Times New Roman"/>
          <w:b/>
          <w:bCs/>
          <w:sz w:val="24"/>
          <w:szCs w:val="24"/>
        </w:rPr>
        <w:t>вiддiли Г</w:t>
      </w:r>
      <w:r w:rsidR="00376F4A" w:rsidRPr="000A7F92">
        <w:rPr>
          <w:rFonts w:ascii="Times New Roman" w:eastAsia="ArialMT" w:hAnsi="Times New Roman" w:cs="Times New Roman"/>
          <w:sz w:val="24"/>
          <w:szCs w:val="24"/>
        </w:rPr>
        <w:t xml:space="preserve"> (паравентрикулярне ядро) вiдповiдальнi за iнтеграцiю процесiв тепловiддачi. Подразнення цiєї дiлянки викликає розширення судин шкiри, пiдсилення потовидiлення, iнтенсифiкацiю дихання. Пошкодження переднього </w:t>
      </w:r>
      <w:r w:rsidR="00376F4A" w:rsidRPr="007F6C73">
        <w:rPr>
          <w:rFonts w:ascii="Times New Roman" w:eastAsia="ArialMT" w:hAnsi="Times New Roman" w:cs="Times New Roman"/>
          <w:b/>
          <w:bCs/>
          <w:sz w:val="24"/>
          <w:szCs w:val="24"/>
        </w:rPr>
        <w:t>Г</w:t>
      </w:r>
      <w:r w:rsidR="00376F4A" w:rsidRPr="000A7F92">
        <w:rPr>
          <w:rFonts w:ascii="Times New Roman" w:eastAsia="ArialMT" w:hAnsi="Times New Roman" w:cs="Times New Roman"/>
          <w:sz w:val="24"/>
          <w:szCs w:val="24"/>
        </w:rPr>
        <w:t xml:space="preserve"> супроводжується порушенням тепловiддачi й пiдвищенням температури тiла – </w:t>
      </w:r>
      <w:r w:rsidR="00376F4A" w:rsidRPr="007F6C73">
        <w:rPr>
          <w:rFonts w:ascii="Times New Roman" w:eastAsia="ArialMT" w:hAnsi="Times New Roman" w:cs="Times New Roman"/>
          <w:b/>
          <w:bCs/>
          <w:sz w:val="24"/>
          <w:szCs w:val="24"/>
        </w:rPr>
        <w:t>гiпертермiєю</w:t>
      </w:r>
      <w:r w:rsidR="00376F4A" w:rsidRPr="000A7F92">
        <w:rPr>
          <w:rFonts w:ascii="Times New Roman" w:eastAsia="ArialMT" w:hAnsi="Times New Roman" w:cs="Times New Roman"/>
          <w:sz w:val="24"/>
          <w:szCs w:val="24"/>
        </w:rPr>
        <w:t xml:space="preserve">. У передньому </w:t>
      </w:r>
      <w:r w:rsidR="00376F4A" w:rsidRPr="007F6C73">
        <w:rPr>
          <w:rFonts w:ascii="Times New Roman" w:eastAsia="ArialMT" w:hAnsi="Times New Roman" w:cs="Times New Roman"/>
          <w:b/>
          <w:bCs/>
          <w:sz w:val="24"/>
          <w:szCs w:val="24"/>
        </w:rPr>
        <w:t>Г</w:t>
      </w:r>
      <w:r w:rsidR="00376F4A" w:rsidRPr="000A7F92">
        <w:rPr>
          <w:rFonts w:ascii="Times New Roman" w:eastAsia="ArialMT" w:hAnsi="Times New Roman" w:cs="Times New Roman"/>
          <w:sz w:val="24"/>
          <w:szCs w:val="24"/>
        </w:rPr>
        <w:t xml:space="preserve"> виявлено «</w:t>
      </w:r>
      <w:r w:rsidR="00376F4A" w:rsidRPr="007F6C73">
        <w:rPr>
          <w:rFonts w:ascii="Times New Roman" w:eastAsia="Arial-ItalicMT" w:hAnsi="Times New Roman" w:cs="Times New Roman"/>
          <w:b/>
          <w:bCs/>
          <w:sz w:val="24"/>
          <w:szCs w:val="24"/>
        </w:rPr>
        <w:t>тепловi</w:t>
      </w:r>
      <w:r w:rsidR="00376F4A" w:rsidRPr="000A7F92">
        <w:rPr>
          <w:rFonts w:ascii="Times New Roman" w:eastAsia="Arial-ItalicMT" w:hAnsi="Times New Roman" w:cs="Times New Roman"/>
          <w:sz w:val="24"/>
          <w:szCs w:val="24"/>
        </w:rPr>
        <w:t xml:space="preserve">» нейрони, </w:t>
      </w:r>
      <w:r w:rsidR="00376F4A" w:rsidRPr="000A7F92">
        <w:rPr>
          <w:rFonts w:ascii="Times New Roman" w:eastAsia="ArialMT" w:hAnsi="Times New Roman" w:cs="Times New Roman"/>
          <w:sz w:val="24"/>
          <w:szCs w:val="24"/>
        </w:rPr>
        <w:t>у яких локальне нагрiвання</w:t>
      </w:r>
      <w:r w:rsidR="000A7F92" w:rsidRPr="000A7F92">
        <w:rPr>
          <w:rFonts w:ascii="Times New Roman" w:eastAsia="ArialMT" w:hAnsi="Times New Roman" w:cs="Times New Roman"/>
          <w:sz w:val="24"/>
          <w:szCs w:val="24"/>
          <w:lang w:val="uk-UA"/>
        </w:rPr>
        <w:t xml:space="preserve"> </w:t>
      </w:r>
      <w:r w:rsidR="00376F4A" w:rsidRPr="000A7F92">
        <w:rPr>
          <w:rFonts w:ascii="Times New Roman" w:eastAsia="ArialMT" w:hAnsi="Times New Roman" w:cs="Times New Roman"/>
          <w:sz w:val="24"/>
          <w:szCs w:val="24"/>
        </w:rPr>
        <w:t>викликає збiльшення частоти iмпульсної активностi. Цi нейрони можна вiднести до категорiї внутрiшнiх</w:t>
      </w:r>
      <w:r w:rsidR="000A7F92" w:rsidRPr="000A7F92">
        <w:rPr>
          <w:rFonts w:ascii="Times New Roman" w:eastAsia="ArialMT" w:hAnsi="Times New Roman" w:cs="Times New Roman"/>
          <w:sz w:val="24"/>
          <w:szCs w:val="24"/>
          <w:lang w:val="uk-UA"/>
        </w:rPr>
        <w:t xml:space="preserve"> </w:t>
      </w:r>
      <w:r w:rsidR="00376F4A" w:rsidRPr="000A7F92">
        <w:rPr>
          <w:rFonts w:ascii="Times New Roman" w:eastAsia="ArialMT" w:hAnsi="Times New Roman" w:cs="Times New Roman"/>
          <w:sz w:val="24"/>
          <w:szCs w:val="24"/>
        </w:rPr>
        <w:t>терморецепторiв, якi в природних умовах реагують на температуру кровi й разом з терморецепторами</w:t>
      </w:r>
      <w:r w:rsidR="000A7F92" w:rsidRPr="000A7F92">
        <w:rPr>
          <w:rFonts w:ascii="Times New Roman" w:eastAsia="ArialMT" w:hAnsi="Times New Roman" w:cs="Times New Roman"/>
          <w:sz w:val="24"/>
          <w:szCs w:val="24"/>
          <w:lang w:val="uk-UA"/>
        </w:rPr>
        <w:t xml:space="preserve"> </w:t>
      </w:r>
      <w:r w:rsidR="00376F4A" w:rsidRPr="000A7F92">
        <w:rPr>
          <w:rFonts w:ascii="Times New Roman" w:eastAsia="ArialMT" w:hAnsi="Times New Roman" w:cs="Times New Roman"/>
          <w:sz w:val="24"/>
          <w:szCs w:val="24"/>
        </w:rPr>
        <w:t xml:space="preserve">шкiри рефлекторно збуджують еферентнi нейрони </w:t>
      </w:r>
      <w:r w:rsidR="00376F4A" w:rsidRPr="00C11DB2">
        <w:rPr>
          <w:rFonts w:ascii="Times New Roman" w:eastAsia="ArialMT" w:hAnsi="Times New Roman" w:cs="Times New Roman"/>
          <w:b/>
          <w:bCs/>
          <w:sz w:val="24"/>
          <w:szCs w:val="24"/>
        </w:rPr>
        <w:t>Г</w:t>
      </w:r>
      <w:r w:rsidR="00376F4A" w:rsidRPr="000A7F92">
        <w:rPr>
          <w:rFonts w:ascii="Times New Roman" w:eastAsia="ArialMT" w:hAnsi="Times New Roman" w:cs="Times New Roman"/>
          <w:sz w:val="24"/>
          <w:szCs w:val="24"/>
        </w:rPr>
        <w:t>, що контролюють тепловiддачу на периферiї.</w:t>
      </w:r>
    </w:p>
    <w:p w14:paraId="7DC666D5" w14:textId="77777777" w:rsidR="00EC69C4" w:rsidRPr="00EC69C4" w:rsidRDefault="00EC69C4" w:rsidP="00EC69C4">
      <w:pPr>
        <w:autoSpaceDE w:val="0"/>
        <w:autoSpaceDN w:val="0"/>
        <w:adjustRightInd w:val="0"/>
        <w:spacing w:after="0" w:line="240" w:lineRule="auto"/>
        <w:jc w:val="both"/>
        <w:rPr>
          <w:rFonts w:ascii="Times New Roman" w:eastAsia="Arial-BoldMT" w:hAnsi="Times New Roman" w:cs="Times New Roman"/>
          <w:b/>
          <w:bCs/>
          <w:sz w:val="24"/>
          <w:szCs w:val="24"/>
        </w:rPr>
      </w:pPr>
      <w:r w:rsidRPr="00EC69C4">
        <w:rPr>
          <w:rFonts w:ascii="Times New Roman" w:eastAsia="Arial-BoldMT" w:hAnsi="Times New Roman" w:cs="Times New Roman"/>
          <w:b/>
          <w:bCs/>
          <w:sz w:val="24"/>
          <w:szCs w:val="24"/>
        </w:rPr>
        <w:t>Гiпоталамо-гiпофiзарна система</w:t>
      </w:r>
    </w:p>
    <w:p w14:paraId="3F63E4AD" w14:textId="77777777" w:rsidR="00EC69C4" w:rsidRPr="0050435D" w:rsidRDefault="00EC69C4" w:rsidP="00EC69C4">
      <w:pPr>
        <w:autoSpaceDE w:val="0"/>
        <w:autoSpaceDN w:val="0"/>
        <w:adjustRightInd w:val="0"/>
        <w:spacing w:after="0" w:line="240" w:lineRule="auto"/>
        <w:jc w:val="both"/>
        <w:rPr>
          <w:rFonts w:ascii="Times New Roman" w:eastAsia="ArialMT" w:hAnsi="Times New Roman" w:cs="Times New Roman"/>
          <w:sz w:val="24"/>
          <w:szCs w:val="24"/>
        </w:rPr>
      </w:pPr>
      <w:r w:rsidRPr="0050435D">
        <w:rPr>
          <w:rFonts w:ascii="Times New Roman" w:eastAsia="ArialMT" w:hAnsi="Times New Roman" w:cs="Times New Roman"/>
          <w:sz w:val="24"/>
          <w:szCs w:val="24"/>
        </w:rPr>
        <w:t xml:space="preserve">Однiєю з найважливiших функцiй Г є </w:t>
      </w:r>
      <w:r w:rsidRPr="0050435D">
        <w:rPr>
          <w:rFonts w:ascii="Times New Roman" w:eastAsia="Arial-ItalicMT" w:hAnsi="Times New Roman" w:cs="Times New Roman"/>
          <w:sz w:val="24"/>
          <w:szCs w:val="24"/>
        </w:rPr>
        <w:t>регуляцiя дiяльностi гiпофiза</w:t>
      </w:r>
      <w:r w:rsidRPr="0050435D">
        <w:rPr>
          <w:rFonts w:ascii="Times New Roman" w:eastAsia="ArialMT" w:hAnsi="Times New Roman" w:cs="Times New Roman"/>
          <w:sz w:val="24"/>
          <w:szCs w:val="24"/>
        </w:rPr>
        <w:t>.</w:t>
      </w:r>
    </w:p>
    <w:p w14:paraId="659358D4" w14:textId="43AD0E00" w:rsidR="00EC69C4" w:rsidRPr="00742367" w:rsidRDefault="0050435D" w:rsidP="00EC69C4">
      <w:pPr>
        <w:autoSpaceDE w:val="0"/>
        <w:autoSpaceDN w:val="0"/>
        <w:adjustRightInd w:val="0"/>
        <w:spacing w:after="0" w:line="240" w:lineRule="auto"/>
        <w:jc w:val="both"/>
        <w:rPr>
          <w:rFonts w:ascii="Times New Roman" w:eastAsia="Arial-ItalicMT" w:hAnsi="Times New Roman" w:cs="Times New Roman"/>
          <w:sz w:val="24"/>
          <w:szCs w:val="24"/>
        </w:rPr>
      </w:pPr>
      <w:r>
        <w:rPr>
          <w:rFonts w:ascii="Times New Roman" w:eastAsia="ArialMT" w:hAnsi="Times New Roman" w:cs="Times New Roman"/>
          <w:sz w:val="24"/>
          <w:szCs w:val="24"/>
        </w:rPr>
        <w:tab/>
      </w:r>
      <w:r w:rsidR="00EC69C4" w:rsidRPr="0050435D">
        <w:rPr>
          <w:rFonts w:ascii="Times New Roman" w:eastAsia="ArialMT" w:hAnsi="Times New Roman" w:cs="Times New Roman"/>
          <w:sz w:val="24"/>
          <w:szCs w:val="24"/>
        </w:rPr>
        <w:t xml:space="preserve">У нейросекреторних клiтинах супраоптичного й паравентрикулярного ядер </w:t>
      </w:r>
      <w:r w:rsidR="00EC69C4" w:rsidRPr="00DA296D">
        <w:rPr>
          <w:rFonts w:ascii="Times New Roman" w:eastAsia="ArialMT" w:hAnsi="Times New Roman" w:cs="Times New Roman"/>
          <w:b/>
          <w:bCs/>
          <w:sz w:val="24"/>
          <w:szCs w:val="24"/>
        </w:rPr>
        <w:t xml:space="preserve">Г </w:t>
      </w:r>
      <w:r w:rsidR="00EC69C4" w:rsidRPr="0050435D">
        <w:rPr>
          <w:rFonts w:ascii="Times New Roman" w:eastAsia="ArialMT" w:hAnsi="Times New Roman" w:cs="Times New Roman"/>
          <w:sz w:val="24"/>
          <w:szCs w:val="24"/>
        </w:rPr>
        <w:t xml:space="preserve">синтезуються </w:t>
      </w:r>
      <w:r w:rsidR="00EC69C4" w:rsidRPr="0050435D">
        <w:rPr>
          <w:rFonts w:ascii="Times New Roman" w:eastAsia="Arial-ItalicMT" w:hAnsi="Times New Roman" w:cs="Times New Roman"/>
          <w:sz w:val="24"/>
          <w:szCs w:val="24"/>
        </w:rPr>
        <w:t>окситоцин</w:t>
      </w:r>
      <w:r w:rsidR="00742367">
        <w:rPr>
          <w:rFonts w:ascii="Times New Roman" w:eastAsia="Arial-ItalicMT" w:hAnsi="Times New Roman" w:cs="Times New Roman"/>
          <w:sz w:val="24"/>
          <w:szCs w:val="24"/>
          <w:lang w:val="uk-UA"/>
        </w:rPr>
        <w:t xml:space="preserve"> </w:t>
      </w:r>
      <w:r w:rsidR="00EC69C4" w:rsidRPr="0050435D">
        <w:rPr>
          <w:rFonts w:ascii="Times New Roman" w:eastAsia="Arial-ItalicMT" w:hAnsi="Times New Roman" w:cs="Times New Roman"/>
          <w:sz w:val="24"/>
          <w:szCs w:val="24"/>
        </w:rPr>
        <w:t>та антидiуретичний гормон (</w:t>
      </w:r>
      <w:r w:rsidR="00EC69C4" w:rsidRPr="00DA296D">
        <w:rPr>
          <w:rFonts w:ascii="Times New Roman" w:eastAsia="Arial-ItalicMT" w:hAnsi="Times New Roman" w:cs="Times New Roman"/>
          <w:b/>
          <w:bCs/>
          <w:sz w:val="24"/>
          <w:szCs w:val="24"/>
        </w:rPr>
        <w:t>АДГ</w:t>
      </w:r>
      <w:r w:rsidR="00EC69C4" w:rsidRPr="0050435D">
        <w:rPr>
          <w:rFonts w:ascii="Times New Roman" w:eastAsia="Arial-ItalicMT" w:hAnsi="Times New Roman" w:cs="Times New Roman"/>
          <w:sz w:val="24"/>
          <w:szCs w:val="24"/>
        </w:rPr>
        <w:t xml:space="preserve">), </w:t>
      </w:r>
      <w:r w:rsidR="00EC69C4" w:rsidRPr="0050435D">
        <w:rPr>
          <w:rFonts w:ascii="Times New Roman" w:eastAsia="ArialMT" w:hAnsi="Times New Roman" w:cs="Times New Roman"/>
          <w:sz w:val="24"/>
          <w:szCs w:val="24"/>
        </w:rPr>
        <w:t xml:space="preserve">який має ще назву </w:t>
      </w:r>
      <w:r w:rsidR="00EC69C4" w:rsidRPr="0050435D">
        <w:rPr>
          <w:rFonts w:ascii="Times New Roman" w:eastAsia="Arial-ItalicMT" w:hAnsi="Times New Roman" w:cs="Times New Roman"/>
          <w:sz w:val="24"/>
          <w:szCs w:val="24"/>
        </w:rPr>
        <w:t>вазопресин</w:t>
      </w:r>
      <w:r w:rsidR="00EC69C4" w:rsidRPr="0050435D">
        <w:rPr>
          <w:rFonts w:ascii="Times New Roman" w:eastAsia="ArialMT" w:hAnsi="Times New Roman" w:cs="Times New Roman"/>
          <w:sz w:val="24"/>
          <w:szCs w:val="24"/>
        </w:rPr>
        <w:t>. Гормони в станi гранул транспортуються аксонами нейросекреторних нейронiв i видiляються в капiляри нейрогiпофiза (</w:t>
      </w:r>
      <w:r w:rsidR="00EC69C4" w:rsidRPr="00DA296D">
        <w:rPr>
          <w:rFonts w:ascii="Times New Roman" w:eastAsia="ArialMT" w:hAnsi="Times New Roman" w:cs="Times New Roman"/>
          <w:b/>
          <w:bCs/>
          <w:sz w:val="24"/>
          <w:szCs w:val="24"/>
        </w:rPr>
        <w:t>задня частка</w:t>
      </w:r>
      <w:r w:rsidR="00EC69C4" w:rsidRPr="0050435D">
        <w:rPr>
          <w:rFonts w:ascii="Times New Roman" w:eastAsia="ArialMT" w:hAnsi="Times New Roman" w:cs="Times New Roman"/>
          <w:sz w:val="24"/>
          <w:szCs w:val="24"/>
        </w:rPr>
        <w:t xml:space="preserve">). </w:t>
      </w:r>
      <w:r w:rsidR="00EC69C4" w:rsidRPr="00DA296D">
        <w:rPr>
          <w:rFonts w:ascii="Times New Roman" w:eastAsia="ArialMT" w:hAnsi="Times New Roman" w:cs="Times New Roman"/>
          <w:b/>
          <w:bCs/>
          <w:sz w:val="24"/>
          <w:szCs w:val="24"/>
        </w:rPr>
        <w:t>АДГ</w:t>
      </w:r>
      <w:r w:rsidR="00742367">
        <w:rPr>
          <w:rFonts w:ascii="Times New Roman" w:eastAsia="Arial-ItalicMT" w:hAnsi="Times New Roman" w:cs="Times New Roman"/>
          <w:sz w:val="24"/>
          <w:szCs w:val="24"/>
          <w:lang w:val="uk-UA"/>
        </w:rPr>
        <w:t xml:space="preserve"> </w:t>
      </w:r>
      <w:r w:rsidR="00EC69C4" w:rsidRPr="0050435D">
        <w:rPr>
          <w:rFonts w:ascii="Times New Roman" w:eastAsia="ArialMT" w:hAnsi="Times New Roman" w:cs="Times New Roman"/>
          <w:sz w:val="24"/>
          <w:szCs w:val="24"/>
        </w:rPr>
        <w:t>регулює реабсорбцiю води в нирках i збiльшує м’язовий тонус артерiол, пiдвищуючи таким чином</w:t>
      </w:r>
      <w:r w:rsidR="00742367">
        <w:rPr>
          <w:rFonts w:ascii="Times New Roman" w:eastAsia="Arial-ItalicMT" w:hAnsi="Times New Roman" w:cs="Times New Roman"/>
          <w:sz w:val="24"/>
          <w:szCs w:val="24"/>
          <w:lang w:val="uk-UA"/>
        </w:rPr>
        <w:t xml:space="preserve"> </w:t>
      </w:r>
      <w:r w:rsidR="00EC69C4" w:rsidRPr="0050435D">
        <w:rPr>
          <w:rFonts w:ascii="Times New Roman" w:eastAsia="ArialMT" w:hAnsi="Times New Roman" w:cs="Times New Roman"/>
          <w:sz w:val="24"/>
          <w:szCs w:val="24"/>
        </w:rPr>
        <w:t>артерiальний тиск. Окситоцин стимулює скорочення м'язiв матки й молочних залоз.</w:t>
      </w:r>
    </w:p>
    <w:p w14:paraId="2CCB7AA1" w14:textId="2153EA5D" w:rsidR="00EC69C4" w:rsidRPr="0050435D" w:rsidRDefault="0050435D" w:rsidP="00EC69C4">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ArialMT" w:hAnsi="Times New Roman" w:cs="Times New Roman"/>
          <w:sz w:val="24"/>
          <w:szCs w:val="24"/>
        </w:rPr>
        <w:lastRenderedPageBreak/>
        <w:tab/>
      </w:r>
      <w:r w:rsidR="00EC69C4" w:rsidRPr="0050435D">
        <w:rPr>
          <w:rFonts w:ascii="Times New Roman" w:eastAsia="ArialMT" w:hAnsi="Times New Roman" w:cs="Times New Roman"/>
          <w:sz w:val="24"/>
          <w:szCs w:val="24"/>
        </w:rPr>
        <w:t xml:space="preserve">У медiальному </w:t>
      </w:r>
      <w:r w:rsidR="00EC69C4" w:rsidRPr="00936037">
        <w:rPr>
          <w:rFonts w:ascii="Times New Roman" w:eastAsia="ArialMT" w:hAnsi="Times New Roman" w:cs="Times New Roman"/>
          <w:b/>
          <w:bCs/>
          <w:sz w:val="24"/>
          <w:szCs w:val="24"/>
        </w:rPr>
        <w:t>Г</w:t>
      </w:r>
      <w:r w:rsidR="00EC69C4" w:rsidRPr="0050435D">
        <w:rPr>
          <w:rFonts w:ascii="Times New Roman" w:eastAsia="ArialMT" w:hAnsi="Times New Roman" w:cs="Times New Roman"/>
          <w:sz w:val="24"/>
          <w:szCs w:val="24"/>
        </w:rPr>
        <w:t xml:space="preserve"> (</w:t>
      </w:r>
      <w:r w:rsidR="00EC69C4" w:rsidRPr="00936037">
        <w:rPr>
          <w:rFonts w:ascii="Times New Roman" w:eastAsia="ArialMT" w:hAnsi="Times New Roman" w:cs="Times New Roman"/>
          <w:b/>
          <w:bCs/>
          <w:sz w:val="24"/>
          <w:szCs w:val="24"/>
        </w:rPr>
        <w:t>гiпофiзотропна ділянка гiпоталамусу</w:t>
      </w:r>
      <w:r w:rsidR="00EC69C4" w:rsidRPr="0050435D">
        <w:rPr>
          <w:rFonts w:ascii="Times New Roman" w:eastAsia="ArialMT" w:hAnsi="Times New Roman" w:cs="Times New Roman"/>
          <w:sz w:val="24"/>
          <w:szCs w:val="24"/>
        </w:rPr>
        <w:t>) видiляються гормони, котрi є нiби-то гормонами</w:t>
      </w:r>
      <w:r w:rsidR="00742367">
        <w:rPr>
          <w:rFonts w:ascii="Times New Roman" w:eastAsia="ArialMT" w:hAnsi="Times New Roman" w:cs="Times New Roman"/>
          <w:sz w:val="24"/>
          <w:szCs w:val="24"/>
          <w:lang w:val="uk-UA"/>
        </w:rPr>
        <w:t xml:space="preserve"> </w:t>
      </w:r>
      <w:r w:rsidR="00EC69C4" w:rsidRPr="0050435D">
        <w:rPr>
          <w:rFonts w:ascii="Times New Roman" w:eastAsia="ArialMT" w:hAnsi="Times New Roman" w:cs="Times New Roman"/>
          <w:sz w:val="24"/>
          <w:szCs w:val="24"/>
        </w:rPr>
        <w:t xml:space="preserve">гормонiв. Їх подiляють на стимулюючi </w:t>
      </w:r>
      <w:r w:rsidR="00EC69C4" w:rsidRPr="00936037">
        <w:rPr>
          <w:rFonts w:ascii="Times New Roman" w:eastAsia="Arial-ItalicMT" w:hAnsi="Times New Roman" w:cs="Times New Roman"/>
          <w:b/>
          <w:bCs/>
          <w:sz w:val="24"/>
          <w:szCs w:val="24"/>
        </w:rPr>
        <w:t xml:space="preserve">(рилiзiнг-фактори </w:t>
      </w:r>
      <w:r w:rsidR="00EC69C4" w:rsidRPr="00936037">
        <w:rPr>
          <w:rFonts w:ascii="Times New Roman" w:eastAsia="ArialMT" w:hAnsi="Times New Roman" w:cs="Times New Roman"/>
          <w:b/>
          <w:bCs/>
          <w:sz w:val="24"/>
          <w:szCs w:val="24"/>
        </w:rPr>
        <w:t xml:space="preserve">– </w:t>
      </w:r>
      <w:r w:rsidR="00EC69C4" w:rsidRPr="00936037">
        <w:rPr>
          <w:rFonts w:ascii="Times New Roman" w:eastAsia="Arial-ItalicMT" w:hAnsi="Times New Roman" w:cs="Times New Roman"/>
          <w:b/>
          <w:bCs/>
          <w:sz w:val="24"/>
          <w:szCs w:val="24"/>
        </w:rPr>
        <w:t>лiберини</w:t>
      </w:r>
      <w:r w:rsidR="00EC69C4" w:rsidRPr="0050435D">
        <w:rPr>
          <w:rFonts w:ascii="Times New Roman" w:eastAsia="Arial-ItalicMT" w:hAnsi="Times New Roman" w:cs="Times New Roman"/>
          <w:sz w:val="24"/>
          <w:szCs w:val="24"/>
        </w:rPr>
        <w:t xml:space="preserve">) </w:t>
      </w:r>
      <w:r w:rsidR="00EC69C4" w:rsidRPr="0050435D">
        <w:rPr>
          <w:rFonts w:ascii="Times New Roman" w:eastAsia="ArialMT" w:hAnsi="Times New Roman" w:cs="Times New Roman"/>
          <w:sz w:val="24"/>
          <w:szCs w:val="24"/>
        </w:rPr>
        <w:t xml:space="preserve">i гальмуючi секрецiю </w:t>
      </w:r>
      <w:r w:rsidR="00EC69C4" w:rsidRPr="0050435D">
        <w:rPr>
          <w:rFonts w:ascii="Times New Roman" w:eastAsia="Arial-ItalicMT" w:hAnsi="Times New Roman" w:cs="Times New Roman"/>
          <w:sz w:val="24"/>
          <w:szCs w:val="24"/>
        </w:rPr>
        <w:t>(</w:t>
      </w:r>
      <w:r w:rsidR="00EC69C4" w:rsidRPr="00936037">
        <w:rPr>
          <w:rFonts w:ascii="Times New Roman" w:eastAsia="Arial-ItalicMT" w:hAnsi="Times New Roman" w:cs="Times New Roman"/>
          <w:b/>
          <w:bCs/>
          <w:sz w:val="24"/>
          <w:szCs w:val="24"/>
        </w:rPr>
        <w:t>iнгiбiруючi</w:t>
      </w:r>
      <w:r w:rsidR="00742367" w:rsidRPr="00936037">
        <w:rPr>
          <w:rFonts w:ascii="Times New Roman" w:eastAsia="ArialMT" w:hAnsi="Times New Roman" w:cs="Times New Roman"/>
          <w:b/>
          <w:bCs/>
          <w:sz w:val="24"/>
          <w:szCs w:val="24"/>
          <w:lang w:val="uk-UA"/>
        </w:rPr>
        <w:t xml:space="preserve"> </w:t>
      </w:r>
      <w:r w:rsidR="00EC69C4" w:rsidRPr="00936037">
        <w:rPr>
          <w:rFonts w:ascii="Times New Roman" w:eastAsia="Arial-ItalicMT" w:hAnsi="Times New Roman" w:cs="Times New Roman"/>
          <w:b/>
          <w:bCs/>
          <w:sz w:val="24"/>
          <w:szCs w:val="24"/>
        </w:rPr>
        <w:t>фактори – статини</w:t>
      </w:r>
      <w:r w:rsidR="00EC69C4" w:rsidRPr="0050435D">
        <w:rPr>
          <w:rFonts w:ascii="Times New Roman" w:eastAsia="Arial-ItalicMT" w:hAnsi="Times New Roman" w:cs="Times New Roman"/>
          <w:sz w:val="24"/>
          <w:szCs w:val="24"/>
        </w:rPr>
        <w:t xml:space="preserve">). </w:t>
      </w:r>
      <w:r w:rsidR="00EC69C4" w:rsidRPr="0050435D">
        <w:rPr>
          <w:rFonts w:ascii="Times New Roman" w:eastAsia="ArialMT" w:hAnsi="Times New Roman" w:cs="Times New Roman"/>
          <w:sz w:val="24"/>
          <w:szCs w:val="24"/>
        </w:rPr>
        <w:t>Звiльнившись із нервових закiнчень, гiпофiзотропнi гормони через судини</w:t>
      </w:r>
      <w:r w:rsidR="00742367">
        <w:rPr>
          <w:rFonts w:ascii="Times New Roman" w:eastAsia="ArialMT" w:hAnsi="Times New Roman" w:cs="Times New Roman"/>
          <w:sz w:val="24"/>
          <w:szCs w:val="24"/>
          <w:lang w:val="uk-UA"/>
        </w:rPr>
        <w:t xml:space="preserve"> </w:t>
      </w:r>
      <w:r w:rsidR="00EC69C4" w:rsidRPr="0050435D">
        <w:rPr>
          <w:rFonts w:ascii="Times New Roman" w:eastAsia="ArialMT" w:hAnsi="Times New Roman" w:cs="Times New Roman"/>
          <w:sz w:val="24"/>
          <w:szCs w:val="24"/>
        </w:rPr>
        <w:t>гiпоталамо-гiпофiзарної портальної системи попадають в аденогiпофiз (передню частку) i там впливають</w:t>
      </w:r>
      <w:r w:rsidR="00742367">
        <w:rPr>
          <w:rFonts w:ascii="Times New Roman" w:eastAsia="ArialMT" w:hAnsi="Times New Roman" w:cs="Times New Roman"/>
          <w:sz w:val="24"/>
          <w:szCs w:val="24"/>
          <w:lang w:val="uk-UA"/>
        </w:rPr>
        <w:t xml:space="preserve"> </w:t>
      </w:r>
      <w:r w:rsidR="00EC69C4" w:rsidRPr="0050435D">
        <w:rPr>
          <w:rFonts w:ascii="Times New Roman" w:eastAsia="ArialMT" w:hAnsi="Times New Roman" w:cs="Times New Roman"/>
          <w:sz w:val="24"/>
          <w:szCs w:val="24"/>
        </w:rPr>
        <w:t>на клiтини, що секретують тропнi гормони – кортикотропiн, тiреотропiн, фолiкулостимулюючий (</w:t>
      </w:r>
      <w:r w:rsidR="00EC69C4" w:rsidRPr="00936037">
        <w:rPr>
          <w:rFonts w:ascii="Times New Roman" w:eastAsia="ArialMT" w:hAnsi="Times New Roman" w:cs="Times New Roman"/>
          <w:b/>
          <w:bCs/>
          <w:sz w:val="24"/>
          <w:szCs w:val="24"/>
        </w:rPr>
        <w:t>ФСГ</w:t>
      </w:r>
      <w:r w:rsidR="00EC69C4" w:rsidRPr="0050435D">
        <w:rPr>
          <w:rFonts w:ascii="Times New Roman" w:eastAsia="ArialMT" w:hAnsi="Times New Roman" w:cs="Times New Roman"/>
          <w:sz w:val="24"/>
          <w:szCs w:val="24"/>
        </w:rPr>
        <w:t>),</w:t>
      </w:r>
      <w:r w:rsidR="00742367">
        <w:rPr>
          <w:rFonts w:ascii="Times New Roman" w:eastAsia="ArialMT" w:hAnsi="Times New Roman" w:cs="Times New Roman"/>
          <w:sz w:val="24"/>
          <w:szCs w:val="24"/>
          <w:lang w:val="uk-UA"/>
        </w:rPr>
        <w:t xml:space="preserve"> </w:t>
      </w:r>
      <w:r w:rsidR="00EC69C4" w:rsidRPr="0050435D">
        <w:rPr>
          <w:rFonts w:ascii="Times New Roman" w:eastAsia="ArialMT" w:hAnsi="Times New Roman" w:cs="Times New Roman"/>
          <w:sz w:val="24"/>
          <w:szCs w:val="24"/>
        </w:rPr>
        <w:t>лютеiнiзуючий (</w:t>
      </w:r>
      <w:r w:rsidR="00EC69C4" w:rsidRPr="00936037">
        <w:rPr>
          <w:rFonts w:ascii="Times New Roman" w:eastAsia="ArialMT" w:hAnsi="Times New Roman" w:cs="Times New Roman"/>
          <w:b/>
          <w:bCs/>
          <w:sz w:val="24"/>
          <w:szCs w:val="24"/>
        </w:rPr>
        <w:t>ЛГ</w:t>
      </w:r>
      <w:r w:rsidR="00EC69C4" w:rsidRPr="0050435D">
        <w:rPr>
          <w:rFonts w:ascii="Times New Roman" w:eastAsia="ArialMT" w:hAnsi="Times New Roman" w:cs="Times New Roman"/>
          <w:sz w:val="24"/>
          <w:szCs w:val="24"/>
        </w:rPr>
        <w:t>). Тропнi гормони, у свою чергу, впливають на периферичнi ендокриннi залози –</w:t>
      </w:r>
      <w:r w:rsidR="00742367">
        <w:rPr>
          <w:rFonts w:ascii="Times New Roman" w:eastAsia="ArialMT" w:hAnsi="Times New Roman" w:cs="Times New Roman"/>
          <w:sz w:val="24"/>
          <w:szCs w:val="24"/>
          <w:lang w:val="uk-UA"/>
        </w:rPr>
        <w:t xml:space="preserve"> </w:t>
      </w:r>
      <w:r w:rsidR="00EC69C4" w:rsidRPr="0050435D">
        <w:rPr>
          <w:rFonts w:ascii="Times New Roman" w:eastAsia="ArialMT" w:hAnsi="Times New Roman" w:cs="Times New Roman"/>
          <w:sz w:val="24"/>
          <w:szCs w:val="24"/>
        </w:rPr>
        <w:t>наднирковi, щитоподiбну, яєчник. Завдяки такій інтеграції ефективно функціонує ряд нервово-</w:t>
      </w:r>
      <w:r w:rsidR="00742367">
        <w:rPr>
          <w:rFonts w:ascii="Times New Roman" w:eastAsia="ArialMT" w:hAnsi="Times New Roman" w:cs="Times New Roman"/>
          <w:sz w:val="24"/>
          <w:szCs w:val="24"/>
          <w:lang w:val="uk-UA"/>
        </w:rPr>
        <w:t xml:space="preserve"> </w:t>
      </w:r>
      <w:r w:rsidR="00EC69C4" w:rsidRPr="0050435D">
        <w:rPr>
          <w:rFonts w:ascii="Times New Roman" w:eastAsia="ArialMT" w:hAnsi="Times New Roman" w:cs="Times New Roman"/>
          <w:sz w:val="24"/>
          <w:szCs w:val="24"/>
        </w:rPr>
        <w:t>гормональних систем, наприклад, гіпоталамо-гіпофізо-наднирникова.</w:t>
      </w:r>
    </w:p>
    <w:p w14:paraId="6FE7AD53" w14:textId="577C888F" w:rsidR="00BA12BC" w:rsidRPr="0050435D" w:rsidRDefault="0050435D" w:rsidP="001D778D">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ArialMT" w:hAnsi="Times New Roman" w:cs="Times New Roman"/>
          <w:sz w:val="24"/>
          <w:szCs w:val="24"/>
        </w:rPr>
        <w:tab/>
      </w:r>
      <w:r w:rsidR="00EC69C4" w:rsidRPr="0050435D">
        <w:rPr>
          <w:rFonts w:ascii="Times New Roman" w:eastAsia="ArialMT" w:hAnsi="Times New Roman" w:cs="Times New Roman"/>
          <w:sz w:val="24"/>
          <w:szCs w:val="24"/>
        </w:rPr>
        <w:t xml:space="preserve">Секрецiя гiпофiзотропних гормонiв </w:t>
      </w:r>
      <w:r w:rsidR="00EC69C4" w:rsidRPr="00257274">
        <w:rPr>
          <w:rFonts w:ascii="Times New Roman" w:eastAsia="ArialMT" w:hAnsi="Times New Roman" w:cs="Times New Roman"/>
          <w:b/>
          <w:bCs/>
          <w:sz w:val="24"/>
          <w:szCs w:val="24"/>
        </w:rPr>
        <w:t>Г</w:t>
      </w:r>
      <w:r w:rsidR="00EC69C4" w:rsidRPr="0050435D">
        <w:rPr>
          <w:rFonts w:ascii="Times New Roman" w:eastAsia="ArialMT" w:hAnsi="Times New Roman" w:cs="Times New Roman"/>
          <w:sz w:val="24"/>
          <w:szCs w:val="24"/>
        </w:rPr>
        <w:t xml:space="preserve"> регулюється за принципом негативного зворотного зв'язку. При</w:t>
      </w:r>
      <w:r w:rsidR="00742367">
        <w:rPr>
          <w:rFonts w:ascii="Times New Roman" w:eastAsia="ArialMT" w:hAnsi="Times New Roman" w:cs="Times New Roman"/>
          <w:sz w:val="24"/>
          <w:szCs w:val="24"/>
          <w:lang w:val="uk-UA"/>
        </w:rPr>
        <w:t xml:space="preserve"> </w:t>
      </w:r>
      <w:r w:rsidR="00EC69C4" w:rsidRPr="0050435D">
        <w:rPr>
          <w:rFonts w:ascii="Times New Roman" w:eastAsia="ArialMT" w:hAnsi="Times New Roman" w:cs="Times New Roman"/>
          <w:sz w:val="24"/>
          <w:szCs w:val="24"/>
        </w:rPr>
        <w:t>збiльшеннi в плазмi кровi гормонiв периферичних залоз зменшується надходження вiдповiдних рилiзiнг-факторiв у портальну гiпоталамо-гiпофiзарну систему й тим самим знижується секрецiя того чи iншого</w:t>
      </w:r>
      <w:r w:rsidR="00742367">
        <w:rPr>
          <w:rFonts w:ascii="Times New Roman" w:eastAsia="ArialMT" w:hAnsi="Times New Roman" w:cs="Times New Roman"/>
          <w:sz w:val="24"/>
          <w:szCs w:val="24"/>
          <w:lang w:val="uk-UA"/>
        </w:rPr>
        <w:t xml:space="preserve"> </w:t>
      </w:r>
      <w:r w:rsidR="00EC69C4" w:rsidRPr="0050435D">
        <w:rPr>
          <w:rFonts w:ascii="Times New Roman" w:eastAsia="ArialMT" w:hAnsi="Times New Roman" w:cs="Times New Roman"/>
          <w:sz w:val="24"/>
          <w:szCs w:val="24"/>
        </w:rPr>
        <w:t>тропного гормона аденогiпофiзом. Паралельно з цим механiзмом дiяльнiсть гiпоталамо-гiпофiзарної системи може регулюватися за рахунок нервових впливiв, якi надходять вiд лiмбiчної системи й середнього</w:t>
      </w:r>
      <w:r w:rsidR="00742367">
        <w:rPr>
          <w:rFonts w:ascii="Times New Roman" w:eastAsia="ArialMT" w:hAnsi="Times New Roman" w:cs="Times New Roman"/>
          <w:sz w:val="24"/>
          <w:szCs w:val="24"/>
          <w:lang w:val="uk-UA"/>
        </w:rPr>
        <w:t xml:space="preserve"> </w:t>
      </w:r>
      <w:r w:rsidR="00EC69C4" w:rsidRPr="0050435D">
        <w:rPr>
          <w:rFonts w:ascii="Times New Roman" w:eastAsia="ArialMT" w:hAnsi="Times New Roman" w:cs="Times New Roman"/>
          <w:sz w:val="24"/>
          <w:szCs w:val="24"/>
        </w:rPr>
        <w:t xml:space="preserve">мозку через латеральний </w:t>
      </w:r>
      <w:r w:rsidR="00EC69C4" w:rsidRPr="00DD3676">
        <w:rPr>
          <w:rFonts w:ascii="Times New Roman" w:eastAsia="ArialMT" w:hAnsi="Times New Roman" w:cs="Times New Roman"/>
          <w:b/>
          <w:bCs/>
          <w:sz w:val="24"/>
          <w:szCs w:val="24"/>
        </w:rPr>
        <w:t>Г</w:t>
      </w:r>
      <w:r w:rsidR="00EC69C4" w:rsidRPr="0050435D">
        <w:rPr>
          <w:rFonts w:ascii="Times New Roman" w:eastAsia="ArialMT" w:hAnsi="Times New Roman" w:cs="Times New Roman"/>
          <w:sz w:val="24"/>
          <w:szCs w:val="24"/>
        </w:rPr>
        <w:t>. Вiдомо, що при сильних больових або iнших стресорних впливах</w:t>
      </w:r>
      <w:r w:rsidR="00742367">
        <w:rPr>
          <w:rFonts w:ascii="Times New Roman" w:eastAsia="ArialMT" w:hAnsi="Times New Roman" w:cs="Times New Roman"/>
          <w:sz w:val="24"/>
          <w:szCs w:val="24"/>
          <w:lang w:val="uk-UA"/>
        </w:rPr>
        <w:t xml:space="preserve"> </w:t>
      </w:r>
      <w:r w:rsidR="00EC69C4" w:rsidRPr="0050435D">
        <w:rPr>
          <w:rFonts w:ascii="Times New Roman" w:eastAsia="ArialMT" w:hAnsi="Times New Roman" w:cs="Times New Roman"/>
          <w:sz w:val="24"/>
          <w:szCs w:val="24"/>
        </w:rPr>
        <w:t>збiльшується видiлення кортикотропiну й знижується видiлення гонадотропних гормонiв. Механiзм цiєї</w:t>
      </w:r>
      <w:r w:rsidR="00742367">
        <w:rPr>
          <w:rFonts w:ascii="Times New Roman" w:eastAsia="ArialMT" w:hAnsi="Times New Roman" w:cs="Times New Roman"/>
          <w:sz w:val="24"/>
          <w:szCs w:val="24"/>
          <w:lang w:val="uk-UA"/>
        </w:rPr>
        <w:t xml:space="preserve"> </w:t>
      </w:r>
      <w:r w:rsidR="00EC69C4" w:rsidRPr="0050435D">
        <w:rPr>
          <w:rFonts w:ascii="Times New Roman" w:eastAsia="ArialMT" w:hAnsi="Times New Roman" w:cs="Times New Roman"/>
          <w:sz w:val="24"/>
          <w:szCs w:val="24"/>
        </w:rPr>
        <w:t>реакцiї обумовлений змiнами в секрецiї вiдповiдних рилiзiнг-факторiв, якi викликаються iмпульсацiєю в</w:t>
      </w:r>
      <w:r w:rsidR="00742367">
        <w:rPr>
          <w:rFonts w:ascii="Times New Roman" w:eastAsia="ArialMT" w:hAnsi="Times New Roman" w:cs="Times New Roman"/>
          <w:sz w:val="24"/>
          <w:szCs w:val="24"/>
          <w:lang w:val="uk-UA"/>
        </w:rPr>
        <w:t xml:space="preserve"> </w:t>
      </w:r>
      <w:r w:rsidR="00EC69C4" w:rsidRPr="0050435D">
        <w:rPr>
          <w:rFonts w:ascii="Times New Roman" w:eastAsia="ArialMT" w:hAnsi="Times New Roman" w:cs="Times New Roman"/>
          <w:sz w:val="24"/>
          <w:szCs w:val="24"/>
        </w:rPr>
        <w:t xml:space="preserve">гiпофiзотропну </w:t>
      </w:r>
      <w:r w:rsidR="00EC69C4" w:rsidRPr="0050435D">
        <w:rPr>
          <w:rFonts w:ascii="Times New Roman" w:eastAsia="Arial-BoldMT" w:hAnsi="Times New Roman" w:cs="Times New Roman"/>
          <w:sz w:val="24"/>
          <w:szCs w:val="24"/>
        </w:rPr>
        <w:t>зону Г з л</w:t>
      </w:r>
      <w:r w:rsidR="00EC69C4" w:rsidRPr="0050435D">
        <w:rPr>
          <w:rFonts w:ascii="Times New Roman" w:eastAsia="ArialMT" w:hAnsi="Times New Roman" w:cs="Times New Roman"/>
          <w:sz w:val="24"/>
          <w:szCs w:val="24"/>
        </w:rPr>
        <w:t>iмбiчної кори й середнього мозку. Таким чином за рахунок нервових впливiв</w:t>
      </w:r>
      <w:r w:rsidR="001D778D">
        <w:rPr>
          <w:rFonts w:ascii="Times New Roman" w:eastAsia="ArialMT" w:hAnsi="Times New Roman" w:cs="Times New Roman"/>
          <w:sz w:val="24"/>
          <w:szCs w:val="24"/>
          <w:lang w:val="uk-UA"/>
        </w:rPr>
        <w:t xml:space="preserve"> </w:t>
      </w:r>
      <w:r w:rsidR="00EC69C4" w:rsidRPr="0050435D">
        <w:rPr>
          <w:rFonts w:ascii="Times New Roman" w:eastAsia="Arial-ItalicMT" w:hAnsi="Times New Roman" w:cs="Times New Roman"/>
          <w:sz w:val="24"/>
          <w:szCs w:val="24"/>
        </w:rPr>
        <w:t>секрецiя аденогiпофiза приводиться у вiдповiднiсть з мотивацiєю й бiологiчною спрямованiстю реакцiй</w:t>
      </w:r>
      <w:r w:rsidR="001D778D">
        <w:rPr>
          <w:rFonts w:ascii="Times New Roman" w:eastAsia="ArialMT" w:hAnsi="Times New Roman" w:cs="Times New Roman"/>
          <w:sz w:val="24"/>
          <w:szCs w:val="24"/>
          <w:lang w:val="uk-UA"/>
        </w:rPr>
        <w:t xml:space="preserve"> </w:t>
      </w:r>
      <w:r w:rsidR="00EC69C4" w:rsidRPr="0050435D">
        <w:rPr>
          <w:rFonts w:ascii="Times New Roman" w:eastAsia="Arial-ItalicMT" w:hAnsi="Times New Roman" w:cs="Times New Roman"/>
          <w:sz w:val="24"/>
          <w:szCs w:val="24"/>
        </w:rPr>
        <w:t>органiзму.</w:t>
      </w:r>
    </w:p>
    <w:p w14:paraId="1FECEB97" w14:textId="2B3F3F55" w:rsidR="00BA12BC" w:rsidRPr="00940645" w:rsidRDefault="001D778D" w:rsidP="00BA12BC">
      <w:pPr>
        <w:autoSpaceDE w:val="0"/>
        <w:autoSpaceDN w:val="0"/>
        <w:adjustRightInd w:val="0"/>
        <w:spacing w:after="0" w:line="240" w:lineRule="auto"/>
        <w:jc w:val="both"/>
        <w:rPr>
          <w:rFonts w:ascii="Times New Roman" w:eastAsia="Arial-BoldItalicMT" w:hAnsi="Times New Roman" w:cs="Times New Roman"/>
          <w:sz w:val="24"/>
          <w:szCs w:val="24"/>
        </w:rPr>
      </w:pPr>
      <w:r w:rsidRPr="00940645">
        <w:rPr>
          <w:rFonts w:ascii="Times New Roman" w:eastAsia="Arial-BoldMT" w:hAnsi="Times New Roman" w:cs="Times New Roman"/>
          <w:sz w:val="24"/>
          <w:szCs w:val="24"/>
        </w:rPr>
        <w:tab/>
      </w:r>
      <w:r w:rsidR="00BA12BC" w:rsidRPr="00DD3676">
        <w:rPr>
          <w:rFonts w:ascii="Times New Roman" w:eastAsia="Arial-BoldMT" w:hAnsi="Times New Roman" w:cs="Times New Roman"/>
          <w:b/>
          <w:bCs/>
          <w:sz w:val="24"/>
          <w:szCs w:val="24"/>
        </w:rPr>
        <w:t xml:space="preserve">Лiмбiчна система </w:t>
      </w:r>
      <w:r w:rsidR="00BA12BC" w:rsidRPr="00DD3676">
        <w:rPr>
          <w:rFonts w:ascii="Times New Roman" w:eastAsia="ArialMT" w:hAnsi="Times New Roman" w:cs="Times New Roman"/>
          <w:b/>
          <w:bCs/>
          <w:sz w:val="24"/>
          <w:szCs w:val="24"/>
        </w:rPr>
        <w:t>(ЛС)</w:t>
      </w:r>
      <w:r w:rsidR="00BA12BC" w:rsidRPr="00940645">
        <w:rPr>
          <w:rFonts w:ascii="Times New Roman" w:eastAsia="ArialMT" w:hAnsi="Times New Roman" w:cs="Times New Roman"/>
          <w:sz w:val="24"/>
          <w:szCs w:val="24"/>
        </w:rPr>
        <w:t xml:space="preserve"> - </w:t>
      </w:r>
      <w:r w:rsidR="00BA12BC" w:rsidRPr="00940645">
        <w:rPr>
          <w:rFonts w:ascii="Times New Roman" w:eastAsia="Arial-BoldItalicMT" w:hAnsi="Times New Roman" w:cs="Times New Roman"/>
          <w:sz w:val="24"/>
          <w:szCs w:val="24"/>
        </w:rPr>
        <w:t>морфо-функцiональне об'єднання, що включає в себе фiлогенетично</w:t>
      </w:r>
      <w:r w:rsidR="00940645">
        <w:rPr>
          <w:rFonts w:ascii="Times New Roman" w:eastAsia="Arial-BoldItalicMT" w:hAnsi="Times New Roman" w:cs="Times New Roman"/>
          <w:sz w:val="24"/>
          <w:szCs w:val="24"/>
          <w:lang w:val="uk-UA"/>
        </w:rPr>
        <w:t xml:space="preserve"> </w:t>
      </w:r>
      <w:r w:rsidR="00BA12BC" w:rsidRPr="00940645">
        <w:rPr>
          <w:rFonts w:ascii="Times New Roman" w:eastAsia="Arial-BoldItalicMT" w:hAnsi="Times New Roman" w:cs="Times New Roman"/>
          <w:sz w:val="24"/>
          <w:szCs w:val="24"/>
        </w:rPr>
        <w:t>старi вiддiли кори, а також ряд пiдкоркових структур, якi регулюють функцiї внутрiшнiх</w:t>
      </w:r>
      <w:r w:rsidR="00940645">
        <w:rPr>
          <w:rFonts w:ascii="Times New Roman" w:eastAsia="Arial-BoldItalicMT" w:hAnsi="Times New Roman" w:cs="Times New Roman"/>
          <w:sz w:val="24"/>
          <w:szCs w:val="24"/>
          <w:lang w:val="uk-UA"/>
        </w:rPr>
        <w:t xml:space="preserve"> </w:t>
      </w:r>
      <w:r w:rsidR="00BA12BC" w:rsidRPr="00940645">
        <w:rPr>
          <w:rFonts w:ascii="Times New Roman" w:eastAsia="Arial-BoldItalicMT" w:hAnsi="Times New Roman" w:cs="Times New Roman"/>
          <w:sz w:val="24"/>
          <w:szCs w:val="24"/>
        </w:rPr>
        <w:t>органiв, забезпечують емоцiйне забарвлення поведiнки та її вiдповiднiсть наявному суб'єктивному досвiду, а також процеси навчання й пам'ятi.</w:t>
      </w:r>
    </w:p>
    <w:p w14:paraId="5F16C17E" w14:textId="346D62A4" w:rsidR="00BA12BC" w:rsidRPr="00940645" w:rsidRDefault="00940645" w:rsidP="00BA12BC">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ArialMT" w:hAnsi="Times New Roman" w:cs="Times New Roman"/>
          <w:sz w:val="24"/>
          <w:szCs w:val="24"/>
        </w:rPr>
        <w:tab/>
      </w:r>
      <w:r w:rsidR="00BA12BC" w:rsidRPr="00940645">
        <w:rPr>
          <w:rFonts w:ascii="Times New Roman" w:eastAsia="ArialMT" w:hAnsi="Times New Roman" w:cs="Times New Roman"/>
          <w:sz w:val="24"/>
          <w:szCs w:val="24"/>
        </w:rPr>
        <w:t>До лiмбiчної системи вiдносять наступні філогенетично різні корковi й пiдкорковi структури:</w:t>
      </w:r>
    </w:p>
    <w:p w14:paraId="0709DD1D" w14:textId="4CDE302E" w:rsidR="00BA12BC" w:rsidRPr="00940645" w:rsidRDefault="00DD3676" w:rsidP="00BA12BC">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SymbolMT" w:hAnsi="Times New Roman" w:cs="Times New Roman"/>
          <w:sz w:val="24"/>
          <w:szCs w:val="24"/>
        </w:rPr>
        <w:tab/>
      </w:r>
      <w:r>
        <w:rPr>
          <w:rFonts w:ascii="Times New Roman" w:eastAsia="SymbolMT" w:hAnsi="Times New Roman" w:cs="Times New Roman"/>
          <w:sz w:val="24"/>
          <w:szCs w:val="24"/>
        </w:rPr>
        <w:tab/>
      </w:r>
      <w:r w:rsidR="00BA12BC" w:rsidRPr="00940645">
        <w:rPr>
          <w:rFonts w:ascii="Times New Roman" w:eastAsia="SymbolMT" w:hAnsi="Times New Roman" w:cs="Times New Roman"/>
          <w:sz w:val="24"/>
          <w:szCs w:val="24"/>
        </w:rPr>
        <w:t xml:space="preserve">• </w:t>
      </w:r>
      <w:r w:rsidR="00BA12BC" w:rsidRPr="00940645">
        <w:rPr>
          <w:rFonts w:ascii="Times New Roman" w:eastAsia="ArialMT" w:hAnsi="Times New Roman" w:cs="Times New Roman"/>
          <w:sz w:val="24"/>
          <w:szCs w:val="24"/>
        </w:rPr>
        <w:t>древня кора – препіріформна кора, нюхові структури (горбик та цибулина), прозора перетинка;</w:t>
      </w:r>
    </w:p>
    <w:p w14:paraId="207448F3" w14:textId="160F0140" w:rsidR="00BA12BC" w:rsidRPr="00940645" w:rsidRDefault="00DD3676" w:rsidP="00BA12BC">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SymbolMT" w:hAnsi="Times New Roman" w:cs="Times New Roman"/>
          <w:sz w:val="24"/>
          <w:szCs w:val="24"/>
        </w:rPr>
        <w:tab/>
      </w:r>
      <w:r>
        <w:rPr>
          <w:rFonts w:ascii="Times New Roman" w:eastAsia="SymbolMT" w:hAnsi="Times New Roman" w:cs="Times New Roman"/>
          <w:sz w:val="24"/>
          <w:szCs w:val="24"/>
        </w:rPr>
        <w:tab/>
      </w:r>
      <w:r w:rsidR="00BA12BC" w:rsidRPr="00940645">
        <w:rPr>
          <w:rFonts w:ascii="Times New Roman" w:eastAsia="SymbolMT" w:hAnsi="Times New Roman" w:cs="Times New Roman"/>
          <w:sz w:val="24"/>
          <w:szCs w:val="24"/>
        </w:rPr>
        <w:t xml:space="preserve">• </w:t>
      </w:r>
      <w:r w:rsidR="00BA12BC" w:rsidRPr="00940645">
        <w:rPr>
          <w:rFonts w:ascii="Times New Roman" w:eastAsia="ArialMT" w:hAnsi="Times New Roman" w:cs="Times New Roman"/>
          <w:sz w:val="24"/>
          <w:szCs w:val="24"/>
        </w:rPr>
        <w:t>стара кора – закрутка пояса, гіпокамп, зубчаста фасція;</w:t>
      </w:r>
    </w:p>
    <w:p w14:paraId="281F5A96" w14:textId="67719FD8" w:rsidR="00BA12BC" w:rsidRPr="00940645" w:rsidRDefault="00DD3676" w:rsidP="00BA12BC">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SymbolMT" w:hAnsi="Times New Roman" w:cs="Times New Roman"/>
          <w:sz w:val="24"/>
          <w:szCs w:val="24"/>
        </w:rPr>
        <w:tab/>
      </w:r>
      <w:r>
        <w:rPr>
          <w:rFonts w:ascii="Times New Roman" w:eastAsia="SymbolMT" w:hAnsi="Times New Roman" w:cs="Times New Roman"/>
          <w:sz w:val="24"/>
          <w:szCs w:val="24"/>
        </w:rPr>
        <w:tab/>
      </w:r>
      <w:r w:rsidR="00BA12BC" w:rsidRPr="00940645">
        <w:rPr>
          <w:rFonts w:ascii="Times New Roman" w:eastAsia="SymbolMT" w:hAnsi="Times New Roman" w:cs="Times New Roman"/>
          <w:sz w:val="24"/>
          <w:szCs w:val="24"/>
        </w:rPr>
        <w:t xml:space="preserve">• </w:t>
      </w:r>
      <w:r w:rsidR="00BA12BC" w:rsidRPr="00940645">
        <w:rPr>
          <w:rFonts w:ascii="Times New Roman" w:eastAsia="ArialMT" w:hAnsi="Times New Roman" w:cs="Times New Roman"/>
          <w:sz w:val="24"/>
          <w:szCs w:val="24"/>
        </w:rPr>
        <w:t>мезокортекс – острівцева кора, парагіпокампальна звивина;</w:t>
      </w:r>
    </w:p>
    <w:p w14:paraId="34E2B672" w14:textId="701ACD14" w:rsidR="00BA12BC" w:rsidRPr="00940645" w:rsidRDefault="00DD3676" w:rsidP="00940645">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SymbolMT" w:hAnsi="Times New Roman" w:cs="Times New Roman"/>
          <w:sz w:val="24"/>
          <w:szCs w:val="24"/>
        </w:rPr>
        <w:tab/>
      </w:r>
      <w:r>
        <w:rPr>
          <w:rFonts w:ascii="Times New Roman" w:eastAsia="SymbolMT" w:hAnsi="Times New Roman" w:cs="Times New Roman"/>
          <w:sz w:val="24"/>
          <w:szCs w:val="24"/>
        </w:rPr>
        <w:tab/>
      </w:r>
      <w:r w:rsidR="00BA12BC" w:rsidRPr="00940645">
        <w:rPr>
          <w:rFonts w:ascii="Times New Roman" w:eastAsia="SymbolMT" w:hAnsi="Times New Roman" w:cs="Times New Roman"/>
          <w:sz w:val="24"/>
          <w:szCs w:val="24"/>
        </w:rPr>
        <w:t xml:space="preserve">• </w:t>
      </w:r>
      <w:r w:rsidR="00BA12BC" w:rsidRPr="00940645">
        <w:rPr>
          <w:rFonts w:ascii="Times New Roman" w:eastAsia="ArialMT" w:hAnsi="Times New Roman" w:cs="Times New Roman"/>
          <w:sz w:val="24"/>
          <w:szCs w:val="24"/>
        </w:rPr>
        <w:t>підкіркові структури – мигдалина, гіпоталамус, переднє таламiчне ядро, мамiлярнi тiла, ядро перетинки.</w:t>
      </w:r>
    </w:p>
    <w:p w14:paraId="4BA59B31" w14:textId="77777777" w:rsidR="00FD276A" w:rsidRPr="006B40A1" w:rsidRDefault="00FD276A" w:rsidP="00FD276A">
      <w:pPr>
        <w:autoSpaceDE w:val="0"/>
        <w:autoSpaceDN w:val="0"/>
        <w:adjustRightInd w:val="0"/>
        <w:spacing w:after="0" w:line="240" w:lineRule="auto"/>
        <w:jc w:val="both"/>
        <w:rPr>
          <w:rFonts w:ascii="Times New Roman" w:eastAsia="TimesNewRomanPS-BoldMT" w:hAnsi="Times New Roman" w:cs="Times New Roman"/>
          <w:b/>
          <w:bCs/>
          <w:sz w:val="24"/>
          <w:szCs w:val="24"/>
          <w:lang w:val="uk-UA"/>
        </w:rPr>
      </w:pPr>
      <w:r w:rsidRPr="006B40A1">
        <w:rPr>
          <w:rFonts w:ascii="Times New Roman" w:eastAsia="TimesNewRomanPS-BoldMT" w:hAnsi="Times New Roman" w:cs="Times New Roman"/>
          <w:b/>
          <w:bCs/>
          <w:sz w:val="24"/>
          <w:szCs w:val="24"/>
        </w:rPr>
        <w:t>Функцiї лiмбiчної системи</w:t>
      </w:r>
    </w:p>
    <w:p w14:paraId="4A27E552" w14:textId="41C8C9DC" w:rsidR="00FD276A" w:rsidRPr="006B40A1" w:rsidRDefault="00940645" w:rsidP="00FD276A">
      <w:pPr>
        <w:autoSpaceDE w:val="0"/>
        <w:autoSpaceDN w:val="0"/>
        <w:adjustRightInd w:val="0"/>
        <w:spacing w:after="0" w:line="240" w:lineRule="auto"/>
        <w:jc w:val="both"/>
        <w:rPr>
          <w:rFonts w:ascii="Times New Roman" w:eastAsia="ArialMT" w:hAnsi="Times New Roman" w:cs="Times New Roman"/>
          <w:sz w:val="24"/>
          <w:szCs w:val="24"/>
        </w:rPr>
      </w:pPr>
      <w:r w:rsidRPr="006B40A1">
        <w:rPr>
          <w:rFonts w:ascii="Times New Roman" w:eastAsia="Arial-BoldMT" w:hAnsi="Times New Roman" w:cs="Times New Roman"/>
          <w:sz w:val="24"/>
          <w:szCs w:val="24"/>
        </w:rPr>
        <w:tab/>
      </w:r>
      <w:r w:rsidR="00FD276A" w:rsidRPr="00DE3620">
        <w:rPr>
          <w:rFonts w:ascii="Times New Roman" w:eastAsia="Arial-BoldMT" w:hAnsi="Times New Roman" w:cs="Times New Roman"/>
          <w:b/>
          <w:bCs/>
          <w:sz w:val="24"/>
          <w:szCs w:val="24"/>
        </w:rPr>
        <w:t>Гіпокамп.</w:t>
      </w:r>
      <w:r w:rsidR="00FD276A" w:rsidRPr="006B40A1">
        <w:rPr>
          <w:rFonts w:ascii="Times New Roman" w:eastAsia="Arial-BoldMT" w:hAnsi="Times New Roman" w:cs="Times New Roman"/>
          <w:sz w:val="24"/>
          <w:szCs w:val="24"/>
        </w:rPr>
        <w:t xml:space="preserve"> </w:t>
      </w:r>
      <w:r w:rsidR="00FD276A" w:rsidRPr="006B40A1">
        <w:rPr>
          <w:rFonts w:ascii="Times New Roman" w:eastAsia="ArialMT" w:hAnsi="Times New Roman" w:cs="Times New Roman"/>
          <w:sz w:val="24"/>
          <w:szCs w:val="24"/>
        </w:rPr>
        <w:t>Цій структурі властива</w:t>
      </w:r>
      <w:r w:rsidR="002D17FA">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поліфункціональність. Будова його модульна –</w:t>
      </w:r>
      <w:r w:rsidR="002D17FA">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складається з пов’язаних між собою мікросіток, які стереотипно повторюються. Серед функцій – створення</w:t>
      </w:r>
      <w:r w:rsidR="002D17FA">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настороженості, підвищення уваги й забезпечення</w:t>
      </w:r>
      <w:r w:rsidR="002D17FA">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орієнтовних реакцій (</w:t>
      </w:r>
      <w:r w:rsidR="00FD276A" w:rsidRPr="007807ED">
        <w:rPr>
          <w:rFonts w:ascii="Times New Roman" w:eastAsia="ArialMT" w:hAnsi="Times New Roman" w:cs="Times New Roman"/>
          <w:b/>
          <w:bCs/>
          <w:sz w:val="24"/>
          <w:szCs w:val="24"/>
        </w:rPr>
        <w:t>стартл-рефлексів</w:t>
      </w:r>
      <w:r w:rsidR="00FD276A" w:rsidRPr="006B40A1">
        <w:rPr>
          <w:rFonts w:ascii="Times New Roman" w:eastAsia="ArialMT" w:hAnsi="Times New Roman" w:cs="Times New Roman"/>
          <w:sz w:val="24"/>
          <w:szCs w:val="24"/>
        </w:rPr>
        <w:t>), участь в</w:t>
      </w:r>
      <w:r w:rsidR="002D17FA">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організації емоційної напруги (</w:t>
      </w:r>
      <w:r w:rsidR="00FD276A" w:rsidRPr="007807ED">
        <w:rPr>
          <w:rFonts w:ascii="Times New Roman" w:eastAsia="ArialMT" w:hAnsi="Times New Roman" w:cs="Times New Roman"/>
          <w:b/>
          <w:bCs/>
          <w:sz w:val="24"/>
          <w:szCs w:val="24"/>
        </w:rPr>
        <w:t>страху, агресії, голоду,</w:t>
      </w:r>
      <w:r w:rsidR="002D17FA" w:rsidRPr="007807ED">
        <w:rPr>
          <w:rFonts w:ascii="Times New Roman" w:eastAsia="ArialMT" w:hAnsi="Times New Roman" w:cs="Times New Roman"/>
          <w:b/>
          <w:bCs/>
          <w:sz w:val="24"/>
          <w:szCs w:val="24"/>
          <w:lang w:val="uk-UA"/>
        </w:rPr>
        <w:t xml:space="preserve"> </w:t>
      </w:r>
      <w:r w:rsidR="00FD276A" w:rsidRPr="007807ED">
        <w:rPr>
          <w:rFonts w:ascii="Times New Roman" w:eastAsia="ArialMT" w:hAnsi="Times New Roman" w:cs="Times New Roman"/>
          <w:b/>
          <w:bCs/>
          <w:sz w:val="24"/>
          <w:szCs w:val="24"/>
        </w:rPr>
        <w:t>спраги</w:t>
      </w:r>
      <w:r w:rsidR="00FD276A" w:rsidRPr="006B40A1">
        <w:rPr>
          <w:rFonts w:ascii="Times New Roman" w:eastAsia="ArialMT" w:hAnsi="Times New Roman" w:cs="Times New Roman"/>
          <w:sz w:val="24"/>
          <w:szCs w:val="24"/>
        </w:rPr>
        <w:t>), пам’яті та навчання. Нейрони гіпокампа</w:t>
      </w:r>
      <w:r w:rsidR="002D17FA">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поліфункціональні; звідси здатність реагувати на різні</w:t>
      </w:r>
    </w:p>
    <w:p w14:paraId="665F42DD" w14:textId="3D5DE0EC" w:rsidR="00FD276A" w:rsidRPr="006B40A1" w:rsidRDefault="00FD276A" w:rsidP="00FD276A">
      <w:pPr>
        <w:autoSpaceDE w:val="0"/>
        <w:autoSpaceDN w:val="0"/>
        <w:adjustRightInd w:val="0"/>
        <w:spacing w:after="0" w:line="240" w:lineRule="auto"/>
        <w:jc w:val="both"/>
        <w:rPr>
          <w:rFonts w:ascii="Times New Roman" w:eastAsia="ArialMT" w:hAnsi="Times New Roman" w:cs="Times New Roman"/>
          <w:sz w:val="24"/>
          <w:szCs w:val="24"/>
        </w:rPr>
      </w:pPr>
      <w:r w:rsidRPr="006B40A1">
        <w:rPr>
          <w:rFonts w:ascii="Times New Roman" w:eastAsia="ArialMT" w:hAnsi="Times New Roman" w:cs="Times New Roman"/>
          <w:sz w:val="24"/>
          <w:szCs w:val="24"/>
        </w:rPr>
        <w:t>сенсорні стимули довготривалими реакціями (до 12 с)</w:t>
      </w:r>
      <w:r w:rsidR="002D17FA">
        <w:rPr>
          <w:rFonts w:ascii="Times New Roman" w:eastAsia="ArialMT" w:hAnsi="Times New Roman" w:cs="Times New Roman"/>
          <w:sz w:val="24"/>
          <w:szCs w:val="24"/>
          <w:lang w:val="uk-UA"/>
        </w:rPr>
        <w:t xml:space="preserve"> </w:t>
      </w:r>
      <w:r w:rsidRPr="006B40A1">
        <w:rPr>
          <w:rFonts w:ascii="Times New Roman" w:eastAsia="ArialMT" w:hAnsi="Times New Roman" w:cs="Times New Roman"/>
          <w:sz w:val="24"/>
          <w:szCs w:val="24"/>
        </w:rPr>
        <w:t>при значній поширеності збудження, з охопленням до</w:t>
      </w:r>
      <w:r w:rsidR="002D17FA">
        <w:rPr>
          <w:rFonts w:ascii="Times New Roman" w:eastAsia="ArialMT" w:hAnsi="Times New Roman" w:cs="Times New Roman"/>
          <w:sz w:val="24"/>
          <w:szCs w:val="24"/>
          <w:lang w:val="uk-UA"/>
        </w:rPr>
        <w:t xml:space="preserve"> </w:t>
      </w:r>
      <w:r w:rsidRPr="006B40A1">
        <w:rPr>
          <w:rFonts w:ascii="Times New Roman" w:eastAsia="ArialMT" w:hAnsi="Times New Roman" w:cs="Times New Roman"/>
          <w:sz w:val="24"/>
          <w:szCs w:val="24"/>
        </w:rPr>
        <w:t>60% нейронів.</w:t>
      </w:r>
    </w:p>
    <w:p w14:paraId="4175FDA3" w14:textId="789C264D" w:rsidR="00FD276A" w:rsidRPr="006B40A1" w:rsidRDefault="00940645" w:rsidP="00FD276A">
      <w:pPr>
        <w:autoSpaceDE w:val="0"/>
        <w:autoSpaceDN w:val="0"/>
        <w:adjustRightInd w:val="0"/>
        <w:spacing w:after="0" w:line="240" w:lineRule="auto"/>
        <w:jc w:val="both"/>
        <w:rPr>
          <w:rFonts w:ascii="Times New Roman" w:eastAsia="ArialMT" w:hAnsi="Times New Roman" w:cs="Times New Roman"/>
          <w:sz w:val="24"/>
          <w:szCs w:val="24"/>
        </w:rPr>
      </w:pPr>
      <w:r w:rsidRPr="006B40A1">
        <w:rPr>
          <w:rFonts w:ascii="Times New Roman" w:eastAsia="Arial-BoldMT" w:hAnsi="Times New Roman" w:cs="Times New Roman"/>
          <w:sz w:val="24"/>
          <w:szCs w:val="24"/>
        </w:rPr>
        <w:tab/>
      </w:r>
      <w:r w:rsidR="00FD276A" w:rsidRPr="00B85742">
        <w:rPr>
          <w:rFonts w:ascii="Times New Roman" w:eastAsia="Arial-BoldMT" w:hAnsi="Times New Roman" w:cs="Times New Roman"/>
          <w:b/>
          <w:bCs/>
          <w:sz w:val="24"/>
          <w:szCs w:val="24"/>
        </w:rPr>
        <w:t>Мигдалина</w:t>
      </w:r>
      <w:r w:rsidR="00FD276A" w:rsidRPr="006B40A1">
        <w:rPr>
          <w:rFonts w:ascii="Times New Roman" w:eastAsia="Arial-BoldMT" w:hAnsi="Times New Roman" w:cs="Times New Roman"/>
          <w:sz w:val="24"/>
          <w:szCs w:val="24"/>
        </w:rPr>
        <w:t xml:space="preserve"> </w:t>
      </w:r>
      <w:r w:rsidR="00FD276A" w:rsidRPr="006B40A1">
        <w:rPr>
          <w:rFonts w:ascii="Times New Roman" w:eastAsia="ArialMT" w:hAnsi="Times New Roman" w:cs="Times New Roman"/>
          <w:sz w:val="24"/>
          <w:szCs w:val="24"/>
        </w:rPr>
        <w:t>– забезпечення захисної поведінки, вегетативних реакцій. Цій структурі теж властива</w:t>
      </w:r>
      <w:r w:rsidR="00736AF6">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полісенсорність нейронів. Мигдалина причетна до</w:t>
      </w:r>
      <w:r w:rsidR="00736AF6">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організації рухових, емоційних реакцій, мотивацій,</w:t>
      </w:r>
      <w:r w:rsidR="00FD276A" w:rsidRPr="006B40A1">
        <w:rPr>
          <w:rFonts w:ascii="Times New Roman" w:eastAsia="Arial-BoldMT" w:hAnsi="Times New Roman" w:cs="Times New Roman"/>
          <w:sz w:val="24"/>
          <w:szCs w:val="24"/>
        </w:rPr>
        <w:t xml:space="preserve"> “Коло Папеса”. </w:t>
      </w:r>
      <w:r w:rsidR="00FD276A" w:rsidRPr="006B40A1">
        <w:rPr>
          <w:rFonts w:ascii="Times New Roman" w:eastAsia="ArialMT" w:hAnsi="Times New Roman" w:cs="Times New Roman"/>
          <w:sz w:val="24"/>
          <w:szCs w:val="24"/>
        </w:rPr>
        <w:t>умовнорефлекторної поведінки. Завдяки зв’язкам із</w:t>
      </w:r>
      <w:r w:rsidR="00736AF6">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гіпоталамусом виражений вплив на вегетативні функції, переважно парасимпатикотропний. Подразнення</w:t>
      </w:r>
      <w:r w:rsidR="00736AF6">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мигдалини спричиняє облизування, жування, ковтання, салівацію, зміну перистальтики кишечника. Визначено вплив на діяльність нирок та сечового міхура.</w:t>
      </w:r>
    </w:p>
    <w:p w14:paraId="14F19890" w14:textId="48CF2029" w:rsidR="00FD276A" w:rsidRPr="00736AF6" w:rsidRDefault="00940645" w:rsidP="00FD276A">
      <w:pPr>
        <w:autoSpaceDE w:val="0"/>
        <w:autoSpaceDN w:val="0"/>
        <w:adjustRightInd w:val="0"/>
        <w:spacing w:after="0" w:line="240" w:lineRule="auto"/>
        <w:jc w:val="both"/>
        <w:rPr>
          <w:rFonts w:ascii="Times New Roman" w:eastAsia="ArialMT" w:hAnsi="Times New Roman" w:cs="Times New Roman"/>
          <w:sz w:val="24"/>
          <w:szCs w:val="24"/>
        </w:rPr>
      </w:pPr>
      <w:r w:rsidRPr="006B40A1">
        <w:rPr>
          <w:rFonts w:ascii="Times New Roman" w:eastAsia="ArialMT" w:hAnsi="Times New Roman" w:cs="Times New Roman"/>
          <w:sz w:val="24"/>
          <w:szCs w:val="24"/>
        </w:rPr>
        <w:tab/>
      </w:r>
      <w:r w:rsidR="00FD276A" w:rsidRPr="006B40A1">
        <w:rPr>
          <w:rFonts w:ascii="Times New Roman" w:eastAsia="ArialMT" w:hAnsi="Times New Roman" w:cs="Times New Roman"/>
          <w:sz w:val="24"/>
          <w:szCs w:val="24"/>
        </w:rPr>
        <w:t xml:space="preserve">У цілому, ЛС контролює </w:t>
      </w:r>
      <w:r w:rsidR="00FD276A" w:rsidRPr="006B40A1">
        <w:rPr>
          <w:rFonts w:ascii="Times New Roman" w:eastAsia="Arial-ItalicMT" w:hAnsi="Times New Roman" w:cs="Times New Roman"/>
          <w:sz w:val="24"/>
          <w:szCs w:val="24"/>
        </w:rPr>
        <w:t>емоцiйну поведiнку</w:t>
      </w:r>
      <w:r w:rsidR="00FD276A" w:rsidRPr="006B40A1">
        <w:rPr>
          <w:rFonts w:ascii="Times New Roman" w:eastAsia="ArialMT" w:hAnsi="Times New Roman" w:cs="Times New Roman"/>
          <w:sz w:val="24"/>
          <w:szCs w:val="24"/>
        </w:rPr>
        <w:t>, керуючи тим самим усiєю сукупнiстю внутрiшнiх факторiв,</w:t>
      </w:r>
      <w:r w:rsidR="00736AF6">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 xml:space="preserve">котрi мотивують дiяльнiсть людини й тварини. Вона забезпечує </w:t>
      </w:r>
      <w:r w:rsidR="00FD276A" w:rsidRPr="006B40A1">
        <w:rPr>
          <w:rFonts w:ascii="Times New Roman" w:eastAsia="Arial-ItalicMT" w:hAnsi="Times New Roman" w:cs="Times New Roman"/>
          <w:sz w:val="24"/>
          <w:szCs w:val="24"/>
        </w:rPr>
        <w:t>загальне полiпшення пристосування</w:t>
      </w:r>
      <w:r w:rsidR="00736AF6">
        <w:rPr>
          <w:rFonts w:ascii="Times New Roman" w:eastAsia="Arial-ItalicMT" w:hAnsi="Times New Roman" w:cs="Times New Roman"/>
          <w:sz w:val="24"/>
          <w:szCs w:val="24"/>
          <w:lang w:val="uk-UA"/>
        </w:rPr>
        <w:t xml:space="preserve"> </w:t>
      </w:r>
      <w:r w:rsidR="00FD276A" w:rsidRPr="006B40A1">
        <w:rPr>
          <w:rFonts w:ascii="Times New Roman" w:eastAsia="ArialMT" w:hAnsi="Times New Roman" w:cs="Times New Roman"/>
          <w:sz w:val="24"/>
          <w:szCs w:val="24"/>
        </w:rPr>
        <w:t>органiзму до умов навколишнього середовища, що постiйно змiнюються. Якщо внаслiдок пошкодження</w:t>
      </w:r>
      <w:r w:rsidR="00736AF6">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 xml:space="preserve">ЛС це пристосування порушується, поведiнка </w:t>
      </w:r>
      <w:r w:rsidR="00FD276A" w:rsidRPr="006B40A1">
        <w:rPr>
          <w:rFonts w:ascii="Times New Roman" w:eastAsia="ArialMT" w:hAnsi="Times New Roman" w:cs="Times New Roman"/>
          <w:sz w:val="24"/>
          <w:szCs w:val="24"/>
        </w:rPr>
        <w:lastRenderedPageBreak/>
        <w:t xml:space="preserve">втрачає адекватнiсть: порушується </w:t>
      </w:r>
      <w:r w:rsidR="00FD276A" w:rsidRPr="006B40A1">
        <w:rPr>
          <w:rFonts w:ascii="Times New Roman" w:eastAsia="Arial-ItalicMT" w:hAnsi="Times New Roman" w:cs="Times New Roman"/>
          <w:sz w:val="24"/>
          <w:szCs w:val="24"/>
        </w:rPr>
        <w:t>їжодобувна поведiнка,</w:t>
      </w:r>
      <w:r w:rsidR="00736AF6">
        <w:rPr>
          <w:rFonts w:ascii="Times New Roman" w:eastAsia="Arial-ItalicMT" w:hAnsi="Times New Roman" w:cs="Times New Roman"/>
          <w:sz w:val="24"/>
          <w:szCs w:val="24"/>
          <w:lang w:val="uk-UA"/>
        </w:rPr>
        <w:t xml:space="preserve"> </w:t>
      </w:r>
      <w:r w:rsidR="00FD276A" w:rsidRPr="006B40A1">
        <w:rPr>
          <w:rFonts w:ascii="Times New Roman" w:eastAsia="ArialMT" w:hAnsi="Times New Roman" w:cs="Times New Roman"/>
          <w:sz w:val="24"/>
          <w:szCs w:val="24"/>
        </w:rPr>
        <w:t xml:space="preserve">страждає дiяльнiсть, спрямована на </w:t>
      </w:r>
      <w:r w:rsidR="00FD276A" w:rsidRPr="006B40A1">
        <w:rPr>
          <w:rFonts w:ascii="Times New Roman" w:eastAsia="Arial-ItalicMT" w:hAnsi="Times New Roman" w:cs="Times New Roman"/>
          <w:sz w:val="24"/>
          <w:szCs w:val="24"/>
        </w:rPr>
        <w:t xml:space="preserve">збереження iндивiда й вида, </w:t>
      </w:r>
      <w:r w:rsidR="00FD276A" w:rsidRPr="006B40A1">
        <w:rPr>
          <w:rFonts w:ascii="Times New Roman" w:eastAsia="ArialMT" w:hAnsi="Times New Roman" w:cs="Times New Roman"/>
          <w:sz w:val="24"/>
          <w:szCs w:val="24"/>
        </w:rPr>
        <w:t xml:space="preserve">порушується </w:t>
      </w:r>
      <w:r w:rsidR="00FD276A" w:rsidRPr="006B40A1">
        <w:rPr>
          <w:rFonts w:ascii="Times New Roman" w:eastAsia="Arial-ItalicMT" w:hAnsi="Times New Roman" w:cs="Times New Roman"/>
          <w:sz w:val="24"/>
          <w:szCs w:val="24"/>
        </w:rPr>
        <w:t>соцiально–статева</w:t>
      </w:r>
      <w:r w:rsidR="00736AF6">
        <w:rPr>
          <w:rFonts w:ascii="Times New Roman" w:eastAsia="Arial-ItalicMT" w:hAnsi="Times New Roman" w:cs="Times New Roman"/>
          <w:sz w:val="24"/>
          <w:szCs w:val="24"/>
          <w:lang w:val="uk-UA"/>
        </w:rPr>
        <w:t xml:space="preserve"> </w:t>
      </w:r>
      <w:r w:rsidR="00FD276A" w:rsidRPr="006B40A1">
        <w:rPr>
          <w:rFonts w:ascii="Times New Roman" w:eastAsia="Arial-ItalicMT" w:hAnsi="Times New Roman" w:cs="Times New Roman"/>
          <w:sz w:val="24"/>
          <w:szCs w:val="24"/>
        </w:rPr>
        <w:t xml:space="preserve">поведiнка. </w:t>
      </w:r>
      <w:r w:rsidR="00FD276A" w:rsidRPr="006B40A1">
        <w:rPr>
          <w:rFonts w:ascii="Times New Roman" w:eastAsia="ArialMT" w:hAnsi="Times New Roman" w:cs="Times New Roman"/>
          <w:sz w:val="24"/>
          <w:szCs w:val="24"/>
        </w:rPr>
        <w:t>Усi цi акти, нервовий субстрат яких закладено в гiпоталамусi та верхнiх вiддiлах середнього</w:t>
      </w:r>
      <w:r w:rsidR="00736AF6">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 xml:space="preserve">мозку, керуються ЛС. У тварин вони складають </w:t>
      </w:r>
      <w:r w:rsidR="00FD276A" w:rsidRPr="006B40A1">
        <w:rPr>
          <w:rFonts w:ascii="Times New Roman" w:eastAsia="Arial-ItalicMT" w:hAnsi="Times New Roman" w:cs="Times New Roman"/>
          <w:sz w:val="24"/>
          <w:szCs w:val="24"/>
        </w:rPr>
        <w:t>видоспецифiчну поведiнку</w:t>
      </w:r>
      <w:r w:rsidR="00FD276A" w:rsidRPr="006B40A1">
        <w:rPr>
          <w:rFonts w:ascii="Times New Roman" w:eastAsia="ArialMT" w:hAnsi="Times New Roman" w:cs="Times New Roman"/>
          <w:sz w:val="24"/>
          <w:szCs w:val="24"/>
        </w:rPr>
        <w:t xml:space="preserve">. </w:t>
      </w:r>
      <w:r w:rsidR="00FD276A" w:rsidRPr="006B40A1">
        <w:rPr>
          <w:rFonts w:ascii="Times New Roman" w:eastAsia="Arial-ItalicMT" w:hAnsi="Times New Roman" w:cs="Times New Roman"/>
          <w:sz w:val="24"/>
          <w:szCs w:val="24"/>
        </w:rPr>
        <w:t>Емоцiйна поведiнка людини,</w:t>
      </w:r>
      <w:r w:rsidR="00736AF6">
        <w:rPr>
          <w:rFonts w:ascii="Times New Roman" w:eastAsia="Arial-ItalicMT" w:hAnsi="Times New Roman" w:cs="Times New Roman"/>
          <w:sz w:val="24"/>
          <w:szCs w:val="24"/>
          <w:lang w:val="uk-UA"/>
        </w:rPr>
        <w:t xml:space="preserve"> </w:t>
      </w:r>
      <w:r w:rsidR="00FD276A" w:rsidRPr="006B40A1">
        <w:rPr>
          <w:rFonts w:ascii="Times New Roman" w:eastAsia="ArialMT" w:hAnsi="Times New Roman" w:cs="Times New Roman"/>
          <w:sz w:val="24"/>
          <w:szCs w:val="24"/>
        </w:rPr>
        <w:t>яка мабуть є аналогом видоспецифiчної поведiнки тварини, при пошкодженнi ЛС порушується.</w:t>
      </w:r>
    </w:p>
    <w:p w14:paraId="4EE2DDFE" w14:textId="12DAA92D" w:rsidR="00FD276A" w:rsidRPr="006B40A1" w:rsidRDefault="00940645" w:rsidP="00FD276A">
      <w:pPr>
        <w:autoSpaceDE w:val="0"/>
        <w:autoSpaceDN w:val="0"/>
        <w:adjustRightInd w:val="0"/>
        <w:spacing w:after="0" w:line="240" w:lineRule="auto"/>
        <w:jc w:val="both"/>
        <w:rPr>
          <w:rFonts w:ascii="Times New Roman" w:eastAsia="ArialMT" w:hAnsi="Times New Roman" w:cs="Times New Roman"/>
          <w:sz w:val="24"/>
          <w:szCs w:val="24"/>
        </w:rPr>
      </w:pPr>
      <w:r w:rsidRPr="006B40A1">
        <w:rPr>
          <w:rFonts w:ascii="Times New Roman" w:eastAsia="ArialMT" w:hAnsi="Times New Roman" w:cs="Times New Roman"/>
          <w:sz w:val="24"/>
          <w:szCs w:val="24"/>
        </w:rPr>
        <w:tab/>
      </w:r>
      <w:r w:rsidR="00FD276A" w:rsidRPr="006B40A1">
        <w:rPr>
          <w:rFonts w:ascii="Times New Roman" w:eastAsia="ArialMT" w:hAnsi="Times New Roman" w:cs="Times New Roman"/>
          <w:sz w:val="24"/>
          <w:szCs w:val="24"/>
        </w:rPr>
        <w:t>Завдяки ЛС інформація з внутрішнього середовища організму та навколишнього середовища набуває</w:t>
      </w:r>
      <w:r w:rsidR="00736AF6">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домінуючого значення й прирікає цілеспрямовану діяльність на подолання та зміну жорстких</w:t>
      </w:r>
      <w:r w:rsidR="00736AF6">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видоспецифічних програм. Тобто в такій ситуації усвідомлюються потреби, спрямовані на об’єкт, який</w:t>
      </w:r>
      <w:r w:rsidR="00736AF6">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забезпечує їх задоволення. Таким чином забезпечується адекватність поведінки.</w:t>
      </w:r>
    </w:p>
    <w:p w14:paraId="125E063E" w14:textId="77777777" w:rsidR="00736AF6" w:rsidRDefault="00940645" w:rsidP="00FD276A">
      <w:pPr>
        <w:autoSpaceDE w:val="0"/>
        <w:autoSpaceDN w:val="0"/>
        <w:adjustRightInd w:val="0"/>
        <w:spacing w:after="0" w:line="240" w:lineRule="auto"/>
        <w:jc w:val="both"/>
        <w:rPr>
          <w:rFonts w:ascii="Times New Roman" w:eastAsia="ArialMT" w:hAnsi="Times New Roman" w:cs="Times New Roman"/>
          <w:sz w:val="24"/>
          <w:szCs w:val="24"/>
        </w:rPr>
      </w:pPr>
      <w:r w:rsidRPr="006B40A1">
        <w:rPr>
          <w:rFonts w:ascii="Times New Roman" w:eastAsia="ArialMT" w:hAnsi="Times New Roman" w:cs="Times New Roman"/>
          <w:sz w:val="24"/>
          <w:szCs w:val="24"/>
        </w:rPr>
        <w:tab/>
      </w:r>
      <w:r w:rsidR="00FD276A" w:rsidRPr="006B40A1">
        <w:rPr>
          <w:rFonts w:ascii="Times New Roman" w:eastAsia="ArialMT" w:hAnsi="Times New Roman" w:cs="Times New Roman"/>
          <w:sz w:val="24"/>
          <w:szCs w:val="24"/>
        </w:rPr>
        <w:t>Регулюючий вплив ЛС здiйснюється через посередництво розташованих нижче вегетативних центрiв.</w:t>
      </w:r>
    </w:p>
    <w:p w14:paraId="628C65AC" w14:textId="3C22361D" w:rsidR="00FD276A" w:rsidRPr="00736AF6" w:rsidRDefault="00736AF6" w:rsidP="00FD276A">
      <w:pPr>
        <w:autoSpaceDE w:val="0"/>
        <w:autoSpaceDN w:val="0"/>
        <w:adjustRightInd w:val="0"/>
        <w:spacing w:after="0" w:line="240" w:lineRule="auto"/>
        <w:jc w:val="both"/>
        <w:rPr>
          <w:rFonts w:ascii="Times New Roman" w:eastAsia="ArialMT" w:hAnsi="Times New Roman" w:cs="Times New Roman"/>
          <w:sz w:val="24"/>
          <w:szCs w:val="24"/>
        </w:rPr>
      </w:pPr>
      <w:r>
        <w:rPr>
          <w:rFonts w:ascii="Times New Roman" w:eastAsia="ArialMT" w:hAnsi="Times New Roman" w:cs="Times New Roman"/>
          <w:sz w:val="24"/>
          <w:szCs w:val="24"/>
        </w:rPr>
        <w:tab/>
      </w:r>
      <w:r w:rsidR="00FD276A" w:rsidRPr="006B40A1">
        <w:rPr>
          <w:rFonts w:ascii="Times New Roman" w:eastAsia="ArialMT" w:hAnsi="Times New Roman" w:cs="Times New Roman"/>
          <w:sz w:val="24"/>
          <w:szCs w:val="24"/>
        </w:rPr>
        <w:t>Скорiш за все, змiнюючи в той чи iнший бiк збудливiсть гiпоталамiчних центрiв, ЛС визначає знак</w:t>
      </w:r>
      <w:r>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 xml:space="preserve">вiдповiдної </w:t>
      </w:r>
      <w:r w:rsidR="00FD276A" w:rsidRPr="006B40A1">
        <w:rPr>
          <w:rFonts w:ascii="Times New Roman" w:eastAsia="Arial-ItalicMT" w:hAnsi="Times New Roman" w:cs="Times New Roman"/>
          <w:sz w:val="24"/>
          <w:szCs w:val="24"/>
        </w:rPr>
        <w:t>вегетативної реакцiї.</w:t>
      </w:r>
    </w:p>
    <w:p w14:paraId="238BB634" w14:textId="5565B795" w:rsidR="00376F4A" w:rsidRPr="00736AF6" w:rsidRDefault="00940645" w:rsidP="00736AF6">
      <w:pPr>
        <w:autoSpaceDE w:val="0"/>
        <w:autoSpaceDN w:val="0"/>
        <w:adjustRightInd w:val="0"/>
        <w:spacing w:after="0" w:line="240" w:lineRule="auto"/>
        <w:jc w:val="both"/>
        <w:rPr>
          <w:rFonts w:ascii="Times New Roman" w:eastAsia="ArialMT" w:hAnsi="Times New Roman" w:cs="Times New Roman"/>
          <w:sz w:val="24"/>
          <w:szCs w:val="24"/>
        </w:rPr>
      </w:pPr>
      <w:r w:rsidRPr="006B40A1">
        <w:rPr>
          <w:rFonts w:ascii="Times New Roman" w:eastAsia="ArialMT" w:hAnsi="Times New Roman" w:cs="Times New Roman"/>
          <w:sz w:val="24"/>
          <w:szCs w:val="24"/>
        </w:rPr>
        <w:tab/>
      </w:r>
      <w:r w:rsidR="00FD276A" w:rsidRPr="006B40A1">
        <w:rPr>
          <w:rFonts w:ascii="Times New Roman" w:eastAsia="ArialMT" w:hAnsi="Times New Roman" w:cs="Times New Roman"/>
          <w:sz w:val="24"/>
          <w:szCs w:val="24"/>
        </w:rPr>
        <w:t>Емоцiйне забарвлення поведiнкових реакцiй визначається не тiльки вегетативними компонентами, але</w:t>
      </w:r>
      <w:r w:rsidR="00736AF6">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 xml:space="preserve">й вiдповiдними </w:t>
      </w:r>
      <w:r w:rsidR="00FD276A" w:rsidRPr="006B40A1">
        <w:rPr>
          <w:rFonts w:ascii="Times New Roman" w:eastAsia="Arial-ItalicMT" w:hAnsi="Times New Roman" w:cs="Times New Roman"/>
          <w:sz w:val="24"/>
          <w:szCs w:val="24"/>
        </w:rPr>
        <w:t>ендокринними зрушеннями</w:t>
      </w:r>
      <w:r w:rsidR="00FD276A" w:rsidRPr="006B40A1">
        <w:rPr>
          <w:rFonts w:ascii="Times New Roman" w:eastAsia="ArialMT" w:hAnsi="Times New Roman" w:cs="Times New Roman"/>
          <w:sz w:val="24"/>
          <w:szCs w:val="24"/>
        </w:rPr>
        <w:t>. У цьому планi iстотним є вплив ЛС на дiяльнiсть залоз</w:t>
      </w:r>
      <w:r w:rsidR="00736AF6">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внутрiшньої секрецiї. Змiнюючи гормональний фон, ЛС в природних умовах може приймати участь у</w:t>
      </w:r>
      <w:r w:rsidR="00736AF6">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 xml:space="preserve">формуваннi </w:t>
      </w:r>
      <w:r w:rsidR="00FD276A" w:rsidRPr="006B40A1">
        <w:rPr>
          <w:rFonts w:ascii="Times New Roman" w:eastAsia="Arial-ItalicMT" w:hAnsi="Times New Roman" w:cs="Times New Roman"/>
          <w:sz w:val="24"/>
          <w:szCs w:val="24"/>
        </w:rPr>
        <w:t>спонукань до дiї (</w:t>
      </w:r>
      <w:r w:rsidR="00FD276A" w:rsidRPr="00B85742">
        <w:rPr>
          <w:rFonts w:ascii="Times New Roman" w:eastAsia="Arial-ItalicMT" w:hAnsi="Times New Roman" w:cs="Times New Roman"/>
          <w:b/>
          <w:bCs/>
          <w:sz w:val="24"/>
          <w:szCs w:val="24"/>
        </w:rPr>
        <w:t>мотивацiй</w:t>
      </w:r>
      <w:r w:rsidR="00FD276A" w:rsidRPr="006B40A1">
        <w:rPr>
          <w:rFonts w:ascii="Times New Roman" w:eastAsia="Arial-ItalicMT" w:hAnsi="Times New Roman" w:cs="Times New Roman"/>
          <w:sz w:val="24"/>
          <w:szCs w:val="24"/>
        </w:rPr>
        <w:t xml:space="preserve">) </w:t>
      </w:r>
      <w:r w:rsidR="00FD276A" w:rsidRPr="006B40A1">
        <w:rPr>
          <w:rFonts w:ascii="Times New Roman" w:eastAsia="ArialMT" w:hAnsi="Times New Roman" w:cs="Times New Roman"/>
          <w:sz w:val="24"/>
          <w:szCs w:val="24"/>
        </w:rPr>
        <w:t>та регулювати реалiзацiю самих дiй, спрямованих на усунення</w:t>
      </w:r>
      <w:r w:rsidR="00736AF6">
        <w:rPr>
          <w:rFonts w:ascii="Times New Roman" w:eastAsia="ArialMT" w:hAnsi="Times New Roman" w:cs="Times New Roman"/>
          <w:sz w:val="24"/>
          <w:szCs w:val="24"/>
          <w:lang w:val="uk-UA"/>
        </w:rPr>
        <w:t xml:space="preserve"> </w:t>
      </w:r>
      <w:r w:rsidR="00FD276A" w:rsidRPr="006B40A1">
        <w:rPr>
          <w:rFonts w:ascii="Times New Roman" w:eastAsia="ArialMT" w:hAnsi="Times New Roman" w:cs="Times New Roman"/>
          <w:sz w:val="24"/>
          <w:szCs w:val="24"/>
        </w:rPr>
        <w:t>спонукань, пiдсилюючи або послаблюючи емоцiйнi фактори поведiнки.</w:t>
      </w:r>
    </w:p>
    <w:p w14:paraId="16E4C4A6" w14:textId="77777777" w:rsidR="00FD276A" w:rsidRPr="00FD276A" w:rsidRDefault="00FD276A" w:rsidP="00FD276A">
      <w:pPr>
        <w:spacing w:line="240" w:lineRule="auto"/>
        <w:jc w:val="both"/>
        <w:rPr>
          <w:rFonts w:eastAsia="Arial-BoldMT" w:cs="Arial-BoldMT"/>
          <w:sz w:val="20"/>
          <w:szCs w:val="20"/>
        </w:rPr>
      </w:pPr>
    </w:p>
    <w:p w14:paraId="62297251" w14:textId="1F7D1815" w:rsidR="00D701CB" w:rsidRPr="002044EB" w:rsidRDefault="00D701CB" w:rsidP="00CA75EC">
      <w:pPr>
        <w:spacing w:line="240" w:lineRule="auto"/>
        <w:jc w:val="both"/>
        <w:rPr>
          <w:rFonts w:ascii="Times New Roman" w:hAnsi="Times New Roman" w:cs="Times New Roman"/>
          <w:b/>
          <w:bCs/>
          <w:sz w:val="24"/>
          <w:szCs w:val="24"/>
          <w:u w:val="single"/>
          <w:lang w:val="uk-UA"/>
        </w:rPr>
      </w:pPr>
      <w:r w:rsidRPr="002044EB">
        <w:rPr>
          <w:rFonts w:ascii="Times New Roman" w:hAnsi="Times New Roman" w:cs="Times New Roman"/>
          <w:b/>
          <w:bCs/>
          <w:sz w:val="24"/>
          <w:szCs w:val="24"/>
          <w:u w:val="single"/>
        </w:rPr>
        <w:t>8. Базальні ядра, їх функції, симптоми ураження.</w:t>
      </w:r>
      <w:r w:rsidR="00840FB9" w:rsidRPr="002044EB">
        <w:rPr>
          <w:rFonts w:ascii="Times New Roman" w:hAnsi="Times New Roman" w:cs="Times New Roman"/>
          <w:b/>
          <w:bCs/>
          <w:sz w:val="24"/>
          <w:szCs w:val="24"/>
          <w:u w:val="single"/>
          <w:lang w:val="uk-UA"/>
        </w:rPr>
        <w:t xml:space="preserve"> </w:t>
      </w:r>
    </w:p>
    <w:p w14:paraId="0F742C61" w14:textId="77777777" w:rsidR="0070615F" w:rsidRDefault="0070615F" w:rsidP="0070615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r w:rsidRPr="0070615F">
        <w:rPr>
          <w:rFonts w:ascii="Times New Roman" w:eastAsia="Times New Roman" w:hAnsi="Times New Roman" w:cs="Times New Roman"/>
          <w:b/>
          <w:bCs/>
          <w:sz w:val="24"/>
          <w:szCs w:val="24"/>
          <w:lang w:val="uk-UA" w:eastAsia="ru-RU"/>
        </w:rPr>
        <w:t>Базальні ядра (вузли)</w:t>
      </w:r>
      <w:r w:rsidRPr="0070615F">
        <w:rPr>
          <w:rFonts w:ascii="Times New Roman" w:eastAsia="Times New Roman" w:hAnsi="Times New Roman" w:cs="Times New Roman"/>
          <w:sz w:val="24"/>
          <w:szCs w:val="24"/>
          <w:lang w:val="uk-UA" w:eastAsia="ru-RU"/>
        </w:rPr>
        <w:t xml:space="preserve"> — це підкіркові скупчення сірої речовини, що входять до складу переднього мозку. До них належать смугасте тіло (</w:t>
      </w:r>
      <w:r w:rsidRPr="0070615F">
        <w:rPr>
          <w:rFonts w:ascii="Times New Roman" w:eastAsia="Times New Roman" w:hAnsi="Times New Roman" w:cs="Times New Roman"/>
          <w:b/>
          <w:bCs/>
          <w:sz w:val="24"/>
          <w:szCs w:val="24"/>
          <w:lang w:eastAsia="ru-RU"/>
        </w:rPr>
        <w:t>corpus</w:t>
      </w:r>
      <w:r w:rsidRPr="0070615F">
        <w:rPr>
          <w:rFonts w:ascii="Times New Roman" w:eastAsia="Times New Roman" w:hAnsi="Times New Roman" w:cs="Times New Roman"/>
          <w:b/>
          <w:bCs/>
          <w:sz w:val="24"/>
          <w:szCs w:val="24"/>
          <w:lang w:val="uk-UA" w:eastAsia="ru-RU"/>
        </w:rPr>
        <w:t xml:space="preserve"> </w:t>
      </w:r>
      <w:r w:rsidRPr="0070615F">
        <w:rPr>
          <w:rFonts w:ascii="Times New Roman" w:eastAsia="Times New Roman" w:hAnsi="Times New Roman" w:cs="Times New Roman"/>
          <w:b/>
          <w:bCs/>
          <w:sz w:val="24"/>
          <w:szCs w:val="24"/>
          <w:lang w:eastAsia="ru-RU"/>
        </w:rPr>
        <w:t>striatum</w:t>
      </w:r>
      <w:r w:rsidRPr="0070615F">
        <w:rPr>
          <w:rFonts w:ascii="Times New Roman" w:eastAsia="Times New Roman" w:hAnsi="Times New Roman" w:cs="Times New Roman"/>
          <w:sz w:val="24"/>
          <w:szCs w:val="24"/>
          <w:lang w:val="uk-UA" w:eastAsia="ru-RU"/>
        </w:rPr>
        <w:t>), огорожа (</w:t>
      </w:r>
      <w:r w:rsidRPr="0070615F">
        <w:rPr>
          <w:rFonts w:ascii="Times New Roman" w:eastAsia="Times New Roman" w:hAnsi="Times New Roman" w:cs="Times New Roman"/>
          <w:b/>
          <w:bCs/>
          <w:sz w:val="24"/>
          <w:szCs w:val="24"/>
          <w:lang w:eastAsia="ru-RU"/>
        </w:rPr>
        <w:t>claustrum</w:t>
      </w:r>
      <w:r w:rsidRPr="0070615F">
        <w:rPr>
          <w:rFonts w:ascii="Times New Roman" w:eastAsia="Times New Roman" w:hAnsi="Times New Roman" w:cs="Times New Roman"/>
          <w:sz w:val="24"/>
          <w:szCs w:val="24"/>
          <w:lang w:val="uk-UA" w:eastAsia="ru-RU"/>
        </w:rPr>
        <w:t>) і мигдалеподібне тіло (</w:t>
      </w:r>
      <w:r w:rsidRPr="0070615F">
        <w:rPr>
          <w:rFonts w:ascii="Times New Roman" w:eastAsia="Times New Roman" w:hAnsi="Times New Roman" w:cs="Times New Roman"/>
          <w:b/>
          <w:bCs/>
          <w:sz w:val="24"/>
          <w:szCs w:val="24"/>
          <w:lang w:eastAsia="ru-RU"/>
        </w:rPr>
        <w:t>corpus</w:t>
      </w:r>
      <w:r w:rsidRPr="0070615F">
        <w:rPr>
          <w:rFonts w:ascii="Times New Roman" w:eastAsia="Times New Roman" w:hAnsi="Times New Roman" w:cs="Times New Roman"/>
          <w:b/>
          <w:bCs/>
          <w:sz w:val="24"/>
          <w:szCs w:val="24"/>
          <w:lang w:val="uk-UA" w:eastAsia="ru-RU"/>
        </w:rPr>
        <w:t xml:space="preserve"> </w:t>
      </w:r>
      <w:r w:rsidRPr="0070615F">
        <w:rPr>
          <w:rFonts w:ascii="Times New Roman" w:eastAsia="Times New Roman" w:hAnsi="Times New Roman" w:cs="Times New Roman"/>
          <w:b/>
          <w:bCs/>
          <w:sz w:val="24"/>
          <w:szCs w:val="24"/>
          <w:lang w:eastAsia="ru-RU"/>
        </w:rPr>
        <w:t>amygdaloideum</w:t>
      </w:r>
      <w:r w:rsidRPr="0070615F">
        <w:rPr>
          <w:rFonts w:ascii="Times New Roman" w:eastAsia="Times New Roman" w:hAnsi="Times New Roman" w:cs="Times New Roman"/>
          <w:sz w:val="24"/>
          <w:szCs w:val="24"/>
          <w:lang w:val="uk-UA" w:eastAsia="ru-RU"/>
        </w:rPr>
        <w:t>). У свою чергу, смугасте тіло поділяється на хвостате ядро (</w:t>
      </w:r>
      <w:r w:rsidRPr="0070615F">
        <w:rPr>
          <w:rFonts w:ascii="Times New Roman" w:eastAsia="Times New Roman" w:hAnsi="Times New Roman" w:cs="Times New Roman"/>
          <w:b/>
          <w:bCs/>
          <w:sz w:val="24"/>
          <w:szCs w:val="24"/>
          <w:lang w:eastAsia="ru-RU"/>
        </w:rPr>
        <w:t>nucleus</w:t>
      </w:r>
      <w:r w:rsidRPr="0070615F">
        <w:rPr>
          <w:rFonts w:ascii="Times New Roman" w:eastAsia="Times New Roman" w:hAnsi="Times New Roman" w:cs="Times New Roman"/>
          <w:b/>
          <w:bCs/>
          <w:sz w:val="24"/>
          <w:szCs w:val="24"/>
          <w:lang w:val="uk-UA" w:eastAsia="ru-RU"/>
        </w:rPr>
        <w:t xml:space="preserve"> </w:t>
      </w:r>
      <w:r w:rsidRPr="0070615F">
        <w:rPr>
          <w:rFonts w:ascii="Times New Roman" w:eastAsia="Times New Roman" w:hAnsi="Times New Roman" w:cs="Times New Roman"/>
          <w:b/>
          <w:bCs/>
          <w:sz w:val="24"/>
          <w:szCs w:val="24"/>
          <w:lang w:eastAsia="ru-RU"/>
        </w:rPr>
        <w:t>caudatus</w:t>
      </w:r>
      <w:r w:rsidRPr="0070615F">
        <w:rPr>
          <w:rFonts w:ascii="Times New Roman" w:eastAsia="Times New Roman" w:hAnsi="Times New Roman" w:cs="Times New Roman"/>
          <w:sz w:val="24"/>
          <w:szCs w:val="24"/>
          <w:lang w:val="uk-UA" w:eastAsia="ru-RU"/>
        </w:rPr>
        <w:t>) і сочевицеподібне ядро (</w:t>
      </w:r>
      <w:r w:rsidRPr="0070615F">
        <w:rPr>
          <w:rFonts w:ascii="Times New Roman" w:eastAsia="Times New Roman" w:hAnsi="Times New Roman" w:cs="Times New Roman"/>
          <w:b/>
          <w:bCs/>
          <w:sz w:val="24"/>
          <w:szCs w:val="24"/>
          <w:lang w:eastAsia="ru-RU"/>
        </w:rPr>
        <w:t>nucleus</w:t>
      </w:r>
      <w:r w:rsidRPr="0070615F">
        <w:rPr>
          <w:rFonts w:ascii="Times New Roman" w:eastAsia="Times New Roman" w:hAnsi="Times New Roman" w:cs="Times New Roman"/>
          <w:b/>
          <w:bCs/>
          <w:sz w:val="24"/>
          <w:szCs w:val="24"/>
          <w:lang w:val="uk-UA" w:eastAsia="ru-RU"/>
        </w:rPr>
        <w:t xml:space="preserve"> </w:t>
      </w:r>
      <w:r w:rsidRPr="0070615F">
        <w:rPr>
          <w:rFonts w:ascii="Times New Roman" w:eastAsia="Times New Roman" w:hAnsi="Times New Roman" w:cs="Times New Roman"/>
          <w:b/>
          <w:bCs/>
          <w:sz w:val="24"/>
          <w:szCs w:val="24"/>
          <w:lang w:eastAsia="ru-RU"/>
        </w:rPr>
        <w:t>lentiformis</w:t>
      </w:r>
      <w:r w:rsidRPr="0070615F">
        <w:rPr>
          <w:rFonts w:ascii="Times New Roman" w:eastAsia="Times New Roman" w:hAnsi="Times New Roman" w:cs="Times New Roman"/>
          <w:sz w:val="24"/>
          <w:szCs w:val="24"/>
          <w:lang w:val="uk-UA" w:eastAsia="ru-RU"/>
        </w:rPr>
        <w:t>), яке складається з блідого ядра (</w:t>
      </w:r>
      <w:r w:rsidRPr="0070615F">
        <w:rPr>
          <w:rFonts w:ascii="Times New Roman" w:eastAsia="Times New Roman" w:hAnsi="Times New Roman" w:cs="Times New Roman"/>
          <w:b/>
          <w:bCs/>
          <w:sz w:val="24"/>
          <w:szCs w:val="24"/>
          <w:lang w:eastAsia="ru-RU"/>
        </w:rPr>
        <w:t>globus</w:t>
      </w:r>
      <w:r w:rsidRPr="0070615F">
        <w:rPr>
          <w:rFonts w:ascii="Times New Roman" w:eastAsia="Times New Roman" w:hAnsi="Times New Roman" w:cs="Times New Roman"/>
          <w:b/>
          <w:bCs/>
          <w:sz w:val="24"/>
          <w:szCs w:val="24"/>
          <w:lang w:val="uk-UA" w:eastAsia="ru-RU"/>
        </w:rPr>
        <w:t xml:space="preserve"> </w:t>
      </w:r>
      <w:r w:rsidRPr="0070615F">
        <w:rPr>
          <w:rFonts w:ascii="Times New Roman" w:eastAsia="Times New Roman" w:hAnsi="Times New Roman" w:cs="Times New Roman"/>
          <w:b/>
          <w:bCs/>
          <w:sz w:val="24"/>
          <w:szCs w:val="24"/>
          <w:lang w:eastAsia="ru-RU"/>
        </w:rPr>
        <w:t>pallidus</w:t>
      </w:r>
      <w:r w:rsidRPr="0070615F">
        <w:rPr>
          <w:rFonts w:ascii="Times New Roman" w:eastAsia="Times New Roman" w:hAnsi="Times New Roman" w:cs="Times New Roman"/>
          <w:sz w:val="24"/>
          <w:szCs w:val="24"/>
          <w:lang w:val="uk-UA" w:eastAsia="ru-RU"/>
        </w:rPr>
        <w:t>) і шкаралупи (</w:t>
      </w:r>
      <w:r w:rsidRPr="0070615F">
        <w:rPr>
          <w:rFonts w:ascii="Times New Roman" w:eastAsia="Times New Roman" w:hAnsi="Times New Roman" w:cs="Times New Roman"/>
          <w:b/>
          <w:bCs/>
          <w:sz w:val="24"/>
          <w:szCs w:val="24"/>
          <w:lang w:eastAsia="ru-RU"/>
        </w:rPr>
        <w:t>putamen</w:t>
      </w:r>
      <w:r w:rsidRPr="0070615F">
        <w:rPr>
          <w:rFonts w:ascii="Times New Roman" w:eastAsia="Times New Roman" w:hAnsi="Times New Roman" w:cs="Times New Roman"/>
          <w:sz w:val="24"/>
          <w:szCs w:val="24"/>
          <w:lang w:val="uk-UA" w:eastAsia="ru-RU"/>
        </w:rPr>
        <w:t xml:space="preserve">). Функціонально базальні ядра пов’язані з екстрапірамідною системою, що відповідає за регуляцію м’язового тонусу, автоматизованих і підсвідомих рухів, координацію довільних рухів і міміки. </w:t>
      </w:r>
      <w:r w:rsidRPr="0070615F">
        <w:rPr>
          <w:rFonts w:ascii="Times New Roman" w:eastAsia="Times New Roman" w:hAnsi="Times New Roman" w:cs="Times New Roman"/>
          <w:sz w:val="24"/>
          <w:szCs w:val="24"/>
          <w:lang w:eastAsia="ru-RU"/>
        </w:rPr>
        <w:t xml:space="preserve">Вони тісно пов’язані з корою великого мозку, таламусом і мозочком. </w:t>
      </w:r>
      <w:r w:rsidRPr="0070615F">
        <w:rPr>
          <w:rFonts w:ascii="Times New Roman" w:eastAsia="Times New Roman" w:hAnsi="Times New Roman" w:cs="Times New Roman"/>
          <w:b/>
          <w:bCs/>
          <w:sz w:val="24"/>
          <w:szCs w:val="24"/>
          <w:lang w:eastAsia="ru-RU"/>
        </w:rPr>
        <w:t>Основні функції</w:t>
      </w:r>
      <w:r w:rsidRPr="0070615F">
        <w:rPr>
          <w:rFonts w:ascii="Times New Roman" w:eastAsia="Times New Roman" w:hAnsi="Times New Roman" w:cs="Times New Roman"/>
          <w:sz w:val="24"/>
          <w:szCs w:val="24"/>
          <w:lang w:eastAsia="ru-RU"/>
        </w:rPr>
        <w:t xml:space="preserve"> </w:t>
      </w:r>
      <w:r w:rsidRPr="0070615F">
        <w:rPr>
          <w:rFonts w:ascii="Times New Roman" w:eastAsia="Times New Roman" w:hAnsi="Times New Roman" w:cs="Times New Roman"/>
          <w:b/>
          <w:bCs/>
          <w:sz w:val="24"/>
          <w:szCs w:val="24"/>
          <w:lang w:eastAsia="ru-RU"/>
        </w:rPr>
        <w:t>базальних ядер</w:t>
      </w:r>
      <w:r w:rsidRPr="0070615F">
        <w:rPr>
          <w:rFonts w:ascii="Times New Roman" w:eastAsia="Times New Roman" w:hAnsi="Times New Roman" w:cs="Times New Roman"/>
          <w:sz w:val="24"/>
          <w:szCs w:val="24"/>
          <w:lang w:eastAsia="ru-RU"/>
        </w:rPr>
        <w:t xml:space="preserve"> включають участь у плануванні та виконанні рухів, підтриманні постави, контролі над тонусом м’язів, автоматизації рухових навичок і регуляції емоційної поведінки. Ураження базальних ядер призводить до порушень екстрапірамідної системи, які проявляються в різних гіперкінетичних або гіпокінетичних розладах. </w:t>
      </w:r>
    </w:p>
    <w:p w14:paraId="400496D1" w14:textId="309CF8B3" w:rsidR="0070615F" w:rsidRPr="0070615F" w:rsidRDefault="0070615F" w:rsidP="0070615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70615F">
        <w:rPr>
          <w:rFonts w:ascii="Times New Roman" w:eastAsia="Times New Roman" w:hAnsi="Times New Roman" w:cs="Times New Roman"/>
          <w:b/>
          <w:bCs/>
          <w:sz w:val="24"/>
          <w:szCs w:val="24"/>
          <w:lang w:eastAsia="ru-RU"/>
        </w:rPr>
        <w:t>Основні симптоми ураження</w:t>
      </w:r>
      <w:r w:rsidRPr="0070615F">
        <w:rPr>
          <w:rFonts w:ascii="Times New Roman" w:eastAsia="Times New Roman" w:hAnsi="Times New Roman" w:cs="Times New Roman"/>
          <w:sz w:val="24"/>
          <w:szCs w:val="24"/>
          <w:lang w:eastAsia="ru-RU"/>
        </w:rPr>
        <w:t xml:space="preserve"> — тремор (</w:t>
      </w:r>
      <w:r w:rsidRPr="0070615F">
        <w:rPr>
          <w:rFonts w:ascii="Times New Roman" w:eastAsia="Times New Roman" w:hAnsi="Times New Roman" w:cs="Times New Roman"/>
          <w:b/>
          <w:bCs/>
          <w:sz w:val="24"/>
          <w:szCs w:val="24"/>
          <w:lang w:eastAsia="ru-RU"/>
        </w:rPr>
        <w:t>ритмічне тремтіння кінцівок</w:t>
      </w:r>
      <w:r w:rsidRPr="0070615F">
        <w:rPr>
          <w:rFonts w:ascii="Times New Roman" w:eastAsia="Times New Roman" w:hAnsi="Times New Roman" w:cs="Times New Roman"/>
          <w:sz w:val="24"/>
          <w:szCs w:val="24"/>
          <w:lang w:eastAsia="ru-RU"/>
        </w:rPr>
        <w:t>), гіпокінезія (</w:t>
      </w:r>
      <w:r w:rsidRPr="0070615F">
        <w:rPr>
          <w:rFonts w:ascii="Times New Roman" w:eastAsia="Times New Roman" w:hAnsi="Times New Roman" w:cs="Times New Roman"/>
          <w:b/>
          <w:bCs/>
          <w:sz w:val="24"/>
          <w:szCs w:val="24"/>
          <w:lang w:eastAsia="ru-RU"/>
        </w:rPr>
        <w:t>зниження обсягу рухів</w:t>
      </w:r>
      <w:r w:rsidRPr="0070615F">
        <w:rPr>
          <w:rFonts w:ascii="Times New Roman" w:eastAsia="Times New Roman" w:hAnsi="Times New Roman" w:cs="Times New Roman"/>
          <w:sz w:val="24"/>
          <w:szCs w:val="24"/>
          <w:lang w:eastAsia="ru-RU"/>
        </w:rPr>
        <w:t>), ригідність (</w:t>
      </w:r>
      <w:r w:rsidRPr="0070615F">
        <w:rPr>
          <w:rFonts w:ascii="Times New Roman" w:eastAsia="Times New Roman" w:hAnsi="Times New Roman" w:cs="Times New Roman"/>
          <w:b/>
          <w:bCs/>
          <w:sz w:val="24"/>
          <w:szCs w:val="24"/>
          <w:lang w:eastAsia="ru-RU"/>
        </w:rPr>
        <w:t>підвищений м’язовий тонус</w:t>
      </w:r>
      <w:r w:rsidRPr="0070615F">
        <w:rPr>
          <w:rFonts w:ascii="Times New Roman" w:eastAsia="Times New Roman" w:hAnsi="Times New Roman" w:cs="Times New Roman"/>
          <w:sz w:val="24"/>
          <w:szCs w:val="24"/>
          <w:lang w:eastAsia="ru-RU"/>
        </w:rPr>
        <w:t>), брадикінезія (</w:t>
      </w:r>
      <w:r w:rsidRPr="0070615F">
        <w:rPr>
          <w:rFonts w:ascii="Times New Roman" w:eastAsia="Times New Roman" w:hAnsi="Times New Roman" w:cs="Times New Roman"/>
          <w:b/>
          <w:bCs/>
          <w:sz w:val="24"/>
          <w:szCs w:val="24"/>
          <w:lang w:eastAsia="ru-RU"/>
        </w:rPr>
        <w:t>сповільненість рухів</w:t>
      </w:r>
      <w:r w:rsidRPr="0070615F">
        <w:rPr>
          <w:rFonts w:ascii="Times New Roman" w:eastAsia="Times New Roman" w:hAnsi="Times New Roman" w:cs="Times New Roman"/>
          <w:sz w:val="24"/>
          <w:szCs w:val="24"/>
          <w:lang w:eastAsia="ru-RU"/>
        </w:rPr>
        <w:t>), атетоз (</w:t>
      </w:r>
      <w:r w:rsidRPr="0070615F">
        <w:rPr>
          <w:rFonts w:ascii="Times New Roman" w:eastAsia="Times New Roman" w:hAnsi="Times New Roman" w:cs="Times New Roman"/>
          <w:b/>
          <w:bCs/>
          <w:sz w:val="24"/>
          <w:szCs w:val="24"/>
          <w:lang w:eastAsia="ru-RU"/>
        </w:rPr>
        <w:t>повільні червоподібні рухи</w:t>
      </w:r>
      <w:r w:rsidRPr="0070615F">
        <w:rPr>
          <w:rFonts w:ascii="Times New Roman" w:eastAsia="Times New Roman" w:hAnsi="Times New Roman" w:cs="Times New Roman"/>
          <w:sz w:val="24"/>
          <w:szCs w:val="24"/>
          <w:lang w:eastAsia="ru-RU"/>
        </w:rPr>
        <w:t>), хорея (</w:t>
      </w:r>
      <w:r w:rsidRPr="0070615F">
        <w:rPr>
          <w:rFonts w:ascii="Times New Roman" w:eastAsia="Times New Roman" w:hAnsi="Times New Roman" w:cs="Times New Roman"/>
          <w:b/>
          <w:bCs/>
          <w:sz w:val="24"/>
          <w:szCs w:val="24"/>
          <w:lang w:eastAsia="ru-RU"/>
        </w:rPr>
        <w:t>раптові швидкі безладні рухи</w:t>
      </w:r>
      <w:r w:rsidRPr="0070615F">
        <w:rPr>
          <w:rFonts w:ascii="Times New Roman" w:eastAsia="Times New Roman" w:hAnsi="Times New Roman" w:cs="Times New Roman"/>
          <w:sz w:val="24"/>
          <w:szCs w:val="24"/>
          <w:lang w:eastAsia="ru-RU"/>
        </w:rPr>
        <w:t>), дистонія (</w:t>
      </w:r>
      <w:r w:rsidRPr="0070615F">
        <w:rPr>
          <w:rFonts w:ascii="Times New Roman" w:eastAsia="Times New Roman" w:hAnsi="Times New Roman" w:cs="Times New Roman"/>
          <w:b/>
          <w:bCs/>
          <w:sz w:val="24"/>
          <w:szCs w:val="24"/>
          <w:lang w:eastAsia="ru-RU"/>
        </w:rPr>
        <w:t>тривалі скорочення м’язів, що спричиняють скручування тіла чи аномальні пози</w:t>
      </w:r>
      <w:r w:rsidRPr="0070615F">
        <w:rPr>
          <w:rFonts w:ascii="Times New Roman" w:eastAsia="Times New Roman" w:hAnsi="Times New Roman" w:cs="Times New Roman"/>
          <w:sz w:val="24"/>
          <w:szCs w:val="24"/>
          <w:lang w:eastAsia="ru-RU"/>
        </w:rPr>
        <w:t>) і гемібалізм (</w:t>
      </w:r>
      <w:r w:rsidRPr="0070615F">
        <w:rPr>
          <w:rFonts w:ascii="Times New Roman" w:eastAsia="Times New Roman" w:hAnsi="Times New Roman" w:cs="Times New Roman"/>
          <w:b/>
          <w:bCs/>
          <w:sz w:val="24"/>
          <w:szCs w:val="24"/>
          <w:lang w:eastAsia="ru-RU"/>
        </w:rPr>
        <w:t>раптові грубі розмашисті рухи в одній половині тіла</w:t>
      </w:r>
      <w:r w:rsidRPr="0070615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70615F">
        <w:rPr>
          <w:rFonts w:ascii="Times New Roman" w:eastAsia="Times New Roman" w:hAnsi="Times New Roman" w:cs="Times New Roman"/>
          <w:sz w:val="24"/>
          <w:szCs w:val="24"/>
          <w:lang w:eastAsia="ru-RU"/>
        </w:rPr>
        <w:t>Найвідомішими прикладами патологій, пов’язаних з ураженням базальних ядер, є хвороба Паркінсона (</w:t>
      </w:r>
      <w:r w:rsidRPr="0070615F">
        <w:rPr>
          <w:rFonts w:ascii="Times New Roman" w:eastAsia="Times New Roman" w:hAnsi="Times New Roman" w:cs="Times New Roman"/>
          <w:b/>
          <w:bCs/>
          <w:sz w:val="24"/>
          <w:szCs w:val="24"/>
          <w:lang w:eastAsia="ru-RU"/>
        </w:rPr>
        <w:t>ураження блідого ядра та чорної речовини</w:t>
      </w:r>
      <w:r w:rsidRPr="0070615F">
        <w:rPr>
          <w:rFonts w:ascii="Times New Roman" w:eastAsia="Times New Roman" w:hAnsi="Times New Roman" w:cs="Times New Roman"/>
          <w:sz w:val="24"/>
          <w:szCs w:val="24"/>
          <w:lang w:eastAsia="ru-RU"/>
        </w:rPr>
        <w:t>) та хорея Гантінгтона (</w:t>
      </w:r>
      <w:r w:rsidRPr="0070615F">
        <w:rPr>
          <w:rFonts w:ascii="Times New Roman" w:eastAsia="Times New Roman" w:hAnsi="Times New Roman" w:cs="Times New Roman"/>
          <w:b/>
          <w:bCs/>
          <w:sz w:val="24"/>
          <w:szCs w:val="24"/>
          <w:lang w:eastAsia="ru-RU"/>
        </w:rPr>
        <w:t>дегенерація хвостатого ядра</w:t>
      </w:r>
      <w:r w:rsidRPr="0070615F">
        <w:rPr>
          <w:rFonts w:ascii="Times New Roman" w:eastAsia="Times New Roman" w:hAnsi="Times New Roman" w:cs="Times New Roman"/>
          <w:sz w:val="24"/>
          <w:szCs w:val="24"/>
          <w:lang w:eastAsia="ru-RU"/>
        </w:rPr>
        <w:t xml:space="preserve">). </w:t>
      </w:r>
    </w:p>
    <w:p w14:paraId="43864419" w14:textId="77777777" w:rsidR="0070615F" w:rsidRPr="0070615F" w:rsidRDefault="0070615F" w:rsidP="00CA75EC">
      <w:pPr>
        <w:spacing w:line="240" w:lineRule="auto"/>
        <w:jc w:val="both"/>
        <w:rPr>
          <w:rFonts w:ascii="Times New Roman" w:hAnsi="Times New Roman" w:cs="Times New Roman"/>
          <w:b/>
          <w:bCs/>
          <w:sz w:val="24"/>
          <w:szCs w:val="24"/>
        </w:rPr>
      </w:pPr>
    </w:p>
    <w:p w14:paraId="6B136C6F" w14:textId="055F1900" w:rsidR="00D701CB" w:rsidRPr="002044EB" w:rsidRDefault="00D701CB" w:rsidP="00CA75EC">
      <w:pPr>
        <w:spacing w:line="240" w:lineRule="auto"/>
        <w:jc w:val="both"/>
        <w:rPr>
          <w:rFonts w:ascii="Times New Roman" w:hAnsi="Times New Roman" w:cs="Times New Roman"/>
          <w:b/>
          <w:bCs/>
          <w:sz w:val="24"/>
          <w:szCs w:val="24"/>
          <w:u w:val="single"/>
        </w:rPr>
      </w:pPr>
      <w:r w:rsidRPr="002044EB">
        <w:rPr>
          <w:rFonts w:ascii="Times New Roman" w:hAnsi="Times New Roman" w:cs="Times New Roman"/>
          <w:b/>
          <w:bCs/>
          <w:sz w:val="24"/>
          <w:szCs w:val="24"/>
          <w:u w:val="single"/>
        </w:rPr>
        <w:t>9. Сенсорні, асоціативні і моторні зони кори головного мозку, їх функції.</w:t>
      </w:r>
    </w:p>
    <w:p w14:paraId="2C4EC900" w14:textId="6581E116" w:rsidR="00544D54" w:rsidRDefault="00544D54" w:rsidP="00CA75EC">
      <w:pPr>
        <w:spacing w:line="240" w:lineRule="auto"/>
        <w:jc w:val="both"/>
        <w:rPr>
          <w:rFonts w:ascii="Times New Roman" w:hAnsi="Times New Roman" w:cs="Times New Roman"/>
          <w:b/>
          <w:bCs/>
          <w:sz w:val="24"/>
          <w:szCs w:val="24"/>
        </w:rPr>
      </w:pPr>
    </w:p>
    <w:p w14:paraId="0ACBCA87" w14:textId="5E5628ED" w:rsidR="00544D54" w:rsidRPr="00544D54" w:rsidRDefault="00544D54" w:rsidP="00544D5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44D54">
        <w:rPr>
          <w:rFonts w:ascii="Times New Roman" w:eastAsia="Times New Roman" w:hAnsi="Times New Roman" w:cs="Times New Roman"/>
          <w:sz w:val="24"/>
          <w:szCs w:val="24"/>
          <w:lang w:eastAsia="ru-RU"/>
        </w:rPr>
        <w:t xml:space="preserve">Сенсорні, асоціативні та моторні зони кори головного мозку формують нову кору — неокортекс. Сенсорні зони кори відповідають за представництво окремих сенсорних систем </w:t>
      </w:r>
      <w:r w:rsidRPr="00544D54">
        <w:rPr>
          <w:rFonts w:ascii="Times New Roman" w:eastAsia="Times New Roman" w:hAnsi="Times New Roman" w:cs="Times New Roman"/>
          <w:sz w:val="24"/>
          <w:szCs w:val="24"/>
          <w:lang w:eastAsia="ru-RU"/>
        </w:rPr>
        <w:lastRenderedPageBreak/>
        <w:t>(</w:t>
      </w:r>
      <w:r w:rsidRPr="00544D54">
        <w:rPr>
          <w:rFonts w:ascii="Times New Roman" w:eastAsia="Times New Roman" w:hAnsi="Times New Roman" w:cs="Times New Roman"/>
          <w:b/>
          <w:bCs/>
          <w:sz w:val="24"/>
          <w:szCs w:val="24"/>
          <w:lang w:eastAsia="ru-RU"/>
        </w:rPr>
        <w:t>аналізаторів</w:t>
      </w:r>
      <w:r w:rsidRPr="00544D54">
        <w:rPr>
          <w:rFonts w:ascii="Times New Roman" w:eastAsia="Times New Roman" w:hAnsi="Times New Roman" w:cs="Times New Roman"/>
          <w:sz w:val="24"/>
          <w:szCs w:val="24"/>
          <w:lang w:eastAsia="ru-RU"/>
        </w:rPr>
        <w:t>) у різних ділянках кори. Зоровий аналізатор має кіркове представництво в потиличній зоні (</w:t>
      </w:r>
      <w:r w:rsidRPr="00544D54">
        <w:rPr>
          <w:rFonts w:ascii="Times New Roman" w:eastAsia="Times New Roman" w:hAnsi="Times New Roman" w:cs="Times New Roman"/>
          <w:b/>
          <w:bCs/>
          <w:sz w:val="24"/>
          <w:szCs w:val="24"/>
          <w:lang w:eastAsia="ru-RU"/>
        </w:rPr>
        <w:t>шпорна закрутка</w:t>
      </w:r>
      <w:r w:rsidRPr="00544D54">
        <w:rPr>
          <w:rFonts w:ascii="Times New Roman" w:eastAsia="Times New Roman" w:hAnsi="Times New Roman" w:cs="Times New Roman"/>
          <w:sz w:val="24"/>
          <w:szCs w:val="24"/>
          <w:lang w:eastAsia="ru-RU"/>
        </w:rPr>
        <w:t>), слуховий — у висковій зоні, а соматосенсорний — у постцентральній закрутці. Ці сенсорні зони разом з іншими елементами специфічних сенсорних каналів забезпечують формування відчуттів.</w:t>
      </w:r>
    </w:p>
    <w:p w14:paraId="472562E0" w14:textId="2A6CECE8" w:rsidR="00544D54" w:rsidRPr="00544D54" w:rsidRDefault="00544D54" w:rsidP="00544D5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44D54">
        <w:rPr>
          <w:rFonts w:ascii="Times New Roman" w:eastAsia="Times New Roman" w:hAnsi="Times New Roman" w:cs="Times New Roman"/>
          <w:b/>
          <w:bCs/>
          <w:sz w:val="24"/>
          <w:szCs w:val="24"/>
          <w:lang w:eastAsia="ru-RU"/>
        </w:rPr>
        <w:t>Асоціативні зони кори</w:t>
      </w:r>
      <w:r w:rsidRPr="00544D54">
        <w:rPr>
          <w:rFonts w:ascii="Times New Roman" w:eastAsia="Times New Roman" w:hAnsi="Times New Roman" w:cs="Times New Roman"/>
          <w:sz w:val="24"/>
          <w:szCs w:val="24"/>
          <w:lang w:eastAsia="ru-RU"/>
        </w:rPr>
        <w:t xml:space="preserve"> — лобна, тім’яна та вискова — виконують вищі кіркові функції. Вони забезпечують розпізнавання образів (</w:t>
      </w:r>
      <w:r w:rsidRPr="00544D54">
        <w:rPr>
          <w:rFonts w:ascii="Times New Roman" w:eastAsia="Times New Roman" w:hAnsi="Times New Roman" w:cs="Times New Roman"/>
          <w:b/>
          <w:bCs/>
          <w:sz w:val="24"/>
          <w:szCs w:val="24"/>
          <w:lang w:eastAsia="ru-RU"/>
        </w:rPr>
        <w:t>спільно з асоціативними ядрами таламуса</w:t>
      </w:r>
      <w:r w:rsidRPr="00544D54">
        <w:rPr>
          <w:rFonts w:ascii="Times New Roman" w:eastAsia="Times New Roman" w:hAnsi="Times New Roman" w:cs="Times New Roman"/>
          <w:sz w:val="24"/>
          <w:szCs w:val="24"/>
          <w:lang w:eastAsia="ru-RU"/>
        </w:rPr>
        <w:t>), здійснення абстрактного мислення та мови, беруть участь у формуванні пам’яті, забезпечують вибір цілей рухових реакцій та відповідних програм для їх реалізації. Також вони відповідають за формування, зберігання та реалізацію вроджених і набутих програм рухової поведінки організму.</w:t>
      </w:r>
    </w:p>
    <w:p w14:paraId="004F104F" w14:textId="2FC94DD5" w:rsidR="00544D54" w:rsidRPr="00544D54" w:rsidRDefault="00544D54" w:rsidP="00544D5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44D54">
        <w:rPr>
          <w:rFonts w:ascii="Times New Roman" w:eastAsia="Times New Roman" w:hAnsi="Times New Roman" w:cs="Times New Roman"/>
          <w:b/>
          <w:bCs/>
          <w:sz w:val="24"/>
          <w:szCs w:val="24"/>
          <w:lang w:eastAsia="ru-RU"/>
        </w:rPr>
        <w:t>Моторні зони кори</w:t>
      </w:r>
      <w:r w:rsidRPr="00544D54">
        <w:rPr>
          <w:rFonts w:ascii="Times New Roman" w:eastAsia="Times New Roman" w:hAnsi="Times New Roman" w:cs="Times New Roman"/>
          <w:sz w:val="24"/>
          <w:szCs w:val="24"/>
          <w:lang w:eastAsia="ru-RU"/>
        </w:rPr>
        <w:t xml:space="preserve"> представлені кількома ділянками. Головна моторна зона розташована у прецентральній звивині, премоторна зона — попереду головної моторної зони та в глибині сільвієвої борозни. Крім того, моторні нейрони є і в зоні соматосенсорного аналізатора — постцентральній звивині. Від моторних зон інформація передається до мотонейронів спинного мозку, а звідти — до м’язів. Передача сигналу здійснюється двома основними системами: пірамідною і екстрапірамідною.</w:t>
      </w:r>
    </w:p>
    <w:p w14:paraId="74314D82" w14:textId="58BBBE24" w:rsidR="00544D54" w:rsidRPr="00544D54" w:rsidRDefault="00544D54" w:rsidP="00544D5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44D54">
        <w:rPr>
          <w:rFonts w:ascii="Times New Roman" w:eastAsia="Times New Roman" w:hAnsi="Times New Roman" w:cs="Times New Roman"/>
          <w:b/>
          <w:bCs/>
          <w:sz w:val="24"/>
          <w:szCs w:val="24"/>
          <w:lang w:eastAsia="ru-RU"/>
        </w:rPr>
        <w:t>Пірамідна система</w:t>
      </w:r>
      <w:r w:rsidRPr="00544D54">
        <w:rPr>
          <w:rFonts w:ascii="Times New Roman" w:eastAsia="Times New Roman" w:hAnsi="Times New Roman" w:cs="Times New Roman"/>
          <w:sz w:val="24"/>
          <w:szCs w:val="24"/>
          <w:lang w:eastAsia="ru-RU"/>
        </w:rPr>
        <w:t xml:space="preserve"> представлена прямим кортикоспінальним шляхом, що перехрещується в ділянці пірамід. Цей шлях активує мотонейрони флексорів і гальмує екстензорів дистальних відділів кінцівок, забезпечуючи точну регуляцію найтонших рухів, особливо пальців рук. Основна частина його закінчується на вставних нейронах спинного мозку, що дозволяє тонко регулювати рухи, а також шлях дає колатералі до всіх рухових ядер стовбура мозку.</w:t>
      </w:r>
    </w:p>
    <w:p w14:paraId="227777E1" w14:textId="357A5C25" w:rsidR="00544D54" w:rsidRPr="00544D54" w:rsidRDefault="00544D54" w:rsidP="00544D5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44D54">
        <w:rPr>
          <w:rFonts w:ascii="Times New Roman" w:eastAsia="Times New Roman" w:hAnsi="Times New Roman" w:cs="Times New Roman"/>
          <w:b/>
          <w:bCs/>
          <w:sz w:val="24"/>
          <w:szCs w:val="24"/>
          <w:lang w:eastAsia="ru-RU"/>
        </w:rPr>
        <w:t>Екстрапірамідна система</w:t>
      </w:r>
      <w:r w:rsidRPr="00544D54">
        <w:rPr>
          <w:rFonts w:ascii="Times New Roman" w:eastAsia="Times New Roman" w:hAnsi="Times New Roman" w:cs="Times New Roman"/>
          <w:sz w:val="24"/>
          <w:szCs w:val="24"/>
          <w:lang w:eastAsia="ru-RU"/>
        </w:rPr>
        <w:t xml:space="preserve"> формується шляхами, що перемикаються на рухові ядра стовбура мозку, і відповідає за регуляцію менш точних довільних рухів, а також грубих позно-тонічних. Кортико-рубро-спінальний шлях разом із кортико-спінальним входить до </w:t>
      </w:r>
      <w:r w:rsidRPr="00544D54">
        <w:rPr>
          <w:rFonts w:ascii="Times New Roman" w:eastAsia="Times New Roman" w:hAnsi="Times New Roman" w:cs="Times New Roman"/>
          <w:b/>
          <w:bCs/>
          <w:sz w:val="24"/>
          <w:szCs w:val="24"/>
          <w:lang w:eastAsia="ru-RU"/>
        </w:rPr>
        <w:t>латеральної надсегментарної системи (ЛНС)</w:t>
      </w:r>
      <w:r w:rsidRPr="00544D54">
        <w:rPr>
          <w:rFonts w:ascii="Times New Roman" w:eastAsia="Times New Roman" w:hAnsi="Times New Roman" w:cs="Times New Roman"/>
          <w:sz w:val="24"/>
          <w:szCs w:val="24"/>
          <w:lang w:eastAsia="ru-RU"/>
        </w:rPr>
        <w:t xml:space="preserve">, активує флексори й гальмує екстензори дистальних кінцівок. Кортико-ретикулоспінальний шлях, що входить до </w:t>
      </w:r>
      <w:r w:rsidRPr="00544D54">
        <w:rPr>
          <w:rFonts w:ascii="Times New Roman" w:eastAsia="Times New Roman" w:hAnsi="Times New Roman" w:cs="Times New Roman"/>
          <w:b/>
          <w:bCs/>
          <w:sz w:val="24"/>
          <w:szCs w:val="24"/>
          <w:lang w:eastAsia="ru-RU"/>
        </w:rPr>
        <w:t>медіальної надсегментарної системи (МНС),</w:t>
      </w:r>
      <w:r w:rsidRPr="00544D54">
        <w:rPr>
          <w:rFonts w:ascii="Times New Roman" w:eastAsia="Times New Roman" w:hAnsi="Times New Roman" w:cs="Times New Roman"/>
          <w:sz w:val="24"/>
          <w:szCs w:val="24"/>
          <w:lang w:eastAsia="ru-RU"/>
        </w:rPr>
        <w:t xml:space="preserve"> активує флексори і гальмує екстензори проксимальних кінцівок та тулуба. Кортико-вестибулоспінальний шлях </w:t>
      </w:r>
      <w:r w:rsidRPr="00544D54">
        <w:rPr>
          <w:rFonts w:ascii="Times New Roman" w:eastAsia="Times New Roman" w:hAnsi="Times New Roman" w:cs="Times New Roman"/>
          <w:b/>
          <w:bCs/>
          <w:sz w:val="24"/>
          <w:szCs w:val="24"/>
          <w:lang w:eastAsia="ru-RU"/>
        </w:rPr>
        <w:t>(також МНС)</w:t>
      </w:r>
      <w:r w:rsidRPr="00544D54">
        <w:rPr>
          <w:rFonts w:ascii="Times New Roman" w:eastAsia="Times New Roman" w:hAnsi="Times New Roman" w:cs="Times New Roman"/>
          <w:sz w:val="24"/>
          <w:szCs w:val="24"/>
          <w:lang w:eastAsia="ru-RU"/>
        </w:rPr>
        <w:t xml:space="preserve"> активує екстензори і гальмує флексори проксимальних кінцівок та тулуба, відповідаючи за регуляцію грубих позо-тонічних рухів.</w:t>
      </w:r>
    </w:p>
    <w:p w14:paraId="5C3EBA25" w14:textId="322DD4F4" w:rsidR="00544D54" w:rsidRPr="00544D54" w:rsidRDefault="00544D54" w:rsidP="00544D5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44D54">
        <w:rPr>
          <w:rFonts w:ascii="Times New Roman" w:eastAsia="Times New Roman" w:hAnsi="Times New Roman" w:cs="Times New Roman"/>
          <w:b/>
          <w:bCs/>
          <w:sz w:val="24"/>
          <w:szCs w:val="24"/>
          <w:lang w:eastAsia="ru-RU"/>
        </w:rPr>
        <w:t>Моторні зони кори самостій</w:t>
      </w:r>
      <w:r w:rsidRPr="00544D54">
        <w:rPr>
          <w:rFonts w:ascii="Times New Roman" w:eastAsia="Times New Roman" w:hAnsi="Times New Roman" w:cs="Times New Roman"/>
          <w:sz w:val="24"/>
          <w:szCs w:val="24"/>
          <w:lang w:eastAsia="ru-RU"/>
        </w:rPr>
        <w:t>но не створюють рухові програми, а лише реалізують їх, передаючи сигнал до мотонейронів спинного мозку й далі — до м’язів. Вони можуть запускати як дуже складні, так і прості рухи, а також впливати на силу спінальних і стовбурових рухових рефлексів.</w:t>
      </w:r>
    </w:p>
    <w:p w14:paraId="42A4EBE6" w14:textId="77777777" w:rsidR="00544D54" w:rsidRPr="002044EB" w:rsidRDefault="00544D54" w:rsidP="00CA75EC">
      <w:pPr>
        <w:spacing w:line="240" w:lineRule="auto"/>
        <w:jc w:val="both"/>
        <w:rPr>
          <w:rFonts w:ascii="Times New Roman" w:hAnsi="Times New Roman" w:cs="Times New Roman"/>
          <w:b/>
          <w:bCs/>
          <w:sz w:val="24"/>
          <w:szCs w:val="24"/>
          <w:u w:val="single"/>
        </w:rPr>
      </w:pPr>
    </w:p>
    <w:p w14:paraId="6333C473" w14:textId="551EADDE" w:rsidR="00D701CB" w:rsidRPr="002044EB" w:rsidRDefault="00D701CB" w:rsidP="00CA75EC">
      <w:pPr>
        <w:spacing w:line="240" w:lineRule="auto"/>
        <w:jc w:val="both"/>
        <w:rPr>
          <w:rFonts w:ascii="Times New Roman" w:hAnsi="Times New Roman" w:cs="Times New Roman"/>
          <w:b/>
          <w:bCs/>
          <w:sz w:val="24"/>
          <w:szCs w:val="24"/>
          <w:u w:val="single"/>
        </w:rPr>
      </w:pPr>
      <w:r w:rsidRPr="002044EB">
        <w:rPr>
          <w:rFonts w:ascii="Times New Roman" w:hAnsi="Times New Roman" w:cs="Times New Roman"/>
          <w:b/>
          <w:bCs/>
          <w:sz w:val="24"/>
          <w:szCs w:val="24"/>
          <w:u w:val="single"/>
        </w:rPr>
        <w:t>10. Взаємодії різних рівнів ЦНС у регуляції рухових функцій. Локомоції, їх регуляція.</w:t>
      </w:r>
    </w:p>
    <w:p w14:paraId="50299785" w14:textId="66A69CA2" w:rsidR="00FF4078" w:rsidRDefault="00FF4078" w:rsidP="00CA75EC">
      <w:pPr>
        <w:spacing w:line="240" w:lineRule="auto"/>
        <w:jc w:val="center"/>
        <w:rPr>
          <w:rFonts w:ascii="Times New Roman" w:hAnsi="Times New Roman" w:cs="Times New Roman"/>
          <w:sz w:val="24"/>
          <w:szCs w:val="24"/>
        </w:rPr>
      </w:pPr>
    </w:p>
    <w:p w14:paraId="1EDC9DBF" w14:textId="7744AABA" w:rsidR="00FF4078" w:rsidRPr="00FF4078" w:rsidRDefault="006C7AEC" w:rsidP="00FF40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F4078" w:rsidRPr="00FF4078">
        <w:rPr>
          <w:rFonts w:ascii="Times New Roman" w:eastAsia="Times New Roman" w:hAnsi="Times New Roman" w:cs="Times New Roman"/>
          <w:sz w:val="24"/>
          <w:szCs w:val="24"/>
          <w:lang w:eastAsia="ru-RU"/>
        </w:rPr>
        <w:t>Різні види регуляції рухових функцій утворюють систему ієрархічного підпорядкування, у якій нижчі центри діють під контролем вищих. Спинний мозок забезпечує виконання різноманітних рухів, формує взаємозв’язок між скороченням м’язів-згиначів і м’язів-розгиначів, здійснює реципрокні зв’язки між ними та забезпечує реалізацію порівняно простих рефлексів. Усі ці функції реалізуються під впливом вищих рівнів контролю.</w:t>
      </w:r>
    </w:p>
    <w:p w14:paraId="109C5A38" w14:textId="4E4EC482" w:rsidR="00FF4078" w:rsidRPr="00FF4078" w:rsidRDefault="006C7AEC" w:rsidP="00FF40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FF4078" w:rsidRPr="00FF4078">
        <w:rPr>
          <w:rFonts w:ascii="Times New Roman" w:eastAsia="Times New Roman" w:hAnsi="Times New Roman" w:cs="Times New Roman"/>
          <w:b/>
          <w:bCs/>
          <w:sz w:val="24"/>
          <w:szCs w:val="24"/>
          <w:lang w:eastAsia="ru-RU"/>
        </w:rPr>
        <w:t>Задній та середній мозок</w:t>
      </w:r>
      <w:r w:rsidR="00FF4078" w:rsidRPr="00FF4078">
        <w:rPr>
          <w:rFonts w:ascii="Times New Roman" w:eastAsia="Times New Roman" w:hAnsi="Times New Roman" w:cs="Times New Roman"/>
          <w:sz w:val="24"/>
          <w:szCs w:val="24"/>
          <w:lang w:eastAsia="ru-RU"/>
        </w:rPr>
        <w:t xml:space="preserve"> відіграють провідну роль у підтриманні пози й регуляції м’язового тонусу. Ці структури отримують інформацію від рецепторів вестибулярного апарату та м’язових рецепторів, що дозволяє здійснювати перерозподіл м’язового тонусу для збереження рівноваги.</w:t>
      </w:r>
    </w:p>
    <w:p w14:paraId="593DC1CD" w14:textId="3ED58804" w:rsidR="00FF4078" w:rsidRPr="00FF4078" w:rsidRDefault="006C7AEC" w:rsidP="00FF40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F4078" w:rsidRPr="00FF4078">
        <w:rPr>
          <w:rFonts w:ascii="Times New Roman" w:eastAsia="Times New Roman" w:hAnsi="Times New Roman" w:cs="Times New Roman"/>
          <w:b/>
          <w:bCs/>
          <w:sz w:val="24"/>
          <w:szCs w:val="24"/>
          <w:lang w:eastAsia="ru-RU"/>
        </w:rPr>
        <w:t>Проміжний мозок бере</w:t>
      </w:r>
      <w:r w:rsidR="00FF4078" w:rsidRPr="00FF4078">
        <w:rPr>
          <w:rFonts w:ascii="Times New Roman" w:eastAsia="Times New Roman" w:hAnsi="Times New Roman" w:cs="Times New Roman"/>
          <w:sz w:val="24"/>
          <w:szCs w:val="24"/>
          <w:lang w:eastAsia="ru-RU"/>
        </w:rPr>
        <w:t xml:space="preserve"> участь у забезпеченні рухових функцій через вегетативну регуляцію: постачання тканин поживними речовинами, виведення продуктів метаболізму. Таким чином, він здійснює вегетативне забезпечення рухової активності.</w:t>
      </w:r>
    </w:p>
    <w:p w14:paraId="3140BCCD" w14:textId="20CFE4A9" w:rsidR="00FF4078" w:rsidRPr="00FF4078" w:rsidRDefault="006C7AEC" w:rsidP="00FF40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F4078" w:rsidRPr="00FF4078">
        <w:rPr>
          <w:rFonts w:ascii="Times New Roman" w:eastAsia="Times New Roman" w:hAnsi="Times New Roman" w:cs="Times New Roman"/>
          <w:b/>
          <w:bCs/>
          <w:sz w:val="24"/>
          <w:szCs w:val="24"/>
          <w:lang w:eastAsia="ru-RU"/>
        </w:rPr>
        <w:t>Передній мозок</w:t>
      </w:r>
      <w:r w:rsidR="00FF4078" w:rsidRPr="00FF4078">
        <w:rPr>
          <w:rFonts w:ascii="Times New Roman" w:eastAsia="Times New Roman" w:hAnsi="Times New Roman" w:cs="Times New Roman"/>
          <w:sz w:val="24"/>
          <w:szCs w:val="24"/>
          <w:lang w:eastAsia="ru-RU"/>
        </w:rPr>
        <w:t xml:space="preserve"> виконує ключову роль у створенні й збереженні як підсвідомих, так і свідомих рухових програм, які спрямовані на досягнення конкретної мети. У процесі реалізації рухів враховується ситуація, що виникає в момент виконання програми. Особливу роль відіграє рухова кора, яка відповідає за регуляцію точних, тонких і довільних рухів.</w:t>
      </w:r>
    </w:p>
    <w:p w14:paraId="1B97CA75" w14:textId="6283EDC0" w:rsidR="00FF4078" w:rsidRPr="00FF4078" w:rsidRDefault="006C7AEC" w:rsidP="00FF40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F4078" w:rsidRPr="00FF4078">
        <w:rPr>
          <w:rFonts w:ascii="Times New Roman" w:eastAsia="Times New Roman" w:hAnsi="Times New Roman" w:cs="Times New Roman"/>
          <w:b/>
          <w:bCs/>
          <w:sz w:val="24"/>
          <w:szCs w:val="24"/>
          <w:lang w:eastAsia="ru-RU"/>
        </w:rPr>
        <w:t>Мозочок координує</w:t>
      </w:r>
      <w:r w:rsidR="00FF4078" w:rsidRPr="00FF4078">
        <w:rPr>
          <w:rFonts w:ascii="Times New Roman" w:eastAsia="Times New Roman" w:hAnsi="Times New Roman" w:cs="Times New Roman"/>
          <w:sz w:val="24"/>
          <w:szCs w:val="24"/>
          <w:lang w:eastAsia="ru-RU"/>
        </w:rPr>
        <w:t xml:space="preserve"> та узгоджує впливи всіх рівнів регуляції рухових функцій. Він є центральною структурою, яка забезпечує узгодженість і точність рухів, а також їх адаптацію до умов зовнішнього середовища.</w:t>
      </w:r>
    </w:p>
    <w:p w14:paraId="293EB702" w14:textId="7A44CE17" w:rsidR="00FF4078" w:rsidRPr="00FF4078" w:rsidRDefault="006C7AEC" w:rsidP="00FF40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F4078" w:rsidRPr="00FF4078">
        <w:rPr>
          <w:rFonts w:ascii="Times New Roman" w:eastAsia="Times New Roman" w:hAnsi="Times New Roman" w:cs="Times New Roman"/>
          <w:sz w:val="24"/>
          <w:szCs w:val="24"/>
          <w:lang w:eastAsia="ru-RU"/>
        </w:rPr>
        <w:t>Нові рухові програми формуються за участю переднього мозку. У цьому процесі здійснюється відбір окремих елементів з існуючих вроджених програм поведінки та набутих рухових автоматизмів з подальшою їх інтеграцією в нову цілісну рухову програму.</w:t>
      </w:r>
    </w:p>
    <w:p w14:paraId="65FF8CA9" w14:textId="32767C30" w:rsidR="00FF4078" w:rsidRPr="00FF4078" w:rsidRDefault="00FF4078" w:rsidP="00D63836">
      <w:pPr>
        <w:spacing w:before="100" w:beforeAutospacing="1" w:after="100" w:afterAutospacing="1" w:line="240" w:lineRule="auto"/>
        <w:rPr>
          <w:rFonts w:ascii="Times New Roman" w:eastAsia="Times New Roman" w:hAnsi="Times New Roman" w:cs="Times New Roman"/>
          <w:sz w:val="24"/>
          <w:szCs w:val="24"/>
          <w:lang w:eastAsia="ru-RU"/>
        </w:rPr>
      </w:pPr>
      <w:r w:rsidRPr="00FF4078">
        <w:rPr>
          <w:rFonts w:ascii="Times New Roman" w:eastAsia="Times New Roman" w:hAnsi="Times New Roman" w:cs="Times New Roman"/>
          <w:sz w:val="24"/>
          <w:szCs w:val="24"/>
          <w:lang w:eastAsia="ru-RU"/>
        </w:rPr>
        <w:t>Умовно систему керування руховими функціями можна поділити на кілька блоків:</w:t>
      </w:r>
      <w:r w:rsidRPr="00FF4078">
        <w:rPr>
          <w:rFonts w:ascii="Times New Roman" w:eastAsia="Times New Roman" w:hAnsi="Times New Roman" w:cs="Times New Roman"/>
          <w:sz w:val="24"/>
          <w:szCs w:val="24"/>
          <w:lang w:eastAsia="ru-RU"/>
        </w:rPr>
        <w:br/>
        <w:t>—</w:t>
      </w:r>
      <w:r w:rsidRPr="00FF4078">
        <w:rPr>
          <w:rFonts w:ascii="Times New Roman" w:eastAsia="Times New Roman" w:hAnsi="Times New Roman" w:cs="Times New Roman"/>
          <w:b/>
          <w:bCs/>
          <w:sz w:val="24"/>
          <w:szCs w:val="24"/>
          <w:lang w:eastAsia="ru-RU"/>
        </w:rPr>
        <w:t>Блок ініціації рухів</w:t>
      </w:r>
      <w:r w:rsidRPr="00FF4078">
        <w:rPr>
          <w:rFonts w:ascii="Times New Roman" w:eastAsia="Times New Roman" w:hAnsi="Times New Roman" w:cs="Times New Roman"/>
          <w:sz w:val="24"/>
          <w:szCs w:val="24"/>
          <w:lang w:eastAsia="ru-RU"/>
        </w:rPr>
        <w:t xml:space="preserve"> (</w:t>
      </w:r>
      <w:r w:rsidRPr="00FF4078">
        <w:rPr>
          <w:rFonts w:ascii="Times New Roman" w:eastAsia="Times New Roman" w:hAnsi="Times New Roman" w:cs="Times New Roman"/>
          <w:b/>
          <w:bCs/>
          <w:sz w:val="24"/>
          <w:szCs w:val="24"/>
          <w:lang w:eastAsia="ru-RU"/>
        </w:rPr>
        <w:t>лімбічна система, прилегле ядро, асоціативна кора</w:t>
      </w:r>
      <w:r w:rsidRPr="00FF4078">
        <w:rPr>
          <w:rFonts w:ascii="Times New Roman" w:eastAsia="Times New Roman" w:hAnsi="Times New Roman" w:cs="Times New Roman"/>
          <w:sz w:val="24"/>
          <w:szCs w:val="24"/>
          <w:lang w:eastAsia="ru-RU"/>
        </w:rPr>
        <w:t>),</w:t>
      </w:r>
      <w:r w:rsidRPr="00FF4078">
        <w:rPr>
          <w:rFonts w:ascii="Times New Roman" w:eastAsia="Times New Roman" w:hAnsi="Times New Roman" w:cs="Times New Roman"/>
          <w:sz w:val="24"/>
          <w:szCs w:val="24"/>
          <w:lang w:eastAsia="ru-RU"/>
        </w:rPr>
        <w:br/>
        <w:t xml:space="preserve">— </w:t>
      </w:r>
      <w:r w:rsidRPr="00FF4078">
        <w:rPr>
          <w:rFonts w:ascii="Times New Roman" w:eastAsia="Times New Roman" w:hAnsi="Times New Roman" w:cs="Times New Roman"/>
          <w:b/>
          <w:bCs/>
          <w:sz w:val="24"/>
          <w:szCs w:val="24"/>
          <w:lang w:eastAsia="ru-RU"/>
        </w:rPr>
        <w:t>Блок програмування рухів</w:t>
      </w:r>
      <w:r w:rsidRPr="00FF4078">
        <w:rPr>
          <w:rFonts w:ascii="Times New Roman" w:eastAsia="Times New Roman" w:hAnsi="Times New Roman" w:cs="Times New Roman"/>
          <w:sz w:val="24"/>
          <w:szCs w:val="24"/>
          <w:lang w:eastAsia="ru-RU"/>
        </w:rPr>
        <w:t xml:space="preserve"> (</w:t>
      </w:r>
      <w:r w:rsidRPr="00FF4078">
        <w:rPr>
          <w:rFonts w:ascii="Times New Roman" w:eastAsia="Times New Roman" w:hAnsi="Times New Roman" w:cs="Times New Roman"/>
          <w:b/>
          <w:bCs/>
          <w:sz w:val="24"/>
          <w:szCs w:val="24"/>
          <w:lang w:eastAsia="ru-RU"/>
        </w:rPr>
        <w:t>базальні ганглії, мозочок, моторна кора, моторні центри стовбура головного мозку</w:t>
      </w:r>
      <w:r w:rsidRPr="00FF4078">
        <w:rPr>
          <w:rFonts w:ascii="Times New Roman" w:eastAsia="Times New Roman" w:hAnsi="Times New Roman" w:cs="Times New Roman"/>
          <w:sz w:val="24"/>
          <w:szCs w:val="24"/>
          <w:lang w:eastAsia="ru-RU"/>
        </w:rPr>
        <w:t>),</w:t>
      </w:r>
      <w:r w:rsidRPr="00FF4078">
        <w:rPr>
          <w:rFonts w:ascii="Times New Roman" w:eastAsia="Times New Roman" w:hAnsi="Times New Roman" w:cs="Times New Roman"/>
          <w:sz w:val="24"/>
          <w:szCs w:val="24"/>
          <w:lang w:eastAsia="ru-RU"/>
        </w:rPr>
        <w:br/>
        <w:t xml:space="preserve">— </w:t>
      </w:r>
      <w:r w:rsidRPr="00FF4078">
        <w:rPr>
          <w:rFonts w:ascii="Times New Roman" w:eastAsia="Times New Roman" w:hAnsi="Times New Roman" w:cs="Times New Roman"/>
          <w:b/>
          <w:bCs/>
          <w:sz w:val="24"/>
          <w:szCs w:val="24"/>
          <w:lang w:eastAsia="ru-RU"/>
        </w:rPr>
        <w:t>Виконавчий блок</w:t>
      </w:r>
      <w:r w:rsidRPr="00FF4078">
        <w:rPr>
          <w:rFonts w:ascii="Times New Roman" w:eastAsia="Times New Roman" w:hAnsi="Times New Roman" w:cs="Times New Roman"/>
          <w:sz w:val="24"/>
          <w:szCs w:val="24"/>
          <w:lang w:eastAsia="ru-RU"/>
        </w:rPr>
        <w:t xml:space="preserve"> (</w:t>
      </w:r>
      <w:r w:rsidRPr="00FF4078">
        <w:rPr>
          <w:rFonts w:ascii="Times New Roman" w:eastAsia="Times New Roman" w:hAnsi="Times New Roman" w:cs="Times New Roman"/>
          <w:b/>
          <w:bCs/>
          <w:sz w:val="24"/>
          <w:szCs w:val="24"/>
          <w:lang w:eastAsia="ru-RU"/>
        </w:rPr>
        <w:t>спінальні центри, нейромоторні одиниці</w:t>
      </w:r>
      <w:r w:rsidRPr="00FF4078">
        <w:rPr>
          <w:rFonts w:ascii="Times New Roman" w:eastAsia="Times New Roman" w:hAnsi="Times New Roman" w:cs="Times New Roman"/>
          <w:sz w:val="24"/>
          <w:szCs w:val="24"/>
          <w:lang w:eastAsia="ru-RU"/>
        </w:rPr>
        <w:t>).</w:t>
      </w:r>
    </w:p>
    <w:p w14:paraId="17C40D6F" w14:textId="3CA34569" w:rsidR="00FF4078" w:rsidRPr="00FF4078" w:rsidRDefault="006C7AEC" w:rsidP="00FF40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F4078" w:rsidRPr="00FF4078">
        <w:rPr>
          <w:rFonts w:ascii="Times New Roman" w:eastAsia="Times New Roman" w:hAnsi="Times New Roman" w:cs="Times New Roman"/>
          <w:sz w:val="24"/>
          <w:szCs w:val="24"/>
          <w:lang w:eastAsia="ru-RU"/>
        </w:rPr>
        <w:t>Особливою рисою рухової діяльності людини є здатність до стояння, що вимагає обов’язкового збереження рівноваги. Це забезпечується активністю антигравітаційних м’язів, скорочення яких контролюється імпульсами від вестибулярних, пропріорецепторів та зорової системи. При порушенні хоча б одного з цих механізмів людина втрачає здатність утримувати рівновагу й стояти.</w:t>
      </w:r>
    </w:p>
    <w:p w14:paraId="57440D3A" w14:textId="5EAAAD20" w:rsidR="00FF4078" w:rsidRPr="00FF4078" w:rsidRDefault="006C7AEC" w:rsidP="00FF40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F4078" w:rsidRPr="00FF4078">
        <w:rPr>
          <w:rFonts w:ascii="Times New Roman" w:eastAsia="Times New Roman" w:hAnsi="Times New Roman" w:cs="Times New Roman"/>
          <w:b/>
          <w:bCs/>
          <w:sz w:val="24"/>
          <w:szCs w:val="24"/>
          <w:lang w:eastAsia="ru-RU"/>
        </w:rPr>
        <w:t>Ходьба</w:t>
      </w:r>
      <w:r w:rsidR="00FF4078" w:rsidRPr="00FF4078">
        <w:rPr>
          <w:rFonts w:ascii="Times New Roman" w:eastAsia="Times New Roman" w:hAnsi="Times New Roman" w:cs="Times New Roman"/>
          <w:sz w:val="24"/>
          <w:szCs w:val="24"/>
          <w:lang w:eastAsia="ru-RU"/>
        </w:rPr>
        <w:t xml:space="preserve"> — це результат скоординованої активності скелетних м’язів тулуба й кінцівок. Її координація формується у дитини поступово — починаючи приблизно з річного віку — й автоматизується в процесі формування стабільного рухового стереотипу. Злагоджена взаємодія всіх рівнів ЦНС є основою ефективної регуляції локомоції.</w:t>
      </w:r>
    </w:p>
    <w:p w14:paraId="20D3F275" w14:textId="77777777" w:rsidR="00FF4078" w:rsidRDefault="00FF4078" w:rsidP="00CA75EC">
      <w:pPr>
        <w:spacing w:line="240" w:lineRule="auto"/>
        <w:jc w:val="center"/>
        <w:rPr>
          <w:rFonts w:ascii="Times New Roman" w:hAnsi="Times New Roman" w:cs="Times New Roman"/>
          <w:sz w:val="24"/>
          <w:szCs w:val="24"/>
        </w:rPr>
      </w:pPr>
    </w:p>
    <w:p w14:paraId="54045FCB" w14:textId="38347998" w:rsidR="00D701CB" w:rsidRPr="000A16C5" w:rsidRDefault="002442BC" w:rsidP="00CA75EC">
      <w:pPr>
        <w:spacing w:line="24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lang w:val="uk-UA"/>
        </w:rPr>
        <w:t>5.</w:t>
      </w:r>
      <w:r w:rsidR="00D701CB" w:rsidRPr="000A16C5">
        <w:rPr>
          <w:rFonts w:ascii="Times New Roman" w:hAnsi="Times New Roman" w:cs="Times New Roman"/>
          <w:b/>
          <w:bCs/>
          <w:sz w:val="28"/>
          <w:szCs w:val="28"/>
          <w:u w:val="single"/>
        </w:rPr>
        <w:t>Функціональна структура довільних рухів. Вікові зміни рухових функцій.</w:t>
      </w:r>
    </w:p>
    <w:p w14:paraId="46DBDDCA" w14:textId="77777777" w:rsidR="00D701CB" w:rsidRPr="000A16C5" w:rsidRDefault="00D701CB" w:rsidP="00CA75EC">
      <w:pPr>
        <w:spacing w:line="240" w:lineRule="auto"/>
        <w:jc w:val="center"/>
        <w:rPr>
          <w:rFonts w:ascii="Times New Roman" w:hAnsi="Times New Roman" w:cs="Times New Roman"/>
          <w:b/>
          <w:bCs/>
          <w:sz w:val="28"/>
          <w:szCs w:val="28"/>
          <w:u w:val="single"/>
        </w:rPr>
      </w:pPr>
      <w:r w:rsidRPr="000A16C5">
        <w:rPr>
          <w:rFonts w:ascii="Times New Roman" w:hAnsi="Times New Roman" w:cs="Times New Roman"/>
          <w:b/>
          <w:bCs/>
          <w:sz w:val="28"/>
          <w:szCs w:val="28"/>
          <w:u w:val="single"/>
        </w:rPr>
        <w:t>Нервова регуляція вісцеральних функцій</w:t>
      </w:r>
    </w:p>
    <w:p w14:paraId="393CD7B5" w14:textId="0E3EB3A2" w:rsidR="00D701CB" w:rsidRPr="002044EB" w:rsidRDefault="00D701CB" w:rsidP="00CA75EC">
      <w:pPr>
        <w:spacing w:line="240" w:lineRule="auto"/>
        <w:jc w:val="both"/>
        <w:rPr>
          <w:rFonts w:ascii="Times New Roman" w:hAnsi="Times New Roman" w:cs="Times New Roman"/>
          <w:b/>
          <w:bCs/>
          <w:sz w:val="24"/>
          <w:szCs w:val="24"/>
          <w:u w:val="single"/>
        </w:rPr>
      </w:pPr>
      <w:r w:rsidRPr="002044EB">
        <w:rPr>
          <w:rFonts w:ascii="Times New Roman" w:hAnsi="Times New Roman" w:cs="Times New Roman"/>
          <w:b/>
          <w:bCs/>
          <w:sz w:val="24"/>
          <w:szCs w:val="24"/>
          <w:u w:val="single"/>
        </w:rPr>
        <w:t>1. Загальний план будови автономної нервової системи. Автономні рефлекси, їх</w:t>
      </w:r>
      <w:r w:rsidR="00E229F7" w:rsidRPr="002044EB">
        <w:rPr>
          <w:rFonts w:ascii="Times New Roman" w:hAnsi="Times New Roman" w:cs="Times New Roman"/>
          <w:b/>
          <w:bCs/>
          <w:sz w:val="24"/>
          <w:szCs w:val="24"/>
          <w:u w:val="single"/>
        </w:rPr>
        <w:t xml:space="preserve"> </w:t>
      </w:r>
      <w:r w:rsidRPr="002044EB">
        <w:rPr>
          <w:rFonts w:ascii="Times New Roman" w:hAnsi="Times New Roman" w:cs="Times New Roman"/>
          <w:b/>
          <w:bCs/>
          <w:sz w:val="24"/>
          <w:szCs w:val="24"/>
          <w:u w:val="single"/>
        </w:rPr>
        <w:t>рефлекторні дуги.</w:t>
      </w:r>
    </w:p>
    <w:p w14:paraId="167DF844" w14:textId="7BD0F250" w:rsidR="004622E4" w:rsidRDefault="004622E4" w:rsidP="00CA75EC">
      <w:pPr>
        <w:spacing w:line="240" w:lineRule="auto"/>
        <w:jc w:val="both"/>
        <w:rPr>
          <w:rFonts w:ascii="Times New Roman" w:hAnsi="Times New Roman" w:cs="Times New Roman"/>
          <w:b/>
          <w:bCs/>
          <w:sz w:val="24"/>
          <w:szCs w:val="24"/>
        </w:rPr>
      </w:pPr>
    </w:p>
    <w:p w14:paraId="19ECEE76" w14:textId="1369A6E6" w:rsidR="004622E4" w:rsidRPr="004622E4" w:rsidRDefault="00D97603" w:rsidP="004622E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622E4">
        <w:rPr>
          <w:rFonts w:ascii="Times New Roman" w:eastAsia="Times New Roman" w:hAnsi="Times New Roman" w:cs="Times New Roman"/>
          <w:sz w:val="24"/>
          <w:szCs w:val="24"/>
          <w:lang w:eastAsia="ru-RU"/>
        </w:rPr>
        <w:t>З</w:t>
      </w:r>
      <w:r w:rsidR="004622E4" w:rsidRPr="004622E4">
        <w:rPr>
          <w:rFonts w:ascii="Times New Roman" w:eastAsia="Times New Roman" w:hAnsi="Times New Roman" w:cs="Times New Roman"/>
          <w:b/>
          <w:bCs/>
          <w:sz w:val="24"/>
          <w:szCs w:val="24"/>
          <w:lang w:eastAsia="ru-RU"/>
        </w:rPr>
        <w:t>агальний план будови автономної нервової системи</w:t>
      </w:r>
      <w:r w:rsidR="004622E4" w:rsidRPr="004622E4">
        <w:rPr>
          <w:rFonts w:ascii="Times New Roman" w:eastAsia="Times New Roman" w:hAnsi="Times New Roman" w:cs="Times New Roman"/>
          <w:sz w:val="24"/>
          <w:szCs w:val="24"/>
          <w:lang w:eastAsia="ru-RU"/>
        </w:rPr>
        <w:t xml:space="preserve"> передбачає наявність трьох функціональних відділів (</w:t>
      </w:r>
      <w:r w:rsidR="004622E4" w:rsidRPr="004622E4">
        <w:rPr>
          <w:rFonts w:ascii="Times New Roman" w:eastAsia="Times New Roman" w:hAnsi="Times New Roman" w:cs="Times New Roman"/>
          <w:b/>
          <w:bCs/>
          <w:sz w:val="24"/>
          <w:szCs w:val="24"/>
          <w:lang w:eastAsia="ru-RU"/>
        </w:rPr>
        <w:t>симпатичного, парасимпатичного і метасимпатичного</w:t>
      </w:r>
      <w:r w:rsidR="004622E4" w:rsidRPr="004622E4">
        <w:rPr>
          <w:rFonts w:ascii="Times New Roman" w:eastAsia="Times New Roman" w:hAnsi="Times New Roman" w:cs="Times New Roman"/>
          <w:sz w:val="24"/>
          <w:szCs w:val="24"/>
          <w:lang w:eastAsia="ru-RU"/>
        </w:rPr>
        <w:t xml:space="preserve">), </w:t>
      </w:r>
      <w:r w:rsidR="004622E4" w:rsidRPr="004622E4">
        <w:rPr>
          <w:rFonts w:ascii="Times New Roman" w:eastAsia="Times New Roman" w:hAnsi="Times New Roman" w:cs="Times New Roman"/>
          <w:sz w:val="24"/>
          <w:szCs w:val="24"/>
          <w:lang w:eastAsia="ru-RU"/>
        </w:rPr>
        <w:lastRenderedPageBreak/>
        <w:t>центральних і периферичних структур, двонейронних еферентних шляхів з ганглієм між ними, а також автономних рефлексів, які можуть бути як центральними, так і повністю периферичними. Ці особливості дозволяють АНС гнучко й ефективно керувати діяльністю внутрішніх органів у відповідь на зміни в середовищі.</w:t>
      </w:r>
    </w:p>
    <w:p w14:paraId="1A84A91D" w14:textId="57348E9C" w:rsidR="004622E4" w:rsidRPr="004622E4" w:rsidRDefault="00D97603" w:rsidP="004622E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4622E4" w:rsidRPr="004622E4">
        <w:rPr>
          <w:rFonts w:ascii="Times New Roman" w:eastAsia="Times New Roman" w:hAnsi="Times New Roman" w:cs="Times New Roman"/>
          <w:b/>
          <w:bCs/>
          <w:sz w:val="24"/>
          <w:szCs w:val="24"/>
          <w:lang w:eastAsia="ru-RU"/>
        </w:rPr>
        <w:t>Автономна (вегетативна) нервова система (АНС)</w:t>
      </w:r>
      <w:r w:rsidR="004622E4" w:rsidRPr="004622E4">
        <w:rPr>
          <w:rFonts w:ascii="Times New Roman" w:eastAsia="Times New Roman" w:hAnsi="Times New Roman" w:cs="Times New Roman"/>
          <w:sz w:val="24"/>
          <w:szCs w:val="24"/>
          <w:lang w:eastAsia="ru-RU"/>
        </w:rPr>
        <w:t xml:space="preserve"> — це частина нервової системи, яка регулює функції внутрішніх органів, судин, залоз, гладеньких м’язів та серця. Вона забезпечує сталість внутрішнього середовища організму (</w:t>
      </w:r>
      <w:r w:rsidR="004622E4" w:rsidRPr="004622E4">
        <w:rPr>
          <w:rFonts w:ascii="Times New Roman" w:eastAsia="Times New Roman" w:hAnsi="Times New Roman" w:cs="Times New Roman"/>
          <w:b/>
          <w:bCs/>
          <w:sz w:val="24"/>
          <w:szCs w:val="24"/>
          <w:lang w:eastAsia="ru-RU"/>
        </w:rPr>
        <w:t>гомеостаз</w:t>
      </w:r>
      <w:r w:rsidR="004622E4" w:rsidRPr="004622E4">
        <w:rPr>
          <w:rFonts w:ascii="Times New Roman" w:eastAsia="Times New Roman" w:hAnsi="Times New Roman" w:cs="Times New Roman"/>
          <w:sz w:val="24"/>
          <w:szCs w:val="24"/>
          <w:lang w:eastAsia="ru-RU"/>
        </w:rPr>
        <w:t xml:space="preserve">), керує обміном речовин, терморегуляцією, травленням, диханням, виділенням, кровообігом, розмноженням та іншими несвідомими функціями. Її діяльність є мимовільною, тобто не контролюється свідомістю. АНС складається зі </w:t>
      </w:r>
      <w:r w:rsidR="004622E4" w:rsidRPr="004622E4">
        <w:rPr>
          <w:rFonts w:ascii="Times New Roman" w:eastAsia="Times New Roman" w:hAnsi="Times New Roman" w:cs="Times New Roman"/>
          <w:b/>
          <w:bCs/>
          <w:sz w:val="24"/>
          <w:szCs w:val="24"/>
          <w:lang w:eastAsia="ru-RU"/>
        </w:rPr>
        <w:t>структур центральної та периферичної нервової системи</w:t>
      </w:r>
      <w:r w:rsidR="004622E4" w:rsidRPr="004622E4">
        <w:rPr>
          <w:rFonts w:ascii="Times New Roman" w:eastAsia="Times New Roman" w:hAnsi="Times New Roman" w:cs="Times New Roman"/>
          <w:sz w:val="24"/>
          <w:szCs w:val="24"/>
          <w:lang w:eastAsia="ru-RU"/>
        </w:rPr>
        <w:t xml:space="preserve"> й включає </w:t>
      </w:r>
      <w:r w:rsidR="004622E4" w:rsidRPr="004622E4">
        <w:rPr>
          <w:rFonts w:ascii="Times New Roman" w:eastAsia="Times New Roman" w:hAnsi="Times New Roman" w:cs="Times New Roman"/>
          <w:b/>
          <w:bCs/>
          <w:sz w:val="24"/>
          <w:szCs w:val="24"/>
          <w:lang w:eastAsia="ru-RU"/>
        </w:rPr>
        <w:t>три функціональні відділи</w:t>
      </w:r>
      <w:r w:rsidR="004622E4" w:rsidRPr="004622E4">
        <w:rPr>
          <w:rFonts w:ascii="Times New Roman" w:eastAsia="Times New Roman" w:hAnsi="Times New Roman" w:cs="Times New Roman"/>
          <w:sz w:val="24"/>
          <w:szCs w:val="24"/>
          <w:lang w:eastAsia="ru-RU"/>
        </w:rPr>
        <w:t>: симпатичний, парасимпатичний і метасимпатичний.</w:t>
      </w:r>
    </w:p>
    <w:p w14:paraId="6E588C5B" w14:textId="164FD456" w:rsidR="004622E4" w:rsidRPr="004622E4" w:rsidRDefault="00D97603" w:rsidP="004622E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4622E4" w:rsidRPr="004622E4">
        <w:rPr>
          <w:rFonts w:ascii="Times New Roman" w:eastAsia="Times New Roman" w:hAnsi="Times New Roman" w:cs="Times New Roman"/>
          <w:b/>
          <w:bCs/>
          <w:sz w:val="24"/>
          <w:szCs w:val="24"/>
          <w:lang w:eastAsia="ru-RU"/>
        </w:rPr>
        <w:t>Симпатичний відділ</w:t>
      </w:r>
      <w:r w:rsidR="004622E4" w:rsidRPr="004622E4">
        <w:rPr>
          <w:rFonts w:ascii="Times New Roman" w:eastAsia="Times New Roman" w:hAnsi="Times New Roman" w:cs="Times New Roman"/>
          <w:sz w:val="24"/>
          <w:szCs w:val="24"/>
          <w:lang w:eastAsia="ru-RU"/>
        </w:rPr>
        <w:t xml:space="preserve"> має центри в грудному та поперековому відділах спинного мозку (</w:t>
      </w:r>
      <w:r w:rsidR="004622E4" w:rsidRPr="004622E4">
        <w:rPr>
          <w:rFonts w:ascii="Times New Roman" w:eastAsia="Times New Roman" w:hAnsi="Times New Roman" w:cs="Times New Roman"/>
          <w:b/>
          <w:bCs/>
          <w:sz w:val="24"/>
          <w:szCs w:val="24"/>
          <w:lang w:eastAsia="ru-RU"/>
        </w:rPr>
        <w:t>C8–L3</w:t>
      </w:r>
      <w:r w:rsidR="004622E4" w:rsidRPr="004622E4">
        <w:rPr>
          <w:rFonts w:ascii="Times New Roman" w:eastAsia="Times New Roman" w:hAnsi="Times New Roman" w:cs="Times New Roman"/>
          <w:sz w:val="24"/>
          <w:szCs w:val="24"/>
          <w:lang w:eastAsia="ru-RU"/>
        </w:rPr>
        <w:t>), ганглії розташовані поблизу хребта (</w:t>
      </w:r>
      <w:r w:rsidR="004622E4" w:rsidRPr="004622E4">
        <w:rPr>
          <w:rFonts w:ascii="Times New Roman" w:eastAsia="Times New Roman" w:hAnsi="Times New Roman" w:cs="Times New Roman"/>
          <w:b/>
          <w:bCs/>
          <w:sz w:val="24"/>
          <w:szCs w:val="24"/>
          <w:lang w:eastAsia="ru-RU"/>
        </w:rPr>
        <w:t>пара- і превертебральні ганглії</w:t>
      </w:r>
      <w:r w:rsidR="004622E4" w:rsidRPr="004622E4">
        <w:rPr>
          <w:rFonts w:ascii="Times New Roman" w:eastAsia="Times New Roman" w:hAnsi="Times New Roman" w:cs="Times New Roman"/>
          <w:sz w:val="24"/>
          <w:szCs w:val="24"/>
          <w:lang w:eastAsia="ru-RU"/>
        </w:rPr>
        <w:t>). Прегангліонарні волокна тут короткі, а постгангліонарні – довгі. Він активується у відповідь на стрес ("</w:t>
      </w:r>
      <w:r w:rsidR="004622E4" w:rsidRPr="004622E4">
        <w:rPr>
          <w:rFonts w:ascii="Times New Roman" w:eastAsia="Times New Roman" w:hAnsi="Times New Roman" w:cs="Times New Roman"/>
          <w:b/>
          <w:bCs/>
          <w:sz w:val="24"/>
          <w:szCs w:val="24"/>
          <w:lang w:eastAsia="ru-RU"/>
        </w:rPr>
        <w:t>біжи або борись</w:t>
      </w:r>
      <w:r w:rsidR="004622E4" w:rsidRPr="004622E4">
        <w:rPr>
          <w:rFonts w:ascii="Times New Roman" w:eastAsia="Times New Roman" w:hAnsi="Times New Roman" w:cs="Times New Roman"/>
          <w:sz w:val="24"/>
          <w:szCs w:val="24"/>
          <w:lang w:eastAsia="ru-RU"/>
        </w:rPr>
        <w:t>") і забезпечує мобілізацію ресурсів: підвищує ЧСС, розширює бронхи, пригнічує травлення тощо.</w:t>
      </w:r>
    </w:p>
    <w:p w14:paraId="560D828F" w14:textId="0F919CAB" w:rsidR="004622E4" w:rsidRPr="004622E4" w:rsidRDefault="00D97603" w:rsidP="004622E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4622E4" w:rsidRPr="004622E4">
        <w:rPr>
          <w:rFonts w:ascii="Times New Roman" w:eastAsia="Times New Roman" w:hAnsi="Times New Roman" w:cs="Times New Roman"/>
          <w:b/>
          <w:bCs/>
          <w:sz w:val="24"/>
          <w:szCs w:val="24"/>
          <w:lang w:eastAsia="ru-RU"/>
        </w:rPr>
        <w:t>Парасимпатичний відділ</w:t>
      </w:r>
      <w:r w:rsidR="004622E4" w:rsidRPr="004622E4">
        <w:rPr>
          <w:rFonts w:ascii="Times New Roman" w:eastAsia="Times New Roman" w:hAnsi="Times New Roman" w:cs="Times New Roman"/>
          <w:sz w:val="24"/>
          <w:szCs w:val="24"/>
          <w:lang w:eastAsia="ru-RU"/>
        </w:rPr>
        <w:t xml:space="preserve"> має центри у середньому мозку (</w:t>
      </w:r>
      <w:r w:rsidR="004622E4" w:rsidRPr="004622E4">
        <w:rPr>
          <w:rFonts w:ascii="Times New Roman" w:eastAsia="Times New Roman" w:hAnsi="Times New Roman" w:cs="Times New Roman"/>
          <w:b/>
          <w:bCs/>
          <w:sz w:val="24"/>
          <w:szCs w:val="24"/>
          <w:lang w:eastAsia="ru-RU"/>
        </w:rPr>
        <w:t>ядро III пари ЧМН</w:t>
      </w:r>
      <w:r w:rsidR="004622E4" w:rsidRPr="004622E4">
        <w:rPr>
          <w:rFonts w:ascii="Times New Roman" w:eastAsia="Times New Roman" w:hAnsi="Times New Roman" w:cs="Times New Roman"/>
          <w:sz w:val="24"/>
          <w:szCs w:val="24"/>
          <w:lang w:eastAsia="ru-RU"/>
        </w:rPr>
        <w:t>), довгастому мозку (</w:t>
      </w:r>
      <w:r w:rsidR="004622E4" w:rsidRPr="004622E4">
        <w:rPr>
          <w:rFonts w:ascii="Times New Roman" w:eastAsia="Times New Roman" w:hAnsi="Times New Roman" w:cs="Times New Roman"/>
          <w:b/>
          <w:bCs/>
          <w:sz w:val="24"/>
          <w:szCs w:val="24"/>
          <w:lang w:eastAsia="ru-RU"/>
        </w:rPr>
        <w:t>ядра VII, IX, X пар ЧМН</w:t>
      </w:r>
      <w:r w:rsidR="004622E4" w:rsidRPr="004622E4">
        <w:rPr>
          <w:rFonts w:ascii="Times New Roman" w:eastAsia="Times New Roman" w:hAnsi="Times New Roman" w:cs="Times New Roman"/>
          <w:sz w:val="24"/>
          <w:szCs w:val="24"/>
          <w:lang w:eastAsia="ru-RU"/>
        </w:rPr>
        <w:t>) та крижовому відділі спинного мозку. Ганглії розташовані поруч або всередині органів-ефекторів, тому прегангліонарні волокна довгі, а постгангліонарні — короткі. Цей відділ активується у стані спокою, сприяє відновленню енергії: знижує ЧСС, стимулює секрецію, перистальтику, сечовиділення.</w:t>
      </w:r>
    </w:p>
    <w:p w14:paraId="5F567965" w14:textId="60341327" w:rsidR="004622E4" w:rsidRPr="004622E4" w:rsidRDefault="00D97603" w:rsidP="004622E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4622E4" w:rsidRPr="004622E4">
        <w:rPr>
          <w:rFonts w:ascii="Times New Roman" w:eastAsia="Times New Roman" w:hAnsi="Times New Roman" w:cs="Times New Roman"/>
          <w:b/>
          <w:bCs/>
          <w:sz w:val="24"/>
          <w:szCs w:val="24"/>
          <w:lang w:eastAsia="ru-RU"/>
        </w:rPr>
        <w:t>Метасимпатичний відділ</w:t>
      </w:r>
      <w:r w:rsidR="004622E4" w:rsidRPr="004622E4">
        <w:rPr>
          <w:rFonts w:ascii="Times New Roman" w:eastAsia="Times New Roman" w:hAnsi="Times New Roman" w:cs="Times New Roman"/>
          <w:sz w:val="24"/>
          <w:szCs w:val="24"/>
          <w:lang w:eastAsia="ru-RU"/>
        </w:rPr>
        <w:t xml:space="preserve"> не має центральних представництв у ЦНС, а складається з гангліїв і функціональних модулів, розташованих безпосередньо в стінках органів (</w:t>
      </w:r>
      <w:r w:rsidR="004622E4" w:rsidRPr="004622E4">
        <w:rPr>
          <w:rFonts w:ascii="Times New Roman" w:eastAsia="Times New Roman" w:hAnsi="Times New Roman" w:cs="Times New Roman"/>
          <w:b/>
          <w:bCs/>
          <w:sz w:val="24"/>
          <w:szCs w:val="24"/>
          <w:lang w:eastAsia="ru-RU"/>
        </w:rPr>
        <w:t>особливо в порожнистих органах – кишечнику, сечовому міхурі, серці</w:t>
      </w:r>
      <w:r w:rsidR="004622E4" w:rsidRPr="004622E4">
        <w:rPr>
          <w:rFonts w:ascii="Times New Roman" w:eastAsia="Times New Roman" w:hAnsi="Times New Roman" w:cs="Times New Roman"/>
          <w:sz w:val="24"/>
          <w:szCs w:val="24"/>
          <w:lang w:eastAsia="ru-RU"/>
        </w:rPr>
        <w:t xml:space="preserve">). Він забезпечує </w:t>
      </w:r>
      <w:r w:rsidR="004622E4" w:rsidRPr="004622E4">
        <w:rPr>
          <w:rFonts w:ascii="Times New Roman" w:eastAsia="Times New Roman" w:hAnsi="Times New Roman" w:cs="Times New Roman"/>
          <w:b/>
          <w:bCs/>
          <w:sz w:val="24"/>
          <w:szCs w:val="24"/>
          <w:lang w:eastAsia="ru-RU"/>
        </w:rPr>
        <w:t>периферичні (місцеві) рефлекси</w:t>
      </w:r>
      <w:r w:rsidR="004622E4" w:rsidRPr="004622E4">
        <w:rPr>
          <w:rFonts w:ascii="Times New Roman" w:eastAsia="Times New Roman" w:hAnsi="Times New Roman" w:cs="Times New Roman"/>
          <w:sz w:val="24"/>
          <w:szCs w:val="24"/>
          <w:lang w:eastAsia="ru-RU"/>
        </w:rPr>
        <w:t xml:space="preserve">, які можуть функціонувати </w:t>
      </w:r>
      <w:r w:rsidR="004622E4" w:rsidRPr="004622E4">
        <w:rPr>
          <w:rFonts w:ascii="Times New Roman" w:eastAsia="Times New Roman" w:hAnsi="Times New Roman" w:cs="Times New Roman"/>
          <w:b/>
          <w:bCs/>
          <w:sz w:val="24"/>
          <w:szCs w:val="24"/>
          <w:lang w:eastAsia="ru-RU"/>
        </w:rPr>
        <w:t>автономно</w:t>
      </w:r>
      <w:r w:rsidR="004622E4" w:rsidRPr="004622E4">
        <w:rPr>
          <w:rFonts w:ascii="Times New Roman" w:eastAsia="Times New Roman" w:hAnsi="Times New Roman" w:cs="Times New Roman"/>
          <w:sz w:val="24"/>
          <w:szCs w:val="24"/>
          <w:lang w:eastAsia="ru-RU"/>
        </w:rPr>
        <w:t>, без участі ЦНС. Таким чином, органи можуть самостійно регулювати свою активність у відповідь на локальні подразнення (</w:t>
      </w:r>
      <w:r w:rsidR="004622E4" w:rsidRPr="004622E4">
        <w:rPr>
          <w:rFonts w:ascii="Times New Roman" w:eastAsia="Times New Roman" w:hAnsi="Times New Roman" w:cs="Times New Roman"/>
          <w:b/>
          <w:bCs/>
          <w:sz w:val="24"/>
          <w:szCs w:val="24"/>
          <w:lang w:eastAsia="ru-RU"/>
        </w:rPr>
        <w:t>наприклад, секреція кишкового соку при подразненні хімусом рецепторів кишки</w:t>
      </w:r>
      <w:r w:rsidR="004622E4" w:rsidRPr="004622E4">
        <w:rPr>
          <w:rFonts w:ascii="Times New Roman" w:eastAsia="Times New Roman" w:hAnsi="Times New Roman" w:cs="Times New Roman"/>
          <w:sz w:val="24"/>
          <w:szCs w:val="24"/>
          <w:lang w:eastAsia="ru-RU"/>
        </w:rPr>
        <w:t>).</w:t>
      </w:r>
    </w:p>
    <w:p w14:paraId="137C028B" w14:textId="48CFA080" w:rsidR="004622E4" w:rsidRPr="004622E4" w:rsidRDefault="00D97603" w:rsidP="004622E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622E4" w:rsidRPr="004622E4">
        <w:rPr>
          <w:rFonts w:ascii="Times New Roman" w:eastAsia="Times New Roman" w:hAnsi="Times New Roman" w:cs="Times New Roman"/>
          <w:sz w:val="24"/>
          <w:szCs w:val="24"/>
          <w:lang w:eastAsia="ru-RU"/>
        </w:rPr>
        <w:t xml:space="preserve">Загальна будова рефлекторної дуги вегетативної нервової системи відрізняється від соматичної наявністю </w:t>
      </w:r>
      <w:r w:rsidR="004622E4" w:rsidRPr="004622E4">
        <w:rPr>
          <w:rFonts w:ascii="Times New Roman" w:eastAsia="Times New Roman" w:hAnsi="Times New Roman" w:cs="Times New Roman"/>
          <w:b/>
          <w:bCs/>
          <w:sz w:val="24"/>
          <w:szCs w:val="24"/>
          <w:lang w:eastAsia="ru-RU"/>
        </w:rPr>
        <w:t>двох еферентних нейронів</w:t>
      </w:r>
      <w:r w:rsidR="004622E4" w:rsidRPr="004622E4">
        <w:rPr>
          <w:rFonts w:ascii="Times New Roman" w:eastAsia="Times New Roman" w:hAnsi="Times New Roman" w:cs="Times New Roman"/>
          <w:sz w:val="24"/>
          <w:szCs w:val="24"/>
          <w:lang w:eastAsia="ru-RU"/>
        </w:rPr>
        <w:t xml:space="preserve">: </w:t>
      </w:r>
      <w:r w:rsidR="004622E4" w:rsidRPr="004622E4">
        <w:rPr>
          <w:rFonts w:ascii="Times New Roman" w:eastAsia="Times New Roman" w:hAnsi="Times New Roman" w:cs="Times New Roman"/>
          <w:b/>
          <w:bCs/>
          <w:sz w:val="24"/>
          <w:szCs w:val="24"/>
          <w:lang w:eastAsia="ru-RU"/>
        </w:rPr>
        <w:t>прегангліонарного</w:t>
      </w:r>
      <w:r w:rsidR="004622E4" w:rsidRPr="004622E4">
        <w:rPr>
          <w:rFonts w:ascii="Times New Roman" w:eastAsia="Times New Roman" w:hAnsi="Times New Roman" w:cs="Times New Roman"/>
          <w:sz w:val="24"/>
          <w:szCs w:val="24"/>
          <w:lang w:eastAsia="ru-RU"/>
        </w:rPr>
        <w:t xml:space="preserve"> (вставного) та </w:t>
      </w:r>
      <w:r w:rsidR="004622E4" w:rsidRPr="004622E4">
        <w:rPr>
          <w:rFonts w:ascii="Times New Roman" w:eastAsia="Times New Roman" w:hAnsi="Times New Roman" w:cs="Times New Roman"/>
          <w:b/>
          <w:bCs/>
          <w:sz w:val="24"/>
          <w:szCs w:val="24"/>
          <w:lang w:eastAsia="ru-RU"/>
        </w:rPr>
        <w:t>постгангліонарного</w:t>
      </w:r>
      <w:r w:rsidR="004622E4" w:rsidRPr="004622E4">
        <w:rPr>
          <w:rFonts w:ascii="Times New Roman" w:eastAsia="Times New Roman" w:hAnsi="Times New Roman" w:cs="Times New Roman"/>
          <w:sz w:val="24"/>
          <w:szCs w:val="24"/>
          <w:lang w:eastAsia="ru-RU"/>
        </w:rPr>
        <w:t xml:space="preserve"> (</w:t>
      </w:r>
      <w:r w:rsidR="004622E4" w:rsidRPr="004622E4">
        <w:rPr>
          <w:rFonts w:ascii="Times New Roman" w:eastAsia="Times New Roman" w:hAnsi="Times New Roman" w:cs="Times New Roman"/>
          <w:b/>
          <w:bCs/>
          <w:sz w:val="24"/>
          <w:szCs w:val="24"/>
          <w:lang w:eastAsia="ru-RU"/>
        </w:rPr>
        <w:t>ефекторного</w:t>
      </w:r>
      <w:r w:rsidR="004622E4" w:rsidRPr="004622E4">
        <w:rPr>
          <w:rFonts w:ascii="Times New Roman" w:eastAsia="Times New Roman" w:hAnsi="Times New Roman" w:cs="Times New Roman"/>
          <w:sz w:val="24"/>
          <w:szCs w:val="24"/>
          <w:lang w:eastAsia="ru-RU"/>
        </w:rPr>
        <w:t>), які послідовно передають збудження. Прегангліонарні волокна мають тонку мієлінову оболонку (</w:t>
      </w:r>
      <w:r w:rsidR="004622E4" w:rsidRPr="004622E4">
        <w:rPr>
          <w:rFonts w:ascii="Times New Roman" w:eastAsia="Times New Roman" w:hAnsi="Times New Roman" w:cs="Times New Roman"/>
          <w:b/>
          <w:bCs/>
          <w:sz w:val="24"/>
          <w:szCs w:val="24"/>
          <w:lang w:eastAsia="ru-RU"/>
        </w:rPr>
        <w:t>тип В</w:t>
      </w:r>
      <w:r w:rsidR="004622E4" w:rsidRPr="004622E4">
        <w:rPr>
          <w:rFonts w:ascii="Times New Roman" w:eastAsia="Times New Roman" w:hAnsi="Times New Roman" w:cs="Times New Roman"/>
          <w:sz w:val="24"/>
          <w:szCs w:val="24"/>
          <w:lang w:eastAsia="ru-RU"/>
        </w:rPr>
        <w:t>), передають імпульс зі швидкістю 3–18 м/с. Постгангліонарні волокна безмієлінові (</w:t>
      </w:r>
      <w:r w:rsidR="004622E4" w:rsidRPr="004622E4">
        <w:rPr>
          <w:rFonts w:ascii="Times New Roman" w:eastAsia="Times New Roman" w:hAnsi="Times New Roman" w:cs="Times New Roman"/>
          <w:b/>
          <w:bCs/>
          <w:sz w:val="24"/>
          <w:szCs w:val="24"/>
          <w:lang w:eastAsia="ru-RU"/>
        </w:rPr>
        <w:t>тип С</w:t>
      </w:r>
      <w:r w:rsidR="004622E4" w:rsidRPr="004622E4">
        <w:rPr>
          <w:rFonts w:ascii="Times New Roman" w:eastAsia="Times New Roman" w:hAnsi="Times New Roman" w:cs="Times New Roman"/>
          <w:sz w:val="24"/>
          <w:szCs w:val="24"/>
          <w:lang w:eastAsia="ru-RU"/>
        </w:rPr>
        <w:t>), проводять повільніше — 1–3 м/с, мають більшу хронаксію та триваліший рефрактерний період. Відповідно до місця розташування ганглія, рефлекторна дуга має коротке або довге постгангліонарне волокно.</w:t>
      </w:r>
    </w:p>
    <w:p w14:paraId="7B72BD31" w14:textId="23809A57" w:rsidR="004622E4" w:rsidRDefault="00D97603" w:rsidP="00851DA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4622E4" w:rsidRPr="004622E4">
        <w:rPr>
          <w:rFonts w:ascii="Times New Roman" w:eastAsia="Times New Roman" w:hAnsi="Times New Roman" w:cs="Times New Roman"/>
          <w:b/>
          <w:bCs/>
          <w:sz w:val="24"/>
          <w:szCs w:val="24"/>
          <w:lang w:eastAsia="ru-RU"/>
        </w:rPr>
        <w:t>Автономні рефлекси</w:t>
      </w:r>
      <w:r w:rsidR="004622E4" w:rsidRPr="004622E4">
        <w:rPr>
          <w:rFonts w:ascii="Times New Roman" w:eastAsia="Times New Roman" w:hAnsi="Times New Roman" w:cs="Times New Roman"/>
          <w:sz w:val="24"/>
          <w:szCs w:val="24"/>
          <w:lang w:eastAsia="ru-RU"/>
        </w:rPr>
        <w:t xml:space="preserve"> — це рефлекси, які реалізуються через АНС і забезпечують автоматичну регуляцію вісцеральних функцій. Вони поділяються на центральні (</w:t>
      </w:r>
      <w:r w:rsidR="004622E4" w:rsidRPr="004622E4">
        <w:rPr>
          <w:rFonts w:ascii="Times New Roman" w:eastAsia="Times New Roman" w:hAnsi="Times New Roman" w:cs="Times New Roman"/>
          <w:b/>
          <w:bCs/>
          <w:sz w:val="24"/>
          <w:szCs w:val="24"/>
          <w:lang w:eastAsia="ru-RU"/>
        </w:rPr>
        <w:t>за участі ЦНС</w:t>
      </w:r>
      <w:r w:rsidR="004622E4" w:rsidRPr="004622E4">
        <w:rPr>
          <w:rFonts w:ascii="Times New Roman" w:eastAsia="Times New Roman" w:hAnsi="Times New Roman" w:cs="Times New Roman"/>
          <w:sz w:val="24"/>
          <w:szCs w:val="24"/>
          <w:lang w:eastAsia="ru-RU"/>
        </w:rPr>
        <w:t>) та периферичні (</w:t>
      </w:r>
      <w:r w:rsidR="004622E4" w:rsidRPr="004622E4">
        <w:rPr>
          <w:rFonts w:ascii="Times New Roman" w:eastAsia="Times New Roman" w:hAnsi="Times New Roman" w:cs="Times New Roman"/>
          <w:b/>
          <w:bCs/>
          <w:sz w:val="24"/>
          <w:szCs w:val="24"/>
          <w:lang w:eastAsia="ru-RU"/>
        </w:rPr>
        <w:t>метасимпатичні, що замикаються на рівні гангліїв або функціональних модулів у самих органах</w:t>
      </w:r>
      <w:r w:rsidR="004622E4" w:rsidRPr="004622E4">
        <w:rPr>
          <w:rFonts w:ascii="Times New Roman" w:eastAsia="Times New Roman" w:hAnsi="Times New Roman" w:cs="Times New Roman"/>
          <w:sz w:val="24"/>
          <w:szCs w:val="24"/>
          <w:lang w:eastAsia="ru-RU"/>
        </w:rPr>
        <w:t>). Наприклад, рефлекс слиновиділення, коли подразнення рецепторів рота викликає секрецію слини, реалізується парасимпатичним шляхом з довгим прегангліонарним волокном, що синапсує у ганглії, розташованому біля слинної залози. У симпатичній системі, навпаки, прегангліонарне волокно коротке, а постгангліонарне — довге.</w:t>
      </w:r>
    </w:p>
    <w:p w14:paraId="17ADB813" w14:textId="77777777" w:rsidR="00851DA7" w:rsidRPr="002044EB" w:rsidRDefault="00851DA7" w:rsidP="00851DA7">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p>
    <w:p w14:paraId="4534FED8" w14:textId="2BFCB12D" w:rsidR="00C830BD" w:rsidRPr="002044EB" w:rsidRDefault="00D701CB" w:rsidP="00C830BD">
      <w:pPr>
        <w:spacing w:line="240" w:lineRule="auto"/>
        <w:jc w:val="both"/>
        <w:rPr>
          <w:rFonts w:ascii="Times New Roman" w:hAnsi="Times New Roman" w:cs="Times New Roman"/>
          <w:b/>
          <w:bCs/>
          <w:sz w:val="24"/>
          <w:szCs w:val="24"/>
          <w:u w:val="single"/>
        </w:rPr>
      </w:pPr>
      <w:r w:rsidRPr="002044EB">
        <w:rPr>
          <w:rFonts w:ascii="Times New Roman" w:hAnsi="Times New Roman" w:cs="Times New Roman"/>
          <w:b/>
          <w:bCs/>
          <w:sz w:val="24"/>
          <w:szCs w:val="24"/>
          <w:u w:val="single"/>
        </w:rPr>
        <w:lastRenderedPageBreak/>
        <w:t>2. Синапси автономної нервової системи, їх медіатори, циторецептори та блокатори</w:t>
      </w:r>
      <w:r w:rsidR="00E229F7" w:rsidRPr="002044EB">
        <w:rPr>
          <w:rFonts w:ascii="Times New Roman" w:hAnsi="Times New Roman" w:cs="Times New Roman"/>
          <w:b/>
          <w:bCs/>
          <w:sz w:val="24"/>
          <w:szCs w:val="24"/>
          <w:u w:val="single"/>
        </w:rPr>
        <w:t xml:space="preserve"> </w:t>
      </w:r>
      <w:r w:rsidRPr="002044EB">
        <w:rPr>
          <w:rFonts w:ascii="Times New Roman" w:hAnsi="Times New Roman" w:cs="Times New Roman"/>
          <w:b/>
          <w:bCs/>
          <w:sz w:val="24"/>
          <w:szCs w:val="24"/>
          <w:u w:val="single"/>
        </w:rPr>
        <w:t>передачі збудження в синапсах.</w:t>
      </w:r>
    </w:p>
    <w:p w14:paraId="1825DFB8" w14:textId="77777777" w:rsidR="00C830BD" w:rsidRPr="00C830BD" w:rsidRDefault="00C830BD" w:rsidP="00C830BD">
      <w:pPr>
        <w:spacing w:line="240" w:lineRule="auto"/>
        <w:jc w:val="both"/>
        <w:rPr>
          <w:rFonts w:ascii="Times New Roman" w:hAnsi="Times New Roman" w:cs="Times New Roman"/>
          <w:b/>
          <w:bCs/>
          <w:sz w:val="24"/>
          <w:szCs w:val="24"/>
        </w:rPr>
      </w:pPr>
    </w:p>
    <w:p w14:paraId="26CF8734" w14:textId="00045D8E" w:rsidR="00C830BD" w:rsidRDefault="00C830BD" w:rsidP="00C830B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П</w:t>
      </w:r>
      <w:r w:rsidRPr="00C830BD">
        <w:rPr>
          <w:rFonts w:ascii="Times New Roman" w:eastAsia="Times New Roman" w:hAnsi="Times New Roman" w:cs="Times New Roman"/>
          <w:sz w:val="24"/>
          <w:szCs w:val="24"/>
          <w:lang w:eastAsia="ru-RU"/>
        </w:rPr>
        <w:t>ередача збудження в синапсах АНС здійснюється завдяки взаємодії медіаторів із відповідними рецепторами, і кожен тип синапсу має свою фармакологічну чутливість. Це дозволяє цілеспрямовано впливати на окремі ланки вегетативної регуляції за допомогою лікарських засобів.</w:t>
      </w:r>
    </w:p>
    <w:p w14:paraId="6D977CAB" w14:textId="4285BD8B" w:rsidR="00C830BD" w:rsidRPr="00C830BD" w:rsidRDefault="00C830BD" w:rsidP="00C830B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830BD">
        <w:rPr>
          <w:rFonts w:ascii="Times New Roman" w:eastAsia="Times New Roman" w:hAnsi="Times New Roman" w:cs="Times New Roman"/>
          <w:sz w:val="24"/>
          <w:szCs w:val="24"/>
          <w:lang w:eastAsia="ru-RU"/>
        </w:rPr>
        <w:t>Синапси автономної (</w:t>
      </w:r>
      <w:r w:rsidRPr="00C830BD">
        <w:rPr>
          <w:rFonts w:ascii="Times New Roman" w:eastAsia="Times New Roman" w:hAnsi="Times New Roman" w:cs="Times New Roman"/>
          <w:b/>
          <w:bCs/>
          <w:sz w:val="24"/>
          <w:szCs w:val="24"/>
          <w:lang w:eastAsia="ru-RU"/>
        </w:rPr>
        <w:t>вегетативної</w:t>
      </w:r>
      <w:r w:rsidRPr="00C830BD">
        <w:rPr>
          <w:rFonts w:ascii="Times New Roman" w:eastAsia="Times New Roman" w:hAnsi="Times New Roman" w:cs="Times New Roman"/>
          <w:sz w:val="24"/>
          <w:szCs w:val="24"/>
          <w:lang w:eastAsia="ru-RU"/>
        </w:rPr>
        <w:t>) нервової системи (</w:t>
      </w:r>
      <w:r w:rsidRPr="00C830BD">
        <w:rPr>
          <w:rFonts w:ascii="Times New Roman" w:eastAsia="Times New Roman" w:hAnsi="Times New Roman" w:cs="Times New Roman"/>
          <w:b/>
          <w:bCs/>
          <w:sz w:val="24"/>
          <w:szCs w:val="24"/>
          <w:lang w:eastAsia="ru-RU"/>
        </w:rPr>
        <w:t>АНС</w:t>
      </w:r>
      <w:r w:rsidRPr="00C830BD">
        <w:rPr>
          <w:rFonts w:ascii="Times New Roman" w:eastAsia="Times New Roman" w:hAnsi="Times New Roman" w:cs="Times New Roman"/>
          <w:sz w:val="24"/>
          <w:szCs w:val="24"/>
          <w:lang w:eastAsia="ru-RU"/>
        </w:rPr>
        <w:t>) є ключовими структурами, через які передається нервовий імпульс від одного нейрона до іншого або до клітини-ефектора. У вегетативній нервовій системі існують два основні типи синапсів: гангліонарні (між прегангліонарним і постгангліонарним нейронами) і нервово-органні (між постгангліонарним нейроном і клітиною-мішенню). У цих синапсах використовуються різні медіатори, які впливають на специфічні циторецептори, й цей процес може бути заблокований певними фармакологічними засобами.</w:t>
      </w:r>
    </w:p>
    <w:p w14:paraId="67969791" w14:textId="1FC556BD" w:rsidR="00C830BD" w:rsidRPr="00C830BD" w:rsidRDefault="00C830BD" w:rsidP="00C830B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830BD">
        <w:rPr>
          <w:rFonts w:ascii="Times New Roman" w:eastAsia="Times New Roman" w:hAnsi="Times New Roman" w:cs="Times New Roman"/>
          <w:sz w:val="24"/>
          <w:szCs w:val="24"/>
          <w:lang w:eastAsia="ru-RU"/>
        </w:rPr>
        <w:t>У симпатичному відділі АНС у гангліонарних синапсах передача збудження здійснюється за допомогою ацетилхоліну, який взаємодіє з нікотиновими холінорецепторами (</w:t>
      </w:r>
      <w:r w:rsidRPr="00C830BD">
        <w:rPr>
          <w:rFonts w:ascii="Times New Roman" w:eastAsia="Times New Roman" w:hAnsi="Times New Roman" w:cs="Times New Roman"/>
          <w:b/>
          <w:bCs/>
          <w:sz w:val="24"/>
          <w:szCs w:val="24"/>
          <w:lang w:eastAsia="ru-RU"/>
        </w:rPr>
        <w:t>N-холінорецепторами</w:t>
      </w:r>
      <w:r w:rsidRPr="00C830BD">
        <w:rPr>
          <w:rFonts w:ascii="Times New Roman" w:eastAsia="Times New Roman" w:hAnsi="Times New Roman" w:cs="Times New Roman"/>
          <w:sz w:val="24"/>
          <w:szCs w:val="24"/>
          <w:lang w:eastAsia="ru-RU"/>
        </w:rPr>
        <w:t>). Передачу збудження в цих синапсах можна заблокувати такими препаратами, як бензогексоній, триметафан і гігроній. У нервово-органних синапсах симпатичної системи медіатором у більшості випадків є норадреналін. Він діє на два типи рецепторів — α-адренорецептори і β-адренорецептори. Блокаторами α-адренорецепторів є фентоламін, празозін, йохімбін, аміназин; β-адренорецептори блокуються такими засобами, як обзидан (</w:t>
      </w:r>
      <w:r w:rsidRPr="00C830BD">
        <w:rPr>
          <w:rFonts w:ascii="Times New Roman" w:eastAsia="Times New Roman" w:hAnsi="Times New Roman" w:cs="Times New Roman"/>
          <w:b/>
          <w:bCs/>
          <w:sz w:val="24"/>
          <w:szCs w:val="24"/>
          <w:lang w:eastAsia="ru-RU"/>
        </w:rPr>
        <w:t>пропранолол</w:t>
      </w:r>
      <w:r w:rsidRPr="00C830BD">
        <w:rPr>
          <w:rFonts w:ascii="Times New Roman" w:eastAsia="Times New Roman" w:hAnsi="Times New Roman" w:cs="Times New Roman"/>
          <w:sz w:val="24"/>
          <w:szCs w:val="24"/>
          <w:lang w:eastAsia="ru-RU"/>
        </w:rPr>
        <w:t>). Варто зазначити, що в деяких симпатичних синапсах, наприклад, у потових залозах, нервово-органні синапси також холінергічні — в них медіатором залишається ацетилхолін.</w:t>
      </w:r>
    </w:p>
    <w:p w14:paraId="174181CD" w14:textId="709D5ECF" w:rsidR="00C830BD" w:rsidRPr="00C830BD" w:rsidRDefault="00C830BD" w:rsidP="00C830B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830BD">
        <w:rPr>
          <w:rFonts w:ascii="Times New Roman" w:eastAsia="Times New Roman" w:hAnsi="Times New Roman" w:cs="Times New Roman"/>
          <w:sz w:val="24"/>
          <w:szCs w:val="24"/>
          <w:lang w:eastAsia="ru-RU"/>
        </w:rPr>
        <w:t>У парасимпатичному відділі в обох типах синапсів (</w:t>
      </w:r>
      <w:r w:rsidRPr="00C830BD">
        <w:rPr>
          <w:rFonts w:ascii="Times New Roman" w:eastAsia="Times New Roman" w:hAnsi="Times New Roman" w:cs="Times New Roman"/>
          <w:b/>
          <w:bCs/>
          <w:sz w:val="24"/>
          <w:szCs w:val="24"/>
          <w:lang w:eastAsia="ru-RU"/>
        </w:rPr>
        <w:t>гангліонарному й нервово-органному</w:t>
      </w:r>
      <w:r w:rsidRPr="00C830BD">
        <w:rPr>
          <w:rFonts w:ascii="Times New Roman" w:eastAsia="Times New Roman" w:hAnsi="Times New Roman" w:cs="Times New Roman"/>
          <w:sz w:val="24"/>
          <w:szCs w:val="24"/>
          <w:lang w:eastAsia="ru-RU"/>
        </w:rPr>
        <w:t>) медіатором є ацетилхолін. У гангліях він взаємодіє з N-холінорецепторами, а на рівні органів-мішеней — з M-холінорецепторами. Блокатори N-холінорецепторів — ті самі, що і для симпатичного відділу: бензогексоній, триметафан, гігроній. M-холінорецептори, які переважають у нервово-органних синапсах парасимпатичної системи, блокуються такими препаратами, як атропін і платифілін.</w:t>
      </w:r>
    </w:p>
    <w:p w14:paraId="62730C21" w14:textId="77777777" w:rsidR="00C830BD" w:rsidRDefault="00C830BD" w:rsidP="00CA75EC">
      <w:pPr>
        <w:spacing w:line="240" w:lineRule="auto"/>
        <w:jc w:val="both"/>
        <w:rPr>
          <w:rFonts w:ascii="Times New Roman" w:eastAsia="Times New Roman" w:hAnsi="Times New Roman" w:cs="Times New Roman"/>
          <w:sz w:val="24"/>
          <w:szCs w:val="24"/>
          <w:lang w:eastAsia="ru-RU"/>
        </w:rPr>
      </w:pPr>
    </w:p>
    <w:p w14:paraId="5322C68B" w14:textId="2D91AB15" w:rsidR="00D701CB" w:rsidRPr="002044EB" w:rsidRDefault="00D701CB" w:rsidP="00CA75EC">
      <w:pPr>
        <w:spacing w:line="240" w:lineRule="auto"/>
        <w:jc w:val="both"/>
        <w:rPr>
          <w:rFonts w:ascii="Times New Roman" w:hAnsi="Times New Roman" w:cs="Times New Roman"/>
          <w:b/>
          <w:bCs/>
          <w:sz w:val="24"/>
          <w:szCs w:val="24"/>
          <w:u w:val="single"/>
        </w:rPr>
      </w:pPr>
      <w:r w:rsidRPr="002044EB">
        <w:rPr>
          <w:rFonts w:ascii="Times New Roman" w:hAnsi="Times New Roman" w:cs="Times New Roman"/>
          <w:b/>
          <w:bCs/>
          <w:sz w:val="24"/>
          <w:szCs w:val="24"/>
          <w:u w:val="single"/>
        </w:rPr>
        <w:t>3. Вплив симпатичної нервової системи на вісцеральні функції.</w:t>
      </w:r>
    </w:p>
    <w:p w14:paraId="485D2164" w14:textId="3A4C2B5C" w:rsidR="00A274C5" w:rsidRDefault="00A274C5" w:rsidP="00CA75EC">
      <w:pPr>
        <w:spacing w:line="240" w:lineRule="auto"/>
        <w:jc w:val="both"/>
        <w:rPr>
          <w:rFonts w:ascii="Times New Roman" w:hAnsi="Times New Roman" w:cs="Times New Roman"/>
          <w:b/>
          <w:bCs/>
          <w:sz w:val="24"/>
          <w:szCs w:val="24"/>
        </w:rPr>
      </w:pPr>
    </w:p>
    <w:p w14:paraId="172834A0" w14:textId="2C28BBA1" w:rsidR="00A274C5" w:rsidRPr="00A274C5" w:rsidRDefault="00A274C5" w:rsidP="00A274C5">
      <w:pPr>
        <w:pStyle w:val="a4"/>
        <w:jc w:val="both"/>
      </w:pPr>
      <w:r>
        <w:tab/>
      </w:r>
      <w:r w:rsidRPr="00A274C5">
        <w:rPr>
          <w:b/>
          <w:bCs/>
        </w:rPr>
        <w:t>Симпатична нервова система</w:t>
      </w:r>
      <w:r>
        <w:t xml:space="preserve"> перерозподіляє енергію в організмі, пригнічуючи другорядні функції й активуючи ті, що забезпечують виживання, фізичну активність і швидке реагування на зовнішні загрози.</w:t>
      </w:r>
    </w:p>
    <w:p w14:paraId="6C7E705B" w14:textId="26B2DA15" w:rsidR="00A274C5" w:rsidRDefault="00A274C5" w:rsidP="00A274C5">
      <w:pPr>
        <w:pStyle w:val="a4"/>
        <w:jc w:val="both"/>
      </w:pPr>
      <w:r>
        <w:tab/>
      </w:r>
      <w:r w:rsidRPr="0083797E">
        <w:rPr>
          <w:b/>
          <w:bCs/>
        </w:rPr>
        <w:t>Симпатична нервова система (СНС)</w:t>
      </w:r>
      <w:r>
        <w:t xml:space="preserve"> є частиною автономної нервової системи й активується в умовах фізичного навантаження, емоційного стресу, больових відчуттів, тобто в ситуаціях, які потребують мобілізації ресурсів організму. Її дія спрямована на підготовку організму до активної реакції — «</w:t>
      </w:r>
      <w:r w:rsidRPr="0083797E">
        <w:rPr>
          <w:b/>
          <w:bCs/>
        </w:rPr>
        <w:t>боротьби або втечі</w:t>
      </w:r>
      <w:r>
        <w:t>». Вплив симпатичної нервової системи на вісцеральні функції проявляється в ерготропній перебудові функціонування внутрішніх органів, а саме:</w:t>
      </w:r>
    </w:p>
    <w:p w14:paraId="49A951D6" w14:textId="77777777" w:rsidR="00A274C5" w:rsidRDefault="00A274C5" w:rsidP="00472DBF">
      <w:pPr>
        <w:pStyle w:val="a4"/>
        <w:numPr>
          <w:ilvl w:val="0"/>
          <w:numId w:val="6"/>
        </w:numPr>
        <w:jc w:val="both"/>
      </w:pPr>
      <w:r>
        <w:rPr>
          <w:rStyle w:val="a5"/>
        </w:rPr>
        <w:lastRenderedPageBreak/>
        <w:t>Серцево-судинна система</w:t>
      </w:r>
      <w:r>
        <w:t>: збільшується частота та сила серцевих скорочень (</w:t>
      </w:r>
      <w:r w:rsidRPr="00302061">
        <w:rPr>
          <w:b/>
          <w:bCs/>
        </w:rPr>
        <w:t>позитивні хроно- та інотропний ефекти</w:t>
      </w:r>
      <w:r>
        <w:t>), звужуються судини шкіри, органів черевної порожнини, частково скелетних м’язів, що веде до підвищення системного артеріального тиску — усе це покращує кровопостачання життєво важливих органів.</w:t>
      </w:r>
    </w:p>
    <w:p w14:paraId="7FB56577" w14:textId="77777777" w:rsidR="00A274C5" w:rsidRDefault="00A274C5" w:rsidP="00472DBF">
      <w:pPr>
        <w:pStyle w:val="a4"/>
        <w:numPr>
          <w:ilvl w:val="0"/>
          <w:numId w:val="6"/>
        </w:numPr>
        <w:jc w:val="both"/>
      </w:pPr>
      <w:r>
        <w:rPr>
          <w:rStyle w:val="a5"/>
        </w:rPr>
        <w:t>Дихальна система</w:t>
      </w:r>
      <w:r>
        <w:t>: розширюються бронхи, що полегшує вентиляцію легень і сприяє кращому надходженню кисню до крові — створюються оптимальні умови для забезпечення тканин енергією.</w:t>
      </w:r>
    </w:p>
    <w:p w14:paraId="6D02878E" w14:textId="77777777" w:rsidR="00A274C5" w:rsidRDefault="00A274C5" w:rsidP="00472DBF">
      <w:pPr>
        <w:pStyle w:val="a4"/>
        <w:numPr>
          <w:ilvl w:val="0"/>
          <w:numId w:val="6"/>
        </w:numPr>
        <w:jc w:val="both"/>
      </w:pPr>
      <w:r>
        <w:rPr>
          <w:rStyle w:val="a5"/>
        </w:rPr>
        <w:t>Травна система</w:t>
      </w:r>
      <w:r>
        <w:t>: пригнічується моторика та секреторна активність шлунка, кишечника, слинних і травних залоз. Перетравлення їжі в екстрених умовах не є пріоритетним, тому функції цієї системи знижуються.</w:t>
      </w:r>
    </w:p>
    <w:p w14:paraId="15174035" w14:textId="77777777" w:rsidR="00A274C5" w:rsidRDefault="00A274C5" w:rsidP="00472DBF">
      <w:pPr>
        <w:pStyle w:val="a4"/>
        <w:numPr>
          <w:ilvl w:val="0"/>
          <w:numId w:val="6"/>
        </w:numPr>
        <w:jc w:val="both"/>
      </w:pPr>
      <w:r>
        <w:rPr>
          <w:rStyle w:val="a5"/>
        </w:rPr>
        <w:t>Сечостатева система</w:t>
      </w:r>
      <w:r>
        <w:t>: у чоловіків симпатичний вплив забезпечує еякуляцію; у жінок — тонус матки. При цьому загальна сечоутворювальна функція нирок знижується через звуження судин.</w:t>
      </w:r>
    </w:p>
    <w:p w14:paraId="38070134" w14:textId="77777777" w:rsidR="00A274C5" w:rsidRDefault="00A274C5" w:rsidP="00472DBF">
      <w:pPr>
        <w:pStyle w:val="a4"/>
        <w:numPr>
          <w:ilvl w:val="0"/>
          <w:numId w:val="6"/>
        </w:numPr>
        <w:jc w:val="both"/>
      </w:pPr>
      <w:r>
        <w:rPr>
          <w:rStyle w:val="a5"/>
        </w:rPr>
        <w:t>Ендокринна система</w:t>
      </w:r>
      <w:r>
        <w:t>: стимулюється секреція катехоламінів (</w:t>
      </w:r>
      <w:r w:rsidRPr="005F071F">
        <w:rPr>
          <w:b/>
          <w:bCs/>
        </w:rPr>
        <w:t>адреналіну та норадреналіну</w:t>
      </w:r>
      <w:r>
        <w:t>) мозковою речовиною наднирників, що підсилює загальні ефекти СНС.</w:t>
      </w:r>
    </w:p>
    <w:p w14:paraId="7FC5FA75" w14:textId="77777777" w:rsidR="00A274C5" w:rsidRDefault="00A274C5" w:rsidP="00472DBF">
      <w:pPr>
        <w:pStyle w:val="a4"/>
        <w:numPr>
          <w:ilvl w:val="0"/>
          <w:numId w:val="6"/>
        </w:numPr>
        <w:jc w:val="both"/>
      </w:pPr>
      <w:r>
        <w:rPr>
          <w:rStyle w:val="a5"/>
        </w:rPr>
        <w:t>Метаболізм</w:t>
      </w:r>
      <w:r>
        <w:t>: активується глікогеноліз у печінці (</w:t>
      </w:r>
      <w:r w:rsidRPr="005F071F">
        <w:rPr>
          <w:b/>
          <w:bCs/>
        </w:rPr>
        <w:t>розщеплення глікогену до глюкози</w:t>
      </w:r>
      <w:r>
        <w:t>) і ліполіз у жировій тканині (</w:t>
      </w:r>
      <w:r w:rsidRPr="005F071F">
        <w:rPr>
          <w:b/>
          <w:bCs/>
        </w:rPr>
        <w:t>розщеплення жирів до жирних кислот</w:t>
      </w:r>
      <w:r>
        <w:t>), внаслідок чого підвищується рівень глюкози й жирних кислот у крові — це забезпечує енергетичні потреби м’язів і ЦНС.</w:t>
      </w:r>
    </w:p>
    <w:p w14:paraId="69266126" w14:textId="77777777" w:rsidR="00A274C5" w:rsidRDefault="00A274C5" w:rsidP="00472DBF">
      <w:pPr>
        <w:pStyle w:val="a4"/>
        <w:numPr>
          <w:ilvl w:val="0"/>
          <w:numId w:val="6"/>
        </w:numPr>
        <w:jc w:val="both"/>
      </w:pPr>
      <w:r>
        <w:rPr>
          <w:rStyle w:val="a5"/>
        </w:rPr>
        <w:t>Центральна нервова система</w:t>
      </w:r>
      <w:r>
        <w:t>: підвищується збудливість нейронів кори головного мозку, покращується увага, швидкість мислення та координація реакцій, що необхідно для швидкої адаптації до стресу.</w:t>
      </w:r>
    </w:p>
    <w:p w14:paraId="4EE82123" w14:textId="77777777" w:rsidR="00A274C5" w:rsidRDefault="00A274C5" w:rsidP="00CA75EC">
      <w:pPr>
        <w:spacing w:line="240" w:lineRule="auto"/>
        <w:jc w:val="both"/>
        <w:rPr>
          <w:rFonts w:ascii="Times New Roman" w:hAnsi="Times New Roman" w:cs="Times New Roman"/>
          <w:b/>
          <w:bCs/>
          <w:sz w:val="24"/>
          <w:szCs w:val="24"/>
        </w:rPr>
      </w:pPr>
    </w:p>
    <w:p w14:paraId="7827AA58" w14:textId="54EAA3B9" w:rsidR="00D701CB" w:rsidRPr="002044EB" w:rsidRDefault="00D701CB" w:rsidP="00CA75EC">
      <w:pPr>
        <w:spacing w:line="240" w:lineRule="auto"/>
        <w:jc w:val="both"/>
        <w:rPr>
          <w:rFonts w:ascii="Times New Roman" w:hAnsi="Times New Roman" w:cs="Times New Roman"/>
          <w:b/>
          <w:bCs/>
          <w:sz w:val="24"/>
          <w:szCs w:val="24"/>
          <w:u w:val="single"/>
        </w:rPr>
      </w:pPr>
      <w:r w:rsidRPr="002044EB">
        <w:rPr>
          <w:rFonts w:ascii="Times New Roman" w:hAnsi="Times New Roman" w:cs="Times New Roman"/>
          <w:b/>
          <w:bCs/>
          <w:sz w:val="24"/>
          <w:szCs w:val="24"/>
          <w:u w:val="single"/>
        </w:rPr>
        <w:t>4. Вплив парасимпатичної нервової системи на вісцеральні функції.</w:t>
      </w:r>
    </w:p>
    <w:p w14:paraId="16313668" w14:textId="0090FE73" w:rsidR="006D71F7" w:rsidRDefault="006D71F7" w:rsidP="006D71F7">
      <w:pPr>
        <w:pStyle w:val="a4"/>
        <w:jc w:val="both"/>
      </w:pPr>
      <w:r>
        <w:tab/>
      </w:r>
      <w:r w:rsidR="004D4E6E" w:rsidRPr="004D4E6E">
        <w:rPr>
          <w:b/>
          <w:bCs/>
        </w:rPr>
        <w:t>П</w:t>
      </w:r>
      <w:r w:rsidRPr="004D4E6E">
        <w:rPr>
          <w:b/>
          <w:bCs/>
        </w:rPr>
        <w:t>арасимпатична нервова система</w:t>
      </w:r>
      <w:r>
        <w:t xml:space="preserve"> забезпечує </w:t>
      </w:r>
      <w:r>
        <w:rPr>
          <w:rStyle w:val="a5"/>
        </w:rPr>
        <w:t>домінування процесів відновлення, накопичення енергії, трофіки тканин</w:t>
      </w:r>
      <w:r>
        <w:t>, сприяючи збереженню життєвих сил організму в період спокою, відпочинку або сну. Вона діє антагоністично до симпатичної системи, але обидві системи працюють у тісній взаємодії, підтримуючи гомеостаз.</w:t>
      </w:r>
    </w:p>
    <w:p w14:paraId="7CDAE969" w14:textId="0E6A1195" w:rsidR="006D71F7" w:rsidRDefault="006D71F7" w:rsidP="006D71F7">
      <w:pPr>
        <w:pStyle w:val="a4"/>
        <w:jc w:val="both"/>
      </w:pPr>
      <w:r w:rsidRPr="004D4E6E">
        <w:rPr>
          <w:b/>
          <w:bCs/>
        </w:rPr>
        <w:t>Парасимпатична нервова система</w:t>
      </w:r>
      <w:r>
        <w:t xml:space="preserve"> (</w:t>
      </w:r>
      <w:r w:rsidRPr="004D4E6E">
        <w:rPr>
          <w:b/>
          <w:bCs/>
        </w:rPr>
        <w:t>ПСНС</w:t>
      </w:r>
      <w:r>
        <w:t xml:space="preserve">) є складовою автономної нервової системи й активується переважно в стані спокою, після завершення фізичного або емоційного напруження. Її дія спрямована на </w:t>
      </w:r>
      <w:r>
        <w:rPr>
          <w:rStyle w:val="a5"/>
        </w:rPr>
        <w:t>трофотропну перебудову</w:t>
      </w:r>
      <w:r>
        <w:t xml:space="preserve"> — тобто відновлення внутрішнього середовища, збереження енергії та регенерацію ресурсів, витрачених під час стресу. Парасимпатична регуляція забезпечує переважно </w:t>
      </w:r>
      <w:r>
        <w:rPr>
          <w:rStyle w:val="a5"/>
        </w:rPr>
        <w:t>гальмівний та відновлювальний вплив</w:t>
      </w:r>
      <w:r>
        <w:t xml:space="preserve"> на більшість вісцеральних функцій:</w:t>
      </w:r>
    </w:p>
    <w:p w14:paraId="753962FE" w14:textId="77777777" w:rsidR="006D71F7" w:rsidRDefault="006D71F7" w:rsidP="00472DBF">
      <w:pPr>
        <w:pStyle w:val="a4"/>
        <w:numPr>
          <w:ilvl w:val="0"/>
          <w:numId w:val="7"/>
        </w:numPr>
        <w:jc w:val="both"/>
      </w:pPr>
      <w:r>
        <w:rPr>
          <w:rStyle w:val="a5"/>
        </w:rPr>
        <w:t>Серцево-судинна система</w:t>
      </w:r>
      <w:r>
        <w:t>: знижується частота серцевих скорочень (</w:t>
      </w:r>
      <w:r w:rsidRPr="004D4E6E">
        <w:rPr>
          <w:b/>
          <w:bCs/>
        </w:rPr>
        <w:t>брадикардія</w:t>
      </w:r>
      <w:r>
        <w:t>), серце переходить у режим економної роботи. Це зменшує навантаження на міокард і сприяє активізації відновлювальних процесів у серцевому м’язі.</w:t>
      </w:r>
    </w:p>
    <w:p w14:paraId="3597A23C" w14:textId="77777777" w:rsidR="006D71F7" w:rsidRDefault="006D71F7" w:rsidP="00472DBF">
      <w:pPr>
        <w:pStyle w:val="a4"/>
        <w:numPr>
          <w:ilvl w:val="0"/>
          <w:numId w:val="7"/>
        </w:numPr>
        <w:jc w:val="both"/>
      </w:pPr>
      <w:r>
        <w:rPr>
          <w:rStyle w:val="a5"/>
        </w:rPr>
        <w:t>Дихальна система</w:t>
      </w:r>
      <w:r>
        <w:t>: відбувається звуження бронхів (</w:t>
      </w:r>
      <w:r w:rsidRPr="004D4E6E">
        <w:rPr>
          <w:b/>
          <w:bCs/>
        </w:rPr>
        <w:t>бронхоконстрикція</w:t>
      </w:r>
      <w:r>
        <w:t>), оскільки в стані спокою потреба в інтенсивній вентиляції легень відсутня.</w:t>
      </w:r>
    </w:p>
    <w:p w14:paraId="1537AA4C" w14:textId="77777777" w:rsidR="006D71F7" w:rsidRDefault="006D71F7" w:rsidP="00472DBF">
      <w:pPr>
        <w:pStyle w:val="a4"/>
        <w:numPr>
          <w:ilvl w:val="0"/>
          <w:numId w:val="7"/>
        </w:numPr>
        <w:jc w:val="both"/>
      </w:pPr>
      <w:r>
        <w:rPr>
          <w:rStyle w:val="a5"/>
        </w:rPr>
        <w:t>Травна система</w:t>
      </w:r>
      <w:r>
        <w:t>: активізується секреція слинних, шлункових, підшлункової та кишечної залоз, посилюється перистальтика шлунково-кишкового тракту. Це створює оптимальні умови для перетравлення їжі, всмоктування поживних речовин і синтезу білків, жирів, вуглеводів — тобто для відновлення пластичних і енергетичних ресурсів організму.</w:t>
      </w:r>
    </w:p>
    <w:p w14:paraId="138CD890" w14:textId="77777777" w:rsidR="006D71F7" w:rsidRDefault="006D71F7" w:rsidP="00472DBF">
      <w:pPr>
        <w:pStyle w:val="a4"/>
        <w:numPr>
          <w:ilvl w:val="0"/>
          <w:numId w:val="7"/>
        </w:numPr>
        <w:jc w:val="both"/>
      </w:pPr>
      <w:r>
        <w:rPr>
          <w:rStyle w:val="a5"/>
        </w:rPr>
        <w:t>Підшлункова залоза та обмін речовин</w:t>
      </w:r>
      <w:r>
        <w:t>: стимулюється секреція інсуліну, що сприяє поглинанню глюкози клітинами та її використанню для енергетичних і синтетичних процесів. Усе це сприяє анаболізму — накопиченню та відновленню тканин.</w:t>
      </w:r>
    </w:p>
    <w:p w14:paraId="1D5CD392" w14:textId="77777777" w:rsidR="006D71F7" w:rsidRDefault="006D71F7" w:rsidP="00472DBF">
      <w:pPr>
        <w:pStyle w:val="a4"/>
        <w:numPr>
          <w:ilvl w:val="0"/>
          <w:numId w:val="7"/>
        </w:numPr>
        <w:jc w:val="both"/>
      </w:pPr>
      <w:r>
        <w:rPr>
          <w:rStyle w:val="a5"/>
        </w:rPr>
        <w:lastRenderedPageBreak/>
        <w:t>Сечостатева система</w:t>
      </w:r>
      <w:r>
        <w:t>: у чоловіків парасимпатичний вплив забезпечує ерекцію, у жінок — вагінальну секрецію. Також парасимпатика стимулює функцію сечового міхура (</w:t>
      </w:r>
      <w:r w:rsidRPr="004D4E6E">
        <w:rPr>
          <w:b/>
          <w:bCs/>
        </w:rPr>
        <w:t>деякі компоненти сечовипускання</w:t>
      </w:r>
      <w:r>
        <w:t>).</w:t>
      </w:r>
    </w:p>
    <w:p w14:paraId="5E3A283B" w14:textId="77777777" w:rsidR="006D71F7" w:rsidRPr="005C5ACC" w:rsidRDefault="006D71F7" w:rsidP="00CA75EC">
      <w:pPr>
        <w:spacing w:line="240" w:lineRule="auto"/>
        <w:jc w:val="both"/>
        <w:rPr>
          <w:rFonts w:ascii="Times New Roman" w:hAnsi="Times New Roman" w:cs="Times New Roman"/>
          <w:b/>
          <w:bCs/>
          <w:sz w:val="24"/>
          <w:szCs w:val="24"/>
        </w:rPr>
      </w:pPr>
    </w:p>
    <w:p w14:paraId="24BEE8BB" w14:textId="6FBC6534" w:rsidR="00D701CB" w:rsidRPr="002044EB" w:rsidRDefault="00D701CB" w:rsidP="00CA75EC">
      <w:pPr>
        <w:spacing w:line="240" w:lineRule="auto"/>
        <w:jc w:val="both"/>
        <w:rPr>
          <w:rFonts w:ascii="Times New Roman" w:hAnsi="Times New Roman" w:cs="Times New Roman"/>
          <w:b/>
          <w:bCs/>
          <w:sz w:val="24"/>
          <w:szCs w:val="24"/>
          <w:u w:val="single"/>
        </w:rPr>
      </w:pPr>
      <w:r w:rsidRPr="002044EB">
        <w:rPr>
          <w:rFonts w:ascii="Times New Roman" w:hAnsi="Times New Roman" w:cs="Times New Roman"/>
          <w:b/>
          <w:bCs/>
          <w:sz w:val="24"/>
          <w:szCs w:val="24"/>
          <w:u w:val="single"/>
        </w:rPr>
        <w:t>5. Роль метасимпатичної системи в регуляції вісцеральних функцій.</w:t>
      </w:r>
    </w:p>
    <w:p w14:paraId="34E8786A" w14:textId="502A8AB8" w:rsidR="00EA1679" w:rsidRDefault="00B14D2B" w:rsidP="00B14D2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A1679" w:rsidRPr="00EA1679">
        <w:rPr>
          <w:rFonts w:ascii="Times New Roman" w:eastAsia="Times New Roman" w:hAnsi="Times New Roman" w:cs="Times New Roman"/>
          <w:b/>
          <w:bCs/>
          <w:sz w:val="24"/>
          <w:szCs w:val="24"/>
          <w:lang w:eastAsia="ru-RU"/>
        </w:rPr>
        <w:t>М</w:t>
      </w:r>
      <w:r w:rsidR="00EA1679" w:rsidRPr="00B14D2B">
        <w:rPr>
          <w:rFonts w:ascii="Times New Roman" w:eastAsia="Times New Roman" w:hAnsi="Times New Roman" w:cs="Times New Roman"/>
          <w:b/>
          <w:bCs/>
          <w:sz w:val="24"/>
          <w:szCs w:val="24"/>
          <w:lang w:eastAsia="ru-RU"/>
        </w:rPr>
        <w:t>етасимпатична система звільняє</w:t>
      </w:r>
      <w:r w:rsidR="00EA1679" w:rsidRPr="00B14D2B">
        <w:rPr>
          <w:rFonts w:ascii="Times New Roman" w:eastAsia="Times New Roman" w:hAnsi="Times New Roman" w:cs="Times New Roman"/>
          <w:sz w:val="24"/>
          <w:szCs w:val="24"/>
          <w:lang w:eastAsia="ru-RU"/>
        </w:rPr>
        <w:t xml:space="preserve"> ЦНС від надмірного інформаційного навантаження і забезпечує надійність регуляції вісцеральних функцій, виступаючи як локальний автономний регулятор і підтримуючи цілісність та стабільність функціонування внутрішніх органів.</w:t>
      </w:r>
    </w:p>
    <w:p w14:paraId="20B013D3" w14:textId="556050C0" w:rsidR="00B14D2B" w:rsidRPr="00B14D2B" w:rsidRDefault="00EA1679" w:rsidP="00B14D2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B14D2B" w:rsidRPr="00B14D2B">
        <w:rPr>
          <w:rFonts w:ascii="Times New Roman" w:eastAsia="Times New Roman" w:hAnsi="Times New Roman" w:cs="Times New Roman"/>
          <w:b/>
          <w:bCs/>
          <w:sz w:val="24"/>
          <w:szCs w:val="24"/>
          <w:lang w:eastAsia="ru-RU"/>
        </w:rPr>
        <w:t>Метасимпатична нервова система</w:t>
      </w:r>
      <w:r w:rsidR="00B14D2B" w:rsidRPr="00B14D2B">
        <w:rPr>
          <w:rFonts w:ascii="Times New Roman" w:eastAsia="Times New Roman" w:hAnsi="Times New Roman" w:cs="Times New Roman"/>
          <w:sz w:val="24"/>
          <w:szCs w:val="24"/>
          <w:lang w:eastAsia="ru-RU"/>
        </w:rPr>
        <w:t xml:space="preserve"> є особливою частиною автономної нервової системи, яка відповідає за підтримку і регуляцію функцій внутрішніх органів, що мають власну моторну активність — автоматію. Навіть після перерізання симпатичних і парасимпатичних шляхів або вилучення певних органів, ці органи продовжують функціонувати з властивою їм частотою та амплітудою скорочень, що пояснюється наявністю в їх стінках гангліозної системи, яка здійснює регуляторний вплив на орган. Ця автономна система включає в себе всі необхідні ланцюги для рефлекторної діяльності — чутливі, вставні, рухові нейрони, а також медіатори, тому її назвали метасимпатичною частиною автономної нервової системи.</w:t>
      </w:r>
    </w:p>
    <w:p w14:paraId="1DF55AC6" w14:textId="43DF9567" w:rsidR="00B14D2B" w:rsidRPr="00B14D2B" w:rsidRDefault="00B14D2B" w:rsidP="00B14D2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B14D2B">
        <w:rPr>
          <w:rFonts w:ascii="Times New Roman" w:eastAsia="Times New Roman" w:hAnsi="Times New Roman" w:cs="Times New Roman"/>
          <w:b/>
          <w:bCs/>
          <w:sz w:val="24"/>
          <w:szCs w:val="24"/>
          <w:lang w:eastAsia="ru-RU"/>
        </w:rPr>
        <w:t>Роль метасимпатичної нервової системи полягає в тому,</w:t>
      </w:r>
      <w:r w:rsidRPr="00B14D2B">
        <w:rPr>
          <w:rFonts w:ascii="Times New Roman" w:eastAsia="Times New Roman" w:hAnsi="Times New Roman" w:cs="Times New Roman"/>
          <w:sz w:val="24"/>
          <w:szCs w:val="24"/>
          <w:lang w:eastAsia="ru-RU"/>
        </w:rPr>
        <w:t xml:space="preserve"> що вона іннервує тільки ті внутрішні органи, які володіють власною моторною активністю, тобто здатністю до автоматичних рухів. Вона контролює гладкі м’язи, всмоктувальний і секретуючий епітелій, локальний кровообіг та місцеві ендокринні елементи. Метасимпатична система отримує синаптичні впливи від симпатичної та парасимпатичної систем, але не має прямого контакту з соматичною нервовою системою.</w:t>
      </w:r>
    </w:p>
    <w:p w14:paraId="68A81E97" w14:textId="7373733F" w:rsidR="00B14D2B" w:rsidRPr="00B14D2B" w:rsidRDefault="00B14D2B" w:rsidP="00B14D2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B14D2B">
        <w:rPr>
          <w:rFonts w:ascii="Times New Roman" w:eastAsia="Times New Roman" w:hAnsi="Times New Roman" w:cs="Times New Roman"/>
          <w:sz w:val="24"/>
          <w:szCs w:val="24"/>
          <w:lang w:eastAsia="ru-RU"/>
        </w:rPr>
        <w:t>Вона володіє власним сенсорним ланцюгом, працює незалежно від центральної нервової системи значною мірою більше, ніж симпатична і парасимпатична системи. Органи, які втратили метасимпатичну іннервацію або заблоковані гангліоблокаторами, втрачають здатність до координованої ритмічної моторної функції, що свідчить про важливість цієї системи в забезпеченні життєвої активності органів.</w:t>
      </w:r>
    </w:p>
    <w:p w14:paraId="14AA7DB2" w14:textId="2F192821" w:rsidR="00B14D2B" w:rsidRPr="00B14D2B" w:rsidRDefault="00B14D2B" w:rsidP="00B14D2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B14D2B">
        <w:rPr>
          <w:rFonts w:ascii="Times New Roman" w:eastAsia="Times New Roman" w:hAnsi="Times New Roman" w:cs="Times New Roman"/>
          <w:sz w:val="24"/>
          <w:szCs w:val="24"/>
          <w:lang w:eastAsia="ru-RU"/>
        </w:rPr>
        <w:t>Метасимпатична система має власний медіаторний ланцюг і виконує роль мікропроцесора, розташованого близько до ефекторів — гладких м’язів, секреторного та всмоктувального епітелію, ендокринних клітин. Вона ініціює і програмує їхню роботу, здійснюючи поточну регуляцію з метою підтримки сталості внутрішнього середовища організму.</w:t>
      </w:r>
    </w:p>
    <w:p w14:paraId="6BA4CC49" w14:textId="312DACA5" w:rsidR="00B14D2B" w:rsidRPr="00B14D2B" w:rsidRDefault="00B14D2B" w:rsidP="00B14D2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B14D2B">
        <w:rPr>
          <w:rFonts w:ascii="Times New Roman" w:eastAsia="Times New Roman" w:hAnsi="Times New Roman" w:cs="Times New Roman"/>
          <w:sz w:val="24"/>
          <w:szCs w:val="24"/>
          <w:lang w:eastAsia="ru-RU"/>
        </w:rPr>
        <w:t xml:space="preserve">Центральна нервова система при цьому виконує функції головного комп’ютера, який задає стратегічні програми та керує роботою органів на початкових і кінцевих етапах. </w:t>
      </w:r>
    </w:p>
    <w:p w14:paraId="29837307" w14:textId="77777777" w:rsidR="00B14D2B" w:rsidRPr="005C5ACC" w:rsidRDefault="00B14D2B" w:rsidP="00CA75EC">
      <w:pPr>
        <w:spacing w:line="240" w:lineRule="auto"/>
        <w:jc w:val="both"/>
        <w:rPr>
          <w:rFonts w:ascii="Times New Roman" w:hAnsi="Times New Roman" w:cs="Times New Roman"/>
          <w:b/>
          <w:bCs/>
          <w:sz w:val="24"/>
          <w:szCs w:val="24"/>
        </w:rPr>
      </w:pPr>
    </w:p>
    <w:p w14:paraId="4AF32407" w14:textId="14AE5351" w:rsidR="00D701CB" w:rsidRPr="00F2699B" w:rsidRDefault="00D701CB" w:rsidP="00CA75EC">
      <w:pPr>
        <w:spacing w:line="240" w:lineRule="auto"/>
        <w:jc w:val="both"/>
        <w:rPr>
          <w:rFonts w:ascii="Times New Roman" w:hAnsi="Times New Roman" w:cs="Times New Roman"/>
          <w:b/>
          <w:bCs/>
          <w:sz w:val="24"/>
          <w:szCs w:val="24"/>
          <w:u w:val="single"/>
        </w:rPr>
      </w:pPr>
      <w:r w:rsidRPr="00F2699B">
        <w:rPr>
          <w:rFonts w:ascii="Times New Roman" w:hAnsi="Times New Roman" w:cs="Times New Roman"/>
          <w:b/>
          <w:bCs/>
          <w:sz w:val="24"/>
          <w:szCs w:val="24"/>
          <w:u w:val="single"/>
        </w:rPr>
        <w:t>6. Єдність симпатичної й парасимпатичної систем в регуляції функцій.</w:t>
      </w:r>
    </w:p>
    <w:p w14:paraId="7EBEFEA6" w14:textId="003C174D" w:rsidR="00A66FB6" w:rsidRDefault="00A66FB6" w:rsidP="00CA75EC">
      <w:pPr>
        <w:spacing w:line="240" w:lineRule="auto"/>
        <w:jc w:val="both"/>
        <w:rPr>
          <w:rFonts w:ascii="Times New Roman" w:hAnsi="Times New Roman" w:cs="Times New Roman"/>
          <w:b/>
          <w:bCs/>
          <w:sz w:val="24"/>
          <w:szCs w:val="24"/>
        </w:rPr>
      </w:pPr>
    </w:p>
    <w:p w14:paraId="7096A142" w14:textId="7EE81B25" w:rsidR="00A66FB6" w:rsidRPr="00A66FB6" w:rsidRDefault="00A66FB6" w:rsidP="00A66FB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A66FB6">
        <w:rPr>
          <w:rFonts w:ascii="Times New Roman" w:eastAsia="Times New Roman" w:hAnsi="Times New Roman" w:cs="Times New Roman"/>
          <w:sz w:val="24"/>
          <w:szCs w:val="24"/>
          <w:lang w:eastAsia="ru-RU"/>
        </w:rPr>
        <w:t xml:space="preserve">Єдність симпатичної й парасимпатичної нервових систем полягає у їхній взаємодії та балансі, які забезпечують ефективну регуляцію вісцеральних функцій організму. Ці дві </w:t>
      </w:r>
      <w:r w:rsidRPr="00A66FB6">
        <w:rPr>
          <w:rFonts w:ascii="Times New Roman" w:eastAsia="Times New Roman" w:hAnsi="Times New Roman" w:cs="Times New Roman"/>
          <w:sz w:val="24"/>
          <w:szCs w:val="24"/>
          <w:lang w:eastAsia="ru-RU"/>
        </w:rPr>
        <w:lastRenderedPageBreak/>
        <w:t>частини автономної нервової системи мають антагоністичний, але водночас доповнювальний вплив на внутрішні органи. Симпатична система активується в умовах стресу або фізичного навантаження і спрямована на мобілізацію ресурсів організму — вона підвищує серцевий ритм, розширює бронхи, звужує судини, пригнічує травлення, стимулює розщеплення енергоносіїв. Натомість парасимпатична система діє у стані спокою і відновлення, знижуючи серцевий ритм, активуючи травлення, стимулюючи накопичення енергії та регенерацію тканин.</w:t>
      </w:r>
    </w:p>
    <w:p w14:paraId="1C569527" w14:textId="38B6FB02" w:rsidR="00A66FB6" w:rsidRPr="00F2699B" w:rsidRDefault="00A66FB6" w:rsidP="00F2699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A66FB6">
        <w:rPr>
          <w:rFonts w:ascii="Times New Roman" w:eastAsia="Times New Roman" w:hAnsi="Times New Roman" w:cs="Times New Roman"/>
          <w:sz w:val="24"/>
          <w:szCs w:val="24"/>
          <w:lang w:eastAsia="ru-RU"/>
        </w:rPr>
        <w:t>Ця взаємодія забезпечує динамічну рівновагу — при підвищеній активності симпатичної системи парасимпатична пригнічується, і навпаки. Завдяки цьому організм може оперативно реагувати на зміни зовнішнього середовища, перемикатися між режимами «боротьби або втечі» і відновлення, підтримуючи внутрішню сталість. Тож симпатична і парасимпатична системи, хоч і мають протилежні ефекти, є єдиним інтегрованим механізмом регуляції, що дозволяє підтримувати оптимальну функціональність органів і систем організму в будь-яких умовах.</w:t>
      </w:r>
    </w:p>
    <w:p w14:paraId="14A54C6A" w14:textId="77777777" w:rsidR="00DC1042" w:rsidRPr="00D701CB" w:rsidRDefault="00DC1042" w:rsidP="00CA75EC">
      <w:pPr>
        <w:spacing w:line="240" w:lineRule="auto"/>
        <w:jc w:val="both"/>
        <w:rPr>
          <w:rFonts w:ascii="Times New Roman" w:hAnsi="Times New Roman" w:cs="Times New Roman"/>
          <w:sz w:val="24"/>
          <w:szCs w:val="24"/>
        </w:rPr>
      </w:pPr>
    </w:p>
    <w:p w14:paraId="6CB9EF11" w14:textId="33A67B00" w:rsidR="00D701CB" w:rsidRPr="006027BA" w:rsidRDefault="002442BC" w:rsidP="00CA75EC">
      <w:pPr>
        <w:spacing w:line="24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lang w:val="uk-UA"/>
        </w:rPr>
        <w:t>6.</w:t>
      </w:r>
      <w:r w:rsidR="00D701CB" w:rsidRPr="006027BA">
        <w:rPr>
          <w:rFonts w:ascii="Times New Roman" w:hAnsi="Times New Roman" w:cs="Times New Roman"/>
          <w:b/>
          <w:bCs/>
          <w:sz w:val="28"/>
          <w:szCs w:val="28"/>
          <w:u w:val="single"/>
        </w:rPr>
        <w:t>Гуморальна регуляція вісцеральних функцій</w:t>
      </w:r>
      <w:r w:rsidR="00C830BD">
        <w:rPr>
          <w:rFonts w:ascii="Times New Roman" w:hAnsi="Times New Roman" w:cs="Times New Roman"/>
          <w:b/>
          <w:bCs/>
          <w:sz w:val="28"/>
          <w:szCs w:val="28"/>
          <w:u w:val="single"/>
        </w:rPr>
        <w:t xml:space="preserve"> </w:t>
      </w:r>
    </w:p>
    <w:p w14:paraId="2F4A0868" w14:textId="62E30CD6" w:rsidR="00D701CB" w:rsidRPr="00562C4A" w:rsidRDefault="00D701CB" w:rsidP="00CA75EC">
      <w:pPr>
        <w:spacing w:line="240" w:lineRule="auto"/>
        <w:jc w:val="both"/>
        <w:rPr>
          <w:rFonts w:ascii="Times New Roman" w:hAnsi="Times New Roman" w:cs="Times New Roman"/>
          <w:b/>
          <w:bCs/>
          <w:sz w:val="24"/>
          <w:szCs w:val="24"/>
          <w:u w:val="single"/>
        </w:rPr>
      </w:pPr>
      <w:r w:rsidRPr="00562C4A">
        <w:rPr>
          <w:rFonts w:ascii="Times New Roman" w:hAnsi="Times New Roman" w:cs="Times New Roman"/>
          <w:b/>
          <w:bCs/>
          <w:sz w:val="24"/>
          <w:szCs w:val="24"/>
          <w:u w:val="single"/>
        </w:rPr>
        <w:t>1. Гуморальна регуляція, її відмінності від нервової. Характеристика факторів</w:t>
      </w:r>
      <w:r w:rsidR="00C542EC" w:rsidRPr="00562C4A">
        <w:rPr>
          <w:rFonts w:ascii="Times New Roman" w:hAnsi="Times New Roman" w:cs="Times New Roman"/>
          <w:b/>
          <w:bCs/>
          <w:sz w:val="24"/>
          <w:szCs w:val="24"/>
          <w:u w:val="single"/>
        </w:rPr>
        <w:t xml:space="preserve"> </w:t>
      </w:r>
      <w:r w:rsidRPr="00562C4A">
        <w:rPr>
          <w:rFonts w:ascii="Times New Roman" w:hAnsi="Times New Roman" w:cs="Times New Roman"/>
          <w:b/>
          <w:bCs/>
          <w:sz w:val="24"/>
          <w:szCs w:val="24"/>
          <w:u w:val="single"/>
        </w:rPr>
        <w:t>гуморальної регуляції.</w:t>
      </w:r>
    </w:p>
    <w:p w14:paraId="3B706015" w14:textId="7A87EF3C" w:rsidR="00B55551" w:rsidRPr="00B55551" w:rsidRDefault="00B55551" w:rsidP="00B5555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BE33BB">
        <w:rPr>
          <w:rFonts w:ascii="Times New Roman" w:eastAsia="Times New Roman" w:hAnsi="Times New Roman" w:cs="Times New Roman"/>
          <w:b/>
          <w:bCs/>
          <w:sz w:val="24"/>
          <w:szCs w:val="24"/>
          <w:lang w:eastAsia="ru-RU"/>
        </w:rPr>
        <w:t>Г</w:t>
      </w:r>
      <w:r w:rsidRPr="00B55551">
        <w:rPr>
          <w:rFonts w:ascii="Times New Roman" w:eastAsia="Times New Roman" w:hAnsi="Times New Roman" w:cs="Times New Roman"/>
          <w:b/>
          <w:bCs/>
          <w:sz w:val="24"/>
          <w:szCs w:val="24"/>
          <w:lang w:eastAsia="ru-RU"/>
        </w:rPr>
        <w:t>уморальна регуляція</w:t>
      </w:r>
      <w:r w:rsidRPr="00B55551">
        <w:rPr>
          <w:rFonts w:ascii="Times New Roman" w:eastAsia="Times New Roman" w:hAnsi="Times New Roman" w:cs="Times New Roman"/>
          <w:sz w:val="24"/>
          <w:szCs w:val="24"/>
          <w:lang w:eastAsia="ru-RU"/>
        </w:rPr>
        <w:t xml:space="preserve"> забезпечує довготривалий і поширений контроль функцій організму за допомогою хімічних сигналів, у той час як нервова система відповідає за швидке, точне і локалізоване управління через нервові імпульси.</w:t>
      </w:r>
    </w:p>
    <w:p w14:paraId="09A1118F" w14:textId="4BF1BEF1" w:rsidR="00B55551" w:rsidRPr="00B55551" w:rsidRDefault="00B55551" w:rsidP="00B5555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B55551">
        <w:rPr>
          <w:rFonts w:ascii="Times New Roman" w:eastAsia="Times New Roman" w:hAnsi="Times New Roman" w:cs="Times New Roman"/>
          <w:b/>
          <w:bCs/>
          <w:sz w:val="24"/>
          <w:szCs w:val="24"/>
          <w:lang w:eastAsia="ru-RU"/>
        </w:rPr>
        <w:t>Гуморальна регуляція</w:t>
      </w:r>
      <w:r w:rsidRPr="00B55551">
        <w:rPr>
          <w:rFonts w:ascii="Times New Roman" w:eastAsia="Times New Roman" w:hAnsi="Times New Roman" w:cs="Times New Roman"/>
          <w:sz w:val="24"/>
          <w:szCs w:val="24"/>
          <w:lang w:eastAsia="ru-RU"/>
        </w:rPr>
        <w:t xml:space="preserve"> — це процес керування функціями організму за допомогою біологічно активних речовин, таких як гормони, тканинні гормони та метаболіти, які виділяються у рідкі середовища організму (</w:t>
      </w:r>
      <w:r w:rsidRPr="00B55551">
        <w:rPr>
          <w:rFonts w:ascii="Times New Roman" w:eastAsia="Times New Roman" w:hAnsi="Times New Roman" w:cs="Times New Roman"/>
          <w:b/>
          <w:bCs/>
          <w:sz w:val="24"/>
          <w:szCs w:val="24"/>
          <w:lang w:eastAsia="ru-RU"/>
        </w:rPr>
        <w:t>кров, лімфа, тканинна рідина</w:t>
      </w:r>
      <w:r w:rsidRPr="00B55551">
        <w:rPr>
          <w:rFonts w:ascii="Times New Roman" w:eastAsia="Times New Roman" w:hAnsi="Times New Roman" w:cs="Times New Roman"/>
          <w:sz w:val="24"/>
          <w:szCs w:val="24"/>
          <w:lang w:eastAsia="ru-RU"/>
        </w:rPr>
        <w:t>). Ці речовини, потрапляючи в різні тканини та органи, змінюють їхню діяльність і метаболізм.</w:t>
      </w:r>
    </w:p>
    <w:p w14:paraId="032B4A62" w14:textId="1436FDFE" w:rsidR="00B55551" w:rsidRPr="00B55551" w:rsidRDefault="00B55551" w:rsidP="00B5555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B55551">
        <w:rPr>
          <w:rFonts w:ascii="Times New Roman" w:eastAsia="Times New Roman" w:hAnsi="Times New Roman" w:cs="Times New Roman"/>
          <w:sz w:val="24"/>
          <w:szCs w:val="24"/>
          <w:lang w:eastAsia="ru-RU"/>
        </w:rPr>
        <w:t>Відмінність гуморальної регуляції від нервової полягає в способі передачі інформації: нервова регуляція базується на передачі електричних імпульсів по нервових волокнах, що забезпечує дуже швидкий і точний вплив на конкретні клітини, тоді як гуморальна регуляція здійснюється хімічними речовинами, які циркулюють у рідинах організму. Через це гуморальна регуляція має повільніший початок дії і менш точний вплив — вона розповсюджується по всьому організму і впливає на всі клітини з відповідними рецепторами.</w:t>
      </w:r>
    </w:p>
    <w:p w14:paraId="2ED14441" w14:textId="1CBAB5F8" w:rsidR="00B55551" w:rsidRPr="00B55551" w:rsidRDefault="00B55551" w:rsidP="00B5555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B55551">
        <w:rPr>
          <w:rFonts w:ascii="Times New Roman" w:eastAsia="Times New Roman" w:hAnsi="Times New Roman" w:cs="Times New Roman"/>
          <w:sz w:val="24"/>
          <w:szCs w:val="24"/>
          <w:lang w:eastAsia="ru-RU"/>
        </w:rPr>
        <w:t>Нервова регуляція характеризується високою швидкістю передачі інформації, точністю впливу на цільові клітини, швидким включенням і виключенням процесів. Гуморальна ж регуляція має повільніший темп, більш загальний характер впливу і триваліший час дії через особливості виділення, транспортування і розпаду біологічно активних речовин.</w:t>
      </w:r>
    </w:p>
    <w:p w14:paraId="2D34435D" w14:textId="41E3A384" w:rsidR="00B55551" w:rsidRPr="00B55551" w:rsidRDefault="00B55551" w:rsidP="00B5555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B55551">
        <w:rPr>
          <w:rFonts w:ascii="Times New Roman" w:eastAsia="Times New Roman" w:hAnsi="Times New Roman" w:cs="Times New Roman"/>
          <w:sz w:val="24"/>
          <w:szCs w:val="24"/>
          <w:lang w:eastAsia="ru-RU"/>
        </w:rPr>
        <w:t xml:space="preserve">Фактори гуморальної регуляції поділяються на три основні групи: </w:t>
      </w:r>
      <w:r w:rsidRPr="00B55551">
        <w:rPr>
          <w:rFonts w:ascii="Times New Roman" w:eastAsia="Times New Roman" w:hAnsi="Times New Roman" w:cs="Times New Roman"/>
          <w:b/>
          <w:bCs/>
          <w:sz w:val="24"/>
          <w:szCs w:val="24"/>
          <w:lang w:eastAsia="ru-RU"/>
        </w:rPr>
        <w:t>справжні гормони, тканинні гормони і метаболіти.</w:t>
      </w:r>
      <w:r w:rsidRPr="00B55551">
        <w:rPr>
          <w:rFonts w:ascii="Times New Roman" w:eastAsia="Times New Roman" w:hAnsi="Times New Roman" w:cs="Times New Roman"/>
          <w:sz w:val="24"/>
          <w:szCs w:val="24"/>
          <w:lang w:eastAsia="ru-RU"/>
        </w:rPr>
        <w:t xml:space="preserve"> Справжні гормони виділяються спеціалізованими ендокринними залозами або клітинами, вони мають дистантну дію, тобто впливають на віддалені органи і тканини, володіють високою біологічною активністю і специфічністю, що забезпечує цілеспрямовану регуляцію. Тканинні гормони виробляються неспеціалізованими клітинами і залозами, переважно діють локально, їхня активність і специфічність середні. Метаболіти утворюються практично у всіх клітинах і мають тільки місцеву дію, низьку біологічну активність і не володіють специфічністю.</w:t>
      </w:r>
    </w:p>
    <w:p w14:paraId="12F2041D" w14:textId="77777777" w:rsidR="00B55551" w:rsidRPr="00F957EC" w:rsidRDefault="00B55551" w:rsidP="00CA75EC">
      <w:pPr>
        <w:spacing w:line="240" w:lineRule="auto"/>
        <w:jc w:val="both"/>
        <w:rPr>
          <w:rFonts w:ascii="Times New Roman" w:hAnsi="Times New Roman" w:cs="Times New Roman"/>
          <w:b/>
          <w:bCs/>
          <w:sz w:val="24"/>
          <w:szCs w:val="24"/>
        </w:rPr>
      </w:pPr>
    </w:p>
    <w:p w14:paraId="463140C4" w14:textId="65DB7FAD" w:rsidR="00D701CB" w:rsidRPr="00CB2323" w:rsidRDefault="00D701CB" w:rsidP="00CA75EC">
      <w:pPr>
        <w:spacing w:line="240" w:lineRule="auto"/>
        <w:jc w:val="both"/>
        <w:rPr>
          <w:rFonts w:ascii="Times New Roman" w:hAnsi="Times New Roman" w:cs="Times New Roman"/>
          <w:b/>
          <w:bCs/>
          <w:sz w:val="24"/>
          <w:szCs w:val="24"/>
          <w:u w:val="single"/>
        </w:rPr>
      </w:pPr>
      <w:r w:rsidRPr="00CB2323">
        <w:rPr>
          <w:rFonts w:ascii="Times New Roman" w:hAnsi="Times New Roman" w:cs="Times New Roman"/>
          <w:b/>
          <w:bCs/>
          <w:sz w:val="24"/>
          <w:szCs w:val="24"/>
          <w:u w:val="single"/>
        </w:rPr>
        <w:t>2. Властивості гормонів, їх основні впливи. Механізм дії гормонів на клітини-мішені.</w:t>
      </w:r>
    </w:p>
    <w:p w14:paraId="7FF1324C" w14:textId="68BEC0A1" w:rsidR="00CF2826" w:rsidRPr="00CF2826" w:rsidRDefault="00CF2826" w:rsidP="00CA75EC">
      <w:pPr>
        <w:spacing w:line="240" w:lineRule="auto"/>
        <w:jc w:val="both"/>
        <w:rPr>
          <w:rFonts w:ascii="Times New Roman" w:hAnsi="Times New Roman" w:cs="Times New Roman"/>
          <w:b/>
          <w:bCs/>
          <w:sz w:val="28"/>
          <w:szCs w:val="28"/>
        </w:rPr>
      </w:pPr>
      <w:r>
        <w:tab/>
      </w:r>
      <w:r w:rsidRPr="00CF2826">
        <w:rPr>
          <w:rFonts w:ascii="Times New Roman" w:hAnsi="Times New Roman" w:cs="Times New Roman"/>
          <w:sz w:val="24"/>
          <w:szCs w:val="24"/>
        </w:rPr>
        <w:t>Властивості гормонів і їх механізми дії забезпечують точну і специфічну регуляцію клітинних функцій залежно від їхньої хімічної природи і фізико-хімічних властивостей.</w:t>
      </w:r>
    </w:p>
    <w:p w14:paraId="2FE7B529" w14:textId="78BC3EB6" w:rsidR="00CF2826" w:rsidRPr="00CF2826" w:rsidRDefault="00CF2826" w:rsidP="00CA75EC">
      <w:pPr>
        <w:spacing w:line="240" w:lineRule="auto"/>
        <w:jc w:val="both"/>
        <w:rPr>
          <w:rFonts w:ascii="Times New Roman" w:hAnsi="Times New Roman" w:cs="Times New Roman"/>
          <w:sz w:val="24"/>
          <w:szCs w:val="24"/>
        </w:rPr>
      </w:pPr>
      <w:r w:rsidRPr="00CF2826">
        <w:rPr>
          <w:rFonts w:ascii="Times New Roman" w:hAnsi="Times New Roman" w:cs="Times New Roman"/>
          <w:sz w:val="24"/>
          <w:szCs w:val="24"/>
        </w:rPr>
        <w:tab/>
      </w:r>
      <w:r w:rsidRPr="00FB3A36">
        <w:rPr>
          <w:rFonts w:ascii="Times New Roman" w:hAnsi="Times New Roman" w:cs="Times New Roman"/>
          <w:b/>
          <w:bCs/>
          <w:sz w:val="24"/>
          <w:szCs w:val="24"/>
        </w:rPr>
        <w:t>Гормони</w:t>
      </w:r>
      <w:r w:rsidRPr="00CF2826">
        <w:rPr>
          <w:rFonts w:ascii="Times New Roman" w:hAnsi="Times New Roman" w:cs="Times New Roman"/>
          <w:sz w:val="24"/>
          <w:szCs w:val="24"/>
        </w:rPr>
        <w:t xml:space="preserve"> — це біологічно активні речовини, які регулюють різноманітні процеси в організмі. Властивості гормонів визначаються їхньою хімічною структурою, розчинністю і механізмом дії на клітини-мішені. За хімічною природою гормони поділяються на білково-пептидні, стероїдні та похідні амінокислот (</w:t>
      </w:r>
      <w:r w:rsidRPr="00FB3A36">
        <w:rPr>
          <w:rFonts w:ascii="Times New Roman" w:hAnsi="Times New Roman" w:cs="Times New Roman"/>
          <w:b/>
          <w:bCs/>
          <w:sz w:val="24"/>
          <w:szCs w:val="24"/>
        </w:rPr>
        <w:t>тиреоїдні гормони, катехоламіни</w:t>
      </w:r>
      <w:r w:rsidRPr="00C804F2">
        <w:rPr>
          <w:rFonts w:ascii="Times New Roman" w:hAnsi="Times New Roman" w:cs="Times New Roman"/>
          <w:b/>
          <w:bCs/>
          <w:sz w:val="24"/>
          <w:szCs w:val="24"/>
        </w:rPr>
        <w:t>). Білково-пептидні і катехоламіни є водорозчинними</w:t>
      </w:r>
      <w:r w:rsidRPr="00CF2826">
        <w:rPr>
          <w:rFonts w:ascii="Times New Roman" w:hAnsi="Times New Roman" w:cs="Times New Roman"/>
          <w:sz w:val="24"/>
          <w:szCs w:val="24"/>
        </w:rPr>
        <w:t xml:space="preserve">, а стероїдні та тиреоїдні гормони — жиророзчинними. Розчинність визначає механізм дії гормонів: жиророзчинні легко проникають через клітинну мембрану і взаємодіють з цитоплазматичними або ядерними рецепторами, утворюючи комплекс гормон–рецептор, який транспортується до ядра клітини. Там відбувається зв’язування з ДНК, що призводить до збільшення синтезу і-РНК і біосинтезу певних білків, змінюючи метаболізм, функції та структуру клітини. Такий механізм дії характеризується великим латентним періодом і тривалістю ефекту. </w:t>
      </w:r>
    </w:p>
    <w:p w14:paraId="0F2EF9D0" w14:textId="77777777" w:rsidR="00FB3A36" w:rsidRDefault="00CF2826" w:rsidP="00CA75EC">
      <w:pPr>
        <w:spacing w:line="240" w:lineRule="auto"/>
        <w:jc w:val="both"/>
        <w:rPr>
          <w:rFonts w:ascii="Times New Roman" w:hAnsi="Times New Roman" w:cs="Times New Roman"/>
          <w:sz w:val="24"/>
          <w:szCs w:val="24"/>
        </w:rPr>
      </w:pPr>
      <w:r w:rsidRPr="00CF2826">
        <w:rPr>
          <w:rFonts w:ascii="Times New Roman" w:hAnsi="Times New Roman" w:cs="Times New Roman"/>
          <w:sz w:val="24"/>
          <w:szCs w:val="24"/>
        </w:rPr>
        <w:tab/>
        <w:t>Водорозчинні гормони не можуть проникати через мембрану, тому їх дія пов’язана з взаємодією з мембранними рецепторами, що активує внутрішньоклітинні сигнальні каскади за допомогою вторинних посередників (</w:t>
      </w:r>
      <w:r w:rsidRPr="00FB3A36">
        <w:rPr>
          <w:rFonts w:ascii="Times New Roman" w:hAnsi="Times New Roman" w:cs="Times New Roman"/>
          <w:b/>
          <w:bCs/>
          <w:sz w:val="24"/>
          <w:szCs w:val="24"/>
        </w:rPr>
        <w:t>цАМФ, цГМФ, диацилгліцерол, інозитол-3-фосфат, іони Са²⁺ та кальмодулін</w:t>
      </w:r>
      <w:r w:rsidRPr="00CF2826">
        <w:rPr>
          <w:rFonts w:ascii="Times New Roman" w:hAnsi="Times New Roman" w:cs="Times New Roman"/>
          <w:sz w:val="24"/>
          <w:szCs w:val="24"/>
        </w:rPr>
        <w:t xml:space="preserve">). Внаслідок цього активуються протеїнкінази, які фосфорилюють білки, змінюючи їхню активність і функцію клітини. </w:t>
      </w:r>
    </w:p>
    <w:p w14:paraId="30BE0530" w14:textId="0079C47C" w:rsidR="00CF2826" w:rsidRDefault="00FB3A36"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CF2826" w:rsidRPr="00413FB2">
        <w:rPr>
          <w:rFonts w:ascii="Times New Roman" w:hAnsi="Times New Roman" w:cs="Times New Roman"/>
          <w:b/>
          <w:bCs/>
          <w:sz w:val="24"/>
          <w:szCs w:val="24"/>
        </w:rPr>
        <w:t>Механізми дії водорозчинних гормонів</w:t>
      </w:r>
      <w:r w:rsidR="00CF2826" w:rsidRPr="00CF2826">
        <w:rPr>
          <w:rFonts w:ascii="Times New Roman" w:hAnsi="Times New Roman" w:cs="Times New Roman"/>
          <w:sz w:val="24"/>
          <w:szCs w:val="24"/>
        </w:rPr>
        <w:t xml:space="preserve"> включають активацію аденілатциклази з утворенням цАМФ, активацію фосфоліпази С з утворенням диацилгліцеролу і інозитол-3-фосфату, а також збільшення концентрації іонів Са²⁺, які активують кальмодулін. Ці процеси призводять до швидких, але відносно короткочасних змін у клітині. Основні впливи гормонів полягають у регуляції метаболізму, росту, розвитку, функціональної активності органів і тканин, а також підтриманні гомеостазу. </w:t>
      </w:r>
    </w:p>
    <w:p w14:paraId="5A737301" w14:textId="77777777" w:rsidR="00FB04FD" w:rsidRPr="00CF2826" w:rsidRDefault="00FB04FD" w:rsidP="00CA75EC">
      <w:pPr>
        <w:spacing w:line="240" w:lineRule="auto"/>
        <w:jc w:val="both"/>
        <w:rPr>
          <w:rFonts w:ascii="Times New Roman" w:hAnsi="Times New Roman" w:cs="Times New Roman"/>
          <w:b/>
          <w:bCs/>
          <w:sz w:val="28"/>
          <w:szCs w:val="28"/>
        </w:rPr>
      </w:pPr>
    </w:p>
    <w:p w14:paraId="6A8E87E0" w14:textId="20B322B5" w:rsidR="00D701CB" w:rsidRPr="00067E59" w:rsidRDefault="00D701CB" w:rsidP="00CA75EC">
      <w:pPr>
        <w:spacing w:line="240" w:lineRule="auto"/>
        <w:jc w:val="both"/>
        <w:rPr>
          <w:rFonts w:ascii="Times New Roman" w:hAnsi="Times New Roman" w:cs="Times New Roman"/>
          <w:b/>
          <w:bCs/>
          <w:sz w:val="24"/>
          <w:szCs w:val="24"/>
          <w:u w:val="single"/>
        </w:rPr>
      </w:pPr>
      <w:r w:rsidRPr="00067E59">
        <w:rPr>
          <w:rFonts w:ascii="Times New Roman" w:hAnsi="Times New Roman" w:cs="Times New Roman"/>
          <w:b/>
          <w:bCs/>
          <w:sz w:val="24"/>
          <w:szCs w:val="24"/>
          <w:u w:val="single"/>
        </w:rPr>
        <w:t>3. Контур гуморальної регуляції. Регуляція секреції гормонів ендокринними залозами.</w:t>
      </w:r>
    </w:p>
    <w:p w14:paraId="1347491B" w14:textId="6AA8DD6D" w:rsidR="00FB04FD" w:rsidRPr="00FB04FD" w:rsidRDefault="00DE563F" w:rsidP="00FB04FD">
      <w:pPr>
        <w:pStyle w:val="a4"/>
        <w:jc w:val="both"/>
      </w:pPr>
      <w:r>
        <w:tab/>
      </w:r>
      <w:r w:rsidR="00FB04FD" w:rsidRPr="00DE563F">
        <w:rPr>
          <w:b/>
          <w:bCs/>
        </w:rPr>
        <w:t>Контур гуморальної регуляції</w:t>
      </w:r>
      <w:r w:rsidR="00FB04FD">
        <w:t xml:space="preserve"> забезпечує підтримку гомеостазу організму шляхом точного контролю секреції гормонів ендокринними залозами у відповідь на зміни внутрішніх параметрів та зовнішніх умов.</w:t>
      </w:r>
    </w:p>
    <w:p w14:paraId="4E903D82" w14:textId="6B438EEA" w:rsidR="00FB04FD" w:rsidRDefault="00DE563F" w:rsidP="00FB04FD">
      <w:pPr>
        <w:pStyle w:val="a4"/>
        <w:jc w:val="both"/>
      </w:pPr>
      <w:r>
        <w:tab/>
      </w:r>
      <w:r w:rsidR="00FB04FD" w:rsidRPr="00DE563F">
        <w:rPr>
          <w:b/>
          <w:bCs/>
        </w:rPr>
        <w:t>Контур гуморальної регуляції</w:t>
      </w:r>
      <w:r w:rsidR="00FB04FD">
        <w:t xml:space="preserve"> — це ланцюг зворотного зв’язку, у якому ендокринна залоза або клітина (</w:t>
      </w:r>
      <w:r w:rsidR="00FB04FD" w:rsidRPr="00DE563F">
        <w:rPr>
          <w:b/>
          <w:bCs/>
        </w:rPr>
        <w:t>контрольний пункт</w:t>
      </w:r>
      <w:r w:rsidR="00FB04FD">
        <w:t>) реагує на зміни рівня певного параметра гомеостазу (</w:t>
      </w:r>
      <w:r w:rsidR="00FB04FD" w:rsidRPr="00DE563F">
        <w:rPr>
          <w:b/>
          <w:bCs/>
        </w:rPr>
        <w:t>регульованого параметра</w:t>
      </w:r>
      <w:r w:rsidR="00FB04FD">
        <w:t>) і змінює секрецію гормонів для відновлення цього параметра до норми. Гормон, що виділяється залозою, діє на орган-мішень, забезпечуючи корекцію відхилення. Інформація про стан параметра передається залозі через канали зворотного зв’язку, що дозволяє регулювати її активність.</w:t>
      </w:r>
    </w:p>
    <w:p w14:paraId="0E948DB3" w14:textId="77777777" w:rsidR="00FB04FD" w:rsidRDefault="00FB04FD" w:rsidP="00FB04FD">
      <w:pPr>
        <w:pStyle w:val="a4"/>
        <w:jc w:val="both"/>
      </w:pPr>
      <w:r>
        <w:t>Регуляція секреції гормонів ендокринними залозами відбувається за двома основними механізмами:</w:t>
      </w:r>
    </w:p>
    <w:p w14:paraId="740CD4DB" w14:textId="77777777" w:rsidR="00FB04FD" w:rsidRDefault="00FB04FD" w:rsidP="00472DBF">
      <w:pPr>
        <w:pStyle w:val="a4"/>
        <w:numPr>
          <w:ilvl w:val="0"/>
          <w:numId w:val="8"/>
        </w:numPr>
        <w:jc w:val="both"/>
      </w:pPr>
      <w:r w:rsidRPr="00527BB3">
        <w:rPr>
          <w:b/>
          <w:bCs/>
        </w:rPr>
        <w:t>За відхиленням</w:t>
      </w:r>
      <w:r>
        <w:t xml:space="preserve"> — секреція гормону змінюється у відповідь на зміну рівня регульованого параметра гомеостазу (</w:t>
      </w:r>
      <w:r w:rsidRPr="00527BB3">
        <w:rPr>
          <w:b/>
          <w:bCs/>
        </w:rPr>
        <w:t>наприклад, рівня глюкози, іонів кальцію, натрію тощо</w:t>
      </w:r>
      <w:r>
        <w:t>). Це забезпечує підтримку стабільності внутрішнього середовища шляхом негативного зворотного зв’язку.</w:t>
      </w:r>
    </w:p>
    <w:p w14:paraId="2B4EC4AE" w14:textId="77777777" w:rsidR="00FB04FD" w:rsidRDefault="00FB04FD" w:rsidP="00472DBF">
      <w:pPr>
        <w:pStyle w:val="a4"/>
        <w:numPr>
          <w:ilvl w:val="0"/>
          <w:numId w:val="8"/>
        </w:numPr>
        <w:jc w:val="both"/>
      </w:pPr>
      <w:r w:rsidRPr="00527BB3">
        <w:rPr>
          <w:b/>
          <w:bCs/>
        </w:rPr>
        <w:lastRenderedPageBreak/>
        <w:t>За збуренням</w:t>
      </w:r>
      <w:r>
        <w:t xml:space="preserve"> — секреція гормонів змінюється у відповідь на зовнішні або внутрішні сигнали, що впливають на активність залози.</w:t>
      </w:r>
    </w:p>
    <w:p w14:paraId="07DC0914" w14:textId="77777777" w:rsidR="00FB04FD" w:rsidRDefault="00FB04FD" w:rsidP="00FB04FD">
      <w:pPr>
        <w:pStyle w:val="a4"/>
        <w:jc w:val="both"/>
      </w:pPr>
      <w:r>
        <w:t>За домінуючим механізмом регуляції ендокринні залози поділяють на три групи:</w:t>
      </w:r>
    </w:p>
    <w:p w14:paraId="1F54EAC8" w14:textId="77777777" w:rsidR="00FB04FD" w:rsidRDefault="00FB04FD" w:rsidP="00472DBF">
      <w:pPr>
        <w:pStyle w:val="a4"/>
        <w:numPr>
          <w:ilvl w:val="0"/>
          <w:numId w:val="9"/>
        </w:numPr>
        <w:jc w:val="both"/>
      </w:pPr>
      <w:r>
        <w:t>Залози, які регулюють секрецію гормонів за рівнем параметрів гомеостазу:</w:t>
      </w:r>
    </w:p>
    <w:p w14:paraId="17BFBC12" w14:textId="77777777" w:rsidR="00FB04FD" w:rsidRDefault="00FB04FD" w:rsidP="00472DBF">
      <w:pPr>
        <w:pStyle w:val="a4"/>
        <w:numPr>
          <w:ilvl w:val="0"/>
          <w:numId w:val="10"/>
        </w:numPr>
        <w:jc w:val="both"/>
      </w:pPr>
      <w:r>
        <w:t>Підшлункова залоза: інсулін і глюкагон — регулюють рівень глюкози в крові.</w:t>
      </w:r>
    </w:p>
    <w:p w14:paraId="319EC7F8" w14:textId="77777777" w:rsidR="00FB04FD" w:rsidRDefault="00FB04FD" w:rsidP="00472DBF">
      <w:pPr>
        <w:pStyle w:val="a4"/>
        <w:numPr>
          <w:ilvl w:val="0"/>
          <w:numId w:val="10"/>
        </w:numPr>
        <w:jc w:val="both"/>
      </w:pPr>
      <w:r>
        <w:t xml:space="preserve">С-клітини щитоподібної залози: тиреокальцитонін — знижує рівень кальцію </w:t>
      </w:r>
      <w:r w:rsidRPr="00500E20">
        <w:rPr>
          <w:b/>
          <w:bCs/>
        </w:rPr>
        <w:t>(Ca²⁺)</w:t>
      </w:r>
      <w:r>
        <w:t xml:space="preserve"> в крові.</w:t>
      </w:r>
    </w:p>
    <w:p w14:paraId="336A4F3C" w14:textId="77777777" w:rsidR="00FB04FD" w:rsidRDefault="00FB04FD" w:rsidP="00472DBF">
      <w:pPr>
        <w:pStyle w:val="a4"/>
        <w:numPr>
          <w:ilvl w:val="0"/>
          <w:numId w:val="10"/>
        </w:numPr>
        <w:jc w:val="both"/>
      </w:pPr>
      <w:r>
        <w:t xml:space="preserve">Паращитовидні залози: паратгормон — підвищує рівень кальцію і знижує рівень фосфатів </w:t>
      </w:r>
      <w:r w:rsidRPr="00500E20">
        <w:rPr>
          <w:b/>
          <w:bCs/>
        </w:rPr>
        <w:t>(РО₄³⁻).</w:t>
      </w:r>
    </w:p>
    <w:p w14:paraId="106E77FB" w14:textId="77777777" w:rsidR="00FB04FD" w:rsidRDefault="00FB04FD" w:rsidP="00472DBF">
      <w:pPr>
        <w:pStyle w:val="a4"/>
        <w:numPr>
          <w:ilvl w:val="0"/>
          <w:numId w:val="10"/>
        </w:numPr>
        <w:jc w:val="both"/>
      </w:pPr>
      <w:r>
        <w:t>Кіркова речовина наднирників: мінералокортикоїди (</w:t>
      </w:r>
      <w:r w:rsidRPr="00500E20">
        <w:rPr>
          <w:b/>
          <w:bCs/>
        </w:rPr>
        <w:t>альдостерон</w:t>
      </w:r>
      <w:r>
        <w:t xml:space="preserve">) — регулюють рівень іонів натрію </w:t>
      </w:r>
      <w:r w:rsidRPr="00500E20">
        <w:rPr>
          <w:b/>
          <w:bCs/>
        </w:rPr>
        <w:t>(Na⁺)</w:t>
      </w:r>
      <w:r>
        <w:t xml:space="preserve"> і калію (</w:t>
      </w:r>
      <w:r w:rsidRPr="00500E20">
        <w:rPr>
          <w:b/>
          <w:bCs/>
        </w:rPr>
        <w:t>К⁺).</w:t>
      </w:r>
    </w:p>
    <w:p w14:paraId="78FDA116" w14:textId="77777777" w:rsidR="00FB04FD" w:rsidRDefault="00FB04FD" w:rsidP="00472DBF">
      <w:pPr>
        <w:pStyle w:val="a4"/>
        <w:numPr>
          <w:ilvl w:val="0"/>
          <w:numId w:val="10"/>
        </w:numPr>
        <w:jc w:val="both"/>
      </w:pPr>
      <w:r>
        <w:t>Нейрогіпофіз: вазопресин — регулює об’єм циркулюючої крові і осмотичний тиск.</w:t>
      </w:r>
    </w:p>
    <w:p w14:paraId="3519BF15" w14:textId="77777777" w:rsidR="00FB04FD" w:rsidRDefault="00FB04FD" w:rsidP="00472DBF">
      <w:pPr>
        <w:pStyle w:val="a4"/>
        <w:numPr>
          <w:ilvl w:val="0"/>
          <w:numId w:val="11"/>
        </w:numPr>
        <w:jc w:val="both"/>
      </w:pPr>
      <w:r>
        <w:t>Залози, які регулюють секрецію гормонів за зміною концентрації гормонів у крові (</w:t>
      </w:r>
      <w:r w:rsidRPr="00500E20">
        <w:rPr>
          <w:b/>
          <w:bCs/>
        </w:rPr>
        <w:t>під контролем інших гормонів):</w:t>
      </w:r>
    </w:p>
    <w:p w14:paraId="37C4464C" w14:textId="77777777" w:rsidR="00FB04FD" w:rsidRDefault="00FB04FD" w:rsidP="00472DBF">
      <w:pPr>
        <w:pStyle w:val="a4"/>
        <w:numPr>
          <w:ilvl w:val="0"/>
          <w:numId w:val="12"/>
        </w:numPr>
        <w:jc w:val="both"/>
      </w:pPr>
      <w:r>
        <w:t>Щитоподібна залоза (</w:t>
      </w:r>
      <w:r w:rsidRPr="008D3379">
        <w:rPr>
          <w:b/>
          <w:bCs/>
        </w:rPr>
        <w:t>трийодтиронін і тироксин</w:t>
      </w:r>
      <w:r>
        <w:t>).</w:t>
      </w:r>
    </w:p>
    <w:p w14:paraId="7FC997E3" w14:textId="77777777" w:rsidR="00FB04FD" w:rsidRDefault="00FB04FD" w:rsidP="00472DBF">
      <w:pPr>
        <w:pStyle w:val="a4"/>
        <w:numPr>
          <w:ilvl w:val="0"/>
          <w:numId w:val="12"/>
        </w:numPr>
        <w:jc w:val="both"/>
      </w:pPr>
      <w:r>
        <w:t>Кіркова речовина наднирників (</w:t>
      </w:r>
      <w:r w:rsidRPr="008D3379">
        <w:rPr>
          <w:b/>
          <w:bCs/>
        </w:rPr>
        <w:t>глюкокортикоїди</w:t>
      </w:r>
      <w:r>
        <w:t>).</w:t>
      </w:r>
    </w:p>
    <w:p w14:paraId="73D4EE33" w14:textId="77777777" w:rsidR="00FB04FD" w:rsidRDefault="00FB04FD" w:rsidP="00472DBF">
      <w:pPr>
        <w:pStyle w:val="a4"/>
        <w:numPr>
          <w:ilvl w:val="0"/>
          <w:numId w:val="12"/>
        </w:numPr>
        <w:jc w:val="both"/>
      </w:pPr>
      <w:r>
        <w:t>Статеві залози (</w:t>
      </w:r>
      <w:r w:rsidRPr="008D3379">
        <w:rPr>
          <w:b/>
          <w:bCs/>
        </w:rPr>
        <w:t>андрогени і естрогени</w:t>
      </w:r>
      <w:r>
        <w:t>).</w:t>
      </w:r>
    </w:p>
    <w:p w14:paraId="4AC31BC7" w14:textId="77777777" w:rsidR="00FB04FD" w:rsidRDefault="00FB04FD" w:rsidP="00472DBF">
      <w:pPr>
        <w:pStyle w:val="a4"/>
        <w:numPr>
          <w:ilvl w:val="0"/>
          <w:numId w:val="12"/>
        </w:numPr>
        <w:jc w:val="both"/>
      </w:pPr>
      <w:r>
        <w:t>Гіпофіз (</w:t>
      </w:r>
      <w:r w:rsidRPr="008D3379">
        <w:rPr>
          <w:b/>
          <w:bCs/>
        </w:rPr>
        <w:t>меланоцитостимулюючий гормон, пролактин</w:t>
      </w:r>
      <w:r>
        <w:t>).</w:t>
      </w:r>
    </w:p>
    <w:p w14:paraId="3A0D87DF" w14:textId="77777777" w:rsidR="00FB04FD" w:rsidRDefault="00FB04FD" w:rsidP="00FB04FD">
      <w:pPr>
        <w:pStyle w:val="a4"/>
        <w:jc w:val="both"/>
      </w:pPr>
      <w:r>
        <w:t>Регуляція відбувається через негативний зворотний зв’язок, як довгий (</w:t>
      </w:r>
      <w:r w:rsidRPr="00345479">
        <w:rPr>
          <w:b/>
          <w:bCs/>
        </w:rPr>
        <w:t>за рівнем периферичних гормонів</w:t>
      </w:r>
      <w:r>
        <w:t>), так і короткий (за рівнем тропних гормонів гіпофіза).</w:t>
      </w:r>
    </w:p>
    <w:p w14:paraId="29727E87" w14:textId="7E22B6D9" w:rsidR="00FB04FD" w:rsidRPr="00FB04FD" w:rsidRDefault="00FB04FD" w:rsidP="00472DBF">
      <w:pPr>
        <w:pStyle w:val="a4"/>
        <w:numPr>
          <w:ilvl w:val="0"/>
          <w:numId w:val="13"/>
        </w:numPr>
        <w:jc w:val="both"/>
      </w:pPr>
      <w:r>
        <w:t>Залози, діяльність яких змінюється за збуренням — відповідь на нервові чи інші сигнали, що впливають на секрецію гормонів.</w:t>
      </w:r>
    </w:p>
    <w:p w14:paraId="78FF930F" w14:textId="2C1D8B36" w:rsidR="00D701CB" w:rsidRPr="006E209F" w:rsidRDefault="00D701CB" w:rsidP="00CA75EC">
      <w:pPr>
        <w:spacing w:line="240" w:lineRule="auto"/>
        <w:jc w:val="both"/>
        <w:rPr>
          <w:rFonts w:ascii="Times New Roman" w:hAnsi="Times New Roman" w:cs="Times New Roman"/>
          <w:b/>
          <w:bCs/>
          <w:sz w:val="24"/>
          <w:szCs w:val="24"/>
          <w:u w:val="single"/>
        </w:rPr>
      </w:pPr>
      <w:r w:rsidRPr="006E209F">
        <w:rPr>
          <w:rFonts w:ascii="Times New Roman" w:hAnsi="Times New Roman" w:cs="Times New Roman"/>
          <w:b/>
          <w:bCs/>
          <w:sz w:val="24"/>
          <w:szCs w:val="24"/>
          <w:u w:val="single"/>
        </w:rPr>
        <w:t>4. Роль гіпоталамо-гіпофізарної системи в регуляції функцій ендокринних залоз.</w:t>
      </w:r>
    </w:p>
    <w:p w14:paraId="04726BF7" w14:textId="2B78AD5F" w:rsidR="00F20C0F" w:rsidRDefault="00F20C0F" w:rsidP="00CA75EC">
      <w:pPr>
        <w:spacing w:line="240" w:lineRule="auto"/>
        <w:jc w:val="both"/>
        <w:rPr>
          <w:rFonts w:ascii="Times New Roman" w:hAnsi="Times New Roman" w:cs="Times New Roman"/>
          <w:b/>
          <w:bCs/>
          <w:sz w:val="24"/>
          <w:szCs w:val="24"/>
        </w:rPr>
      </w:pPr>
    </w:p>
    <w:p w14:paraId="70E5FB41" w14:textId="3AE0AF61" w:rsidR="00F20C0F" w:rsidRPr="00F20C0F" w:rsidRDefault="00F20C0F" w:rsidP="00CA75EC">
      <w:pPr>
        <w:spacing w:line="240" w:lineRule="auto"/>
        <w:jc w:val="both"/>
        <w:rPr>
          <w:rFonts w:ascii="Times New Roman" w:hAnsi="Times New Roman" w:cs="Times New Roman"/>
          <w:sz w:val="24"/>
          <w:szCs w:val="24"/>
        </w:rPr>
      </w:pPr>
      <w:r w:rsidRPr="00F20C0F">
        <w:rPr>
          <w:rFonts w:ascii="Times New Roman" w:hAnsi="Times New Roman" w:cs="Times New Roman"/>
          <w:b/>
          <w:bCs/>
          <w:sz w:val="24"/>
          <w:szCs w:val="24"/>
        </w:rPr>
        <w:t xml:space="preserve">Гіпоталамо-гіпофізарної система </w:t>
      </w:r>
      <w:r w:rsidRPr="00F20C0F">
        <w:rPr>
          <w:rFonts w:ascii="Times New Roman" w:hAnsi="Times New Roman" w:cs="Times New Roman"/>
          <w:sz w:val="24"/>
          <w:szCs w:val="24"/>
        </w:rPr>
        <w:t>є основним механізмом інтеграції нервової та ендокринної регуляції, що забезпечує гнучке й стабільне управління гормональним балансом організму.</w:t>
      </w:r>
    </w:p>
    <w:p w14:paraId="3BAB6A50" w14:textId="5E067376" w:rsidR="00F20C0F" w:rsidRDefault="00F20C0F"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F20C0F">
        <w:rPr>
          <w:rFonts w:ascii="Times New Roman" w:hAnsi="Times New Roman" w:cs="Times New Roman"/>
          <w:b/>
          <w:bCs/>
          <w:sz w:val="24"/>
          <w:szCs w:val="24"/>
        </w:rPr>
        <w:t>Гіпоталамо-гіпофізарна система</w:t>
      </w:r>
      <w:r w:rsidRPr="00F20C0F">
        <w:rPr>
          <w:rFonts w:ascii="Times New Roman" w:hAnsi="Times New Roman" w:cs="Times New Roman"/>
          <w:sz w:val="24"/>
          <w:szCs w:val="24"/>
        </w:rPr>
        <w:t xml:space="preserve"> є </w:t>
      </w:r>
      <w:r>
        <w:rPr>
          <w:rFonts w:ascii="Times New Roman" w:hAnsi="Times New Roman" w:cs="Times New Roman"/>
          <w:sz w:val="24"/>
          <w:szCs w:val="24"/>
        </w:rPr>
        <w:t>важливим</w:t>
      </w:r>
      <w:r w:rsidRPr="00F20C0F">
        <w:rPr>
          <w:rFonts w:ascii="Times New Roman" w:hAnsi="Times New Roman" w:cs="Times New Roman"/>
          <w:sz w:val="24"/>
          <w:szCs w:val="24"/>
        </w:rPr>
        <w:t xml:space="preserve"> центром регуляції функцій ендокринних залоз і складається з гіпоталамуса та гіпофіза, який поділяється на передню (</w:t>
      </w:r>
      <w:r w:rsidRPr="0028253D">
        <w:rPr>
          <w:rFonts w:ascii="Times New Roman" w:hAnsi="Times New Roman" w:cs="Times New Roman"/>
          <w:b/>
          <w:bCs/>
          <w:sz w:val="24"/>
          <w:szCs w:val="24"/>
        </w:rPr>
        <w:t>аденогіпофіз</w:t>
      </w:r>
      <w:r w:rsidRPr="00F20C0F">
        <w:rPr>
          <w:rFonts w:ascii="Times New Roman" w:hAnsi="Times New Roman" w:cs="Times New Roman"/>
          <w:sz w:val="24"/>
          <w:szCs w:val="24"/>
        </w:rPr>
        <w:t>) і задню (</w:t>
      </w:r>
      <w:r w:rsidRPr="0028253D">
        <w:rPr>
          <w:rFonts w:ascii="Times New Roman" w:hAnsi="Times New Roman" w:cs="Times New Roman"/>
          <w:b/>
          <w:bCs/>
          <w:sz w:val="24"/>
          <w:szCs w:val="24"/>
        </w:rPr>
        <w:t>нейрогіпофіз</w:t>
      </w:r>
      <w:r w:rsidRPr="00F20C0F">
        <w:rPr>
          <w:rFonts w:ascii="Times New Roman" w:hAnsi="Times New Roman" w:cs="Times New Roman"/>
          <w:sz w:val="24"/>
          <w:szCs w:val="24"/>
        </w:rPr>
        <w:t xml:space="preserve">) долі. У гіпоталамусі нейрони виробляють рилізинг-гормони, які поділяються на ліберини — що стимулюють секрецію гормонів передньої долі гіпофіза, та статини — що пригнічують її. Ці гормони надходять у передню долю гіпофіза через гіпоталамо-гіпофізарну портальну систему. </w:t>
      </w:r>
    </w:p>
    <w:p w14:paraId="544FA6BA" w14:textId="3A1A5BAD" w:rsidR="00F20C0F" w:rsidRDefault="00F20C0F"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28253D">
        <w:rPr>
          <w:rFonts w:ascii="Times New Roman" w:hAnsi="Times New Roman" w:cs="Times New Roman"/>
          <w:b/>
          <w:bCs/>
          <w:sz w:val="24"/>
          <w:szCs w:val="24"/>
        </w:rPr>
        <w:t>Передня доля гіпофіза</w:t>
      </w:r>
      <w:r w:rsidRPr="00F20C0F">
        <w:rPr>
          <w:rFonts w:ascii="Times New Roman" w:hAnsi="Times New Roman" w:cs="Times New Roman"/>
          <w:sz w:val="24"/>
          <w:szCs w:val="24"/>
        </w:rPr>
        <w:t xml:space="preserve"> продукує тропні гормони, які регулюють діяльність периферичних ендокринних залоз, таких як щитоподібна залоза, наднирники та статеві залози. Регуляція секреції гормонів передньої долі гіпофіза відбувається за принципом негативного зворотного зв’язку: підвищення рівня гормонів периферичних залоз у крові сигналізує гіпоталамусу і гіпофізу про необхідність знизити секрецію відповідних рилізинг- і тропних гормонів, що зменшує активність периферичних залоз і запобігає надлишковій гормональній продукції. Якщо ж концентрація гормонів знижується, відбувається стимуляція секреції рилізинг- і тропних гормонів, що активує периферичні залози. </w:t>
      </w:r>
    </w:p>
    <w:p w14:paraId="6AE2455A" w14:textId="0EBC029E" w:rsidR="00F20C0F" w:rsidRDefault="00F20C0F"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F20C0F">
        <w:rPr>
          <w:rFonts w:ascii="Times New Roman" w:hAnsi="Times New Roman" w:cs="Times New Roman"/>
          <w:sz w:val="24"/>
          <w:szCs w:val="24"/>
        </w:rPr>
        <w:t xml:space="preserve">Такий механізм забезпечує підтримання гомеостазу в організмі. Ця регуляція працює автономно навіть без участі центральної нервової системи, однак ЦНС через гіпоталамус може модулювати її роботу відповідно до змін у зовнішньому та внутрішньому середовищі, наприклад під час стресу чи зміни температури. </w:t>
      </w:r>
    </w:p>
    <w:p w14:paraId="4F9FD81F" w14:textId="058B7912" w:rsidR="00F20C0F" w:rsidRPr="00F20C0F" w:rsidRDefault="00F20C0F"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28253D">
        <w:rPr>
          <w:rFonts w:ascii="Times New Roman" w:hAnsi="Times New Roman" w:cs="Times New Roman"/>
          <w:b/>
          <w:bCs/>
          <w:sz w:val="24"/>
          <w:szCs w:val="24"/>
        </w:rPr>
        <w:t>Гіпоталамо-гіпофізарна система</w:t>
      </w:r>
      <w:r w:rsidRPr="00F20C0F">
        <w:rPr>
          <w:rFonts w:ascii="Times New Roman" w:hAnsi="Times New Roman" w:cs="Times New Roman"/>
          <w:sz w:val="24"/>
          <w:szCs w:val="24"/>
        </w:rPr>
        <w:t xml:space="preserve"> забезпечує узгоджену роботу ендокринних залоз, що дозволяє організму швидко і адекватно реагувати на фізіологічні потреби, наприклад, підвищуючи вироблення кортизолу в стресових ситуаціях або регулюючи енергетичний обмін при зміні рівня глюкози в крові. </w:t>
      </w:r>
    </w:p>
    <w:p w14:paraId="2D40D080" w14:textId="77777777" w:rsidR="00F20C0F" w:rsidRPr="00F957EC" w:rsidRDefault="00F20C0F" w:rsidP="00CA75EC">
      <w:pPr>
        <w:spacing w:line="240" w:lineRule="auto"/>
        <w:jc w:val="both"/>
        <w:rPr>
          <w:rFonts w:ascii="Times New Roman" w:hAnsi="Times New Roman" w:cs="Times New Roman"/>
          <w:b/>
          <w:bCs/>
          <w:sz w:val="24"/>
          <w:szCs w:val="24"/>
        </w:rPr>
      </w:pPr>
    </w:p>
    <w:p w14:paraId="0E9D390A" w14:textId="47F9DF10" w:rsidR="00D701CB" w:rsidRPr="003B17FE" w:rsidRDefault="00D701CB" w:rsidP="00CA75EC">
      <w:pPr>
        <w:spacing w:line="240" w:lineRule="auto"/>
        <w:jc w:val="both"/>
        <w:rPr>
          <w:rFonts w:ascii="Times New Roman" w:hAnsi="Times New Roman" w:cs="Times New Roman"/>
          <w:b/>
          <w:bCs/>
          <w:sz w:val="24"/>
          <w:szCs w:val="24"/>
          <w:u w:val="single"/>
        </w:rPr>
      </w:pPr>
      <w:r w:rsidRPr="003B17FE">
        <w:rPr>
          <w:rFonts w:ascii="Times New Roman" w:hAnsi="Times New Roman" w:cs="Times New Roman"/>
          <w:b/>
          <w:bCs/>
          <w:sz w:val="24"/>
          <w:szCs w:val="24"/>
          <w:u w:val="single"/>
        </w:rPr>
        <w:t>5. Роль соматотропіну, тироксину та трийодтироніну, інсуліну в регуляції лінійного</w:t>
      </w:r>
      <w:r w:rsidR="00C542EC" w:rsidRPr="003B17FE">
        <w:rPr>
          <w:rFonts w:ascii="Times New Roman" w:hAnsi="Times New Roman" w:cs="Times New Roman"/>
          <w:b/>
          <w:bCs/>
          <w:sz w:val="24"/>
          <w:szCs w:val="24"/>
          <w:u w:val="single"/>
        </w:rPr>
        <w:t xml:space="preserve"> </w:t>
      </w:r>
      <w:r w:rsidRPr="003B17FE">
        <w:rPr>
          <w:rFonts w:ascii="Times New Roman" w:hAnsi="Times New Roman" w:cs="Times New Roman"/>
          <w:b/>
          <w:bCs/>
          <w:sz w:val="24"/>
          <w:szCs w:val="24"/>
          <w:u w:val="single"/>
        </w:rPr>
        <w:t>росту тіла, процесів фізичного, психічного розвитку організму.</w:t>
      </w:r>
    </w:p>
    <w:p w14:paraId="73C18C18" w14:textId="45040F88" w:rsidR="009B461F" w:rsidRDefault="00455F50" w:rsidP="009B461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Pr="00455F50">
        <w:rPr>
          <w:rFonts w:ascii="Times New Roman" w:eastAsia="Times New Roman" w:hAnsi="Times New Roman" w:cs="Times New Roman"/>
          <w:b/>
          <w:bCs/>
          <w:sz w:val="24"/>
          <w:szCs w:val="24"/>
          <w:lang w:eastAsia="ru-RU"/>
        </w:rPr>
        <w:t>С</w:t>
      </w:r>
      <w:r w:rsidR="009B461F" w:rsidRPr="009B461F">
        <w:rPr>
          <w:rFonts w:ascii="Times New Roman" w:eastAsia="Times New Roman" w:hAnsi="Times New Roman" w:cs="Times New Roman"/>
          <w:b/>
          <w:bCs/>
          <w:sz w:val="24"/>
          <w:szCs w:val="24"/>
          <w:lang w:eastAsia="ru-RU"/>
        </w:rPr>
        <w:t>оматотропін</w:t>
      </w:r>
      <w:r w:rsidR="009B461F" w:rsidRPr="009B461F">
        <w:rPr>
          <w:rFonts w:ascii="Times New Roman" w:eastAsia="Times New Roman" w:hAnsi="Times New Roman" w:cs="Times New Roman"/>
          <w:sz w:val="24"/>
          <w:szCs w:val="24"/>
          <w:lang w:eastAsia="ru-RU"/>
        </w:rPr>
        <w:t xml:space="preserve"> забезпечує безпосередній стимул росту клітин і тканин, тироксин і трийодтиронін активізують метаболічні процеси та забезпечують нормальний фізичний і психічний розвиток, а інсулін сприяє постачанню клітин необхідними поживними речовинами і енергією. Взаємодія цих гормонів забезпечує гармонійний лінійний ріст тіла, розвиток фізичних характеристик та нормальне функціонування нервової системи в процесі росту і дозрівання організму.</w:t>
      </w:r>
    </w:p>
    <w:p w14:paraId="1FBFED7F" w14:textId="54DD6EB2" w:rsidR="009B461F" w:rsidRPr="009B461F" w:rsidRDefault="00F9348A" w:rsidP="009B461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B461F" w:rsidRPr="009B461F">
        <w:rPr>
          <w:rFonts w:ascii="Times New Roman" w:eastAsia="Times New Roman" w:hAnsi="Times New Roman" w:cs="Times New Roman"/>
          <w:b/>
          <w:bCs/>
          <w:sz w:val="24"/>
          <w:szCs w:val="24"/>
          <w:lang w:eastAsia="ru-RU"/>
        </w:rPr>
        <w:t>Соматотропін (гормон росту)</w:t>
      </w:r>
      <w:r w:rsidR="009B461F" w:rsidRPr="009B461F">
        <w:rPr>
          <w:rFonts w:ascii="Times New Roman" w:eastAsia="Times New Roman" w:hAnsi="Times New Roman" w:cs="Times New Roman"/>
          <w:sz w:val="24"/>
          <w:szCs w:val="24"/>
          <w:lang w:eastAsia="ru-RU"/>
        </w:rPr>
        <w:t xml:space="preserve"> має епізодичний характер секреції, особливо активно виділяється у дітей під час сну. Він впливає на організм опосередковано через утворення в печінці соматомединів, з яких найактивнішим є </w:t>
      </w:r>
      <w:r w:rsidR="009B461F" w:rsidRPr="009B461F">
        <w:rPr>
          <w:rFonts w:ascii="Times New Roman" w:eastAsia="Times New Roman" w:hAnsi="Times New Roman" w:cs="Times New Roman"/>
          <w:b/>
          <w:bCs/>
          <w:sz w:val="24"/>
          <w:szCs w:val="24"/>
          <w:lang w:eastAsia="ru-RU"/>
        </w:rPr>
        <w:t>соматомедин С.</w:t>
      </w:r>
      <w:r w:rsidR="009B461F" w:rsidRPr="009B461F">
        <w:rPr>
          <w:rFonts w:ascii="Times New Roman" w:eastAsia="Times New Roman" w:hAnsi="Times New Roman" w:cs="Times New Roman"/>
          <w:sz w:val="24"/>
          <w:szCs w:val="24"/>
          <w:lang w:eastAsia="ru-RU"/>
        </w:rPr>
        <w:t xml:space="preserve"> Цей фактор росту стимулює синтез білка і поділ клітин у всіх тканинах, сприяючи росту і розвитку організму. Безпосередньо соматотропін також викликає мобілізацію жиру з жирових депо та підсилює глікогеноліз, що забезпечує енергетичний ресурс для росту. Таким чином, соматотропін сприяє росту кісток, хрящів, підвищенню біосинтезу білка і загальному збільшенню маси тіла. Регуляція соматотропіну відбувається через гормони гіпоталамуса — соматоліберин (стимулює його секрецію) і соматостатин (пригнічує), а соматомедини, що утворюються під впливом соматотропіну, діють за принципом негативного зворотного зв’язку, контролюючи рівень гормону росту.</w:t>
      </w:r>
    </w:p>
    <w:p w14:paraId="2106DF2E" w14:textId="4DEC94C8" w:rsidR="009B461F" w:rsidRPr="009B461F" w:rsidRDefault="00F9348A" w:rsidP="009B461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B461F" w:rsidRPr="009B461F">
        <w:rPr>
          <w:rFonts w:ascii="Times New Roman" w:eastAsia="Times New Roman" w:hAnsi="Times New Roman" w:cs="Times New Roman"/>
          <w:b/>
          <w:bCs/>
          <w:sz w:val="24"/>
          <w:szCs w:val="24"/>
          <w:lang w:eastAsia="ru-RU"/>
        </w:rPr>
        <w:t>Тироксин (Т4) і трийодтиронін (Т3)</w:t>
      </w:r>
      <w:r w:rsidR="009B461F" w:rsidRPr="009B461F">
        <w:rPr>
          <w:rFonts w:ascii="Times New Roman" w:eastAsia="Times New Roman" w:hAnsi="Times New Roman" w:cs="Times New Roman"/>
          <w:sz w:val="24"/>
          <w:szCs w:val="24"/>
          <w:lang w:eastAsia="ru-RU"/>
        </w:rPr>
        <w:t xml:space="preserve"> — гормони щитоподібної залози, які підвищують метаболічну активність клітин, стимулюючи процеси транскрипції та трансляції, що призводить до підвищення біосинтезу білка. Вони також активізують ферменти, що беруть участь у розщепленні вуглеводів, сприяють посиленню вуглеводного обміну, а також регулюють іонний транспорт через клітинні мембрани (</w:t>
      </w:r>
      <w:r w:rsidR="009B461F" w:rsidRPr="009B461F">
        <w:rPr>
          <w:rFonts w:ascii="Times New Roman" w:eastAsia="Times New Roman" w:hAnsi="Times New Roman" w:cs="Times New Roman"/>
          <w:b/>
          <w:bCs/>
          <w:sz w:val="24"/>
          <w:szCs w:val="24"/>
          <w:lang w:eastAsia="ru-RU"/>
        </w:rPr>
        <w:t>підвищують вихід Na+ та вхід K+).</w:t>
      </w:r>
      <w:r w:rsidR="009B461F" w:rsidRPr="009B461F">
        <w:rPr>
          <w:rFonts w:ascii="Times New Roman" w:eastAsia="Times New Roman" w:hAnsi="Times New Roman" w:cs="Times New Roman"/>
          <w:sz w:val="24"/>
          <w:szCs w:val="24"/>
          <w:lang w:eastAsia="ru-RU"/>
        </w:rPr>
        <w:t xml:space="preserve"> У дітей тиреоїдні гормони особливо важливі для нормального фізичного розвитку, зокрема для росту скелету, а також є критично необхідними для нормального розвитку мозку у постнатальному періоді, впливаючи на формування психічних функцій.</w:t>
      </w:r>
    </w:p>
    <w:p w14:paraId="1FACAA79" w14:textId="081488A3" w:rsidR="009B461F" w:rsidRPr="009B461F" w:rsidRDefault="00F9348A" w:rsidP="009B461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B461F" w:rsidRPr="009B461F">
        <w:rPr>
          <w:rFonts w:ascii="Times New Roman" w:eastAsia="Times New Roman" w:hAnsi="Times New Roman" w:cs="Times New Roman"/>
          <w:sz w:val="24"/>
          <w:szCs w:val="24"/>
          <w:lang w:eastAsia="ru-RU"/>
        </w:rPr>
        <w:t xml:space="preserve">Регуляція тиреоїдної функції відбувається через гіпоталамус-гіпофіз-щитоподібна залоза. Нейрони гіпоталамуса виділяють тиреоліберин, який через ворітну систему стимулює передню долю гіпофіза виробляти </w:t>
      </w:r>
      <w:r w:rsidR="009B461F" w:rsidRPr="009B461F">
        <w:rPr>
          <w:rFonts w:ascii="Times New Roman" w:eastAsia="Times New Roman" w:hAnsi="Times New Roman" w:cs="Times New Roman"/>
          <w:b/>
          <w:bCs/>
          <w:sz w:val="24"/>
          <w:szCs w:val="24"/>
          <w:lang w:eastAsia="ru-RU"/>
        </w:rPr>
        <w:t>тиреотропний гормон</w:t>
      </w:r>
      <w:r w:rsidR="009B461F" w:rsidRPr="009B461F">
        <w:rPr>
          <w:rFonts w:ascii="Times New Roman" w:eastAsia="Times New Roman" w:hAnsi="Times New Roman" w:cs="Times New Roman"/>
          <w:sz w:val="24"/>
          <w:szCs w:val="24"/>
          <w:lang w:eastAsia="ru-RU"/>
        </w:rPr>
        <w:t xml:space="preserve"> </w:t>
      </w:r>
      <w:r w:rsidR="009B461F" w:rsidRPr="009B461F">
        <w:rPr>
          <w:rFonts w:ascii="Times New Roman" w:eastAsia="Times New Roman" w:hAnsi="Times New Roman" w:cs="Times New Roman"/>
          <w:b/>
          <w:bCs/>
          <w:sz w:val="24"/>
          <w:szCs w:val="24"/>
          <w:lang w:eastAsia="ru-RU"/>
        </w:rPr>
        <w:t>(ТТГ). ТТГ</w:t>
      </w:r>
      <w:r w:rsidR="009B461F" w:rsidRPr="009B461F">
        <w:rPr>
          <w:rFonts w:ascii="Times New Roman" w:eastAsia="Times New Roman" w:hAnsi="Times New Roman" w:cs="Times New Roman"/>
          <w:sz w:val="24"/>
          <w:szCs w:val="24"/>
          <w:lang w:eastAsia="ru-RU"/>
        </w:rPr>
        <w:t xml:space="preserve">, у свою чергу, стимулює щитоподібну залозу продукувати тироксин і трийодтиронін. Цей ланцюг регулюється механізмом негативного зворотного зв’язку: підвищений рівень </w:t>
      </w:r>
      <w:r w:rsidR="009B461F" w:rsidRPr="009B461F">
        <w:rPr>
          <w:rFonts w:ascii="Times New Roman" w:eastAsia="Times New Roman" w:hAnsi="Times New Roman" w:cs="Times New Roman"/>
          <w:b/>
          <w:bCs/>
          <w:sz w:val="24"/>
          <w:szCs w:val="24"/>
          <w:lang w:eastAsia="ru-RU"/>
        </w:rPr>
        <w:t>Т3</w:t>
      </w:r>
      <w:r w:rsidR="009B461F" w:rsidRPr="009B461F">
        <w:rPr>
          <w:rFonts w:ascii="Times New Roman" w:eastAsia="Times New Roman" w:hAnsi="Times New Roman" w:cs="Times New Roman"/>
          <w:sz w:val="24"/>
          <w:szCs w:val="24"/>
          <w:lang w:eastAsia="ru-RU"/>
        </w:rPr>
        <w:t xml:space="preserve"> пригнічує секрецію </w:t>
      </w:r>
      <w:r w:rsidR="009B461F" w:rsidRPr="009B461F">
        <w:rPr>
          <w:rFonts w:ascii="Times New Roman" w:eastAsia="Times New Roman" w:hAnsi="Times New Roman" w:cs="Times New Roman"/>
          <w:b/>
          <w:bCs/>
          <w:sz w:val="24"/>
          <w:szCs w:val="24"/>
          <w:lang w:eastAsia="ru-RU"/>
        </w:rPr>
        <w:t>ТТГ</w:t>
      </w:r>
      <w:r w:rsidR="009B461F" w:rsidRPr="009B461F">
        <w:rPr>
          <w:rFonts w:ascii="Times New Roman" w:eastAsia="Times New Roman" w:hAnsi="Times New Roman" w:cs="Times New Roman"/>
          <w:sz w:val="24"/>
          <w:szCs w:val="24"/>
          <w:lang w:eastAsia="ru-RU"/>
        </w:rPr>
        <w:t xml:space="preserve"> і тиреоліберину, підтримуючи баланс гормонів.</w:t>
      </w:r>
    </w:p>
    <w:p w14:paraId="3E14B7BA" w14:textId="16CA8FBD" w:rsidR="009B461F" w:rsidRPr="009B461F" w:rsidRDefault="00F9348A" w:rsidP="009B461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B461F" w:rsidRPr="009B461F">
        <w:rPr>
          <w:rFonts w:ascii="Times New Roman" w:eastAsia="Times New Roman" w:hAnsi="Times New Roman" w:cs="Times New Roman"/>
          <w:sz w:val="24"/>
          <w:szCs w:val="24"/>
          <w:lang w:eastAsia="ru-RU"/>
        </w:rPr>
        <w:t xml:space="preserve">Інсулін відіграє важливу роль у регуляції фізичного росту та метаболізму, оскільки при взаємодії з інсуліновими рецепторами стимулює транспорт амінокислот у клітини, що необхідно для синтезу білка. Крім того, інсулін пригнічує ферменти, які розщеплюють </w:t>
      </w:r>
      <w:r w:rsidR="009B461F" w:rsidRPr="009B461F">
        <w:rPr>
          <w:rFonts w:ascii="Times New Roman" w:eastAsia="Times New Roman" w:hAnsi="Times New Roman" w:cs="Times New Roman"/>
          <w:sz w:val="24"/>
          <w:szCs w:val="24"/>
          <w:lang w:eastAsia="ru-RU"/>
        </w:rPr>
        <w:lastRenderedPageBreak/>
        <w:t>глікоген, активує вуглеводний обмін шляхом підвищення надходження глюкози в клітини, а також стимулює синтез жиру і жирних кислот. Таким чином, інсулін забезпечує клітини необхідними поживними речовинами і енергією для нормального росту та розвитку, сприяє накопиченню енергетичних ресурсів та підтримує гомеостаз.</w:t>
      </w:r>
    </w:p>
    <w:p w14:paraId="6D8C2913" w14:textId="77777777" w:rsidR="009B461F" w:rsidRPr="00F957EC" w:rsidRDefault="009B461F" w:rsidP="00CA75EC">
      <w:pPr>
        <w:spacing w:line="240" w:lineRule="auto"/>
        <w:jc w:val="both"/>
        <w:rPr>
          <w:rFonts w:ascii="Times New Roman" w:hAnsi="Times New Roman" w:cs="Times New Roman"/>
          <w:b/>
          <w:bCs/>
          <w:sz w:val="24"/>
          <w:szCs w:val="24"/>
        </w:rPr>
      </w:pPr>
    </w:p>
    <w:p w14:paraId="2201216D" w14:textId="399204B9" w:rsidR="00D701CB" w:rsidRPr="00C82E21" w:rsidRDefault="00D701CB" w:rsidP="00CA75EC">
      <w:pPr>
        <w:spacing w:line="240" w:lineRule="auto"/>
        <w:jc w:val="both"/>
        <w:rPr>
          <w:rFonts w:ascii="Times New Roman" w:hAnsi="Times New Roman" w:cs="Times New Roman"/>
          <w:b/>
          <w:bCs/>
          <w:sz w:val="24"/>
          <w:szCs w:val="24"/>
          <w:u w:val="single"/>
        </w:rPr>
      </w:pPr>
      <w:r w:rsidRPr="00C82E21">
        <w:rPr>
          <w:rFonts w:ascii="Times New Roman" w:hAnsi="Times New Roman" w:cs="Times New Roman"/>
          <w:b/>
          <w:bCs/>
          <w:sz w:val="24"/>
          <w:szCs w:val="24"/>
          <w:u w:val="single"/>
        </w:rPr>
        <w:t>6. Роль кальцитоніну, паратгормону, кальцітріолу у регуляції сталості концентрації іонів</w:t>
      </w:r>
      <w:r w:rsidR="00C542EC" w:rsidRPr="00C82E21">
        <w:rPr>
          <w:rFonts w:ascii="Times New Roman" w:hAnsi="Times New Roman" w:cs="Times New Roman"/>
          <w:b/>
          <w:bCs/>
          <w:sz w:val="24"/>
          <w:szCs w:val="24"/>
          <w:u w:val="single"/>
        </w:rPr>
        <w:t xml:space="preserve"> </w:t>
      </w:r>
      <w:r w:rsidRPr="00C82E21">
        <w:rPr>
          <w:rFonts w:ascii="Times New Roman" w:hAnsi="Times New Roman" w:cs="Times New Roman"/>
          <w:b/>
          <w:bCs/>
          <w:sz w:val="24"/>
          <w:szCs w:val="24"/>
          <w:u w:val="single"/>
        </w:rPr>
        <w:t>кальцію та фосфатів у крові.</w:t>
      </w:r>
    </w:p>
    <w:p w14:paraId="31CBFF08" w14:textId="6AFCC1CA" w:rsidR="00764EE7" w:rsidRPr="00354745" w:rsidRDefault="00354745" w:rsidP="0035474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354745">
        <w:rPr>
          <w:rFonts w:ascii="Times New Roman" w:eastAsia="Times New Roman" w:hAnsi="Times New Roman" w:cs="Times New Roman"/>
          <w:b/>
          <w:bCs/>
          <w:sz w:val="24"/>
          <w:szCs w:val="24"/>
          <w:lang w:eastAsia="ru-RU"/>
        </w:rPr>
        <w:t>К</w:t>
      </w:r>
      <w:r w:rsidRPr="00764EE7">
        <w:rPr>
          <w:rFonts w:ascii="Times New Roman" w:eastAsia="Times New Roman" w:hAnsi="Times New Roman" w:cs="Times New Roman"/>
          <w:b/>
          <w:bCs/>
          <w:sz w:val="24"/>
          <w:szCs w:val="24"/>
          <w:lang w:eastAsia="ru-RU"/>
        </w:rPr>
        <w:t>альцітріол і паратгормон</w:t>
      </w:r>
      <w:r w:rsidRPr="00764EE7">
        <w:rPr>
          <w:rFonts w:ascii="Times New Roman" w:eastAsia="Times New Roman" w:hAnsi="Times New Roman" w:cs="Times New Roman"/>
          <w:sz w:val="24"/>
          <w:szCs w:val="24"/>
          <w:lang w:eastAsia="ru-RU"/>
        </w:rPr>
        <w:t xml:space="preserve"> утворюють замкнуту регуляторну систему, яка підтримує оптимальний рівень кальцію і фосфатів у крові.</w:t>
      </w:r>
    </w:p>
    <w:p w14:paraId="17AC12DB" w14:textId="2D948F9A" w:rsidR="00764EE7" w:rsidRDefault="00764EE7" w:rsidP="00764EE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840B8" w:rsidRPr="007840B8">
        <w:rPr>
          <w:rFonts w:ascii="Times New Roman" w:eastAsia="Times New Roman" w:hAnsi="Times New Roman" w:cs="Times New Roman"/>
          <w:b/>
          <w:bCs/>
          <w:sz w:val="24"/>
          <w:szCs w:val="24"/>
          <w:lang w:eastAsia="ru-RU"/>
        </w:rPr>
        <w:t>П</w:t>
      </w:r>
      <w:r w:rsidRPr="00764EE7">
        <w:rPr>
          <w:rFonts w:ascii="Times New Roman" w:eastAsia="Times New Roman" w:hAnsi="Times New Roman" w:cs="Times New Roman"/>
          <w:b/>
          <w:bCs/>
          <w:sz w:val="24"/>
          <w:szCs w:val="24"/>
          <w:lang w:eastAsia="ru-RU"/>
        </w:rPr>
        <w:t>аратгормон</w:t>
      </w:r>
      <w:r w:rsidRPr="00764EE7">
        <w:rPr>
          <w:rFonts w:ascii="Times New Roman" w:eastAsia="Times New Roman" w:hAnsi="Times New Roman" w:cs="Times New Roman"/>
          <w:sz w:val="24"/>
          <w:szCs w:val="24"/>
          <w:lang w:eastAsia="ru-RU"/>
        </w:rPr>
        <w:t xml:space="preserve"> підвищує концентрацію кальцію в крові через резорбцію кісток, зниження втрат кальцію з сечею і стимуляцію утворення кальцітріолу, який у свою чергу покращує всмоктування кальцію в кишечнику</w:t>
      </w:r>
      <w:r w:rsidRPr="00764EE7">
        <w:rPr>
          <w:rFonts w:ascii="Times New Roman" w:eastAsia="Times New Roman" w:hAnsi="Times New Roman" w:cs="Times New Roman"/>
          <w:b/>
          <w:bCs/>
          <w:sz w:val="24"/>
          <w:szCs w:val="24"/>
          <w:lang w:eastAsia="ru-RU"/>
        </w:rPr>
        <w:t>. Кальцитонін</w:t>
      </w:r>
      <w:r w:rsidRPr="00764EE7">
        <w:rPr>
          <w:rFonts w:ascii="Times New Roman" w:eastAsia="Times New Roman" w:hAnsi="Times New Roman" w:cs="Times New Roman"/>
          <w:sz w:val="24"/>
          <w:szCs w:val="24"/>
          <w:lang w:eastAsia="ru-RU"/>
        </w:rPr>
        <w:t>, навпаки, знижує рівень кальцію в крові, посилюючи його депонування в кістках і регулюючи всмоктування. Разом ці гормони забезпечують гомеостаз кальцію і фосфатів, необхідний для нормального функціонування організму.</w:t>
      </w:r>
    </w:p>
    <w:p w14:paraId="6F92B7A7" w14:textId="57B41652" w:rsidR="00764EE7" w:rsidRPr="00764EE7" w:rsidRDefault="00764EE7" w:rsidP="00764EE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764EE7">
        <w:rPr>
          <w:rFonts w:ascii="Times New Roman" w:eastAsia="Times New Roman" w:hAnsi="Times New Roman" w:cs="Times New Roman"/>
          <w:b/>
          <w:bCs/>
          <w:sz w:val="24"/>
          <w:szCs w:val="24"/>
          <w:lang w:eastAsia="ru-RU"/>
        </w:rPr>
        <w:t>Паратгормон (ПТГ),</w:t>
      </w:r>
      <w:r w:rsidRPr="00764EE7">
        <w:rPr>
          <w:rFonts w:ascii="Times New Roman" w:eastAsia="Times New Roman" w:hAnsi="Times New Roman" w:cs="Times New Roman"/>
          <w:sz w:val="24"/>
          <w:szCs w:val="24"/>
          <w:lang w:eastAsia="ru-RU"/>
        </w:rPr>
        <w:t xml:space="preserve"> кальцитонін і кальцітріол </w:t>
      </w:r>
      <w:r w:rsidRPr="00764EE7">
        <w:rPr>
          <w:rFonts w:ascii="Times New Roman" w:eastAsia="Times New Roman" w:hAnsi="Times New Roman" w:cs="Times New Roman"/>
          <w:b/>
          <w:bCs/>
          <w:sz w:val="24"/>
          <w:szCs w:val="24"/>
          <w:lang w:eastAsia="ru-RU"/>
        </w:rPr>
        <w:t>(активна форма вітаміну D3</w:t>
      </w:r>
      <w:r w:rsidRPr="00764EE7">
        <w:rPr>
          <w:rFonts w:ascii="Times New Roman" w:eastAsia="Times New Roman" w:hAnsi="Times New Roman" w:cs="Times New Roman"/>
          <w:sz w:val="24"/>
          <w:szCs w:val="24"/>
          <w:lang w:eastAsia="ru-RU"/>
        </w:rPr>
        <w:t>) є ключовими гормонами, що забезпечують регуляцію сталості концентрації іонів кальцію (</w:t>
      </w:r>
      <w:r w:rsidRPr="00764EE7">
        <w:rPr>
          <w:rFonts w:ascii="Times New Roman" w:eastAsia="Times New Roman" w:hAnsi="Times New Roman" w:cs="Times New Roman"/>
          <w:b/>
          <w:bCs/>
          <w:sz w:val="24"/>
          <w:szCs w:val="24"/>
          <w:lang w:eastAsia="ru-RU"/>
        </w:rPr>
        <w:t>Ca2+)</w:t>
      </w:r>
      <w:r w:rsidRPr="00764EE7">
        <w:rPr>
          <w:rFonts w:ascii="Times New Roman" w:eastAsia="Times New Roman" w:hAnsi="Times New Roman" w:cs="Times New Roman"/>
          <w:sz w:val="24"/>
          <w:szCs w:val="24"/>
          <w:lang w:eastAsia="ru-RU"/>
        </w:rPr>
        <w:t xml:space="preserve"> та фосфатів у крові. Секреція паратгормону стимулюється при зниженні концентрації іонів Ca2+ у крові. </w:t>
      </w:r>
      <w:r w:rsidRPr="00764EE7">
        <w:rPr>
          <w:rFonts w:ascii="Times New Roman" w:eastAsia="Times New Roman" w:hAnsi="Times New Roman" w:cs="Times New Roman"/>
          <w:b/>
          <w:bCs/>
          <w:sz w:val="24"/>
          <w:szCs w:val="24"/>
          <w:lang w:eastAsia="ru-RU"/>
        </w:rPr>
        <w:t>ПТГ</w:t>
      </w:r>
      <w:r w:rsidRPr="00764EE7">
        <w:rPr>
          <w:rFonts w:ascii="Times New Roman" w:eastAsia="Times New Roman" w:hAnsi="Times New Roman" w:cs="Times New Roman"/>
          <w:sz w:val="24"/>
          <w:szCs w:val="24"/>
          <w:lang w:eastAsia="ru-RU"/>
        </w:rPr>
        <w:t xml:space="preserve"> діє насамперед на кісткову тканину, активуючи остеокласти, які руйнують кісткову матрицю, вивільняючи у кров кальцій і фосфати. Одночасно </w:t>
      </w:r>
      <w:r w:rsidRPr="00764EE7">
        <w:rPr>
          <w:rFonts w:ascii="Times New Roman" w:eastAsia="Times New Roman" w:hAnsi="Times New Roman" w:cs="Times New Roman"/>
          <w:b/>
          <w:bCs/>
          <w:sz w:val="24"/>
          <w:szCs w:val="24"/>
          <w:lang w:eastAsia="ru-RU"/>
        </w:rPr>
        <w:t>ПТГ</w:t>
      </w:r>
      <w:r w:rsidRPr="00764EE7">
        <w:rPr>
          <w:rFonts w:ascii="Times New Roman" w:eastAsia="Times New Roman" w:hAnsi="Times New Roman" w:cs="Times New Roman"/>
          <w:sz w:val="24"/>
          <w:szCs w:val="24"/>
          <w:lang w:eastAsia="ru-RU"/>
        </w:rPr>
        <w:t xml:space="preserve"> підсилює виділення фосфатів нирками, що перешкоджає їх зв’язуванню з кальцієм у крові, підтримуючи тим самим рівень вільного кальцію. Крім того, </w:t>
      </w:r>
      <w:r w:rsidRPr="00764EE7">
        <w:rPr>
          <w:rFonts w:ascii="Times New Roman" w:eastAsia="Times New Roman" w:hAnsi="Times New Roman" w:cs="Times New Roman"/>
          <w:b/>
          <w:bCs/>
          <w:sz w:val="24"/>
          <w:szCs w:val="24"/>
          <w:lang w:eastAsia="ru-RU"/>
        </w:rPr>
        <w:t>ПТГ</w:t>
      </w:r>
      <w:r w:rsidRPr="00764EE7">
        <w:rPr>
          <w:rFonts w:ascii="Times New Roman" w:eastAsia="Times New Roman" w:hAnsi="Times New Roman" w:cs="Times New Roman"/>
          <w:sz w:val="24"/>
          <w:szCs w:val="24"/>
          <w:lang w:eastAsia="ru-RU"/>
        </w:rPr>
        <w:t xml:space="preserve"> стимулює в нирках перетворення 25-гідроксикальциферолу у 1,25-дигідроксикальциферол (</w:t>
      </w:r>
      <w:r w:rsidRPr="00764EE7">
        <w:rPr>
          <w:rFonts w:ascii="Times New Roman" w:eastAsia="Times New Roman" w:hAnsi="Times New Roman" w:cs="Times New Roman"/>
          <w:b/>
          <w:bCs/>
          <w:sz w:val="24"/>
          <w:szCs w:val="24"/>
          <w:lang w:eastAsia="ru-RU"/>
        </w:rPr>
        <w:t>кальцітріол</w:t>
      </w:r>
      <w:r w:rsidRPr="00764EE7">
        <w:rPr>
          <w:rFonts w:ascii="Times New Roman" w:eastAsia="Times New Roman" w:hAnsi="Times New Roman" w:cs="Times New Roman"/>
          <w:sz w:val="24"/>
          <w:szCs w:val="24"/>
          <w:lang w:eastAsia="ru-RU"/>
        </w:rPr>
        <w:t>) — активну форму вітаміну D3, яка сприяє всмоктуванню кальцію в кишечнику. ПТГ також зменшує екскрецію кальцію з сечею, що допомагає утримувати цей іон в організмі.</w:t>
      </w:r>
    </w:p>
    <w:p w14:paraId="6A9C805F" w14:textId="32C91BB6" w:rsidR="00764EE7" w:rsidRPr="00764EE7" w:rsidRDefault="00764EE7" w:rsidP="00764EE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764EE7">
        <w:rPr>
          <w:rFonts w:ascii="Times New Roman" w:eastAsia="Times New Roman" w:hAnsi="Times New Roman" w:cs="Times New Roman"/>
          <w:sz w:val="24"/>
          <w:szCs w:val="24"/>
          <w:lang w:eastAsia="ru-RU"/>
        </w:rPr>
        <w:t>Кальцитонін, навпаки, секретується клітинами С щитоподібної залози у відповідь на підвищення концентрації кальцію в крові і є антагоністом паратгормону. Він знижує резорбцію кісток, сприяючи відкладенню кальцію в кістковій тканині. Кальцитонін також пригнічує процеси травлення, уповільнюючи випорожнення шлунка та секрецію травних соків, що забезпечує рівномірне всмоктування кальцію з їжі і запобігає різкому підвищенню його рівня в крові. Цей механізм важливий для запобігання зворотньої реакції — пригніченню секреції ПТГ та втраті кальцію з сечею.</w:t>
      </w:r>
    </w:p>
    <w:p w14:paraId="10F59C59" w14:textId="4D23F4DA" w:rsidR="00764EE7" w:rsidRPr="00764EE7" w:rsidRDefault="00764EE7" w:rsidP="00764EE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764EE7">
        <w:rPr>
          <w:rFonts w:ascii="Times New Roman" w:eastAsia="Times New Roman" w:hAnsi="Times New Roman" w:cs="Times New Roman"/>
          <w:sz w:val="24"/>
          <w:szCs w:val="24"/>
          <w:lang w:eastAsia="ru-RU"/>
        </w:rPr>
        <w:t xml:space="preserve">Кальцітріол, утворений у нирках під дією </w:t>
      </w:r>
      <w:r w:rsidRPr="00764EE7">
        <w:rPr>
          <w:rFonts w:ascii="Times New Roman" w:eastAsia="Times New Roman" w:hAnsi="Times New Roman" w:cs="Times New Roman"/>
          <w:b/>
          <w:bCs/>
          <w:sz w:val="24"/>
          <w:szCs w:val="24"/>
          <w:lang w:eastAsia="ru-RU"/>
        </w:rPr>
        <w:t>ПТГ</w:t>
      </w:r>
      <w:r w:rsidRPr="00764EE7">
        <w:rPr>
          <w:rFonts w:ascii="Times New Roman" w:eastAsia="Times New Roman" w:hAnsi="Times New Roman" w:cs="Times New Roman"/>
          <w:sz w:val="24"/>
          <w:szCs w:val="24"/>
          <w:lang w:eastAsia="ru-RU"/>
        </w:rPr>
        <w:t xml:space="preserve"> з попередників, синтезованих у шкірі під впливом сонячного світла, підвищує абсорбцію кальцію та фосфатів у кишечнику, що забезпечує їх надходження в організм. Він також діє за принципом негативного зворотного зв’язку, пригнічуючи секрецію паратгормону. </w:t>
      </w:r>
    </w:p>
    <w:p w14:paraId="76BFAEFE" w14:textId="77777777" w:rsidR="00764EE7" w:rsidRPr="00C82E21" w:rsidRDefault="00764EE7" w:rsidP="00CA75EC">
      <w:pPr>
        <w:spacing w:line="240" w:lineRule="auto"/>
        <w:jc w:val="both"/>
        <w:rPr>
          <w:rFonts w:ascii="Times New Roman" w:hAnsi="Times New Roman" w:cs="Times New Roman"/>
          <w:b/>
          <w:bCs/>
          <w:sz w:val="24"/>
          <w:szCs w:val="24"/>
          <w:u w:val="single"/>
        </w:rPr>
      </w:pPr>
    </w:p>
    <w:p w14:paraId="206C22FF" w14:textId="07FC360F" w:rsidR="00D701CB" w:rsidRPr="00C82E21" w:rsidRDefault="00D701CB" w:rsidP="00CA75EC">
      <w:pPr>
        <w:spacing w:line="240" w:lineRule="auto"/>
        <w:jc w:val="both"/>
        <w:rPr>
          <w:rFonts w:ascii="Times New Roman" w:hAnsi="Times New Roman" w:cs="Times New Roman"/>
          <w:b/>
          <w:bCs/>
          <w:sz w:val="24"/>
          <w:szCs w:val="24"/>
          <w:u w:val="single"/>
        </w:rPr>
      </w:pPr>
      <w:r w:rsidRPr="00C82E21">
        <w:rPr>
          <w:rFonts w:ascii="Times New Roman" w:hAnsi="Times New Roman" w:cs="Times New Roman"/>
          <w:b/>
          <w:bCs/>
          <w:sz w:val="24"/>
          <w:szCs w:val="24"/>
          <w:u w:val="single"/>
        </w:rPr>
        <w:t>7. Роль гормонів підшлункової залози в регуляції функцій організму.</w:t>
      </w:r>
    </w:p>
    <w:p w14:paraId="10DFA7F1" w14:textId="77777777" w:rsidR="00774BD3" w:rsidRDefault="00774BD3"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774BD3">
        <w:rPr>
          <w:rFonts w:ascii="Times New Roman" w:hAnsi="Times New Roman" w:cs="Times New Roman"/>
          <w:b/>
          <w:bCs/>
          <w:sz w:val="24"/>
          <w:szCs w:val="24"/>
        </w:rPr>
        <w:t>Гормони підшлункової залози</w:t>
      </w:r>
      <w:r w:rsidRPr="00774BD3">
        <w:rPr>
          <w:rFonts w:ascii="Times New Roman" w:hAnsi="Times New Roman" w:cs="Times New Roman"/>
          <w:sz w:val="24"/>
          <w:szCs w:val="24"/>
        </w:rPr>
        <w:t xml:space="preserve"> — інсулін, глюкагон і соматостатин — відіграють важливу роль у контролі обміну речовин і підтримці стабільного рівня цукру в крові. Інсулін, який виробляють бета-клітини, сприяє зниженню концентрації глюкози в крові, покращуючи її проникність у клітини і стимулюючи перетворення глюкози на глікоген у печінці. Крім того, інсулін активує транспорт амінокислот у клітини, прискорює синтез білка, а також </w:t>
      </w:r>
      <w:r w:rsidRPr="00774BD3">
        <w:rPr>
          <w:rFonts w:ascii="Times New Roman" w:hAnsi="Times New Roman" w:cs="Times New Roman"/>
          <w:sz w:val="24"/>
          <w:szCs w:val="24"/>
        </w:rPr>
        <w:lastRenderedPageBreak/>
        <w:t xml:space="preserve">перетворення глюкози на жири, що забезпечує енергетичні запаси і сприяє зростанню тканин. Глюкагон, який виробляють альфа-клітини, виконує протилежну функцію — він підвищує рівень глюкози в крові шляхом розщеплення глікогену в печінці, особливо в умовах голоду або фізичного навантаження. </w:t>
      </w:r>
    </w:p>
    <w:p w14:paraId="71B29F4F" w14:textId="32952021" w:rsidR="00774BD3" w:rsidRDefault="00774BD3"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774BD3">
        <w:rPr>
          <w:rFonts w:ascii="Times New Roman" w:hAnsi="Times New Roman" w:cs="Times New Roman"/>
          <w:sz w:val="24"/>
          <w:szCs w:val="24"/>
        </w:rPr>
        <w:t>Соматостатин, що виробляється дельта-клітинами, контролює баланс цих двох гормонів, пригнічуючи їхню секрецію, а також уповільнює травлення і рухову активність шлунка та кишечника. Завдяки цій координації гормони підшлункової залози забезпечують енергетичний баланс, підтримують нормальний рівень глюкози і регулюють обмін речовин, що є необхідним для нормального функціонування організму.</w:t>
      </w:r>
    </w:p>
    <w:p w14:paraId="1DFE5CD8" w14:textId="77777777" w:rsidR="00774BD3" w:rsidRPr="00774BD3" w:rsidRDefault="00774BD3" w:rsidP="00CA75EC">
      <w:pPr>
        <w:spacing w:line="240" w:lineRule="auto"/>
        <w:jc w:val="both"/>
        <w:rPr>
          <w:rFonts w:ascii="Times New Roman" w:hAnsi="Times New Roman" w:cs="Times New Roman"/>
          <w:b/>
          <w:bCs/>
          <w:sz w:val="28"/>
          <w:szCs w:val="28"/>
        </w:rPr>
      </w:pPr>
    </w:p>
    <w:p w14:paraId="5F1A8783" w14:textId="68189774" w:rsidR="003B6C9A" w:rsidRPr="00EF640C" w:rsidRDefault="00D701CB" w:rsidP="00CA75EC">
      <w:pPr>
        <w:spacing w:line="240" w:lineRule="auto"/>
        <w:jc w:val="both"/>
        <w:rPr>
          <w:rFonts w:ascii="Times New Roman" w:hAnsi="Times New Roman" w:cs="Times New Roman"/>
          <w:b/>
          <w:bCs/>
          <w:sz w:val="24"/>
          <w:szCs w:val="24"/>
          <w:u w:val="single"/>
        </w:rPr>
      </w:pPr>
      <w:r w:rsidRPr="00EF640C">
        <w:rPr>
          <w:rFonts w:ascii="Times New Roman" w:hAnsi="Times New Roman" w:cs="Times New Roman"/>
          <w:b/>
          <w:bCs/>
          <w:sz w:val="24"/>
          <w:szCs w:val="24"/>
          <w:u w:val="single"/>
        </w:rPr>
        <w:t>8. Роль гормонів щитоподібної залози (Т3, Т4) в регуляції функцій організму.</w:t>
      </w:r>
    </w:p>
    <w:p w14:paraId="2172AF0F" w14:textId="4EEE61D2" w:rsidR="003B6C9A" w:rsidRPr="003B6C9A" w:rsidRDefault="003B6C9A" w:rsidP="003B6C9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DB4484">
        <w:rPr>
          <w:rFonts w:ascii="Times New Roman" w:eastAsia="Times New Roman" w:hAnsi="Times New Roman" w:cs="Times New Roman"/>
          <w:b/>
          <w:bCs/>
          <w:sz w:val="24"/>
          <w:szCs w:val="24"/>
          <w:lang w:eastAsia="ru-RU"/>
        </w:rPr>
        <w:t>Т</w:t>
      </w:r>
      <w:r w:rsidRPr="003B6C9A">
        <w:rPr>
          <w:rFonts w:ascii="Times New Roman" w:eastAsia="Times New Roman" w:hAnsi="Times New Roman" w:cs="Times New Roman"/>
          <w:b/>
          <w:bCs/>
          <w:sz w:val="24"/>
          <w:szCs w:val="24"/>
          <w:lang w:eastAsia="ru-RU"/>
        </w:rPr>
        <w:t>иреоїдні гормони</w:t>
      </w:r>
      <w:r w:rsidRPr="003B6C9A">
        <w:rPr>
          <w:rFonts w:ascii="Times New Roman" w:eastAsia="Times New Roman" w:hAnsi="Times New Roman" w:cs="Times New Roman"/>
          <w:sz w:val="24"/>
          <w:szCs w:val="24"/>
          <w:lang w:eastAsia="ru-RU"/>
        </w:rPr>
        <w:t xml:space="preserve"> регулюють основні процеси життєдіяльності: підтримують базальний рівень обміну речовин, забезпечують нормальний розвиток і функціонування органів та систем, а також сприяють адаптації організму до змін внутрішнього та зовнішнього середовища.</w:t>
      </w:r>
    </w:p>
    <w:p w14:paraId="121C5839" w14:textId="496F7400" w:rsidR="003B6C9A" w:rsidRPr="003B6C9A" w:rsidRDefault="003B6C9A" w:rsidP="003B6C9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3B6C9A">
        <w:rPr>
          <w:rFonts w:ascii="Times New Roman" w:eastAsia="Times New Roman" w:hAnsi="Times New Roman" w:cs="Times New Roman"/>
          <w:b/>
          <w:bCs/>
          <w:sz w:val="24"/>
          <w:szCs w:val="24"/>
          <w:lang w:eastAsia="ru-RU"/>
        </w:rPr>
        <w:t>Тиреоїдні гормони</w:t>
      </w:r>
      <w:r w:rsidRPr="003B6C9A">
        <w:rPr>
          <w:rFonts w:ascii="Times New Roman" w:eastAsia="Times New Roman" w:hAnsi="Times New Roman" w:cs="Times New Roman"/>
          <w:sz w:val="24"/>
          <w:szCs w:val="24"/>
          <w:lang w:eastAsia="ru-RU"/>
        </w:rPr>
        <w:t xml:space="preserve"> — трийодтиронін (Т3) та тироксин (Т4) — виконують низку життєво важливих функцій, що забезпечують нормальне функціонування організму і підтримання гомеостазу. Вони активно стимулюють метаболізм у всіх клітинах і тканинах, підвищуючи енергетичний обмін. Т3, який є більш активною формою гормону, діє безпосередньо на рівні генів, посилюючи транскрипцію та трансляцію білкових молекул, що сприяє синтезу нових білків у клітинах. Це має ключове значення для росту та регенерації тканин.</w:t>
      </w:r>
    </w:p>
    <w:p w14:paraId="64713847" w14:textId="53C1F286" w:rsidR="003B6C9A" w:rsidRPr="003B6C9A" w:rsidRDefault="003B6C9A" w:rsidP="003B6C9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3B6C9A">
        <w:rPr>
          <w:rFonts w:ascii="Times New Roman" w:eastAsia="Times New Roman" w:hAnsi="Times New Roman" w:cs="Times New Roman"/>
          <w:b/>
          <w:bCs/>
          <w:sz w:val="24"/>
          <w:szCs w:val="24"/>
          <w:lang w:eastAsia="ru-RU"/>
        </w:rPr>
        <w:t>Тиреоїдні гормони</w:t>
      </w:r>
      <w:r w:rsidRPr="003B6C9A">
        <w:rPr>
          <w:rFonts w:ascii="Times New Roman" w:eastAsia="Times New Roman" w:hAnsi="Times New Roman" w:cs="Times New Roman"/>
          <w:sz w:val="24"/>
          <w:szCs w:val="24"/>
          <w:lang w:eastAsia="ru-RU"/>
        </w:rPr>
        <w:t xml:space="preserve"> впливають на електролітний баланс клітин, збільшуючи вихід іонів натрію </w:t>
      </w:r>
      <w:r w:rsidRPr="003B6C9A">
        <w:rPr>
          <w:rFonts w:ascii="Times New Roman" w:eastAsia="Times New Roman" w:hAnsi="Times New Roman" w:cs="Times New Roman"/>
          <w:b/>
          <w:bCs/>
          <w:sz w:val="24"/>
          <w:szCs w:val="24"/>
          <w:lang w:eastAsia="ru-RU"/>
        </w:rPr>
        <w:t>(Na⁺)</w:t>
      </w:r>
      <w:r w:rsidRPr="003B6C9A">
        <w:rPr>
          <w:rFonts w:ascii="Times New Roman" w:eastAsia="Times New Roman" w:hAnsi="Times New Roman" w:cs="Times New Roman"/>
          <w:sz w:val="24"/>
          <w:szCs w:val="24"/>
          <w:lang w:eastAsia="ru-RU"/>
        </w:rPr>
        <w:t xml:space="preserve"> з клітин та надходження іонів калію </w:t>
      </w:r>
      <w:r w:rsidRPr="003B6C9A">
        <w:rPr>
          <w:rFonts w:ascii="Times New Roman" w:eastAsia="Times New Roman" w:hAnsi="Times New Roman" w:cs="Times New Roman"/>
          <w:b/>
          <w:bCs/>
          <w:sz w:val="24"/>
          <w:szCs w:val="24"/>
          <w:lang w:eastAsia="ru-RU"/>
        </w:rPr>
        <w:t>(K⁺)</w:t>
      </w:r>
      <w:r w:rsidRPr="003B6C9A">
        <w:rPr>
          <w:rFonts w:ascii="Times New Roman" w:eastAsia="Times New Roman" w:hAnsi="Times New Roman" w:cs="Times New Roman"/>
          <w:sz w:val="24"/>
          <w:szCs w:val="24"/>
          <w:lang w:eastAsia="ru-RU"/>
        </w:rPr>
        <w:t xml:space="preserve"> всередину, що підтримує нормальний мембранний потенціал і сприяє збудливості клітин. Вони активують ферментні системи, що відповідають за розщеплення вуглеводів, тим самим посилюючи глікогеноліз та глюконеогенез, що призводить до підвищення рівня глюкози та доступності енергії для клітин.</w:t>
      </w:r>
    </w:p>
    <w:p w14:paraId="2F7D5FB7" w14:textId="58C39BAB" w:rsidR="003B6C9A" w:rsidRPr="003B6C9A" w:rsidRDefault="003B6C9A" w:rsidP="003B6C9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3B6C9A">
        <w:rPr>
          <w:rFonts w:ascii="Times New Roman" w:eastAsia="Times New Roman" w:hAnsi="Times New Roman" w:cs="Times New Roman"/>
          <w:sz w:val="24"/>
          <w:szCs w:val="24"/>
          <w:lang w:eastAsia="ru-RU"/>
        </w:rPr>
        <w:t xml:space="preserve">Особливо важливу роль тиреоїдні гормони відіграють у дітей: вони стимулюють фізичний ріст, впливаючи на процеси хондрогенезу (утворення хрящової тканини) та остеогенезу (утворення кісткової тканини), що забезпечує правильний розвиток кісток і м’язів. </w:t>
      </w:r>
      <w:r w:rsidR="003D3141">
        <w:rPr>
          <w:rFonts w:ascii="Times New Roman" w:eastAsia="Times New Roman" w:hAnsi="Times New Roman" w:cs="Times New Roman"/>
          <w:sz w:val="24"/>
          <w:szCs w:val="24"/>
          <w:lang w:eastAsia="ru-RU"/>
        </w:rPr>
        <w:tab/>
      </w:r>
      <w:r w:rsidRPr="003B6C9A">
        <w:rPr>
          <w:rFonts w:ascii="Times New Roman" w:eastAsia="Times New Roman" w:hAnsi="Times New Roman" w:cs="Times New Roman"/>
          <w:sz w:val="24"/>
          <w:szCs w:val="24"/>
          <w:lang w:eastAsia="ru-RU"/>
        </w:rPr>
        <w:t>Крім того, вони критично необхідні для нормального розвитку мозку в постнатальному періоді, впливаючи на формування нервових зв’язків, мієлінізацію нервових волокон і розвиток когнітивних функцій. Дефіцит тиреоїдних гормонів у цей період може призвести до затримки психічного і фізичного розвитку.</w:t>
      </w:r>
    </w:p>
    <w:p w14:paraId="47B88170" w14:textId="77777777" w:rsidR="003B6C9A" w:rsidRPr="00F957EC" w:rsidRDefault="003B6C9A" w:rsidP="00CA75EC">
      <w:pPr>
        <w:spacing w:line="240" w:lineRule="auto"/>
        <w:jc w:val="both"/>
        <w:rPr>
          <w:rFonts w:ascii="Times New Roman" w:hAnsi="Times New Roman" w:cs="Times New Roman"/>
          <w:b/>
          <w:bCs/>
          <w:sz w:val="24"/>
          <w:szCs w:val="24"/>
        </w:rPr>
      </w:pPr>
    </w:p>
    <w:p w14:paraId="4843586B" w14:textId="38204361" w:rsidR="00331C10" w:rsidRPr="00BE366D" w:rsidRDefault="00D701CB" w:rsidP="00CA75EC">
      <w:pPr>
        <w:spacing w:line="240" w:lineRule="auto"/>
        <w:jc w:val="both"/>
        <w:rPr>
          <w:rFonts w:ascii="Times New Roman" w:hAnsi="Times New Roman" w:cs="Times New Roman"/>
          <w:b/>
          <w:bCs/>
          <w:sz w:val="24"/>
          <w:szCs w:val="24"/>
          <w:u w:val="single"/>
        </w:rPr>
      </w:pPr>
      <w:r w:rsidRPr="00BE366D">
        <w:rPr>
          <w:rFonts w:ascii="Times New Roman" w:hAnsi="Times New Roman" w:cs="Times New Roman"/>
          <w:b/>
          <w:bCs/>
          <w:sz w:val="24"/>
          <w:szCs w:val="24"/>
          <w:u w:val="single"/>
        </w:rPr>
        <w:t>9. Фізіологія жіночої статевої системи, її функції, роль статевих гормонів.</w:t>
      </w:r>
    </w:p>
    <w:p w14:paraId="4B911F28" w14:textId="2FFB2610" w:rsidR="00331C10" w:rsidRDefault="00331C10" w:rsidP="00331C1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r w:rsidRPr="00331C10">
        <w:rPr>
          <w:rFonts w:ascii="Times New Roman" w:eastAsia="Times New Roman" w:hAnsi="Times New Roman" w:cs="Times New Roman"/>
          <w:b/>
          <w:bCs/>
          <w:sz w:val="24"/>
          <w:szCs w:val="24"/>
          <w:lang w:val="uk-UA" w:eastAsia="ru-RU"/>
        </w:rPr>
        <w:t>Статеві гормони жіночої статевої системи</w:t>
      </w:r>
      <w:r w:rsidRPr="00331C10">
        <w:rPr>
          <w:rFonts w:ascii="Times New Roman" w:eastAsia="Times New Roman" w:hAnsi="Times New Roman" w:cs="Times New Roman"/>
          <w:sz w:val="24"/>
          <w:szCs w:val="24"/>
          <w:lang w:val="uk-UA" w:eastAsia="ru-RU"/>
        </w:rPr>
        <w:t xml:space="preserve"> забезпечують регуляцію циклічних змін у статевих органах, розвиток та підтримку жіночих статевих ознак, формування емоційної сфери і здатність до репродукції. </w:t>
      </w:r>
      <w:r w:rsidRPr="00331C10">
        <w:rPr>
          <w:rFonts w:ascii="Times New Roman" w:eastAsia="Times New Roman" w:hAnsi="Times New Roman" w:cs="Times New Roman"/>
          <w:sz w:val="24"/>
          <w:szCs w:val="24"/>
          <w:lang w:eastAsia="ru-RU"/>
        </w:rPr>
        <w:t>Їх баланс і взаємодія визначають нормальний перебіг менструального циклу, процеси запліднення, вагітності та лактації.</w:t>
      </w:r>
    </w:p>
    <w:p w14:paraId="514C745B" w14:textId="50EFFC31" w:rsidR="00331C10" w:rsidRPr="00331C10" w:rsidRDefault="00331C10" w:rsidP="00331C1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331C10">
        <w:rPr>
          <w:rFonts w:ascii="Times New Roman" w:eastAsia="Times New Roman" w:hAnsi="Times New Roman" w:cs="Times New Roman"/>
          <w:b/>
          <w:bCs/>
          <w:sz w:val="24"/>
          <w:szCs w:val="24"/>
          <w:lang w:eastAsia="ru-RU"/>
        </w:rPr>
        <w:t>Жіноча статева система</w:t>
      </w:r>
      <w:r w:rsidRPr="00331C10">
        <w:rPr>
          <w:rFonts w:ascii="Times New Roman" w:eastAsia="Times New Roman" w:hAnsi="Times New Roman" w:cs="Times New Roman"/>
          <w:sz w:val="24"/>
          <w:szCs w:val="24"/>
          <w:lang w:eastAsia="ru-RU"/>
        </w:rPr>
        <w:t xml:space="preserve"> виконує чотири основні специфічні функції: менструальну, статеву, дітородну і секреторну. Менструальна функція пов’язана з циклічними змінами в органах репродуктивної системи, які підготовляють організм до можливої вагітності. Статева </w:t>
      </w:r>
      <w:r w:rsidRPr="00331C10">
        <w:rPr>
          <w:rFonts w:ascii="Times New Roman" w:eastAsia="Times New Roman" w:hAnsi="Times New Roman" w:cs="Times New Roman"/>
          <w:sz w:val="24"/>
          <w:szCs w:val="24"/>
          <w:lang w:eastAsia="ru-RU"/>
        </w:rPr>
        <w:lastRenderedPageBreak/>
        <w:t>функція включає формування та підтримку вторинних статевих ознак і поведінкових реакцій, характерних для жінки. Дітородна функція забезпечує здатність до запліднення, розвитку і народження потомства. Секреторна функція полягає у виробленні гормонів, які регулюють усі ці процеси.</w:t>
      </w:r>
    </w:p>
    <w:p w14:paraId="7D18A5FD" w14:textId="71C9A00F" w:rsidR="00331C10" w:rsidRPr="00331C10" w:rsidRDefault="00331C10" w:rsidP="00331C1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331C10">
        <w:rPr>
          <w:rFonts w:ascii="Times New Roman" w:eastAsia="Times New Roman" w:hAnsi="Times New Roman" w:cs="Times New Roman"/>
          <w:b/>
          <w:bCs/>
          <w:sz w:val="24"/>
          <w:szCs w:val="24"/>
          <w:lang w:eastAsia="ru-RU"/>
        </w:rPr>
        <w:t>Регуляція функції жіночої статевої системи</w:t>
      </w:r>
      <w:r w:rsidRPr="00331C10">
        <w:rPr>
          <w:rFonts w:ascii="Times New Roman" w:eastAsia="Times New Roman" w:hAnsi="Times New Roman" w:cs="Times New Roman"/>
          <w:sz w:val="24"/>
          <w:szCs w:val="24"/>
          <w:lang w:eastAsia="ru-RU"/>
        </w:rPr>
        <w:t xml:space="preserve"> здійснюється через гіпоталамо-гіпофізарну систему. Під впливом рилізинг-факторів гіпоталамуса в передній долі гіпофіза утворюються гонадотропні гормони — фолікулостимулюючий (</w:t>
      </w:r>
      <w:r w:rsidRPr="00331C10">
        <w:rPr>
          <w:rFonts w:ascii="Times New Roman" w:eastAsia="Times New Roman" w:hAnsi="Times New Roman" w:cs="Times New Roman"/>
          <w:b/>
          <w:bCs/>
          <w:sz w:val="24"/>
          <w:szCs w:val="24"/>
          <w:lang w:eastAsia="ru-RU"/>
        </w:rPr>
        <w:t>ФСГ</w:t>
      </w:r>
      <w:r w:rsidRPr="00331C10">
        <w:rPr>
          <w:rFonts w:ascii="Times New Roman" w:eastAsia="Times New Roman" w:hAnsi="Times New Roman" w:cs="Times New Roman"/>
          <w:sz w:val="24"/>
          <w:szCs w:val="24"/>
          <w:lang w:eastAsia="ru-RU"/>
        </w:rPr>
        <w:t>), лютеїнізуючий (</w:t>
      </w:r>
      <w:r w:rsidRPr="00331C10">
        <w:rPr>
          <w:rFonts w:ascii="Times New Roman" w:eastAsia="Times New Roman" w:hAnsi="Times New Roman" w:cs="Times New Roman"/>
          <w:b/>
          <w:bCs/>
          <w:sz w:val="24"/>
          <w:szCs w:val="24"/>
          <w:lang w:eastAsia="ru-RU"/>
        </w:rPr>
        <w:t>ЛГ</w:t>
      </w:r>
      <w:r w:rsidRPr="00331C10">
        <w:rPr>
          <w:rFonts w:ascii="Times New Roman" w:eastAsia="Times New Roman" w:hAnsi="Times New Roman" w:cs="Times New Roman"/>
          <w:sz w:val="24"/>
          <w:szCs w:val="24"/>
          <w:lang w:eastAsia="ru-RU"/>
        </w:rPr>
        <w:t>) і лютеотропний (</w:t>
      </w:r>
      <w:r w:rsidRPr="00331C10">
        <w:rPr>
          <w:rFonts w:ascii="Times New Roman" w:eastAsia="Times New Roman" w:hAnsi="Times New Roman" w:cs="Times New Roman"/>
          <w:b/>
          <w:bCs/>
          <w:sz w:val="24"/>
          <w:szCs w:val="24"/>
          <w:lang w:eastAsia="ru-RU"/>
        </w:rPr>
        <w:t>ЛТГ</w:t>
      </w:r>
      <w:r w:rsidRPr="00331C10">
        <w:rPr>
          <w:rFonts w:ascii="Times New Roman" w:eastAsia="Times New Roman" w:hAnsi="Times New Roman" w:cs="Times New Roman"/>
          <w:sz w:val="24"/>
          <w:szCs w:val="24"/>
          <w:lang w:eastAsia="ru-RU"/>
        </w:rPr>
        <w:t xml:space="preserve">) гормони. </w:t>
      </w:r>
      <w:r w:rsidRPr="00331C10">
        <w:rPr>
          <w:rFonts w:ascii="Times New Roman" w:eastAsia="Times New Roman" w:hAnsi="Times New Roman" w:cs="Times New Roman"/>
          <w:b/>
          <w:bCs/>
          <w:sz w:val="24"/>
          <w:szCs w:val="24"/>
          <w:lang w:eastAsia="ru-RU"/>
        </w:rPr>
        <w:t>ФСГ</w:t>
      </w:r>
      <w:r w:rsidRPr="00331C10">
        <w:rPr>
          <w:rFonts w:ascii="Times New Roman" w:eastAsia="Times New Roman" w:hAnsi="Times New Roman" w:cs="Times New Roman"/>
          <w:sz w:val="24"/>
          <w:szCs w:val="24"/>
          <w:lang w:eastAsia="ru-RU"/>
        </w:rPr>
        <w:t xml:space="preserve"> стимулює дозрівання фолікулів в яєчниках і синтез фолікулярного гормону (</w:t>
      </w:r>
      <w:r w:rsidRPr="00331C10">
        <w:rPr>
          <w:rFonts w:ascii="Times New Roman" w:eastAsia="Times New Roman" w:hAnsi="Times New Roman" w:cs="Times New Roman"/>
          <w:b/>
          <w:bCs/>
          <w:sz w:val="24"/>
          <w:szCs w:val="24"/>
          <w:lang w:eastAsia="ru-RU"/>
        </w:rPr>
        <w:t>естрогенів</w:t>
      </w:r>
      <w:r w:rsidRPr="00331C10">
        <w:rPr>
          <w:rFonts w:ascii="Times New Roman" w:eastAsia="Times New Roman" w:hAnsi="Times New Roman" w:cs="Times New Roman"/>
          <w:sz w:val="24"/>
          <w:szCs w:val="24"/>
          <w:lang w:eastAsia="ru-RU"/>
        </w:rPr>
        <w:t xml:space="preserve">). </w:t>
      </w:r>
      <w:r w:rsidRPr="00331C10">
        <w:rPr>
          <w:rFonts w:ascii="Times New Roman" w:eastAsia="Times New Roman" w:hAnsi="Times New Roman" w:cs="Times New Roman"/>
          <w:b/>
          <w:bCs/>
          <w:sz w:val="24"/>
          <w:szCs w:val="24"/>
          <w:lang w:eastAsia="ru-RU"/>
        </w:rPr>
        <w:t>ЛГ</w:t>
      </w:r>
      <w:r w:rsidRPr="00331C10">
        <w:rPr>
          <w:rFonts w:ascii="Times New Roman" w:eastAsia="Times New Roman" w:hAnsi="Times New Roman" w:cs="Times New Roman"/>
          <w:sz w:val="24"/>
          <w:szCs w:val="24"/>
          <w:lang w:eastAsia="ru-RU"/>
        </w:rPr>
        <w:t xml:space="preserve"> відповідає за розвиток жовтого тіла, а ЛТГ — за секрецію прогестерону і стимуляцію молочних залоз. Менструальний цикл поділяється на дві фази: у першій домінує </w:t>
      </w:r>
      <w:r w:rsidRPr="00331C10">
        <w:rPr>
          <w:rFonts w:ascii="Times New Roman" w:eastAsia="Times New Roman" w:hAnsi="Times New Roman" w:cs="Times New Roman"/>
          <w:b/>
          <w:bCs/>
          <w:sz w:val="24"/>
          <w:szCs w:val="24"/>
          <w:lang w:eastAsia="ru-RU"/>
        </w:rPr>
        <w:t>ФСГ</w:t>
      </w:r>
      <w:r w:rsidRPr="00331C10">
        <w:rPr>
          <w:rFonts w:ascii="Times New Roman" w:eastAsia="Times New Roman" w:hAnsi="Times New Roman" w:cs="Times New Roman"/>
          <w:sz w:val="24"/>
          <w:szCs w:val="24"/>
          <w:lang w:eastAsia="ru-RU"/>
        </w:rPr>
        <w:t xml:space="preserve">, у другій — </w:t>
      </w:r>
      <w:r w:rsidRPr="00331C10">
        <w:rPr>
          <w:rFonts w:ascii="Times New Roman" w:eastAsia="Times New Roman" w:hAnsi="Times New Roman" w:cs="Times New Roman"/>
          <w:b/>
          <w:bCs/>
          <w:sz w:val="24"/>
          <w:szCs w:val="24"/>
          <w:lang w:eastAsia="ru-RU"/>
        </w:rPr>
        <w:t>ЛГ і ЛТГ</w:t>
      </w:r>
      <w:r w:rsidRPr="00331C10">
        <w:rPr>
          <w:rFonts w:ascii="Times New Roman" w:eastAsia="Times New Roman" w:hAnsi="Times New Roman" w:cs="Times New Roman"/>
          <w:sz w:val="24"/>
          <w:szCs w:val="24"/>
          <w:lang w:eastAsia="ru-RU"/>
        </w:rPr>
        <w:t>, що забезпечує циклічні зміни в яєчниках і підготовку організму до вагітності.</w:t>
      </w:r>
    </w:p>
    <w:p w14:paraId="1BF53EAF" w14:textId="77777777" w:rsidR="00051C1A" w:rsidRDefault="00331C10" w:rsidP="00331C1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331C10">
        <w:rPr>
          <w:rFonts w:ascii="Times New Roman" w:eastAsia="Times New Roman" w:hAnsi="Times New Roman" w:cs="Times New Roman"/>
          <w:b/>
          <w:bCs/>
          <w:sz w:val="24"/>
          <w:szCs w:val="24"/>
          <w:lang w:eastAsia="ru-RU"/>
        </w:rPr>
        <w:t>Яєчники</w:t>
      </w:r>
      <w:r w:rsidRPr="00331C10">
        <w:rPr>
          <w:rFonts w:ascii="Times New Roman" w:eastAsia="Times New Roman" w:hAnsi="Times New Roman" w:cs="Times New Roman"/>
          <w:sz w:val="24"/>
          <w:szCs w:val="24"/>
          <w:lang w:eastAsia="ru-RU"/>
        </w:rPr>
        <w:t xml:space="preserve"> є основними жіночими статевими залозами, які виробляють переважно естрогени (</w:t>
      </w:r>
      <w:r w:rsidRPr="00331C10">
        <w:rPr>
          <w:rFonts w:ascii="Times New Roman" w:eastAsia="Times New Roman" w:hAnsi="Times New Roman" w:cs="Times New Roman"/>
          <w:b/>
          <w:bCs/>
          <w:sz w:val="24"/>
          <w:szCs w:val="24"/>
          <w:lang w:eastAsia="ru-RU"/>
        </w:rPr>
        <w:t>17β-естрадіол, естрон і естріол</w:t>
      </w:r>
      <w:r w:rsidRPr="00331C10">
        <w:rPr>
          <w:rFonts w:ascii="Times New Roman" w:eastAsia="Times New Roman" w:hAnsi="Times New Roman" w:cs="Times New Roman"/>
          <w:sz w:val="24"/>
          <w:szCs w:val="24"/>
          <w:lang w:eastAsia="ru-RU"/>
        </w:rPr>
        <w:t xml:space="preserve">) та невелику кількість андрогенів. </w:t>
      </w:r>
    </w:p>
    <w:p w14:paraId="2F723903" w14:textId="2A727EE4" w:rsidR="00051C1A" w:rsidRDefault="00051C1A" w:rsidP="00331C1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31C10" w:rsidRPr="00331C10">
        <w:rPr>
          <w:rFonts w:ascii="Times New Roman" w:eastAsia="Times New Roman" w:hAnsi="Times New Roman" w:cs="Times New Roman"/>
          <w:b/>
          <w:bCs/>
          <w:sz w:val="24"/>
          <w:szCs w:val="24"/>
          <w:lang w:eastAsia="ru-RU"/>
        </w:rPr>
        <w:t>Естрогени регулюють</w:t>
      </w:r>
      <w:r w:rsidR="00331C10" w:rsidRPr="00331C10">
        <w:rPr>
          <w:rFonts w:ascii="Times New Roman" w:eastAsia="Times New Roman" w:hAnsi="Times New Roman" w:cs="Times New Roman"/>
          <w:sz w:val="24"/>
          <w:szCs w:val="24"/>
          <w:lang w:eastAsia="ru-RU"/>
        </w:rPr>
        <w:t xml:space="preserve"> розвиток вторинних статевих ознак, забезпечують нормальний статевий цикл, підтримують ріст фолікулів, впливають на формування емоційної сфери жінки. Вони стимулюють розвиток жіночої статури, молочних залоз, впливають на слизову оболонку матки і сприяють її підготовці до імплантації. </w:t>
      </w:r>
    </w:p>
    <w:p w14:paraId="35A4E06F" w14:textId="4C01E7EE" w:rsidR="00331C10" w:rsidRPr="00331C10" w:rsidRDefault="00051C1A" w:rsidP="00331C1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31C10" w:rsidRPr="00331C10">
        <w:rPr>
          <w:rFonts w:ascii="Times New Roman" w:eastAsia="Times New Roman" w:hAnsi="Times New Roman" w:cs="Times New Roman"/>
          <w:b/>
          <w:bCs/>
          <w:sz w:val="24"/>
          <w:szCs w:val="24"/>
          <w:lang w:eastAsia="ru-RU"/>
        </w:rPr>
        <w:t>Прогестерон</w:t>
      </w:r>
      <w:r w:rsidR="00331C10" w:rsidRPr="00331C10">
        <w:rPr>
          <w:rFonts w:ascii="Times New Roman" w:eastAsia="Times New Roman" w:hAnsi="Times New Roman" w:cs="Times New Roman"/>
          <w:sz w:val="24"/>
          <w:szCs w:val="24"/>
          <w:lang w:eastAsia="ru-RU"/>
        </w:rPr>
        <w:t>, який виробляється жовтим тілом яєчників, підтримує нормальний перебіг вагітності, знижуючи чутливість матки до окситоцину і запобігаючи передчасним скороченням, а також забезпечує належні умови для розвитку ембріона.</w:t>
      </w:r>
    </w:p>
    <w:p w14:paraId="5ACDEC81" w14:textId="77777777" w:rsidR="00331C10" w:rsidRPr="00F957EC" w:rsidRDefault="00331C10" w:rsidP="00CA75EC">
      <w:pPr>
        <w:spacing w:line="240" w:lineRule="auto"/>
        <w:jc w:val="both"/>
        <w:rPr>
          <w:rFonts w:ascii="Times New Roman" w:hAnsi="Times New Roman" w:cs="Times New Roman"/>
          <w:b/>
          <w:bCs/>
          <w:sz w:val="24"/>
          <w:szCs w:val="24"/>
        </w:rPr>
      </w:pPr>
    </w:p>
    <w:p w14:paraId="3BC22051" w14:textId="08AF939E" w:rsidR="00D701CB" w:rsidRPr="00C80F91" w:rsidRDefault="00D701CB" w:rsidP="00CA75EC">
      <w:pPr>
        <w:spacing w:line="240" w:lineRule="auto"/>
        <w:jc w:val="both"/>
        <w:rPr>
          <w:rFonts w:ascii="Times New Roman" w:hAnsi="Times New Roman" w:cs="Times New Roman"/>
          <w:b/>
          <w:bCs/>
          <w:sz w:val="24"/>
          <w:szCs w:val="24"/>
          <w:u w:val="single"/>
        </w:rPr>
      </w:pPr>
      <w:r w:rsidRPr="00C80F91">
        <w:rPr>
          <w:rFonts w:ascii="Times New Roman" w:hAnsi="Times New Roman" w:cs="Times New Roman"/>
          <w:b/>
          <w:bCs/>
          <w:sz w:val="24"/>
          <w:szCs w:val="24"/>
          <w:u w:val="single"/>
        </w:rPr>
        <w:t>10. Фізіологія чоловічої статевої системи, роль статевих гормонів.</w:t>
      </w:r>
    </w:p>
    <w:p w14:paraId="4A0D062C" w14:textId="0B31AC4D" w:rsidR="005F6D6D" w:rsidRPr="005F6D6D" w:rsidRDefault="005F6D6D" w:rsidP="005F6D6D">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Pr="005F6D6D">
        <w:rPr>
          <w:rFonts w:ascii="Times New Roman" w:eastAsia="Times New Roman" w:hAnsi="Times New Roman" w:cs="Times New Roman"/>
          <w:b/>
          <w:bCs/>
          <w:sz w:val="24"/>
          <w:szCs w:val="24"/>
          <w:lang w:val="uk-UA" w:eastAsia="ru-RU"/>
        </w:rPr>
        <w:t>Статеві гормони чоловічої статевої системи</w:t>
      </w:r>
      <w:r w:rsidRPr="005F6D6D">
        <w:rPr>
          <w:rFonts w:ascii="Times New Roman" w:eastAsia="Times New Roman" w:hAnsi="Times New Roman" w:cs="Times New Roman"/>
          <w:sz w:val="24"/>
          <w:szCs w:val="24"/>
          <w:lang w:val="uk-UA" w:eastAsia="ru-RU"/>
        </w:rPr>
        <w:t xml:space="preserve"> забезпечують розвиток і підтримку первинних та вторинних статевих ознак, регулюють статеву функцію, сперматогенез, впливають на обмін речовин і фізичний розвиток організму чоловіка.</w:t>
      </w:r>
    </w:p>
    <w:p w14:paraId="484E1F6B" w14:textId="70B2AA76" w:rsidR="005F6D6D" w:rsidRPr="005F6D6D" w:rsidRDefault="005F6D6D" w:rsidP="005F6D6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6D6D">
        <w:rPr>
          <w:rFonts w:ascii="Times New Roman" w:eastAsia="Times New Roman" w:hAnsi="Times New Roman" w:cs="Times New Roman"/>
          <w:sz w:val="24"/>
          <w:szCs w:val="24"/>
          <w:lang w:val="uk-UA" w:eastAsia="ru-RU"/>
        </w:rPr>
        <w:tab/>
      </w:r>
      <w:r w:rsidRPr="005F6D6D">
        <w:rPr>
          <w:rFonts w:ascii="Times New Roman" w:eastAsia="Times New Roman" w:hAnsi="Times New Roman" w:cs="Times New Roman"/>
          <w:sz w:val="24"/>
          <w:szCs w:val="24"/>
          <w:lang w:eastAsia="ru-RU"/>
        </w:rPr>
        <w:t>Чоловіча статева система складається з органів, які відповідають за вироблення статевих клітин (</w:t>
      </w:r>
      <w:r w:rsidRPr="005F6D6D">
        <w:rPr>
          <w:rFonts w:ascii="Times New Roman" w:eastAsia="Times New Roman" w:hAnsi="Times New Roman" w:cs="Times New Roman"/>
          <w:b/>
          <w:bCs/>
          <w:sz w:val="24"/>
          <w:szCs w:val="24"/>
          <w:lang w:eastAsia="ru-RU"/>
        </w:rPr>
        <w:t>сперматозоїдів</w:t>
      </w:r>
      <w:r w:rsidRPr="005F6D6D">
        <w:rPr>
          <w:rFonts w:ascii="Times New Roman" w:eastAsia="Times New Roman" w:hAnsi="Times New Roman" w:cs="Times New Roman"/>
          <w:sz w:val="24"/>
          <w:szCs w:val="24"/>
          <w:lang w:eastAsia="ru-RU"/>
        </w:rPr>
        <w:t>) та статевих гормонів. Основними залозами чоловічої статевої системи є яєчка, які виконують дві ключові функції: сперматогенез (</w:t>
      </w:r>
      <w:r w:rsidRPr="005F6D6D">
        <w:rPr>
          <w:rFonts w:ascii="Times New Roman" w:eastAsia="Times New Roman" w:hAnsi="Times New Roman" w:cs="Times New Roman"/>
          <w:b/>
          <w:bCs/>
          <w:sz w:val="24"/>
          <w:szCs w:val="24"/>
          <w:lang w:eastAsia="ru-RU"/>
        </w:rPr>
        <w:t>утворення сперматозоїдів</w:t>
      </w:r>
      <w:r w:rsidRPr="005F6D6D">
        <w:rPr>
          <w:rFonts w:ascii="Times New Roman" w:eastAsia="Times New Roman" w:hAnsi="Times New Roman" w:cs="Times New Roman"/>
          <w:sz w:val="24"/>
          <w:szCs w:val="24"/>
          <w:lang w:eastAsia="ru-RU"/>
        </w:rPr>
        <w:t>) і синтез чоловічих статевих гормонів — андрогенів.</w:t>
      </w:r>
    </w:p>
    <w:p w14:paraId="78181FF0" w14:textId="114260F7" w:rsidR="005F6D6D" w:rsidRPr="005F6D6D" w:rsidRDefault="005F6D6D" w:rsidP="005F6D6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F6D6D">
        <w:rPr>
          <w:rFonts w:ascii="Times New Roman" w:eastAsia="Times New Roman" w:hAnsi="Times New Roman" w:cs="Times New Roman"/>
          <w:sz w:val="24"/>
          <w:szCs w:val="24"/>
          <w:lang w:eastAsia="ru-RU"/>
        </w:rPr>
        <w:t xml:space="preserve">Біосинтез статевих гормонів контролюється гонадотропними гормонами передньої долі гіпофіза — </w:t>
      </w:r>
      <w:r w:rsidRPr="005F6D6D">
        <w:rPr>
          <w:rFonts w:ascii="Times New Roman" w:eastAsia="Times New Roman" w:hAnsi="Times New Roman" w:cs="Times New Roman"/>
          <w:b/>
          <w:bCs/>
          <w:sz w:val="24"/>
          <w:szCs w:val="24"/>
          <w:lang w:eastAsia="ru-RU"/>
        </w:rPr>
        <w:t>лютеїнізуючим гормоном</w:t>
      </w:r>
      <w:r w:rsidRPr="005F6D6D">
        <w:rPr>
          <w:rFonts w:ascii="Times New Roman" w:eastAsia="Times New Roman" w:hAnsi="Times New Roman" w:cs="Times New Roman"/>
          <w:sz w:val="24"/>
          <w:szCs w:val="24"/>
          <w:lang w:eastAsia="ru-RU"/>
        </w:rPr>
        <w:t xml:space="preserve"> (</w:t>
      </w:r>
      <w:r w:rsidRPr="005F6D6D">
        <w:rPr>
          <w:rFonts w:ascii="Times New Roman" w:eastAsia="Times New Roman" w:hAnsi="Times New Roman" w:cs="Times New Roman"/>
          <w:b/>
          <w:bCs/>
          <w:sz w:val="24"/>
          <w:szCs w:val="24"/>
          <w:lang w:eastAsia="ru-RU"/>
        </w:rPr>
        <w:t>ЛГ</w:t>
      </w:r>
      <w:r w:rsidRPr="005F6D6D">
        <w:rPr>
          <w:rFonts w:ascii="Times New Roman" w:eastAsia="Times New Roman" w:hAnsi="Times New Roman" w:cs="Times New Roman"/>
          <w:sz w:val="24"/>
          <w:szCs w:val="24"/>
          <w:lang w:eastAsia="ru-RU"/>
        </w:rPr>
        <w:t xml:space="preserve">) та </w:t>
      </w:r>
      <w:r w:rsidRPr="005F6D6D">
        <w:rPr>
          <w:rFonts w:ascii="Times New Roman" w:eastAsia="Times New Roman" w:hAnsi="Times New Roman" w:cs="Times New Roman"/>
          <w:b/>
          <w:bCs/>
          <w:sz w:val="24"/>
          <w:szCs w:val="24"/>
          <w:lang w:eastAsia="ru-RU"/>
        </w:rPr>
        <w:t>фолікулостимулюючим гормоном</w:t>
      </w:r>
      <w:r w:rsidRPr="005F6D6D">
        <w:rPr>
          <w:rFonts w:ascii="Times New Roman" w:eastAsia="Times New Roman" w:hAnsi="Times New Roman" w:cs="Times New Roman"/>
          <w:sz w:val="24"/>
          <w:szCs w:val="24"/>
          <w:lang w:eastAsia="ru-RU"/>
        </w:rPr>
        <w:t xml:space="preserve"> (</w:t>
      </w:r>
      <w:r w:rsidRPr="005F6D6D">
        <w:rPr>
          <w:rFonts w:ascii="Times New Roman" w:eastAsia="Times New Roman" w:hAnsi="Times New Roman" w:cs="Times New Roman"/>
          <w:b/>
          <w:bCs/>
          <w:sz w:val="24"/>
          <w:szCs w:val="24"/>
          <w:lang w:eastAsia="ru-RU"/>
        </w:rPr>
        <w:t>ФСГ</w:t>
      </w:r>
      <w:r w:rsidRPr="005F6D6D">
        <w:rPr>
          <w:rFonts w:ascii="Times New Roman" w:eastAsia="Times New Roman" w:hAnsi="Times New Roman" w:cs="Times New Roman"/>
          <w:sz w:val="24"/>
          <w:szCs w:val="24"/>
          <w:lang w:eastAsia="ru-RU"/>
        </w:rPr>
        <w:t>). ЛГ стимулює клітини Лейдіга в яєчках до вироблення тестостерону, головного чоловічого статевого гормону.</w:t>
      </w:r>
    </w:p>
    <w:p w14:paraId="508E32BF" w14:textId="3A8E8D04" w:rsidR="005F6D6D" w:rsidRPr="005F6D6D" w:rsidRDefault="005F6D6D" w:rsidP="005F6D6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F6D6D">
        <w:rPr>
          <w:rFonts w:ascii="Times New Roman" w:eastAsia="Times New Roman" w:hAnsi="Times New Roman" w:cs="Times New Roman"/>
          <w:b/>
          <w:bCs/>
          <w:sz w:val="24"/>
          <w:szCs w:val="24"/>
          <w:lang w:eastAsia="ru-RU"/>
        </w:rPr>
        <w:t>Статеві гормони</w:t>
      </w:r>
      <w:r w:rsidRPr="005F6D6D">
        <w:rPr>
          <w:rFonts w:ascii="Times New Roman" w:eastAsia="Times New Roman" w:hAnsi="Times New Roman" w:cs="Times New Roman"/>
          <w:sz w:val="24"/>
          <w:szCs w:val="24"/>
          <w:lang w:eastAsia="ru-RU"/>
        </w:rPr>
        <w:t xml:space="preserve"> — це біологічно активні речовини, що виробляються в статевих залозах і корі надниркових залоз. Вони беруть участь у статевій диференціації ембріону, розвитку первинних і вторинних статевих ознак, регуляції функції статевих органів та формуванні специфічних поведінкових реакцій. Крім того, статеві гормони впливають на обмін речовин і стан систем адаптації організму.</w:t>
      </w:r>
    </w:p>
    <w:p w14:paraId="7A3DAD43" w14:textId="09C4AF85" w:rsidR="005F6D6D" w:rsidRPr="005F6D6D" w:rsidRDefault="005F6D6D" w:rsidP="005F6D6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F6D6D">
        <w:rPr>
          <w:rFonts w:ascii="Times New Roman" w:eastAsia="Times New Roman" w:hAnsi="Times New Roman" w:cs="Times New Roman"/>
          <w:sz w:val="24"/>
          <w:szCs w:val="24"/>
          <w:lang w:eastAsia="ru-RU"/>
        </w:rPr>
        <w:t>Дія чоловічих статевих гормонів опосередковується через специфічні рецептори на клітинах органів-мішеней — це насамперед статеві органи, волосяні фолікули (особливо на ділянках чоловічого типу оволосіння), а також м’язова тканина.</w:t>
      </w:r>
    </w:p>
    <w:p w14:paraId="2B2CE86A" w14:textId="598E255B" w:rsidR="005F6D6D" w:rsidRPr="005F6D6D" w:rsidRDefault="005F6D6D" w:rsidP="005F6D6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Pr="005F6D6D">
        <w:rPr>
          <w:rFonts w:ascii="Times New Roman" w:eastAsia="Times New Roman" w:hAnsi="Times New Roman" w:cs="Times New Roman"/>
          <w:sz w:val="24"/>
          <w:szCs w:val="24"/>
          <w:lang w:eastAsia="ru-RU"/>
        </w:rPr>
        <w:t>Вплив андрогенів починається ще на внутрішньоутробному етапі, коли закладаються статеві органи плоду. Після народження вони сприяють розвитку неосновних (</w:t>
      </w:r>
      <w:r w:rsidRPr="005F6D6D">
        <w:rPr>
          <w:rFonts w:ascii="Times New Roman" w:eastAsia="Times New Roman" w:hAnsi="Times New Roman" w:cs="Times New Roman"/>
          <w:b/>
          <w:bCs/>
          <w:sz w:val="24"/>
          <w:szCs w:val="24"/>
          <w:lang w:eastAsia="ru-RU"/>
        </w:rPr>
        <w:t>вторинних</w:t>
      </w:r>
      <w:r w:rsidRPr="005F6D6D">
        <w:rPr>
          <w:rFonts w:ascii="Times New Roman" w:eastAsia="Times New Roman" w:hAnsi="Times New Roman" w:cs="Times New Roman"/>
          <w:sz w:val="24"/>
          <w:szCs w:val="24"/>
          <w:lang w:eastAsia="ru-RU"/>
        </w:rPr>
        <w:t>) статевих ознак — формуванню мускулатури, росту волосся за чоловічим типом, зміні голосу тощо. У період статевого дозрівання тестостерон стимулює розвиток статевого апарату, сприяє утворенню та дозріванню сперматозоїдів, підтримує нормальну функцію чоловічої статевої системи.</w:t>
      </w:r>
    </w:p>
    <w:p w14:paraId="74DCF4C2" w14:textId="3D3BFC0F" w:rsidR="005F6D6D" w:rsidRPr="005F6D6D" w:rsidRDefault="005F6D6D" w:rsidP="005F6D6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F6D6D">
        <w:rPr>
          <w:rFonts w:ascii="Times New Roman" w:eastAsia="Times New Roman" w:hAnsi="Times New Roman" w:cs="Times New Roman"/>
          <w:sz w:val="24"/>
          <w:szCs w:val="24"/>
          <w:lang w:eastAsia="ru-RU"/>
        </w:rPr>
        <w:t>Невеликі порушення в секреції чоловічих статевих гормонів можуть призводити до проблем із лібідо, сексуальним збудженням і якістю сперми. Серйозніші дисбаланси можуть викликати безплідність.</w:t>
      </w:r>
    </w:p>
    <w:p w14:paraId="5BA6B6E7" w14:textId="4141A9C9" w:rsidR="005F6D6D" w:rsidRPr="005F6D6D" w:rsidRDefault="005F6D6D" w:rsidP="005F6D6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F6D6D">
        <w:rPr>
          <w:rFonts w:ascii="Times New Roman" w:eastAsia="Times New Roman" w:hAnsi="Times New Roman" w:cs="Times New Roman"/>
          <w:b/>
          <w:bCs/>
          <w:sz w:val="24"/>
          <w:szCs w:val="24"/>
          <w:lang w:eastAsia="ru-RU"/>
        </w:rPr>
        <w:t>Тестостерон</w:t>
      </w:r>
      <w:r w:rsidRPr="005F6D6D">
        <w:rPr>
          <w:rFonts w:ascii="Times New Roman" w:eastAsia="Times New Roman" w:hAnsi="Times New Roman" w:cs="Times New Roman"/>
          <w:sz w:val="24"/>
          <w:szCs w:val="24"/>
          <w:lang w:eastAsia="ru-RU"/>
        </w:rPr>
        <w:t xml:space="preserve"> — найважливіший з чоловічих статевих гормонів. Він активує синтез білка в організмі, що сприяє збільшенню м’язової маси. Також чоловічі яєчка продукують певну кількість естрогенів, які мають допоміжну роль.</w:t>
      </w:r>
    </w:p>
    <w:p w14:paraId="25C3A2A6" w14:textId="0F1B51CC" w:rsidR="005F6D6D" w:rsidRPr="005F6D6D" w:rsidRDefault="005F6D6D" w:rsidP="005F6D6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F6D6D">
        <w:rPr>
          <w:rFonts w:ascii="Times New Roman" w:eastAsia="Times New Roman" w:hAnsi="Times New Roman" w:cs="Times New Roman"/>
          <w:sz w:val="24"/>
          <w:szCs w:val="24"/>
          <w:lang w:eastAsia="ru-RU"/>
        </w:rPr>
        <w:t>Регуляція синтезу андрогенів відбувається за принципом негативного зворотного зв’язку: високий рівень тестостерону пригнічує виділення ЛГ гіпофізом, що запобігає надмірній секреції гормону.</w:t>
      </w:r>
    </w:p>
    <w:p w14:paraId="52BED56F" w14:textId="77777777" w:rsidR="005F6D6D" w:rsidRPr="00F957EC" w:rsidRDefault="005F6D6D" w:rsidP="00CA75EC">
      <w:pPr>
        <w:spacing w:line="240" w:lineRule="auto"/>
        <w:jc w:val="both"/>
        <w:rPr>
          <w:rFonts w:ascii="Times New Roman" w:hAnsi="Times New Roman" w:cs="Times New Roman"/>
          <w:b/>
          <w:bCs/>
          <w:sz w:val="24"/>
          <w:szCs w:val="24"/>
        </w:rPr>
      </w:pPr>
    </w:p>
    <w:p w14:paraId="215E8584" w14:textId="12D09EDE" w:rsidR="00D701CB" w:rsidRPr="00065C7E" w:rsidRDefault="00D701CB" w:rsidP="00CA75EC">
      <w:pPr>
        <w:spacing w:line="240" w:lineRule="auto"/>
        <w:jc w:val="both"/>
        <w:rPr>
          <w:rFonts w:ascii="Times New Roman" w:hAnsi="Times New Roman" w:cs="Times New Roman"/>
          <w:b/>
          <w:bCs/>
          <w:sz w:val="24"/>
          <w:szCs w:val="24"/>
          <w:u w:val="single"/>
        </w:rPr>
      </w:pPr>
      <w:r w:rsidRPr="00065C7E">
        <w:rPr>
          <w:rFonts w:ascii="Times New Roman" w:hAnsi="Times New Roman" w:cs="Times New Roman"/>
          <w:b/>
          <w:bCs/>
          <w:sz w:val="24"/>
          <w:szCs w:val="24"/>
          <w:u w:val="single"/>
        </w:rPr>
        <w:t>11. Загальне уявлення про неспецифічну адаптацію організму до стресової ситуації.</w:t>
      </w:r>
    </w:p>
    <w:p w14:paraId="66199252" w14:textId="54961548" w:rsidR="00DD7E3B" w:rsidRPr="00DD7E3B" w:rsidRDefault="00DD7E3B" w:rsidP="00DD7E3B">
      <w:pPr>
        <w:pStyle w:val="a4"/>
        <w:jc w:val="both"/>
        <w:rPr>
          <w:lang w:val="uk-UA"/>
        </w:rPr>
      </w:pPr>
      <w:r>
        <w:rPr>
          <w:lang w:val="uk-UA"/>
        </w:rPr>
        <w:tab/>
      </w:r>
      <w:r w:rsidRPr="00DD7E3B">
        <w:rPr>
          <w:b/>
          <w:bCs/>
          <w:lang w:val="uk-UA"/>
        </w:rPr>
        <w:t>Симпато-адреналова система</w:t>
      </w:r>
      <w:r w:rsidRPr="00DD7E3B">
        <w:rPr>
          <w:lang w:val="uk-UA"/>
        </w:rPr>
        <w:t xml:space="preserve"> відіграє центральну роль у неспецифічній адаптації організму до стресу, мобілізуючи ресурси, підтримуючи життєво важливі функції і підвищуючи загальну стійкість до дії стресорів.</w:t>
      </w:r>
    </w:p>
    <w:p w14:paraId="51A672E6" w14:textId="0E790A08" w:rsidR="00DD7E3B" w:rsidRPr="00E44403" w:rsidRDefault="00BF777F" w:rsidP="00DD7E3B">
      <w:pPr>
        <w:pStyle w:val="a4"/>
        <w:jc w:val="both"/>
        <w:rPr>
          <w:lang w:val="uk-UA"/>
        </w:rPr>
      </w:pPr>
      <w:r w:rsidRPr="00E44403">
        <w:rPr>
          <w:lang w:val="uk-UA"/>
        </w:rPr>
        <w:tab/>
      </w:r>
      <w:r w:rsidR="00DD7E3B" w:rsidRPr="00E44403">
        <w:rPr>
          <w:lang w:val="uk-UA"/>
        </w:rPr>
        <w:t>Стресова ситуація виникає у відповідь на надзвичайні або сильні подразники — фізичні, хімічні, психологічні чи емоційні. В таких умовах організм активує неспецифічну адаптацію — сукупність універсальних захисних реакцій, які не залежать від виду стресора, але спрямовані на підвищення стійкості та забезпечення життєдіяльності.</w:t>
      </w:r>
    </w:p>
    <w:p w14:paraId="7992CC19" w14:textId="77777777" w:rsidR="00DD7E3B" w:rsidRPr="00E44403" w:rsidRDefault="00DD7E3B" w:rsidP="00DD7E3B">
      <w:pPr>
        <w:pStyle w:val="a4"/>
        <w:jc w:val="both"/>
        <w:rPr>
          <w:lang w:val="uk-UA"/>
        </w:rPr>
      </w:pPr>
      <w:r w:rsidRPr="00E44403">
        <w:rPr>
          <w:lang w:val="uk-UA"/>
        </w:rPr>
        <w:t>Одним із ключових механізмів неспецифічної адаптації є активація симпато-адреналової системи (</w:t>
      </w:r>
      <w:r w:rsidRPr="00E44403">
        <w:rPr>
          <w:b/>
          <w:bCs/>
          <w:lang w:val="uk-UA"/>
        </w:rPr>
        <w:t>САС</w:t>
      </w:r>
      <w:r w:rsidRPr="00E44403">
        <w:rPr>
          <w:lang w:val="uk-UA"/>
        </w:rPr>
        <w:t>). Вона включає симпатичні нервові волокна та надниркові залози, які при стресі починають активно виділяти катехоламіни — адреналін і норадреналін.</w:t>
      </w:r>
    </w:p>
    <w:p w14:paraId="0FACE687" w14:textId="77777777" w:rsidR="00DD7E3B" w:rsidRDefault="00DD7E3B" w:rsidP="00DD7E3B">
      <w:pPr>
        <w:pStyle w:val="a4"/>
        <w:jc w:val="both"/>
      </w:pPr>
      <w:r>
        <w:t>Дія САС у стресі полягає в наступному:</w:t>
      </w:r>
    </w:p>
    <w:p w14:paraId="77147DDD" w14:textId="77777777" w:rsidR="00DD7E3B" w:rsidRDefault="00DD7E3B" w:rsidP="00472DBF">
      <w:pPr>
        <w:pStyle w:val="a4"/>
        <w:numPr>
          <w:ilvl w:val="0"/>
          <w:numId w:val="14"/>
        </w:numPr>
        <w:jc w:val="both"/>
      </w:pPr>
      <w:r>
        <w:rPr>
          <w:rStyle w:val="a5"/>
        </w:rPr>
        <w:t>Підвищення активності органів і систем</w:t>
      </w:r>
      <w:r>
        <w:t xml:space="preserve"> — адреналін і норадреналін стимулюють серцеву діяльність (</w:t>
      </w:r>
      <w:r w:rsidRPr="00566F42">
        <w:rPr>
          <w:b/>
          <w:bCs/>
        </w:rPr>
        <w:t>підвищення частоти та сили скорочень серця</w:t>
      </w:r>
      <w:r>
        <w:t>), що покращує кровопостачання життєво важливих органів (</w:t>
      </w:r>
      <w:r w:rsidRPr="00566F42">
        <w:rPr>
          <w:b/>
          <w:bCs/>
        </w:rPr>
        <w:t>мозку, м’язів</w:t>
      </w:r>
      <w:r>
        <w:t>). Підвищується артеріальний тиск, що забезпечує адекватну перфузію тканин.</w:t>
      </w:r>
    </w:p>
    <w:p w14:paraId="682D89A9" w14:textId="77777777" w:rsidR="00DD7E3B" w:rsidRDefault="00DD7E3B" w:rsidP="00472DBF">
      <w:pPr>
        <w:pStyle w:val="a4"/>
        <w:numPr>
          <w:ilvl w:val="0"/>
          <w:numId w:val="14"/>
        </w:numPr>
        <w:jc w:val="both"/>
      </w:pPr>
      <w:r>
        <w:rPr>
          <w:rStyle w:val="a5"/>
        </w:rPr>
        <w:t>Зміни обміну речовин</w:t>
      </w:r>
      <w:r>
        <w:t xml:space="preserve"> — під дією катехоламінів активується глікогеноліз у печінці і м’язах, що підвищує рівень глюкози в крові, забезпечуючи енергією мозок і м’язи. Також посилюється ліполіз, що дає додаткові джерела енергії у вигляді вільних жирних кислот.</w:t>
      </w:r>
    </w:p>
    <w:p w14:paraId="3606F455" w14:textId="77777777" w:rsidR="00DD7E3B" w:rsidRDefault="00DD7E3B" w:rsidP="00472DBF">
      <w:pPr>
        <w:pStyle w:val="a4"/>
        <w:numPr>
          <w:ilvl w:val="0"/>
          <w:numId w:val="14"/>
        </w:numPr>
        <w:jc w:val="both"/>
      </w:pPr>
      <w:r>
        <w:rPr>
          <w:rStyle w:val="a5"/>
        </w:rPr>
        <w:t>Покращення функцій систем організму</w:t>
      </w:r>
      <w:r>
        <w:t xml:space="preserve"> — підвищується дихальна активність, збільшується розширення бронхів, що сприяє кращому насиченню крові киснем.</w:t>
      </w:r>
    </w:p>
    <w:p w14:paraId="43D835D9" w14:textId="77777777" w:rsidR="00DD7E3B" w:rsidRDefault="00DD7E3B" w:rsidP="00472DBF">
      <w:pPr>
        <w:pStyle w:val="a4"/>
        <w:numPr>
          <w:ilvl w:val="0"/>
          <w:numId w:val="14"/>
        </w:numPr>
        <w:jc w:val="both"/>
      </w:pPr>
      <w:r>
        <w:rPr>
          <w:rStyle w:val="a5"/>
        </w:rPr>
        <w:t>Підвищення фізичної і розумової працездатності</w:t>
      </w:r>
      <w:r>
        <w:t xml:space="preserve"> — активована САС забезпечує організм ресурсами і енергією для боротьби або втечі в умовах небезпеки.</w:t>
      </w:r>
    </w:p>
    <w:p w14:paraId="58969EEC" w14:textId="7E67CDE2" w:rsidR="00DD7E3B" w:rsidRDefault="00566F42" w:rsidP="00DD7E3B">
      <w:pPr>
        <w:pStyle w:val="a4"/>
        <w:jc w:val="both"/>
      </w:pPr>
      <w:r>
        <w:tab/>
      </w:r>
      <w:r w:rsidR="00DD7E3B">
        <w:t>Крім того, при стресі підвищується секреція вазопресину — гормону гіпоталамуса, який сприяє затримці води нирками, збільшуючи об’єм циркулюючої крові (</w:t>
      </w:r>
      <w:r w:rsidR="00DD7E3B" w:rsidRPr="00566F42">
        <w:rPr>
          <w:b/>
          <w:bCs/>
        </w:rPr>
        <w:t>ОЦК</w:t>
      </w:r>
      <w:r w:rsidR="00DD7E3B">
        <w:t xml:space="preserve">). Це </w:t>
      </w:r>
      <w:r w:rsidR="00DD7E3B">
        <w:lastRenderedPageBreak/>
        <w:t>підсилює пресорний ефект катехоламінів і збільшує стійкість організму до можливої крововтрати.</w:t>
      </w:r>
    </w:p>
    <w:p w14:paraId="686B647E" w14:textId="6F52568D" w:rsidR="00DD7E3B" w:rsidRPr="00DD7E3B" w:rsidRDefault="00566F42" w:rsidP="00DD7E3B">
      <w:pPr>
        <w:pStyle w:val="a4"/>
        <w:jc w:val="both"/>
      </w:pPr>
      <w:r>
        <w:tab/>
      </w:r>
      <w:r w:rsidR="00DD7E3B">
        <w:t>Також при стресі зростає секреція соматотропного гормону (</w:t>
      </w:r>
      <w:r w:rsidR="00DD7E3B" w:rsidRPr="00566F42">
        <w:rPr>
          <w:b/>
          <w:bCs/>
        </w:rPr>
        <w:t>гормону росту</w:t>
      </w:r>
      <w:r w:rsidR="00DD7E3B">
        <w:t>), що стимулює ліполіз і підвищує рівень жирних кислот у крові. Це забезпечує енергетичний субстрат для серцевого м’яза та скелетних м’язів, підтримуючи їх роботу в умовах підвищених навантажень.</w:t>
      </w:r>
    </w:p>
    <w:p w14:paraId="26F8F250" w14:textId="77777777" w:rsidR="00DC1042" w:rsidRPr="00CC7311" w:rsidRDefault="00DC1042" w:rsidP="00CA75EC">
      <w:pPr>
        <w:spacing w:line="240" w:lineRule="auto"/>
        <w:jc w:val="both"/>
        <w:rPr>
          <w:rFonts w:ascii="Times New Roman" w:hAnsi="Times New Roman" w:cs="Times New Roman"/>
          <w:sz w:val="32"/>
          <w:szCs w:val="32"/>
        </w:rPr>
      </w:pPr>
    </w:p>
    <w:p w14:paraId="4234D45F" w14:textId="6A053F86" w:rsidR="00D701CB" w:rsidRPr="006027BA" w:rsidRDefault="002442BC" w:rsidP="00CA75EC">
      <w:pPr>
        <w:spacing w:line="240" w:lineRule="auto"/>
        <w:jc w:val="center"/>
        <w:rPr>
          <w:rFonts w:ascii="Times New Roman" w:hAnsi="Times New Roman" w:cs="Times New Roman"/>
          <w:b/>
          <w:bCs/>
          <w:sz w:val="32"/>
          <w:szCs w:val="32"/>
          <w:u w:val="single"/>
        </w:rPr>
      </w:pPr>
      <w:r>
        <w:rPr>
          <w:rFonts w:ascii="Times New Roman" w:hAnsi="Times New Roman" w:cs="Times New Roman"/>
          <w:b/>
          <w:bCs/>
          <w:sz w:val="32"/>
          <w:szCs w:val="32"/>
          <w:u w:val="single"/>
          <w:lang w:val="uk-UA"/>
        </w:rPr>
        <w:t>7.</w:t>
      </w:r>
      <w:r w:rsidR="00D701CB" w:rsidRPr="006027BA">
        <w:rPr>
          <w:rFonts w:ascii="Times New Roman" w:hAnsi="Times New Roman" w:cs="Times New Roman"/>
          <w:b/>
          <w:bCs/>
          <w:sz w:val="32"/>
          <w:szCs w:val="32"/>
          <w:u w:val="single"/>
        </w:rPr>
        <w:t>Роль гормонів у неспецифічній адаптації.</w:t>
      </w:r>
    </w:p>
    <w:p w14:paraId="7F18E9CA" w14:textId="6B7722D1" w:rsidR="00A33B50" w:rsidRPr="00FD0B55" w:rsidRDefault="00D701CB" w:rsidP="00CA75EC">
      <w:pPr>
        <w:spacing w:line="240" w:lineRule="auto"/>
        <w:jc w:val="both"/>
        <w:rPr>
          <w:rFonts w:ascii="Times New Roman" w:hAnsi="Times New Roman" w:cs="Times New Roman"/>
          <w:b/>
          <w:bCs/>
          <w:sz w:val="24"/>
          <w:szCs w:val="24"/>
          <w:u w:val="single"/>
        </w:rPr>
      </w:pPr>
      <w:r w:rsidRPr="00FD0B55">
        <w:rPr>
          <w:rFonts w:ascii="Times New Roman" w:hAnsi="Times New Roman" w:cs="Times New Roman"/>
          <w:b/>
          <w:bCs/>
          <w:sz w:val="24"/>
          <w:szCs w:val="24"/>
          <w:u w:val="single"/>
        </w:rPr>
        <w:t>12. Роль симпато-адреналової системи в регуляції неспецифічної адаптації організму до</w:t>
      </w:r>
      <w:r w:rsidR="004C0C87" w:rsidRPr="00FD0B55">
        <w:rPr>
          <w:rFonts w:ascii="Times New Roman" w:hAnsi="Times New Roman" w:cs="Times New Roman"/>
          <w:b/>
          <w:bCs/>
          <w:sz w:val="24"/>
          <w:szCs w:val="24"/>
          <w:u w:val="single"/>
        </w:rPr>
        <w:t xml:space="preserve"> </w:t>
      </w:r>
      <w:r w:rsidRPr="00FD0B55">
        <w:rPr>
          <w:rFonts w:ascii="Times New Roman" w:hAnsi="Times New Roman" w:cs="Times New Roman"/>
          <w:b/>
          <w:bCs/>
          <w:sz w:val="24"/>
          <w:szCs w:val="24"/>
          <w:u w:val="single"/>
        </w:rPr>
        <w:t>стресової ситуації.</w:t>
      </w:r>
    </w:p>
    <w:p w14:paraId="12C56505" w14:textId="3BD3F36B" w:rsidR="00A33B50" w:rsidRPr="00A33B50" w:rsidRDefault="00A33B50" w:rsidP="00A33B50">
      <w:pPr>
        <w:pStyle w:val="a4"/>
        <w:jc w:val="both"/>
      </w:pPr>
      <w:r>
        <w:rPr>
          <w:lang w:val="uk-UA"/>
        </w:rPr>
        <w:tab/>
      </w:r>
      <w:r w:rsidRPr="00A33B50">
        <w:rPr>
          <w:b/>
          <w:bCs/>
          <w:lang w:val="uk-UA"/>
        </w:rPr>
        <w:t>С</w:t>
      </w:r>
      <w:r w:rsidRPr="00A33B50">
        <w:rPr>
          <w:b/>
          <w:bCs/>
        </w:rPr>
        <w:t>импато-адреналова система</w:t>
      </w:r>
      <w:r>
        <w:t xml:space="preserve"> </w:t>
      </w:r>
      <w:r>
        <w:rPr>
          <w:lang w:val="uk-UA"/>
        </w:rPr>
        <w:t>важливо</w:t>
      </w:r>
      <w:r>
        <w:t xml:space="preserve"> у швидкій мобілізації ресурсів організму під час стресу, забезпечуючи його короткочасну неспецифічну адаптацію. Ця адаптація підвищує шанси організму успішно протистояти небезпечним умовам і повернутися до нормального стану.</w:t>
      </w:r>
    </w:p>
    <w:p w14:paraId="5C03F8A4" w14:textId="4D2E2BA8" w:rsidR="00A33B50" w:rsidRDefault="00A33B50" w:rsidP="00A33B50">
      <w:pPr>
        <w:pStyle w:val="a4"/>
        <w:jc w:val="both"/>
      </w:pPr>
      <w:r>
        <w:tab/>
      </w:r>
      <w:r w:rsidRPr="00A33B50">
        <w:rPr>
          <w:b/>
          <w:bCs/>
        </w:rPr>
        <w:t>Симпато-адреналова система (САС)</w:t>
      </w:r>
      <w:r>
        <w:t xml:space="preserve"> складається з двох основних компонентів: симпатичного відділу вегетативної нервової системи та мозкової речовини надниркових залоз. Вона є ключовим елементом швидкої неспецифічної адаптації організму у відповідь на стресові подразники.</w:t>
      </w:r>
    </w:p>
    <w:p w14:paraId="1F668B6A" w14:textId="7F4DB96C" w:rsidR="00A33B50" w:rsidRDefault="00A33B50" w:rsidP="00A33B50">
      <w:pPr>
        <w:pStyle w:val="a4"/>
        <w:jc w:val="both"/>
      </w:pPr>
      <w:r>
        <w:tab/>
        <w:t>При виникненні стресової ситуації інформація про подразник через нервові шляхи (</w:t>
      </w:r>
      <w:r w:rsidRPr="00A33B50">
        <w:rPr>
          <w:b/>
          <w:bCs/>
        </w:rPr>
        <w:t>за механізмом умовних чи безумовних рефлексів</w:t>
      </w:r>
      <w:r>
        <w:t>) швидко надходить у інтегративні центри головного мозку: гіпоталамус, сітчасту речовину стовбура, а також у симпатичні центри спинного мозку. Це викликає посилення впливу симпатичної нервової системи на різні органи і тканини.</w:t>
      </w:r>
    </w:p>
    <w:p w14:paraId="3BFF2CA9" w14:textId="63CF6BED" w:rsidR="00A33B50" w:rsidRDefault="00A33B50" w:rsidP="00A33B50">
      <w:pPr>
        <w:pStyle w:val="a4"/>
        <w:jc w:val="both"/>
      </w:pPr>
      <w:r>
        <w:tab/>
        <w:t>Мозкова речовина надниркових залоз отримує симпатичну іннервацію, тому разом із активацією симпатичної нервової системи відбувається швидке викидання в кров катехоламінів — адреналіну та норадреналіну. Ці гормони значно підсилюють ефекти симпатичної нервової системи.</w:t>
      </w:r>
    </w:p>
    <w:p w14:paraId="4761305A" w14:textId="77777777" w:rsidR="00A33B50" w:rsidRDefault="00A33B50" w:rsidP="00A33B50">
      <w:pPr>
        <w:pStyle w:val="a4"/>
        <w:jc w:val="both"/>
      </w:pPr>
      <w:r>
        <w:t>У результаті активації САС відбувається ерготропна перебудова функцій організму:</w:t>
      </w:r>
    </w:p>
    <w:p w14:paraId="7688C82E" w14:textId="77777777" w:rsidR="00A33B50" w:rsidRDefault="00A33B50" w:rsidP="00472DBF">
      <w:pPr>
        <w:pStyle w:val="a4"/>
        <w:numPr>
          <w:ilvl w:val="0"/>
          <w:numId w:val="15"/>
        </w:numPr>
        <w:jc w:val="both"/>
      </w:pPr>
      <w:r>
        <w:t>Збільшується частота та сила серцевих скорочень.</w:t>
      </w:r>
    </w:p>
    <w:p w14:paraId="78748498" w14:textId="77777777" w:rsidR="00A33B50" w:rsidRDefault="00A33B50" w:rsidP="00472DBF">
      <w:pPr>
        <w:pStyle w:val="a4"/>
        <w:numPr>
          <w:ilvl w:val="0"/>
          <w:numId w:val="15"/>
        </w:numPr>
        <w:jc w:val="both"/>
      </w:pPr>
      <w:r>
        <w:t>Підвищується тонус артеріальних і венозних судин, що призводить до розвитку пресорної реакції (</w:t>
      </w:r>
      <w:r w:rsidRPr="00A33B50">
        <w:rPr>
          <w:b/>
          <w:bCs/>
        </w:rPr>
        <w:t>підвищення артеріального тиску).</w:t>
      </w:r>
    </w:p>
    <w:p w14:paraId="290FAD09" w14:textId="77777777" w:rsidR="00A33B50" w:rsidRDefault="00A33B50" w:rsidP="00472DBF">
      <w:pPr>
        <w:pStyle w:val="a4"/>
        <w:numPr>
          <w:ilvl w:val="0"/>
          <w:numId w:val="15"/>
        </w:numPr>
        <w:jc w:val="both"/>
      </w:pPr>
      <w:r>
        <w:t>Розширюються бронхи, покращуючи газообмін.</w:t>
      </w:r>
    </w:p>
    <w:p w14:paraId="596E08CF" w14:textId="77777777" w:rsidR="00A33B50" w:rsidRDefault="00A33B50" w:rsidP="00472DBF">
      <w:pPr>
        <w:pStyle w:val="a4"/>
        <w:numPr>
          <w:ilvl w:val="0"/>
          <w:numId w:val="15"/>
        </w:numPr>
        <w:jc w:val="both"/>
      </w:pPr>
      <w:r>
        <w:t>Пригнічується секреторна та рухова активність органів травної системи.</w:t>
      </w:r>
    </w:p>
    <w:p w14:paraId="6D54E588" w14:textId="77777777" w:rsidR="00A33B50" w:rsidRDefault="00A33B50" w:rsidP="00472DBF">
      <w:pPr>
        <w:pStyle w:val="a4"/>
        <w:numPr>
          <w:ilvl w:val="0"/>
          <w:numId w:val="15"/>
        </w:numPr>
        <w:jc w:val="both"/>
      </w:pPr>
      <w:r>
        <w:t>Зростає збудливість рецепторів і структур центральної нервової системи.</w:t>
      </w:r>
    </w:p>
    <w:p w14:paraId="6CF687AB" w14:textId="77777777" w:rsidR="00A33B50" w:rsidRDefault="00A33B50" w:rsidP="00472DBF">
      <w:pPr>
        <w:pStyle w:val="a4"/>
        <w:numPr>
          <w:ilvl w:val="0"/>
          <w:numId w:val="15"/>
        </w:numPr>
        <w:jc w:val="both"/>
      </w:pPr>
      <w:r>
        <w:t>Підвищується працездатність клітин кори головного мозку.</w:t>
      </w:r>
    </w:p>
    <w:p w14:paraId="48BF8F4D" w14:textId="77777777" w:rsidR="00A33B50" w:rsidRDefault="00A33B50" w:rsidP="00472DBF">
      <w:pPr>
        <w:pStyle w:val="a4"/>
        <w:numPr>
          <w:ilvl w:val="0"/>
          <w:numId w:val="15"/>
        </w:numPr>
        <w:jc w:val="both"/>
      </w:pPr>
      <w:r>
        <w:t>Збільшується м’язова сила та витривалість.</w:t>
      </w:r>
    </w:p>
    <w:p w14:paraId="77E95144" w14:textId="77777777" w:rsidR="00A33B50" w:rsidRDefault="00A33B50" w:rsidP="00A33B50">
      <w:pPr>
        <w:pStyle w:val="a4"/>
        <w:jc w:val="both"/>
      </w:pPr>
      <w:r>
        <w:t>Особливо важливою є роль САС у зміні обміну речовин, яка забезпечує енергетичне підживлення організму в стресі:</w:t>
      </w:r>
    </w:p>
    <w:p w14:paraId="4CDF84CE" w14:textId="77777777" w:rsidR="00A33B50" w:rsidRDefault="00A33B50" w:rsidP="00472DBF">
      <w:pPr>
        <w:pStyle w:val="a4"/>
        <w:numPr>
          <w:ilvl w:val="0"/>
          <w:numId w:val="16"/>
        </w:numPr>
        <w:jc w:val="both"/>
      </w:pPr>
      <w:r>
        <w:lastRenderedPageBreak/>
        <w:t>Активація глікогенолізу — розпаду глікогену в печінці, що викликає підвищення рівня глюкози в крові (</w:t>
      </w:r>
      <w:r w:rsidRPr="00052E9A">
        <w:rPr>
          <w:b/>
          <w:bCs/>
        </w:rPr>
        <w:t>гіперглікемію</w:t>
      </w:r>
      <w:r>
        <w:t>). Це забезпечує швидке джерело енергії для мозку і м’язів.</w:t>
      </w:r>
    </w:p>
    <w:p w14:paraId="35F6AA47" w14:textId="77777777" w:rsidR="00A33B50" w:rsidRDefault="00A33B50" w:rsidP="00472DBF">
      <w:pPr>
        <w:pStyle w:val="a4"/>
        <w:numPr>
          <w:ilvl w:val="0"/>
          <w:numId w:val="16"/>
        </w:numPr>
        <w:jc w:val="both"/>
      </w:pPr>
      <w:r>
        <w:t>Активація ліполізу — розпаду жирів у жировій тканині, що збільшує рівень вільних жирних кислот у крові, додатково постачаючи енергію для тривалої роботи тканин.</w:t>
      </w:r>
    </w:p>
    <w:p w14:paraId="52EF3EA8" w14:textId="75B849EC" w:rsidR="00A33B50" w:rsidRDefault="00052E9A" w:rsidP="00A33B50">
      <w:pPr>
        <w:pStyle w:val="a4"/>
        <w:jc w:val="both"/>
      </w:pPr>
      <w:r>
        <w:tab/>
      </w:r>
      <w:r w:rsidR="00A33B50">
        <w:t>Всі ці процеси забезпечують підвищену фізичну і розумову працездатність організму, що є основою адаптації до стресової ситуації.</w:t>
      </w:r>
    </w:p>
    <w:p w14:paraId="3F439D34" w14:textId="39F8E0EA" w:rsidR="00A33B50" w:rsidRDefault="00052E9A" w:rsidP="00A33B50">
      <w:pPr>
        <w:pStyle w:val="a4"/>
        <w:jc w:val="both"/>
      </w:pPr>
      <w:r>
        <w:tab/>
      </w:r>
      <w:r w:rsidR="00A33B50">
        <w:t>Однак адаптація, що забезпечується активацією лише САС, є швидкою, але короткочасною. Запаси глікогену в печінці обмежені (</w:t>
      </w:r>
      <w:r w:rsidR="00A33B50" w:rsidRPr="00052E9A">
        <w:rPr>
          <w:b/>
          <w:bCs/>
        </w:rPr>
        <w:t>приблизно 180–200 г у дорослої людини</w:t>
      </w:r>
      <w:r w:rsidR="00A33B50">
        <w:t>), тому гіперглікемія, підтримувана тільки катехоламінами, не може тривати довго. Це означає, що високий рівень фізичної та розумової активності підтримується обмежений час.</w:t>
      </w:r>
    </w:p>
    <w:p w14:paraId="1FF2BC7E" w14:textId="1BD9465B" w:rsidR="00A33B50" w:rsidRDefault="00052E9A" w:rsidP="00A33B50">
      <w:pPr>
        <w:pStyle w:val="a4"/>
        <w:jc w:val="both"/>
      </w:pPr>
      <w:r>
        <w:tab/>
      </w:r>
      <w:r w:rsidR="00A33B50">
        <w:t xml:space="preserve">Для довготривалої адаптації необхідна активація також </w:t>
      </w:r>
      <w:r w:rsidR="00A33B50" w:rsidRPr="00052E9A">
        <w:rPr>
          <w:b/>
          <w:bCs/>
        </w:rPr>
        <w:t>гіпоталамо-гіпофізарно-наднирникової системи (ГГНС),</w:t>
      </w:r>
      <w:r w:rsidR="00A33B50">
        <w:t xml:space="preserve"> яка запускає гормональні механізми підтримки стійкості організму при тривалому стресі.</w:t>
      </w:r>
    </w:p>
    <w:p w14:paraId="68A53128" w14:textId="77777777" w:rsidR="00A33B50" w:rsidRPr="00AE4FBD" w:rsidRDefault="00A33B50" w:rsidP="00CA75EC">
      <w:pPr>
        <w:spacing w:line="240" w:lineRule="auto"/>
        <w:jc w:val="both"/>
        <w:rPr>
          <w:rFonts w:ascii="Times New Roman" w:hAnsi="Times New Roman" w:cs="Times New Roman"/>
          <w:b/>
          <w:bCs/>
          <w:sz w:val="24"/>
          <w:szCs w:val="24"/>
        </w:rPr>
      </w:pPr>
    </w:p>
    <w:p w14:paraId="37C01CD1" w14:textId="4F5E4461" w:rsidR="00D701CB" w:rsidRPr="00FD0B55" w:rsidRDefault="00D701CB" w:rsidP="00CA75EC">
      <w:pPr>
        <w:spacing w:line="240" w:lineRule="auto"/>
        <w:jc w:val="both"/>
        <w:rPr>
          <w:rFonts w:ascii="Times New Roman" w:hAnsi="Times New Roman" w:cs="Times New Roman"/>
          <w:b/>
          <w:bCs/>
          <w:sz w:val="24"/>
          <w:szCs w:val="24"/>
          <w:u w:val="single"/>
        </w:rPr>
      </w:pPr>
      <w:r w:rsidRPr="00FD0B55">
        <w:rPr>
          <w:rFonts w:ascii="Times New Roman" w:hAnsi="Times New Roman" w:cs="Times New Roman"/>
          <w:b/>
          <w:bCs/>
          <w:sz w:val="24"/>
          <w:szCs w:val="24"/>
          <w:u w:val="single"/>
        </w:rPr>
        <w:t>13. Роль гіпофізарно-наднирникової системи в регуляції неспецифічної адаптації</w:t>
      </w:r>
      <w:r w:rsidR="004C0C87" w:rsidRPr="00FD0B55">
        <w:rPr>
          <w:rFonts w:ascii="Times New Roman" w:hAnsi="Times New Roman" w:cs="Times New Roman"/>
          <w:b/>
          <w:bCs/>
          <w:sz w:val="24"/>
          <w:szCs w:val="24"/>
          <w:u w:val="single"/>
        </w:rPr>
        <w:t xml:space="preserve"> </w:t>
      </w:r>
      <w:r w:rsidRPr="00FD0B55">
        <w:rPr>
          <w:rFonts w:ascii="Times New Roman" w:hAnsi="Times New Roman" w:cs="Times New Roman"/>
          <w:b/>
          <w:bCs/>
          <w:sz w:val="24"/>
          <w:szCs w:val="24"/>
          <w:u w:val="single"/>
        </w:rPr>
        <w:t>організму до стресової ситуації. Основні впливи глюкокортикоїдів і</w:t>
      </w:r>
      <w:r w:rsidR="004C0C87" w:rsidRPr="00FD0B55">
        <w:rPr>
          <w:rFonts w:ascii="Times New Roman" w:hAnsi="Times New Roman" w:cs="Times New Roman"/>
          <w:b/>
          <w:bCs/>
          <w:sz w:val="24"/>
          <w:szCs w:val="24"/>
          <w:u w:val="single"/>
        </w:rPr>
        <w:t xml:space="preserve"> </w:t>
      </w:r>
      <w:r w:rsidRPr="00FD0B55">
        <w:rPr>
          <w:rFonts w:ascii="Times New Roman" w:hAnsi="Times New Roman" w:cs="Times New Roman"/>
          <w:b/>
          <w:bCs/>
          <w:sz w:val="24"/>
          <w:szCs w:val="24"/>
          <w:u w:val="single"/>
        </w:rPr>
        <w:t>мінералокортикоїдів на організм.</w:t>
      </w:r>
    </w:p>
    <w:p w14:paraId="48617141" w14:textId="77777777" w:rsidR="00823E2D" w:rsidRDefault="00823E2D" w:rsidP="00873EB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14:paraId="1AA4FADC" w14:textId="5D429D1C" w:rsidR="00873EBE" w:rsidRPr="00873EBE" w:rsidRDefault="00823E2D" w:rsidP="00873EB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73EBE" w:rsidRPr="00873EBE">
        <w:rPr>
          <w:rFonts w:ascii="Times New Roman" w:eastAsia="Times New Roman" w:hAnsi="Times New Roman" w:cs="Times New Roman"/>
          <w:b/>
          <w:bCs/>
          <w:sz w:val="24"/>
          <w:szCs w:val="24"/>
          <w:lang w:eastAsia="ru-RU"/>
        </w:rPr>
        <w:t>Гіпофізарно-наднирникова система</w:t>
      </w:r>
      <w:r w:rsidR="00873EBE" w:rsidRPr="00873EBE">
        <w:rPr>
          <w:rFonts w:ascii="Times New Roman" w:eastAsia="Times New Roman" w:hAnsi="Times New Roman" w:cs="Times New Roman"/>
          <w:sz w:val="24"/>
          <w:szCs w:val="24"/>
          <w:lang w:eastAsia="ru-RU"/>
        </w:rPr>
        <w:t xml:space="preserve"> разом із симпато-адреналовою системою забезпечує комплексну адаптацію організму до стресових ситуацій. Якщо САС забезпечує швидку мобілізацію ресурсів організму, то ГГНС відповідає за тривалу регуляцію метаболічних, імунних і судинних процесів, необхідних для підтримки стійкості організму при тривалому стресі.</w:t>
      </w:r>
    </w:p>
    <w:p w14:paraId="6E7209D0" w14:textId="5F92147C" w:rsidR="00873EBE" w:rsidRPr="00873EBE" w:rsidRDefault="00823E2D" w:rsidP="00873EB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73EBE" w:rsidRPr="00873EBE">
        <w:rPr>
          <w:rFonts w:ascii="Times New Roman" w:eastAsia="Times New Roman" w:hAnsi="Times New Roman" w:cs="Times New Roman"/>
          <w:b/>
          <w:bCs/>
          <w:sz w:val="24"/>
          <w:szCs w:val="24"/>
          <w:lang w:eastAsia="ru-RU"/>
        </w:rPr>
        <w:t>Глюкокортикоїди (кортизол)</w:t>
      </w:r>
      <w:r w:rsidR="00873EBE" w:rsidRPr="00873EBE">
        <w:rPr>
          <w:rFonts w:ascii="Times New Roman" w:eastAsia="Times New Roman" w:hAnsi="Times New Roman" w:cs="Times New Roman"/>
          <w:sz w:val="24"/>
          <w:szCs w:val="24"/>
          <w:lang w:eastAsia="ru-RU"/>
        </w:rPr>
        <w:t xml:space="preserve"> та мінералокортикоїди </w:t>
      </w:r>
      <w:r w:rsidR="00873EBE" w:rsidRPr="00873EBE">
        <w:rPr>
          <w:rFonts w:ascii="Times New Roman" w:eastAsia="Times New Roman" w:hAnsi="Times New Roman" w:cs="Times New Roman"/>
          <w:b/>
          <w:bCs/>
          <w:sz w:val="24"/>
          <w:szCs w:val="24"/>
          <w:lang w:eastAsia="ru-RU"/>
        </w:rPr>
        <w:t xml:space="preserve">(альдостерон) </w:t>
      </w:r>
      <w:r w:rsidR="00873EBE" w:rsidRPr="00873EBE">
        <w:rPr>
          <w:rFonts w:ascii="Times New Roman" w:eastAsia="Times New Roman" w:hAnsi="Times New Roman" w:cs="Times New Roman"/>
          <w:sz w:val="24"/>
          <w:szCs w:val="24"/>
          <w:lang w:eastAsia="ru-RU"/>
        </w:rPr>
        <w:t>є ключовими гормонами, які здійснюють ці адаптаційні функції, забезпечуючи метаболічну підтримку, контроль запалення, регуляцію водно-сольового балансу і стабільність артеріального тиску.</w:t>
      </w:r>
    </w:p>
    <w:p w14:paraId="2AB5B087" w14:textId="0228C6AC" w:rsidR="00873EBE" w:rsidRPr="00873EBE" w:rsidRDefault="00823E2D" w:rsidP="00873EB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73EBE" w:rsidRPr="00873EBE">
        <w:rPr>
          <w:rFonts w:ascii="Times New Roman" w:eastAsia="Times New Roman" w:hAnsi="Times New Roman" w:cs="Times New Roman"/>
          <w:sz w:val="24"/>
          <w:szCs w:val="24"/>
          <w:lang w:eastAsia="ru-RU"/>
        </w:rPr>
        <w:t>Роль гіпофізарно-наднирникової системи в регуляції неспецифічної адаптації організму до стресової ситуації. Основні впливи глюкокортикоїдів і мінералокортикоїдів на організм</w:t>
      </w:r>
    </w:p>
    <w:p w14:paraId="1742015E" w14:textId="715A5DFE" w:rsidR="00873EBE" w:rsidRPr="00873EBE" w:rsidRDefault="00823E2D" w:rsidP="00873EB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73EBE" w:rsidRPr="00873EBE">
        <w:rPr>
          <w:rFonts w:ascii="Times New Roman" w:eastAsia="Times New Roman" w:hAnsi="Times New Roman" w:cs="Times New Roman"/>
          <w:b/>
          <w:bCs/>
          <w:sz w:val="24"/>
          <w:szCs w:val="24"/>
          <w:lang w:eastAsia="ru-RU"/>
        </w:rPr>
        <w:t>Гіпофізарно-наднирникова система (ГГНС)</w:t>
      </w:r>
      <w:r w:rsidR="00873EBE" w:rsidRPr="00873EBE">
        <w:rPr>
          <w:rFonts w:ascii="Times New Roman" w:eastAsia="Times New Roman" w:hAnsi="Times New Roman" w:cs="Times New Roman"/>
          <w:sz w:val="24"/>
          <w:szCs w:val="24"/>
          <w:lang w:eastAsia="ru-RU"/>
        </w:rPr>
        <w:t xml:space="preserve"> є другим етапом неспецифічної адаптації організму до стресових ситуацій. Її активація розпочинається після запуску симпато-адреналової системи і забезпечує тривалу гормональну підтримку адаптаційних процесів при стресі.</w:t>
      </w:r>
    </w:p>
    <w:p w14:paraId="5A3B20DA" w14:textId="32D4CB3E" w:rsidR="00873EBE" w:rsidRPr="00873EBE" w:rsidRDefault="00823E2D" w:rsidP="00873EB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73EBE" w:rsidRPr="00873EBE">
        <w:rPr>
          <w:rFonts w:ascii="Times New Roman" w:eastAsia="Times New Roman" w:hAnsi="Times New Roman" w:cs="Times New Roman"/>
          <w:sz w:val="24"/>
          <w:szCs w:val="24"/>
          <w:lang w:eastAsia="ru-RU"/>
        </w:rPr>
        <w:t xml:space="preserve">Під впливом стресових факторів гіпоталамус стимулює секрецію рилізинг-факторів, які, у свою чергу, викликають у передній долі гіпофіза вивільнення </w:t>
      </w:r>
      <w:r w:rsidR="00873EBE" w:rsidRPr="00873EBE">
        <w:rPr>
          <w:rFonts w:ascii="Times New Roman" w:eastAsia="Times New Roman" w:hAnsi="Times New Roman" w:cs="Times New Roman"/>
          <w:b/>
          <w:bCs/>
          <w:sz w:val="24"/>
          <w:szCs w:val="24"/>
          <w:lang w:eastAsia="ru-RU"/>
        </w:rPr>
        <w:t>адренокортикотропного гормону (АКТГ)</w:t>
      </w:r>
      <w:r w:rsidR="00873EBE" w:rsidRPr="00873EBE">
        <w:rPr>
          <w:rFonts w:ascii="Times New Roman" w:eastAsia="Times New Roman" w:hAnsi="Times New Roman" w:cs="Times New Roman"/>
          <w:sz w:val="24"/>
          <w:szCs w:val="24"/>
          <w:lang w:eastAsia="ru-RU"/>
        </w:rPr>
        <w:t>. АКТГ стимулює корковий шар надниркових залоз до секреції глюкокортикоїдів — основного з них є кортизол — та мінералокортикоїдів (</w:t>
      </w:r>
      <w:r w:rsidR="00873EBE" w:rsidRPr="00873EBE">
        <w:rPr>
          <w:rFonts w:ascii="Times New Roman" w:eastAsia="Times New Roman" w:hAnsi="Times New Roman" w:cs="Times New Roman"/>
          <w:b/>
          <w:bCs/>
          <w:sz w:val="24"/>
          <w:szCs w:val="24"/>
          <w:lang w:eastAsia="ru-RU"/>
        </w:rPr>
        <w:t>зокрема альдостерону</w:t>
      </w:r>
      <w:r w:rsidR="00873EBE" w:rsidRPr="00873EBE">
        <w:rPr>
          <w:rFonts w:ascii="Times New Roman" w:eastAsia="Times New Roman" w:hAnsi="Times New Roman" w:cs="Times New Roman"/>
          <w:sz w:val="24"/>
          <w:szCs w:val="24"/>
          <w:lang w:eastAsia="ru-RU"/>
        </w:rPr>
        <w:t>).</w:t>
      </w:r>
    </w:p>
    <w:p w14:paraId="296843C2" w14:textId="77777777" w:rsidR="00873EBE" w:rsidRPr="00FD0B55" w:rsidRDefault="00873EBE" w:rsidP="00873EBE">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FD0B55">
        <w:rPr>
          <w:rFonts w:ascii="Times New Roman" w:eastAsia="Times New Roman" w:hAnsi="Times New Roman" w:cs="Times New Roman"/>
          <w:b/>
          <w:bCs/>
          <w:sz w:val="24"/>
          <w:szCs w:val="24"/>
          <w:lang w:eastAsia="ru-RU"/>
        </w:rPr>
        <w:t>Основна роль кортизолу (глюкокортикоїдів) у неспецифічній адаптації до стресу:</w:t>
      </w:r>
    </w:p>
    <w:p w14:paraId="1FFC26EC" w14:textId="77777777" w:rsidR="00873EBE" w:rsidRPr="00873EBE" w:rsidRDefault="00873EBE" w:rsidP="00472DBF">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3EBE">
        <w:rPr>
          <w:rFonts w:ascii="Times New Roman" w:eastAsia="Times New Roman" w:hAnsi="Times New Roman" w:cs="Times New Roman"/>
          <w:b/>
          <w:bCs/>
          <w:sz w:val="24"/>
          <w:szCs w:val="24"/>
          <w:lang w:eastAsia="ru-RU"/>
        </w:rPr>
        <w:t>Метаболічні зміни</w:t>
      </w:r>
    </w:p>
    <w:p w14:paraId="276DDD1D" w14:textId="77777777" w:rsidR="00873EBE" w:rsidRPr="00823E2D" w:rsidRDefault="00873EBE" w:rsidP="00472DBF">
      <w:pPr>
        <w:pStyle w:val="a3"/>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23E2D">
        <w:rPr>
          <w:rFonts w:ascii="Times New Roman" w:eastAsia="Times New Roman" w:hAnsi="Times New Roman" w:cs="Times New Roman"/>
          <w:b/>
          <w:bCs/>
          <w:sz w:val="24"/>
          <w:szCs w:val="24"/>
          <w:lang w:eastAsia="ru-RU"/>
        </w:rPr>
        <w:lastRenderedPageBreak/>
        <w:t>Стимуляція глюконеогенезу</w:t>
      </w:r>
      <w:r w:rsidRPr="00823E2D">
        <w:rPr>
          <w:rFonts w:ascii="Times New Roman" w:eastAsia="Times New Roman" w:hAnsi="Times New Roman" w:cs="Times New Roman"/>
          <w:sz w:val="24"/>
          <w:szCs w:val="24"/>
          <w:lang w:eastAsia="ru-RU"/>
        </w:rPr>
        <w:t xml:space="preserve"> — кортизол підвищує синтез глюкози з не вуглеводних джерел (</w:t>
      </w:r>
      <w:r w:rsidRPr="00553740">
        <w:rPr>
          <w:rFonts w:ascii="Times New Roman" w:eastAsia="Times New Roman" w:hAnsi="Times New Roman" w:cs="Times New Roman"/>
          <w:b/>
          <w:bCs/>
          <w:sz w:val="24"/>
          <w:szCs w:val="24"/>
          <w:lang w:eastAsia="ru-RU"/>
        </w:rPr>
        <w:t>переважно амінокислот і гліцеролу</w:t>
      </w:r>
      <w:r w:rsidRPr="00823E2D">
        <w:rPr>
          <w:rFonts w:ascii="Times New Roman" w:eastAsia="Times New Roman" w:hAnsi="Times New Roman" w:cs="Times New Roman"/>
          <w:sz w:val="24"/>
          <w:szCs w:val="24"/>
          <w:lang w:eastAsia="ru-RU"/>
        </w:rPr>
        <w:t>) у печінці, що забезпечує організм додатковою енергією в умовах стресу.</w:t>
      </w:r>
    </w:p>
    <w:p w14:paraId="3CC86FE9" w14:textId="77777777" w:rsidR="00873EBE" w:rsidRPr="00823E2D" w:rsidRDefault="00873EBE" w:rsidP="00472DBF">
      <w:pPr>
        <w:pStyle w:val="a3"/>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23E2D">
        <w:rPr>
          <w:rFonts w:ascii="Times New Roman" w:eastAsia="Times New Roman" w:hAnsi="Times New Roman" w:cs="Times New Roman"/>
          <w:b/>
          <w:bCs/>
          <w:sz w:val="24"/>
          <w:szCs w:val="24"/>
          <w:lang w:eastAsia="ru-RU"/>
        </w:rPr>
        <w:t>Катаболізм білків</w:t>
      </w:r>
      <w:r w:rsidRPr="00823E2D">
        <w:rPr>
          <w:rFonts w:ascii="Times New Roman" w:eastAsia="Times New Roman" w:hAnsi="Times New Roman" w:cs="Times New Roman"/>
          <w:sz w:val="24"/>
          <w:szCs w:val="24"/>
          <w:lang w:eastAsia="ru-RU"/>
        </w:rPr>
        <w:t xml:space="preserve"> — збільшується розпад білків у м’язах та інших тканинах, а амінокислоти транспортуються до печінки для участі в глюконеогенезі.</w:t>
      </w:r>
    </w:p>
    <w:p w14:paraId="707A1755" w14:textId="77777777" w:rsidR="00873EBE" w:rsidRPr="00823E2D" w:rsidRDefault="00873EBE" w:rsidP="00472DBF">
      <w:pPr>
        <w:pStyle w:val="a3"/>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23E2D">
        <w:rPr>
          <w:rFonts w:ascii="Times New Roman" w:eastAsia="Times New Roman" w:hAnsi="Times New Roman" w:cs="Times New Roman"/>
          <w:b/>
          <w:bCs/>
          <w:sz w:val="24"/>
          <w:szCs w:val="24"/>
          <w:lang w:eastAsia="ru-RU"/>
        </w:rPr>
        <w:t>Зниження синтезу білків</w:t>
      </w:r>
      <w:r w:rsidRPr="00823E2D">
        <w:rPr>
          <w:rFonts w:ascii="Times New Roman" w:eastAsia="Times New Roman" w:hAnsi="Times New Roman" w:cs="Times New Roman"/>
          <w:sz w:val="24"/>
          <w:szCs w:val="24"/>
          <w:lang w:eastAsia="ru-RU"/>
        </w:rPr>
        <w:t xml:space="preserve"> у тканинах.</w:t>
      </w:r>
    </w:p>
    <w:p w14:paraId="16DE01FB" w14:textId="77777777" w:rsidR="00873EBE" w:rsidRPr="00823E2D" w:rsidRDefault="00873EBE" w:rsidP="00472DBF">
      <w:pPr>
        <w:pStyle w:val="a3"/>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23E2D">
        <w:rPr>
          <w:rFonts w:ascii="Times New Roman" w:eastAsia="Times New Roman" w:hAnsi="Times New Roman" w:cs="Times New Roman"/>
          <w:b/>
          <w:bCs/>
          <w:sz w:val="24"/>
          <w:szCs w:val="24"/>
          <w:lang w:eastAsia="ru-RU"/>
        </w:rPr>
        <w:t>Зменшення утилізації глюкози тканинами</w:t>
      </w:r>
      <w:r w:rsidRPr="00823E2D">
        <w:rPr>
          <w:rFonts w:ascii="Times New Roman" w:eastAsia="Times New Roman" w:hAnsi="Times New Roman" w:cs="Times New Roman"/>
          <w:sz w:val="24"/>
          <w:szCs w:val="24"/>
          <w:lang w:eastAsia="ru-RU"/>
        </w:rPr>
        <w:t xml:space="preserve"> — кортизол знижує чутливість тканин, особливо жирової, до інсуліну, що сприяє підвищенню концентрації глюкози в крові.</w:t>
      </w:r>
    </w:p>
    <w:p w14:paraId="5DFEB573" w14:textId="77777777" w:rsidR="00873EBE" w:rsidRPr="00823E2D" w:rsidRDefault="00873EBE" w:rsidP="00472DBF">
      <w:pPr>
        <w:pStyle w:val="a3"/>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23E2D">
        <w:rPr>
          <w:rFonts w:ascii="Times New Roman" w:eastAsia="Times New Roman" w:hAnsi="Times New Roman" w:cs="Times New Roman"/>
          <w:b/>
          <w:bCs/>
          <w:sz w:val="24"/>
          <w:szCs w:val="24"/>
          <w:lang w:eastAsia="ru-RU"/>
        </w:rPr>
        <w:t>Підвищення ліполізу</w:t>
      </w:r>
      <w:r w:rsidRPr="00823E2D">
        <w:rPr>
          <w:rFonts w:ascii="Times New Roman" w:eastAsia="Times New Roman" w:hAnsi="Times New Roman" w:cs="Times New Roman"/>
          <w:sz w:val="24"/>
          <w:szCs w:val="24"/>
          <w:lang w:eastAsia="ru-RU"/>
        </w:rPr>
        <w:t xml:space="preserve"> — розпад жирової тканини і вивільнення гліцеролу, який також використовується для глюконеогенезу в печінці.</w:t>
      </w:r>
    </w:p>
    <w:p w14:paraId="0F83F09F" w14:textId="77777777" w:rsidR="00873EBE" w:rsidRPr="00873EBE" w:rsidRDefault="00873EBE" w:rsidP="00472DBF">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3EBE">
        <w:rPr>
          <w:rFonts w:ascii="Times New Roman" w:eastAsia="Times New Roman" w:hAnsi="Times New Roman" w:cs="Times New Roman"/>
          <w:b/>
          <w:bCs/>
          <w:sz w:val="24"/>
          <w:szCs w:val="24"/>
          <w:lang w:eastAsia="ru-RU"/>
        </w:rPr>
        <w:t>Протизапальна та імуномодулююча дія</w:t>
      </w:r>
    </w:p>
    <w:p w14:paraId="53B2B031" w14:textId="77777777" w:rsidR="00873EBE" w:rsidRPr="00823E2D" w:rsidRDefault="00873EBE" w:rsidP="00472DBF">
      <w:pPr>
        <w:pStyle w:val="a3"/>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23E2D">
        <w:rPr>
          <w:rFonts w:ascii="Times New Roman" w:eastAsia="Times New Roman" w:hAnsi="Times New Roman" w:cs="Times New Roman"/>
          <w:sz w:val="24"/>
          <w:szCs w:val="24"/>
          <w:lang w:eastAsia="ru-RU"/>
        </w:rPr>
        <w:t xml:space="preserve">Індукція синтезу </w:t>
      </w:r>
      <w:r w:rsidRPr="00823E2D">
        <w:rPr>
          <w:rFonts w:ascii="Times New Roman" w:eastAsia="Times New Roman" w:hAnsi="Times New Roman" w:cs="Times New Roman"/>
          <w:b/>
          <w:bCs/>
          <w:sz w:val="24"/>
          <w:szCs w:val="24"/>
          <w:lang w:eastAsia="ru-RU"/>
        </w:rPr>
        <w:t>ліпокортину</w:t>
      </w:r>
      <w:r w:rsidRPr="00823E2D">
        <w:rPr>
          <w:rFonts w:ascii="Times New Roman" w:eastAsia="Times New Roman" w:hAnsi="Times New Roman" w:cs="Times New Roman"/>
          <w:sz w:val="24"/>
          <w:szCs w:val="24"/>
          <w:lang w:eastAsia="ru-RU"/>
        </w:rPr>
        <w:t>, який пригнічує фермент фосфоліпазу А2, що зменшує утворення арахідонової кислоти — попередника простагландинів і лейкотрієнів, які беруть участь у запальних процесах.</w:t>
      </w:r>
    </w:p>
    <w:p w14:paraId="091E3CFE" w14:textId="77777777" w:rsidR="00873EBE" w:rsidRPr="00823E2D" w:rsidRDefault="00873EBE" w:rsidP="00472DBF">
      <w:pPr>
        <w:pStyle w:val="a3"/>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23E2D">
        <w:rPr>
          <w:rFonts w:ascii="Times New Roman" w:eastAsia="Times New Roman" w:hAnsi="Times New Roman" w:cs="Times New Roman"/>
          <w:b/>
          <w:bCs/>
          <w:sz w:val="24"/>
          <w:szCs w:val="24"/>
          <w:lang w:eastAsia="ru-RU"/>
        </w:rPr>
        <w:t>Пригнічення утворення інтерлейкіну-2 (ІЛ-2)</w:t>
      </w:r>
      <w:r w:rsidRPr="00823E2D">
        <w:rPr>
          <w:rFonts w:ascii="Times New Roman" w:eastAsia="Times New Roman" w:hAnsi="Times New Roman" w:cs="Times New Roman"/>
          <w:sz w:val="24"/>
          <w:szCs w:val="24"/>
          <w:lang w:eastAsia="ru-RU"/>
        </w:rPr>
        <w:t>, що знижує проліферацію лімфоцитів — механізм, який використовується в медичній практиці для попередження відторгнення трансплантатів.</w:t>
      </w:r>
    </w:p>
    <w:p w14:paraId="6816930B" w14:textId="77777777" w:rsidR="00873EBE" w:rsidRPr="00823E2D" w:rsidRDefault="00873EBE" w:rsidP="00472DBF">
      <w:pPr>
        <w:pStyle w:val="a3"/>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23E2D">
        <w:rPr>
          <w:rFonts w:ascii="Times New Roman" w:eastAsia="Times New Roman" w:hAnsi="Times New Roman" w:cs="Times New Roman"/>
          <w:sz w:val="24"/>
          <w:szCs w:val="24"/>
          <w:lang w:eastAsia="ru-RU"/>
        </w:rPr>
        <w:t xml:space="preserve">Зменшення вивільнення </w:t>
      </w:r>
      <w:r w:rsidRPr="00823E2D">
        <w:rPr>
          <w:rFonts w:ascii="Times New Roman" w:eastAsia="Times New Roman" w:hAnsi="Times New Roman" w:cs="Times New Roman"/>
          <w:b/>
          <w:bCs/>
          <w:sz w:val="24"/>
          <w:szCs w:val="24"/>
          <w:lang w:eastAsia="ru-RU"/>
        </w:rPr>
        <w:t>гістаміну та серотоніну</w:t>
      </w:r>
      <w:r w:rsidRPr="00823E2D">
        <w:rPr>
          <w:rFonts w:ascii="Times New Roman" w:eastAsia="Times New Roman" w:hAnsi="Times New Roman" w:cs="Times New Roman"/>
          <w:sz w:val="24"/>
          <w:szCs w:val="24"/>
          <w:lang w:eastAsia="ru-RU"/>
        </w:rPr>
        <w:t xml:space="preserve"> з опасистих клітин і тромбоцитів, що також знижує запальну реакцію.</w:t>
      </w:r>
    </w:p>
    <w:p w14:paraId="2C065DD1" w14:textId="30C74CD8" w:rsidR="00873EBE" w:rsidRPr="00873EBE" w:rsidRDefault="00873EBE" w:rsidP="00472DBF">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3EBE">
        <w:rPr>
          <w:rFonts w:ascii="Times New Roman" w:eastAsia="Times New Roman" w:hAnsi="Times New Roman" w:cs="Times New Roman"/>
          <w:b/>
          <w:bCs/>
          <w:sz w:val="24"/>
          <w:szCs w:val="24"/>
          <w:lang w:eastAsia="ru-RU"/>
        </w:rPr>
        <w:t>Підтримання чутливості судинних гладких м’язів до катехоламінів</w:t>
      </w:r>
      <w:r w:rsidRPr="00873EBE">
        <w:rPr>
          <w:rFonts w:ascii="Times New Roman" w:eastAsia="Times New Roman" w:hAnsi="Times New Roman" w:cs="Times New Roman"/>
          <w:sz w:val="24"/>
          <w:szCs w:val="24"/>
          <w:lang w:eastAsia="ru-RU"/>
        </w:rPr>
        <w:br/>
        <w:t>Кортизол підвищує реактивність гладких м’язів артеріальних судин до адреналіну і норадреналіну, що забезпечує ефективний контроль артеріального тиску під час стресу.</w:t>
      </w:r>
    </w:p>
    <w:p w14:paraId="0B49D347" w14:textId="77777777" w:rsidR="00873EBE" w:rsidRPr="00FD0B55" w:rsidRDefault="00873EBE" w:rsidP="00873EBE">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FD0B55">
        <w:rPr>
          <w:rFonts w:ascii="Times New Roman" w:eastAsia="Times New Roman" w:hAnsi="Times New Roman" w:cs="Times New Roman"/>
          <w:b/>
          <w:bCs/>
          <w:sz w:val="24"/>
          <w:szCs w:val="24"/>
          <w:lang w:eastAsia="ru-RU"/>
        </w:rPr>
        <w:t>Роль мінералокортикоїдів (альдостерону)</w:t>
      </w:r>
    </w:p>
    <w:p w14:paraId="2A3AEEAF" w14:textId="77777777" w:rsidR="00873EBE" w:rsidRPr="00873EBE" w:rsidRDefault="00873EBE" w:rsidP="00472DBF">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3EBE">
        <w:rPr>
          <w:rFonts w:ascii="Times New Roman" w:eastAsia="Times New Roman" w:hAnsi="Times New Roman" w:cs="Times New Roman"/>
          <w:b/>
          <w:bCs/>
          <w:sz w:val="24"/>
          <w:szCs w:val="24"/>
          <w:lang w:eastAsia="ru-RU"/>
        </w:rPr>
        <w:t>Регуляція водно-сольового обміну:</w:t>
      </w:r>
      <w:r w:rsidRPr="00873EBE">
        <w:rPr>
          <w:rFonts w:ascii="Times New Roman" w:eastAsia="Times New Roman" w:hAnsi="Times New Roman" w:cs="Times New Roman"/>
          <w:sz w:val="24"/>
          <w:szCs w:val="24"/>
          <w:lang w:eastAsia="ru-RU"/>
        </w:rPr>
        <w:t xml:space="preserve"> Альдостерон збільшує реабсорбцію натрію і води в нирках та виведення калію, що сприяє підтриманню об’єму циркулюючої крові і артеріального тиску під час стресу.</w:t>
      </w:r>
    </w:p>
    <w:p w14:paraId="794670CA" w14:textId="2699F9E9" w:rsidR="00DC1042" w:rsidRPr="00873EBE" w:rsidRDefault="00873EBE" w:rsidP="00472DBF">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73EBE">
        <w:rPr>
          <w:rFonts w:ascii="Times New Roman" w:eastAsia="Times New Roman" w:hAnsi="Times New Roman" w:cs="Times New Roman"/>
          <w:sz w:val="24"/>
          <w:szCs w:val="24"/>
          <w:lang w:eastAsia="ru-RU"/>
        </w:rPr>
        <w:t>Завдяки цьому підвищується стійкість організму до гіповолемії (</w:t>
      </w:r>
      <w:r w:rsidRPr="00873EBE">
        <w:rPr>
          <w:rFonts w:ascii="Times New Roman" w:eastAsia="Times New Roman" w:hAnsi="Times New Roman" w:cs="Times New Roman"/>
          <w:b/>
          <w:bCs/>
          <w:sz w:val="24"/>
          <w:szCs w:val="24"/>
          <w:lang w:eastAsia="ru-RU"/>
        </w:rPr>
        <w:t>зниження об’єму крові</w:t>
      </w:r>
      <w:r w:rsidRPr="00873EBE">
        <w:rPr>
          <w:rFonts w:ascii="Times New Roman" w:eastAsia="Times New Roman" w:hAnsi="Times New Roman" w:cs="Times New Roman"/>
          <w:sz w:val="24"/>
          <w:szCs w:val="24"/>
          <w:lang w:eastAsia="ru-RU"/>
        </w:rPr>
        <w:t>), яка може виникнути у відповідь на інтенсивні фізичні або емоційні навантаження.</w:t>
      </w:r>
    </w:p>
    <w:p w14:paraId="601E3F90" w14:textId="7B14CA11" w:rsidR="00D701CB" w:rsidRPr="006027BA" w:rsidRDefault="002442BC" w:rsidP="00CA75EC">
      <w:pPr>
        <w:spacing w:line="240" w:lineRule="auto"/>
        <w:jc w:val="center"/>
        <w:rPr>
          <w:rFonts w:ascii="Times New Roman" w:hAnsi="Times New Roman" w:cs="Times New Roman"/>
          <w:b/>
          <w:bCs/>
          <w:sz w:val="32"/>
          <w:szCs w:val="32"/>
          <w:u w:val="single"/>
        </w:rPr>
      </w:pPr>
      <w:r>
        <w:rPr>
          <w:rFonts w:ascii="Times New Roman" w:hAnsi="Times New Roman" w:cs="Times New Roman"/>
          <w:b/>
          <w:bCs/>
          <w:sz w:val="32"/>
          <w:szCs w:val="32"/>
          <w:u w:val="single"/>
          <w:lang w:val="uk-UA"/>
        </w:rPr>
        <w:t>8.</w:t>
      </w:r>
      <w:r w:rsidR="00D701CB" w:rsidRPr="006027BA">
        <w:rPr>
          <w:rFonts w:ascii="Times New Roman" w:hAnsi="Times New Roman" w:cs="Times New Roman"/>
          <w:b/>
          <w:bCs/>
          <w:sz w:val="32"/>
          <w:szCs w:val="32"/>
          <w:u w:val="single"/>
        </w:rPr>
        <w:t>Фізіологія сенсорних систем</w:t>
      </w:r>
    </w:p>
    <w:p w14:paraId="08890542" w14:textId="3FB71C69" w:rsidR="00E44403" w:rsidRPr="00FD0B55" w:rsidRDefault="00D701CB" w:rsidP="00CA75EC">
      <w:pPr>
        <w:spacing w:line="240" w:lineRule="auto"/>
        <w:jc w:val="both"/>
        <w:rPr>
          <w:rFonts w:ascii="Times New Roman" w:hAnsi="Times New Roman" w:cs="Times New Roman"/>
          <w:b/>
          <w:bCs/>
          <w:sz w:val="24"/>
          <w:szCs w:val="24"/>
          <w:u w:val="single"/>
        </w:rPr>
      </w:pPr>
      <w:r w:rsidRPr="00FD0B55">
        <w:rPr>
          <w:rFonts w:ascii="Times New Roman" w:hAnsi="Times New Roman" w:cs="Times New Roman"/>
          <w:b/>
          <w:bCs/>
          <w:sz w:val="24"/>
          <w:szCs w:val="24"/>
          <w:u w:val="single"/>
        </w:rPr>
        <w:t>1. Сенсорні системи, їх будова та функції.</w:t>
      </w:r>
    </w:p>
    <w:p w14:paraId="522ECD57" w14:textId="77777777" w:rsidR="00E44403" w:rsidRPr="00E44403" w:rsidRDefault="00E44403" w:rsidP="00E44403">
      <w:pPr>
        <w:spacing w:before="100" w:beforeAutospacing="1" w:after="100" w:afterAutospacing="1"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ab/>
      </w:r>
      <w:r w:rsidRPr="00E44403">
        <w:rPr>
          <w:rFonts w:ascii="Times New Roman" w:eastAsia="Times New Roman" w:hAnsi="Times New Roman" w:cs="Times New Roman"/>
          <w:sz w:val="24"/>
          <w:szCs w:val="24"/>
          <w:lang w:eastAsia="ru-RU"/>
        </w:rPr>
        <w:t>Сенсорні системи (</w:t>
      </w:r>
      <w:r w:rsidRPr="00E44403">
        <w:rPr>
          <w:rFonts w:ascii="Times New Roman" w:eastAsia="Times New Roman" w:hAnsi="Times New Roman" w:cs="Times New Roman"/>
          <w:b/>
          <w:bCs/>
          <w:sz w:val="24"/>
          <w:szCs w:val="24"/>
          <w:lang w:eastAsia="ru-RU"/>
        </w:rPr>
        <w:t>аналізатори за І. П. Павловим</w:t>
      </w:r>
      <w:r w:rsidRPr="00E44403">
        <w:rPr>
          <w:rFonts w:ascii="Times New Roman" w:eastAsia="Times New Roman" w:hAnsi="Times New Roman" w:cs="Times New Roman"/>
          <w:sz w:val="24"/>
          <w:szCs w:val="24"/>
          <w:lang w:eastAsia="ru-RU"/>
        </w:rPr>
        <w:t xml:space="preserve">) — це функціональні системи організму, які забезпечують сприйняття, передачу, аналіз та усвідомлення подразників із зовнішнього та внутрішнього середовища. Вони необхідні для орієнтації в просторі, забезпечення життєво важливих реакцій, формування поведінки, мислення, свідомості та вищої нервової діяльності. Кожна сенсорна система складається з трьох основних відділів: </w:t>
      </w:r>
      <w:r w:rsidRPr="00E44403">
        <w:rPr>
          <w:rFonts w:ascii="Times New Roman" w:eastAsia="Times New Roman" w:hAnsi="Times New Roman" w:cs="Times New Roman"/>
          <w:b/>
          <w:bCs/>
          <w:sz w:val="24"/>
          <w:szCs w:val="24"/>
          <w:lang w:eastAsia="ru-RU"/>
        </w:rPr>
        <w:t xml:space="preserve">периферичного (рецепторного), провідникового та центрального (кіркового). </w:t>
      </w:r>
    </w:p>
    <w:p w14:paraId="7D95E28D" w14:textId="6C2B95DF" w:rsidR="00E44403" w:rsidRPr="00E44403" w:rsidRDefault="00E44403" w:rsidP="00472DBF">
      <w:pPr>
        <w:pStyle w:val="a4"/>
        <w:numPr>
          <w:ilvl w:val="0"/>
          <w:numId w:val="18"/>
        </w:numPr>
        <w:jc w:val="both"/>
      </w:pPr>
      <w:r w:rsidRPr="00E44403">
        <w:rPr>
          <w:b/>
          <w:bCs/>
        </w:rPr>
        <w:t>Периферичний (рецепторний) відділ</w:t>
      </w:r>
      <w:r w:rsidRPr="00E44403">
        <w:t xml:space="preserve"> – це сенсорні рецептори (</w:t>
      </w:r>
      <w:r w:rsidRPr="00E03C78">
        <w:rPr>
          <w:b/>
          <w:bCs/>
        </w:rPr>
        <w:t>органи чуття</w:t>
      </w:r>
      <w:r w:rsidRPr="00E44403">
        <w:t>), що сприймають специфічні подразники (</w:t>
      </w:r>
      <w:r w:rsidRPr="00E03C78">
        <w:rPr>
          <w:b/>
          <w:bCs/>
        </w:rPr>
        <w:t>світло, звук, запахи, хімічні речовини, тиск, температуру тощо</w:t>
      </w:r>
      <w:r w:rsidRPr="00E44403">
        <w:t>) та перетворюють їх на нервові імпульси.</w:t>
      </w:r>
      <w:r w:rsidRPr="00E44403">
        <w:br/>
      </w:r>
      <w:r w:rsidRPr="00E44403">
        <w:rPr>
          <w:rFonts w:ascii="Cambria Math" w:hAnsi="Cambria Math" w:cs="Cambria Math"/>
        </w:rPr>
        <w:lastRenderedPageBreak/>
        <w:t>▸</w:t>
      </w:r>
      <w:r w:rsidRPr="00E44403">
        <w:t xml:space="preserve"> </w:t>
      </w:r>
      <w:r w:rsidRPr="00E03C78">
        <w:rPr>
          <w:b/>
          <w:bCs/>
        </w:rPr>
        <w:t>Наприклад:</w:t>
      </w:r>
      <w:r w:rsidRPr="00E44403">
        <w:t xml:space="preserve"> палички та колбочки сітківки ока (</w:t>
      </w:r>
      <w:r w:rsidRPr="00E03C78">
        <w:rPr>
          <w:b/>
          <w:bCs/>
        </w:rPr>
        <w:t>зорові рецептори</w:t>
      </w:r>
      <w:r w:rsidRPr="00E44403">
        <w:t>), смакові цибулини, механорецептори шкіри, вестибулярні рецептори.</w:t>
      </w:r>
    </w:p>
    <w:p w14:paraId="7A212BE9" w14:textId="21D3F0C5" w:rsidR="00E44403" w:rsidRPr="00E44403" w:rsidRDefault="00E44403" w:rsidP="00472DBF">
      <w:pPr>
        <w:pStyle w:val="a3"/>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44403">
        <w:rPr>
          <w:rFonts w:ascii="Times New Roman" w:eastAsia="Times New Roman" w:hAnsi="Times New Roman" w:cs="Times New Roman"/>
          <w:b/>
          <w:bCs/>
          <w:sz w:val="24"/>
          <w:szCs w:val="24"/>
          <w:lang w:eastAsia="ru-RU"/>
        </w:rPr>
        <w:t>Провідниковий (провідниковий шлях)</w:t>
      </w:r>
      <w:r w:rsidRPr="00E44403">
        <w:rPr>
          <w:rFonts w:ascii="Times New Roman" w:eastAsia="Times New Roman" w:hAnsi="Times New Roman" w:cs="Times New Roman"/>
          <w:sz w:val="24"/>
          <w:szCs w:val="24"/>
          <w:lang w:eastAsia="ru-RU"/>
        </w:rPr>
        <w:t xml:space="preserve"> – включає сенсорні нейрони та нервові волокна, які передають інформацію від рецепторів до центральної нервової системи, здебільшого до кори головного мозку. На шляху можуть бути включені нейрони в ядрах стовбура мозку або спинного мозку.</w:t>
      </w:r>
      <w:r w:rsidRPr="00E44403">
        <w:rPr>
          <w:rFonts w:ascii="Times New Roman" w:eastAsia="Times New Roman" w:hAnsi="Times New Roman" w:cs="Times New Roman"/>
          <w:sz w:val="24"/>
          <w:szCs w:val="24"/>
          <w:lang w:eastAsia="ru-RU"/>
        </w:rPr>
        <w:br/>
      </w:r>
      <w:r w:rsidRPr="00E44403">
        <w:rPr>
          <w:rFonts w:ascii="Cambria Math" w:eastAsia="Times New Roman" w:hAnsi="Cambria Math" w:cs="Cambria Math"/>
          <w:sz w:val="24"/>
          <w:szCs w:val="24"/>
          <w:lang w:eastAsia="ru-RU"/>
        </w:rPr>
        <w:t>▸</w:t>
      </w:r>
      <w:r w:rsidRPr="00E44403">
        <w:rPr>
          <w:rFonts w:ascii="Times New Roman" w:eastAsia="Times New Roman" w:hAnsi="Times New Roman" w:cs="Times New Roman"/>
          <w:sz w:val="24"/>
          <w:szCs w:val="24"/>
          <w:lang w:eastAsia="ru-RU"/>
        </w:rPr>
        <w:t xml:space="preserve"> </w:t>
      </w:r>
      <w:r w:rsidRPr="00E03C78">
        <w:rPr>
          <w:rFonts w:ascii="Times New Roman" w:eastAsia="Times New Roman" w:hAnsi="Times New Roman" w:cs="Times New Roman"/>
          <w:b/>
          <w:bCs/>
          <w:sz w:val="24"/>
          <w:szCs w:val="24"/>
          <w:lang w:eastAsia="ru-RU"/>
        </w:rPr>
        <w:t>Приклад:</w:t>
      </w:r>
      <w:r w:rsidRPr="00E44403">
        <w:rPr>
          <w:rFonts w:ascii="Times New Roman" w:eastAsia="Times New Roman" w:hAnsi="Times New Roman" w:cs="Times New Roman"/>
          <w:sz w:val="24"/>
          <w:szCs w:val="24"/>
          <w:lang w:eastAsia="ru-RU"/>
        </w:rPr>
        <w:t xml:space="preserve"> зоровий нерв, слуховий шлях, спинномозкові тракти.</w:t>
      </w:r>
    </w:p>
    <w:p w14:paraId="659E910A" w14:textId="0611C4E8" w:rsidR="00E44403" w:rsidRPr="00E44403" w:rsidRDefault="00E44403" w:rsidP="00472DBF">
      <w:pPr>
        <w:pStyle w:val="a3"/>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44403">
        <w:rPr>
          <w:rFonts w:ascii="Times New Roman" w:eastAsia="Times New Roman" w:hAnsi="Times New Roman" w:cs="Times New Roman"/>
          <w:b/>
          <w:bCs/>
          <w:sz w:val="24"/>
          <w:szCs w:val="24"/>
          <w:lang w:eastAsia="ru-RU"/>
        </w:rPr>
        <w:t>Центральний (кірковий) відділ</w:t>
      </w:r>
      <w:r w:rsidRPr="00E44403">
        <w:rPr>
          <w:rFonts w:ascii="Times New Roman" w:eastAsia="Times New Roman" w:hAnsi="Times New Roman" w:cs="Times New Roman"/>
          <w:sz w:val="24"/>
          <w:szCs w:val="24"/>
          <w:lang w:eastAsia="ru-RU"/>
        </w:rPr>
        <w:t xml:space="preserve"> – це ділянки кори великих півкуль головного мозку, в яких відбувається аналіз, інтерпретація і свідоме сприйняття сенсорної інформації.</w:t>
      </w:r>
      <w:r w:rsidRPr="00E44403">
        <w:rPr>
          <w:rFonts w:ascii="Times New Roman" w:eastAsia="Times New Roman" w:hAnsi="Times New Roman" w:cs="Times New Roman"/>
          <w:sz w:val="24"/>
          <w:szCs w:val="24"/>
          <w:lang w:eastAsia="ru-RU"/>
        </w:rPr>
        <w:br/>
      </w:r>
      <w:r w:rsidRPr="00E44403">
        <w:rPr>
          <w:rFonts w:ascii="Cambria Math" w:eastAsia="Times New Roman" w:hAnsi="Cambria Math" w:cs="Cambria Math"/>
          <w:sz w:val="24"/>
          <w:szCs w:val="24"/>
          <w:lang w:eastAsia="ru-RU"/>
        </w:rPr>
        <w:t>▸</w:t>
      </w:r>
      <w:r w:rsidRPr="00E44403">
        <w:rPr>
          <w:rFonts w:ascii="Times New Roman" w:eastAsia="Times New Roman" w:hAnsi="Times New Roman" w:cs="Times New Roman"/>
          <w:sz w:val="24"/>
          <w:szCs w:val="24"/>
          <w:lang w:eastAsia="ru-RU"/>
        </w:rPr>
        <w:t xml:space="preserve"> </w:t>
      </w:r>
      <w:r w:rsidRPr="00E03C78">
        <w:rPr>
          <w:rFonts w:ascii="Times New Roman" w:eastAsia="Times New Roman" w:hAnsi="Times New Roman" w:cs="Times New Roman"/>
          <w:b/>
          <w:bCs/>
          <w:sz w:val="24"/>
          <w:szCs w:val="24"/>
          <w:lang w:eastAsia="ru-RU"/>
        </w:rPr>
        <w:t>Приклад:</w:t>
      </w:r>
      <w:r w:rsidRPr="00E44403">
        <w:rPr>
          <w:rFonts w:ascii="Times New Roman" w:eastAsia="Times New Roman" w:hAnsi="Times New Roman" w:cs="Times New Roman"/>
          <w:sz w:val="24"/>
          <w:szCs w:val="24"/>
          <w:lang w:eastAsia="ru-RU"/>
        </w:rPr>
        <w:t xml:space="preserve"> зоровий центр у потиличній частці, слуховий центр у скроневій, соматосенсорний у тім’яній частці кори.</w:t>
      </w:r>
    </w:p>
    <w:p w14:paraId="5DFFE599" w14:textId="77777777" w:rsidR="0050462C" w:rsidRDefault="00F80F72" w:rsidP="00E4440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44403" w:rsidRPr="00E44403">
        <w:rPr>
          <w:rFonts w:ascii="Times New Roman" w:eastAsia="Times New Roman" w:hAnsi="Times New Roman" w:cs="Times New Roman"/>
          <w:b/>
          <w:bCs/>
          <w:sz w:val="24"/>
          <w:szCs w:val="24"/>
          <w:lang w:eastAsia="ru-RU"/>
        </w:rPr>
        <w:t>Сенсорні системи виконують низку важливих функцій:</w:t>
      </w:r>
      <w:r w:rsidR="00E44403" w:rsidRPr="00E44403">
        <w:rPr>
          <w:rFonts w:ascii="Times New Roman" w:eastAsia="Times New Roman" w:hAnsi="Times New Roman" w:cs="Times New Roman"/>
          <w:sz w:val="24"/>
          <w:szCs w:val="24"/>
          <w:lang w:eastAsia="ru-RU"/>
        </w:rPr>
        <w:t xml:space="preserve"> виявлення подразника, розрізнення подразників, кодування інформації, проведення її до ЦНС, перетворення, детекція ознак предметів і упізнання образів. Вони забезпечують як прості рефлекторні реакції (</w:t>
      </w:r>
      <w:r w:rsidR="00E44403" w:rsidRPr="00E44403">
        <w:rPr>
          <w:rFonts w:ascii="Times New Roman" w:eastAsia="Times New Roman" w:hAnsi="Times New Roman" w:cs="Times New Roman"/>
          <w:b/>
          <w:bCs/>
          <w:sz w:val="24"/>
          <w:szCs w:val="24"/>
          <w:lang w:eastAsia="ru-RU"/>
        </w:rPr>
        <w:t>наприклад, відсмикування руки при болю</w:t>
      </w:r>
      <w:r w:rsidR="00E44403" w:rsidRPr="00E44403">
        <w:rPr>
          <w:rFonts w:ascii="Times New Roman" w:eastAsia="Times New Roman" w:hAnsi="Times New Roman" w:cs="Times New Roman"/>
          <w:sz w:val="24"/>
          <w:szCs w:val="24"/>
          <w:lang w:eastAsia="ru-RU"/>
        </w:rPr>
        <w:t xml:space="preserve">), так і складні психічні процеси, пов’язані з увагою, пам’яттю, мисленням, формуванням уявлень та свідомості. За типом сприйманих подразників сенсорні системи поділяються на </w:t>
      </w:r>
      <w:r w:rsidR="00E44403" w:rsidRPr="00E44403">
        <w:rPr>
          <w:rFonts w:ascii="Times New Roman" w:eastAsia="Times New Roman" w:hAnsi="Times New Roman" w:cs="Times New Roman"/>
          <w:b/>
          <w:bCs/>
          <w:sz w:val="24"/>
          <w:szCs w:val="24"/>
          <w:lang w:eastAsia="ru-RU"/>
        </w:rPr>
        <w:t>екстероцептивні</w:t>
      </w:r>
      <w:r w:rsidR="00E44403" w:rsidRPr="00E44403">
        <w:rPr>
          <w:rFonts w:ascii="Times New Roman" w:eastAsia="Times New Roman" w:hAnsi="Times New Roman" w:cs="Times New Roman"/>
          <w:sz w:val="24"/>
          <w:szCs w:val="24"/>
          <w:lang w:eastAsia="ru-RU"/>
        </w:rPr>
        <w:t xml:space="preserve"> (</w:t>
      </w:r>
      <w:r w:rsidR="00E44403" w:rsidRPr="00E44403">
        <w:rPr>
          <w:rFonts w:ascii="Times New Roman" w:eastAsia="Times New Roman" w:hAnsi="Times New Roman" w:cs="Times New Roman"/>
          <w:b/>
          <w:bCs/>
          <w:sz w:val="24"/>
          <w:szCs w:val="24"/>
          <w:lang w:eastAsia="ru-RU"/>
        </w:rPr>
        <w:t>зір, слух, нюх, смак, шкірна чутливість</w:t>
      </w:r>
      <w:r w:rsidR="00E44403" w:rsidRPr="00E44403">
        <w:rPr>
          <w:rFonts w:ascii="Times New Roman" w:eastAsia="Times New Roman" w:hAnsi="Times New Roman" w:cs="Times New Roman"/>
          <w:sz w:val="24"/>
          <w:szCs w:val="24"/>
          <w:lang w:eastAsia="ru-RU"/>
        </w:rPr>
        <w:t xml:space="preserve">), </w:t>
      </w:r>
      <w:r w:rsidR="00E44403" w:rsidRPr="00E44403">
        <w:rPr>
          <w:rFonts w:ascii="Times New Roman" w:eastAsia="Times New Roman" w:hAnsi="Times New Roman" w:cs="Times New Roman"/>
          <w:b/>
          <w:bCs/>
          <w:sz w:val="24"/>
          <w:szCs w:val="24"/>
          <w:lang w:eastAsia="ru-RU"/>
        </w:rPr>
        <w:t>інтероцептивні</w:t>
      </w:r>
      <w:r w:rsidR="00E44403" w:rsidRPr="00E44403">
        <w:rPr>
          <w:rFonts w:ascii="Times New Roman" w:eastAsia="Times New Roman" w:hAnsi="Times New Roman" w:cs="Times New Roman"/>
          <w:sz w:val="24"/>
          <w:szCs w:val="24"/>
          <w:lang w:eastAsia="ru-RU"/>
        </w:rPr>
        <w:t xml:space="preserve"> (</w:t>
      </w:r>
      <w:r w:rsidR="00E44403" w:rsidRPr="00E44403">
        <w:rPr>
          <w:rFonts w:ascii="Times New Roman" w:eastAsia="Times New Roman" w:hAnsi="Times New Roman" w:cs="Times New Roman"/>
          <w:b/>
          <w:bCs/>
          <w:sz w:val="24"/>
          <w:szCs w:val="24"/>
          <w:lang w:eastAsia="ru-RU"/>
        </w:rPr>
        <w:t>рецептори внутрішніх органів</w:t>
      </w:r>
      <w:r w:rsidR="00E44403" w:rsidRPr="00E44403">
        <w:rPr>
          <w:rFonts w:ascii="Times New Roman" w:eastAsia="Times New Roman" w:hAnsi="Times New Roman" w:cs="Times New Roman"/>
          <w:sz w:val="24"/>
          <w:szCs w:val="24"/>
          <w:lang w:eastAsia="ru-RU"/>
        </w:rPr>
        <w:t xml:space="preserve">) та </w:t>
      </w:r>
      <w:r w:rsidR="00E44403" w:rsidRPr="00E44403">
        <w:rPr>
          <w:rFonts w:ascii="Times New Roman" w:eastAsia="Times New Roman" w:hAnsi="Times New Roman" w:cs="Times New Roman"/>
          <w:b/>
          <w:bCs/>
          <w:sz w:val="24"/>
          <w:szCs w:val="24"/>
          <w:lang w:eastAsia="ru-RU"/>
        </w:rPr>
        <w:t xml:space="preserve">пропріоцептивні </w:t>
      </w:r>
      <w:r w:rsidR="00E44403" w:rsidRPr="00E44403">
        <w:rPr>
          <w:rFonts w:ascii="Times New Roman" w:eastAsia="Times New Roman" w:hAnsi="Times New Roman" w:cs="Times New Roman"/>
          <w:sz w:val="24"/>
          <w:szCs w:val="24"/>
          <w:lang w:eastAsia="ru-RU"/>
        </w:rPr>
        <w:t>(</w:t>
      </w:r>
      <w:r w:rsidR="00E44403" w:rsidRPr="00E44403">
        <w:rPr>
          <w:rFonts w:ascii="Times New Roman" w:eastAsia="Times New Roman" w:hAnsi="Times New Roman" w:cs="Times New Roman"/>
          <w:b/>
          <w:bCs/>
          <w:sz w:val="24"/>
          <w:szCs w:val="24"/>
          <w:lang w:eastAsia="ru-RU"/>
        </w:rPr>
        <w:t>рецептори м'язів, суглобів, вестибулярного апарату</w:t>
      </w:r>
      <w:r w:rsidR="00E44403" w:rsidRPr="00E44403">
        <w:rPr>
          <w:rFonts w:ascii="Times New Roman" w:eastAsia="Times New Roman" w:hAnsi="Times New Roman" w:cs="Times New Roman"/>
          <w:sz w:val="24"/>
          <w:szCs w:val="24"/>
          <w:lang w:eastAsia="ru-RU"/>
        </w:rPr>
        <w:t xml:space="preserve">). </w:t>
      </w:r>
    </w:p>
    <w:p w14:paraId="3B82F670" w14:textId="3D180F20" w:rsidR="00E44403" w:rsidRPr="00E44403" w:rsidRDefault="0050462C" w:rsidP="00E4440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44403" w:rsidRPr="00E44403">
        <w:rPr>
          <w:rFonts w:ascii="Times New Roman" w:eastAsia="Times New Roman" w:hAnsi="Times New Roman" w:cs="Times New Roman"/>
          <w:b/>
          <w:bCs/>
          <w:sz w:val="24"/>
          <w:szCs w:val="24"/>
          <w:lang w:eastAsia="ru-RU"/>
        </w:rPr>
        <w:t>Екстероцептивні системи</w:t>
      </w:r>
      <w:r w:rsidR="00E44403" w:rsidRPr="00E44403">
        <w:rPr>
          <w:rFonts w:ascii="Times New Roman" w:eastAsia="Times New Roman" w:hAnsi="Times New Roman" w:cs="Times New Roman"/>
          <w:sz w:val="24"/>
          <w:szCs w:val="24"/>
          <w:lang w:eastAsia="ru-RU"/>
        </w:rPr>
        <w:t xml:space="preserve"> отримують інформацію із зовнішнього середовища, інтероцептивні — з внутрішнього, а пропріоцептивні забезпечують відчуття положення тіла в просторі, координацію рухів, підтримання рівноваги.</w:t>
      </w:r>
    </w:p>
    <w:p w14:paraId="7A106325" w14:textId="77777777" w:rsidR="0050462C" w:rsidRDefault="0050462C" w:rsidP="00E4440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44403" w:rsidRPr="00E44403">
        <w:rPr>
          <w:rFonts w:ascii="Times New Roman" w:eastAsia="Times New Roman" w:hAnsi="Times New Roman" w:cs="Times New Roman"/>
          <w:b/>
          <w:bCs/>
          <w:sz w:val="24"/>
          <w:szCs w:val="24"/>
          <w:lang w:eastAsia="ru-RU"/>
        </w:rPr>
        <w:t xml:space="preserve">Сенсорні системи постачають </w:t>
      </w:r>
      <w:r w:rsidR="00E44403" w:rsidRPr="00E44403">
        <w:rPr>
          <w:rFonts w:ascii="Times New Roman" w:eastAsia="Times New Roman" w:hAnsi="Times New Roman" w:cs="Times New Roman"/>
          <w:sz w:val="24"/>
          <w:szCs w:val="24"/>
          <w:lang w:eastAsia="ru-RU"/>
        </w:rPr>
        <w:t xml:space="preserve">головному мозку повну інформацію про стан організму та навколишнього середовища, завдяки чому здійснюється адаптація до змінних умов, орієнтація у просторі, поведінкова діяльність і пізнання світу. Їхня узгоджена робота дозволяє людині не тільки сприймати зовнішні подразники, але й усвідомлювати їхній зміст, формувати цілісні образи предметів і явищ. Саме на основі сенсорного досвіду відбувається навчання, формуються умовні рефлекси, розвивається мова, мислення, пам’ять і вся вища нервова діяльність. </w:t>
      </w:r>
    </w:p>
    <w:p w14:paraId="2A3506AC" w14:textId="61B87BC0" w:rsidR="00E44403" w:rsidRPr="00E44403" w:rsidRDefault="0050462C" w:rsidP="00E4440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44403" w:rsidRPr="00E44403">
        <w:rPr>
          <w:rFonts w:ascii="Times New Roman" w:eastAsia="Times New Roman" w:hAnsi="Times New Roman" w:cs="Times New Roman"/>
          <w:b/>
          <w:bCs/>
          <w:sz w:val="24"/>
          <w:szCs w:val="24"/>
          <w:lang w:eastAsia="ru-RU"/>
        </w:rPr>
        <w:t>За І. П. Павловим, аналізатори</w:t>
      </w:r>
      <w:r w:rsidR="00E44403" w:rsidRPr="00E44403">
        <w:rPr>
          <w:rFonts w:ascii="Times New Roman" w:eastAsia="Times New Roman" w:hAnsi="Times New Roman" w:cs="Times New Roman"/>
          <w:sz w:val="24"/>
          <w:szCs w:val="24"/>
          <w:lang w:eastAsia="ru-RU"/>
        </w:rPr>
        <w:t xml:space="preserve"> — це складні нейрофізіологічні системи, які забезпечують активний аналіз зовнішнього світу та внутрішнього стану організму і є основою цілеспрямованої поведінки людини.</w:t>
      </w:r>
    </w:p>
    <w:p w14:paraId="6239F060" w14:textId="77777777" w:rsidR="00E44403" w:rsidRPr="00AE4FBD" w:rsidRDefault="00E44403" w:rsidP="00CA75EC">
      <w:pPr>
        <w:spacing w:line="240" w:lineRule="auto"/>
        <w:jc w:val="both"/>
        <w:rPr>
          <w:rFonts w:ascii="Times New Roman" w:hAnsi="Times New Roman" w:cs="Times New Roman"/>
          <w:b/>
          <w:bCs/>
          <w:sz w:val="24"/>
          <w:szCs w:val="24"/>
        </w:rPr>
      </w:pPr>
    </w:p>
    <w:p w14:paraId="60D78F14" w14:textId="0524BDCA" w:rsidR="00D701CB" w:rsidRPr="00FD0B55" w:rsidRDefault="00D701CB" w:rsidP="00CA75EC">
      <w:pPr>
        <w:spacing w:line="240" w:lineRule="auto"/>
        <w:jc w:val="both"/>
        <w:rPr>
          <w:rFonts w:ascii="Times New Roman" w:hAnsi="Times New Roman" w:cs="Times New Roman"/>
          <w:b/>
          <w:bCs/>
          <w:sz w:val="24"/>
          <w:szCs w:val="24"/>
          <w:u w:val="single"/>
        </w:rPr>
      </w:pPr>
      <w:r w:rsidRPr="00FD0B55">
        <w:rPr>
          <w:rFonts w:ascii="Times New Roman" w:hAnsi="Times New Roman" w:cs="Times New Roman"/>
          <w:b/>
          <w:bCs/>
          <w:sz w:val="24"/>
          <w:szCs w:val="24"/>
          <w:u w:val="single"/>
        </w:rPr>
        <w:t>2. Смакова сенсорна система, її будова, функції, методи дослідження.</w:t>
      </w:r>
    </w:p>
    <w:p w14:paraId="6D22EE3B" w14:textId="77777777" w:rsidR="00FE054C" w:rsidRDefault="00FE054C" w:rsidP="00FE054C">
      <w:pPr>
        <w:pStyle w:val="a4"/>
        <w:jc w:val="both"/>
      </w:pPr>
      <w:r>
        <w:tab/>
      </w:r>
      <w:r w:rsidRPr="00FE054C">
        <w:rPr>
          <w:b/>
          <w:bCs/>
        </w:rPr>
        <w:t>Смакові рецептори (СР)</w:t>
      </w:r>
      <w:r>
        <w:t xml:space="preserve"> належать до екстерорецепторів, є контактними, хеморецептивними та вторинно-чутливими, їм властива адаптація. Вони забезпечують сприйняття й аналіз смакових відчуттів, які виникають під впливом розчинених у рідині речовин, що надходять до ротової порожнини. Основним органом, де розміщені СР, є язик, однак вони також присутні на піднебінні, глотці, мигдаликах і надгортаннику (</w:t>
      </w:r>
      <w:r w:rsidRPr="00FE054C">
        <w:rPr>
          <w:b/>
          <w:bCs/>
        </w:rPr>
        <w:t>особливо у дітей</w:t>
      </w:r>
      <w:r>
        <w:t xml:space="preserve">). </w:t>
      </w:r>
    </w:p>
    <w:p w14:paraId="2E23E501" w14:textId="701A3B6A" w:rsidR="00FE054C" w:rsidRDefault="00FE054C" w:rsidP="00FE054C">
      <w:pPr>
        <w:pStyle w:val="a4"/>
        <w:jc w:val="both"/>
      </w:pPr>
      <w:r>
        <w:tab/>
      </w:r>
      <w:r w:rsidRPr="00FE054C">
        <w:rPr>
          <w:b/>
          <w:bCs/>
        </w:rPr>
        <w:t>Смакова сенсорна система має такі функції:</w:t>
      </w:r>
      <w:r>
        <w:t xml:space="preserve"> аналіз якості їжі (</w:t>
      </w:r>
      <w:r w:rsidRPr="00FE054C">
        <w:rPr>
          <w:b/>
          <w:bCs/>
        </w:rPr>
        <w:t>виявлення її придатності до вживання</w:t>
      </w:r>
      <w:r>
        <w:t>), рефлекторна стимуляція виділення слини та шлунково-підшлункових соків, участь у захисних реакціях, очищенні язика, формуванні харчового задоволення, а також значення в діагностиці захворювань (</w:t>
      </w:r>
      <w:r w:rsidRPr="00FE054C">
        <w:rPr>
          <w:b/>
          <w:bCs/>
        </w:rPr>
        <w:t>порушення смаку можуть вказувати на патологію</w:t>
      </w:r>
      <w:r>
        <w:t>).</w:t>
      </w:r>
    </w:p>
    <w:p w14:paraId="32151302" w14:textId="78A89FC2" w:rsidR="00FE054C" w:rsidRDefault="00F83333" w:rsidP="00FE054C">
      <w:pPr>
        <w:pStyle w:val="a4"/>
        <w:jc w:val="both"/>
      </w:pPr>
      <w:r>
        <w:lastRenderedPageBreak/>
        <w:tab/>
      </w:r>
      <w:r w:rsidR="00FE054C">
        <w:t xml:space="preserve">Розрізняють типи смакової чутливості: </w:t>
      </w:r>
      <w:r w:rsidR="00FE054C" w:rsidRPr="00F83333">
        <w:rPr>
          <w:b/>
          <w:bCs/>
        </w:rPr>
        <w:t>нормогевзія (норма), гіпогевзія (зниження), гіпергевзія (підвищення), агевзія (відсутність), парагевзія (викривлення).</w:t>
      </w:r>
      <w:r w:rsidR="00FE054C">
        <w:t xml:space="preserve"> Існують </w:t>
      </w:r>
      <w:r w:rsidR="00FE054C" w:rsidRPr="00F83333">
        <w:rPr>
          <w:b/>
          <w:bCs/>
        </w:rPr>
        <w:t>прості (первинні) та складні смакові відчуття</w:t>
      </w:r>
      <w:r w:rsidR="00FE054C">
        <w:t xml:space="preserve"> — останні виникають внаслідок впливу також нюхових, тактильних, температурних і больових рецепторів.</w:t>
      </w:r>
    </w:p>
    <w:p w14:paraId="6D86FDAE" w14:textId="77777777" w:rsidR="00FE054C" w:rsidRPr="00AA10E2" w:rsidRDefault="00FE054C" w:rsidP="00FE054C">
      <w:pPr>
        <w:pStyle w:val="a4"/>
        <w:jc w:val="both"/>
        <w:rPr>
          <w:b/>
          <w:bCs/>
        </w:rPr>
      </w:pPr>
      <w:r w:rsidRPr="00AA10E2">
        <w:rPr>
          <w:b/>
          <w:bCs/>
        </w:rPr>
        <w:t>Смакові відчуття виникають при дії:</w:t>
      </w:r>
    </w:p>
    <w:p w14:paraId="6EBEE0C3" w14:textId="77777777" w:rsidR="00FE054C" w:rsidRDefault="00FE054C" w:rsidP="00472DBF">
      <w:pPr>
        <w:pStyle w:val="a4"/>
        <w:numPr>
          <w:ilvl w:val="0"/>
          <w:numId w:val="21"/>
        </w:numPr>
        <w:jc w:val="both"/>
      </w:pPr>
      <w:r w:rsidRPr="00AA10E2">
        <w:rPr>
          <w:b/>
          <w:bCs/>
        </w:rPr>
        <w:t>солодкого</w:t>
      </w:r>
      <w:r>
        <w:t xml:space="preserve"> — цукри, спирти, деякі амінокислоти;</w:t>
      </w:r>
    </w:p>
    <w:p w14:paraId="2BC1900D" w14:textId="77777777" w:rsidR="00FE054C" w:rsidRDefault="00FE054C" w:rsidP="00472DBF">
      <w:pPr>
        <w:pStyle w:val="a4"/>
        <w:numPr>
          <w:ilvl w:val="0"/>
          <w:numId w:val="21"/>
        </w:numPr>
        <w:jc w:val="both"/>
      </w:pPr>
      <w:r w:rsidRPr="00AA10E2">
        <w:rPr>
          <w:b/>
          <w:bCs/>
        </w:rPr>
        <w:t>солоного</w:t>
      </w:r>
      <w:r>
        <w:t xml:space="preserve"> — іони Na⁺;</w:t>
      </w:r>
    </w:p>
    <w:p w14:paraId="3BC01C43" w14:textId="77777777" w:rsidR="00FE054C" w:rsidRDefault="00FE054C" w:rsidP="00472DBF">
      <w:pPr>
        <w:pStyle w:val="a4"/>
        <w:numPr>
          <w:ilvl w:val="0"/>
          <w:numId w:val="21"/>
        </w:numPr>
        <w:jc w:val="both"/>
      </w:pPr>
      <w:r w:rsidRPr="00AA10E2">
        <w:rPr>
          <w:b/>
          <w:bCs/>
        </w:rPr>
        <w:t xml:space="preserve">кислого </w:t>
      </w:r>
      <w:r>
        <w:t>— кислоти, іони H⁺;</w:t>
      </w:r>
    </w:p>
    <w:p w14:paraId="54091280" w14:textId="77777777" w:rsidR="00FE054C" w:rsidRDefault="00FE054C" w:rsidP="00472DBF">
      <w:pPr>
        <w:pStyle w:val="a4"/>
        <w:numPr>
          <w:ilvl w:val="0"/>
          <w:numId w:val="21"/>
        </w:numPr>
        <w:jc w:val="both"/>
      </w:pPr>
      <w:r w:rsidRPr="00AA10E2">
        <w:rPr>
          <w:b/>
          <w:bCs/>
        </w:rPr>
        <w:t>гіркого</w:t>
      </w:r>
      <w:r>
        <w:t xml:space="preserve"> — хінін, полин, кофеїн, нікотин, солі Mg²⁺ і Ca²⁺.</w:t>
      </w:r>
    </w:p>
    <w:p w14:paraId="7B17A25F" w14:textId="59EED7CF" w:rsidR="00FE054C" w:rsidRDefault="00AA10E2" w:rsidP="00FE054C">
      <w:pPr>
        <w:pStyle w:val="a4"/>
        <w:jc w:val="both"/>
      </w:pPr>
      <w:r>
        <w:tab/>
      </w:r>
      <w:r w:rsidR="00FE054C" w:rsidRPr="00CB1788">
        <w:rPr>
          <w:b/>
          <w:bCs/>
        </w:rPr>
        <w:t>Язик</w:t>
      </w:r>
      <w:r w:rsidR="00FE054C">
        <w:t xml:space="preserve"> — поліфункціональний м'язовий орган, у якому розрізняють тіло, корінь і кінчик. На дорсальній поверхні язика розташовані 4 типи сосочків: </w:t>
      </w:r>
      <w:r w:rsidR="00FE054C" w:rsidRPr="00CB1788">
        <w:rPr>
          <w:b/>
          <w:bCs/>
        </w:rPr>
        <w:t>грибоподібні</w:t>
      </w:r>
      <w:r w:rsidR="00FE054C">
        <w:t xml:space="preserve"> (кінчик і боки язика, солодке), </w:t>
      </w:r>
      <w:r w:rsidR="00FE054C" w:rsidRPr="00CB1788">
        <w:rPr>
          <w:b/>
          <w:bCs/>
        </w:rPr>
        <w:t>жолобоподібні</w:t>
      </w:r>
      <w:r w:rsidR="00FE054C">
        <w:t xml:space="preserve"> (V-подібно біля кореня, гірке), </w:t>
      </w:r>
      <w:r w:rsidR="00FE054C" w:rsidRPr="00CB1788">
        <w:rPr>
          <w:b/>
          <w:bCs/>
        </w:rPr>
        <w:t>листоподібні</w:t>
      </w:r>
      <w:r w:rsidR="00FE054C">
        <w:t xml:space="preserve"> (краї язика, кисле і солоне), </w:t>
      </w:r>
      <w:r w:rsidR="00FE054C" w:rsidRPr="00CB1788">
        <w:rPr>
          <w:b/>
          <w:bCs/>
        </w:rPr>
        <w:t>ниткоподібні</w:t>
      </w:r>
      <w:r w:rsidR="00FE054C">
        <w:t xml:space="preserve"> (вся поверхня язика, тактильна чутливість). У сосочках містяться смакові бруньки (до 10000), які мають до 80 клітин: </w:t>
      </w:r>
      <w:r w:rsidR="00FE054C" w:rsidRPr="00EF0D80">
        <w:rPr>
          <w:b/>
          <w:bCs/>
        </w:rPr>
        <w:t xml:space="preserve">базальні </w:t>
      </w:r>
      <w:r w:rsidR="00FE054C">
        <w:t xml:space="preserve">(створюють нові клітини), </w:t>
      </w:r>
      <w:r w:rsidR="00FE054C" w:rsidRPr="00EF0D80">
        <w:rPr>
          <w:b/>
          <w:bCs/>
        </w:rPr>
        <w:t>опорні</w:t>
      </w:r>
      <w:r w:rsidR="00FE054C">
        <w:t xml:space="preserve"> (по краях) та </w:t>
      </w:r>
      <w:r w:rsidR="00FE054C" w:rsidRPr="00EF0D80">
        <w:rPr>
          <w:b/>
          <w:bCs/>
        </w:rPr>
        <w:t>рецепторні</w:t>
      </w:r>
      <w:r w:rsidR="00FE054C">
        <w:t xml:space="preserve"> (2–6 в кожній бруньці). Апікальна частина рецепторних клітин має мікроворсинки (30–40 шт. завдовжки 1–2 мкм), що містять хеморецептивні зони.</w:t>
      </w:r>
    </w:p>
    <w:p w14:paraId="54BD099A" w14:textId="33510035" w:rsidR="00FE054C" w:rsidRDefault="00EF0D80" w:rsidP="00FE054C">
      <w:pPr>
        <w:pStyle w:val="a4"/>
        <w:jc w:val="both"/>
      </w:pPr>
      <w:r>
        <w:tab/>
      </w:r>
      <w:r w:rsidR="00FE054C">
        <w:t>Збудження відбувається через взаємодію молекул смакових речовин з мембраною мікроворсинок, відкриття Na⁺-каналів, деполяризацію, генерацію рецепторного потенціалу, виділення медіатора і збудження аферентного волокна.</w:t>
      </w:r>
    </w:p>
    <w:p w14:paraId="732632C8" w14:textId="4581B8BC" w:rsidR="00FE054C" w:rsidRDefault="00EF0D80" w:rsidP="00FE054C">
      <w:pPr>
        <w:pStyle w:val="a4"/>
        <w:jc w:val="both"/>
      </w:pPr>
      <w:r>
        <w:tab/>
      </w:r>
      <w:r w:rsidR="00FE054C" w:rsidRPr="00EF0D80">
        <w:rPr>
          <w:b/>
          <w:bCs/>
        </w:rPr>
        <w:t>У провідниковому відділі від передніх 2/3</w:t>
      </w:r>
      <w:r w:rsidR="00FE054C">
        <w:t xml:space="preserve"> язика імпульси йдуть по язиковому нерву (</w:t>
      </w:r>
      <w:r w:rsidR="00FE054C" w:rsidRPr="00D22AE9">
        <w:rPr>
          <w:b/>
          <w:bCs/>
        </w:rPr>
        <w:t>n. lingualis</w:t>
      </w:r>
      <w:r w:rsidR="00FE054C">
        <w:t>), що з’єднується з барабанною струною (</w:t>
      </w:r>
      <w:r w:rsidR="00FE054C" w:rsidRPr="00D22AE9">
        <w:rPr>
          <w:b/>
          <w:bCs/>
        </w:rPr>
        <w:t>n. chorda tympani</w:t>
      </w:r>
      <w:r w:rsidR="00FE054C">
        <w:t>) і далі з лицьовим нервом (</w:t>
      </w:r>
      <w:r w:rsidR="00FE054C" w:rsidRPr="00D22AE9">
        <w:rPr>
          <w:b/>
          <w:bCs/>
        </w:rPr>
        <w:t>n. facialis</w:t>
      </w:r>
      <w:r w:rsidR="00FE054C">
        <w:t>) до ядра поодинокого тракту (</w:t>
      </w:r>
      <w:r w:rsidR="00FE054C" w:rsidRPr="00D22AE9">
        <w:rPr>
          <w:b/>
          <w:bCs/>
        </w:rPr>
        <w:t>nucleus tractus solitarius</w:t>
      </w:r>
      <w:r w:rsidR="00FE054C">
        <w:t xml:space="preserve">) у довгастому мозку. Від </w:t>
      </w:r>
      <w:r w:rsidR="00FE054C" w:rsidRPr="008F25EE">
        <w:rPr>
          <w:b/>
          <w:bCs/>
        </w:rPr>
        <w:t>задньої третини</w:t>
      </w:r>
      <w:r w:rsidR="00FE054C">
        <w:t xml:space="preserve"> — через язикоглотковий нерв (</w:t>
      </w:r>
      <w:r w:rsidR="00FE054C" w:rsidRPr="00D22AE9">
        <w:rPr>
          <w:b/>
          <w:bCs/>
        </w:rPr>
        <w:t>n. glossopharyngeus</w:t>
      </w:r>
      <w:r w:rsidR="00FE054C">
        <w:t>). Після цього імпульси йдуть до таламуса (</w:t>
      </w:r>
      <w:r w:rsidR="00FE054C" w:rsidRPr="008F25EE">
        <w:rPr>
          <w:b/>
          <w:bCs/>
        </w:rPr>
        <w:t>задньовентральне медіальне ядро — смак, латеральне — тактильна та температурна чутливість</w:t>
      </w:r>
      <w:r w:rsidR="00FE054C">
        <w:t>), далі — до постцентральної звивини кори головного мозку (</w:t>
      </w:r>
      <w:r w:rsidR="00FE054C" w:rsidRPr="008F25EE">
        <w:rPr>
          <w:b/>
          <w:bCs/>
        </w:rPr>
        <w:t>gyrus postcentralis</w:t>
      </w:r>
      <w:r w:rsidR="00FE054C">
        <w:t>), частково — в оперкулярну кору, парагіпокампальну звивину, гіпоталамус, мигдалину (</w:t>
      </w:r>
      <w:r w:rsidR="00FE054C" w:rsidRPr="008F25EE">
        <w:rPr>
          <w:b/>
          <w:bCs/>
        </w:rPr>
        <w:t>лімбічна система</w:t>
      </w:r>
      <w:r w:rsidR="00FE054C">
        <w:t>).</w:t>
      </w:r>
    </w:p>
    <w:p w14:paraId="1B771AB2" w14:textId="575A57EF" w:rsidR="00FE054C" w:rsidRDefault="008F25EE" w:rsidP="00FE054C">
      <w:pPr>
        <w:pStyle w:val="a4"/>
        <w:jc w:val="both"/>
      </w:pPr>
      <w:r>
        <w:tab/>
      </w:r>
      <w:r w:rsidR="00FE054C">
        <w:t>Пороги смакового відчуття бувають: поріг виникнення (</w:t>
      </w:r>
      <w:r w:rsidR="00FE054C" w:rsidRPr="008F25EE">
        <w:rPr>
          <w:b/>
          <w:bCs/>
        </w:rPr>
        <w:t>мінімальна кількість речовини, що викликає відчуття</w:t>
      </w:r>
      <w:r w:rsidR="00FE054C">
        <w:t>) і поріг розрізнення (</w:t>
      </w:r>
      <w:r w:rsidR="00FE054C" w:rsidRPr="008F25EE">
        <w:rPr>
          <w:b/>
          <w:bCs/>
        </w:rPr>
        <w:t>мінімальна різниця між відчуттями</w:t>
      </w:r>
      <w:r w:rsidR="00FE054C">
        <w:t>). Вони залежать від стану організму (</w:t>
      </w:r>
      <w:r w:rsidR="00FE054C" w:rsidRPr="008F25EE">
        <w:rPr>
          <w:b/>
          <w:bCs/>
        </w:rPr>
        <w:t>голод, вік, вагітність</w:t>
      </w:r>
      <w:r w:rsidR="00FE054C">
        <w:t>), площі подразнення, виду речовини (</w:t>
      </w:r>
      <w:r w:rsidR="00FE054C" w:rsidRPr="00897455">
        <w:rPr>
          <w:b/>
          <w:bCs/>
        </w:rPr>
        <w:t>найнижчі — для гіркого</w:t>
      </w:r>
      <w:r w:rsidR="00FE054C">
        <w:t>). Після їжі пороги зростають через гастролінгвальний рефлекс. Оптимальна температура для смакової чутливості — 20–38 °С.</w:t>
      </w:r>
    </w:p>
    <w:p w14:paraId="4347D1D7" w14:textId="3E7518AB" w:rsidR="00FE054C" w:rsidRDefault="00897455" w:rsidP="00FE054C">
      <w:pPr>
        <w:pStyle w:val="a4"/>
        <w:jc w:val="both"/>
      </w:pPr>
      <w:r>
        <w:tab/>
      </w:r>
      <w:r w:rsidR="00FE054C" w:rsidRPr="00897455">
        <w:rPr>
          <w:b/>
          <w:bCs/>
        </w:rPr>
        <w:t>Адаптація смакової системи</w:t>
      </w:r>
      <w:r w:rsidR="00FE054C">
        <w:t xml:space="preserve"> — це зниження чутливості до тривалого впливу смакової речовини. Вона відбувається найповільніше до гіркого і кислого, швидше — до солодкого й солоного. Адаптація до однієї речовини може впливати на сприйняття інших (</w:t>
      </w:r>
      <w:r w:rsidR="00FE054C" w:rsidRPr="00897455">
        <w:rPr>
          <w:b/>
          <w:bCs/>
        </w:rPr>
        <w:t>наприклад, адаптація до гіркого знижує чутливість до кислого і солоного</w:t>
      </w:r>
      <w:r w:rsidR="00FE054C">
        <w:t>).</w:t>
      </w:r>
    </w:p>
    <w:p w14:paraId="354A0145" w14:textId="77777777" w:rsidR="00FE054C" w:rsidRDefault="00FE054C" w:rsidP="00FE054C">
      <w:pPr>
        <w:pStyle w:val="a4"/>
        <w:jc w:val="both"/>
      </w:pPr>
      <w:r>
        <w:rPr>
          <w:rStyle w:val="a5"/>
        </w:rPr>
        <w:t>Методи дослідження смакової системи</w:t>
      </w:r>
      <w:r>
        <w:t>:</w:t>
      </w:r>
    </w:p>
    <w:p w14:paraId="731F7793" w14:textId="77777777" w:rsidR="00FE054C" w:rsidRDefault="00FE054C" w:rsidP="00472DBF">
      <w:pPr>
        <w:pStyle w:val="a4"/>
        <w:numPr>
          <w:ilvl w:val="0"/>
          <w:numId w:val="22"/>
        </w:numPr>
        <w:jc w:val="both"/>
      </w:pPr>
      <w:r>
        <w:rPr>
          <w:rStyle w:val="a5"/>
        </w:rPr>
        <w:t>Порогові методики</w:t>
      </w:r>
      <w:r>
        <w:t xml:space="preserve"> — визначення мінімальної концентрації речовини, яка викликає смакове відчуття.</w:t>
      </w:r>
    </w:p>
    <w:p w14:paraId="193B357F" w14:textId="77777777" w:rsidR="00FE054C" w:rsidRDefault="00FE054C" w:rsidP="00472DBF">
      <w:pPr>
        <w:pStyle w:val="a4"/>
        <w:numPr>
          <w:ilvl w:val="0"/>
          <w:numId w:val="22"/>
        </w:numPr>
        <w:jc w:val="both"/>
      </w:pPr>
      <w:r>
        <w:rPr>
          <w:rStyle w:val="a5"/>
        </w:rPr>
        <w:t>Густометрія</w:t>
      </w:r>
      <w:r>
        <w:t xml:space="preserve"> — визначення смакових зон та щільності розміщення рецепторів.</w:t>
      </w:r>
    </w:p>
    <w:p w14:paraId="0F7FFC9E" w14:textId="77777777" w:rsidR="00FE054C" w:rsidRDefault="00FE054C" w:rsidP="00472DBF">
      <w:pPr>
        <w:pStyle w:val="a4"/>
        <w:numPr>
          <w:ilvl w:val="0"/>
          <w:numId w:val="22"/>
        </w:numPr>
        <w:jc w:val="both"/>
      </w:pPr>
      <w:r>
        <w:rPr>
          <w:rStyle w:val="a5"/>
        </w:rPr>
        <w:t>Електрофізіологічні методи</w:t>
      </w:r>
      <w:r>
        <w:t xml:space="preserve"> — реєстрація рецепторних потенціалів.</w:t>
      </w:r>
    </w:p>
    <w:p w14:paraId="3C0AE4B5" w14:textId="77777777" w:rsidR="00FE054C" w:rsidRDefault="00FE054C" w:rsidP="00472DBF">
      <w:pPr>
        <w:pStyle w:val="a4"/>
        <w:numPr>
          <w:ilvl w:val="0"/>
          <w:numId w:val="22"/>
        </w:numPr>
        <w:jc w:val="both"/>
      </w:pPr>
      <w:r>
        <w:rPr>
          <w:rStyle w:val="a5"/>
        </w:rPr>
        <w:t>Психофізіологічні тести</w:t>
      </w:r>
      <w:r>
        <w:t xml:space="preserve"> — оцінка суб'єктивної відповіді на смакові подразники.</w:t>
      </w:r>
    </w:p>
    <w:p w14:paraId="08F4CD26" w14:textId="77777777" w:rsidR="00FE054C" w:rsidRDefault="00FE054C" w:rsidP="00472DBF">
      <w:pPr>
        <w:pStyle w:val="a4"/>
        <w:numPr>
          <w:ilvl w:val="0"/>
          <w:numId w:val="22"/>
        </w:numPr>
        <w:jc w:val="both"/>
      </w:pPr>
      <w:r>
        <w:rPr>
          <w:rStyle w:val="a5"/>
        </w:rPr>
        <w:t>Методи фармакологічної блокади</w:t>
      </w:r>
      <w:r>
        <w:t xml:space="preserve"> — аналіз ролі нейротрансмітерів.</w:t>
      </w:r>
    </w:p>
    <w:p w14:paraId="326ED2AB" w14:textId="77777777" w:rsidR="00FE054C" w:rsidRDefault="00FE054C" w:rsidP="00472DBF">
      <w:pPr>
        <w:pStyle w:val="a4"/>
        <w:numPr>
          <w:ilvl w:val="0"/>
          <w:numId w:val="22"/>
        </w:numPr>
        <w:jc w:val="both"/>
      </w:pPr>
      <w:r>
        <w:rPr>
          <w:rStyle w:val="a5"/>
        </w:rPr>
        <w:lastRenderedPageBreak/>
        <w:t>Імпедансометрія, термографія</w:t>
      </w:r>
      <w:r>
        <w:t xml:space="preserve"> — додаткові методи вивчення реакцій слизової оболонки.</w:t>
      </w:r>
    </w:p>
    <w:p w14:paraId="0D35D5F9" w14:textId="77777777" w:rsidR="00FE054C" w:rsidRPr="00AE4FBD" w:rsidRDefault="00FE054C" w:rsidP="00CA75EC">
      <w:pPr>
        <w:spacing w:line="240" w:lineRule="auto"/>
        <w:jc w:val="both"/>
        <w:rPr>
          <w:rFonts w:ascii="Times New Roman" w:hAnsi="Times New Roman" w:cs="Times New Roman"/>
          <w:b/>
          <w:bCs/>
          <w:sz w:val="24"/>
          <w:szCs w:val="24"/>
        </w:rPr>
      </w:pPr>
    </w:p>
    <w:p w14:paraId="2296D057" w14:textId="1C248787" w:rsidR="0012129A" w:rsidRPr="00FD0B55" w:rsidRDefault="00D701CB" w:rsidP="00CA75EC">
      <w:pPr>
        <w:spacing w:line="240" w:lineRule="auto"/>
        <w:jc w:val="both"/>
        <w:rPr>
          <w:rFonts w:ascii="Times New Roman" w:hAnsi="Times New Roman" w:cs="Times New Roman"/>
          <w:b/>
          <w:bCs/>
          <w:sz w:val="24"/>
          <w:szCs w:val="24"/>
          <w:u w:val="single"/>
        </w:rPr>
      </w:pPr>
      <w:r w:rsidRPr="00FD0B55">
        <w:rPr>
          <w:rFonts w:ascii="Times New Roman" w:hAnsi="Times New Roman" w:cs="Times New Roman"/>
          <w:b/>
          <w:bCs/>
          <w:sz w:val="24"/>
          <w:szCs w:val="24"/>
          <w:u w:val="single"/>
        </w:rPr>
        <w:t>3. Нюхова сенсорна система, її будова та функції.</w:t>
      </w:r>
    </w:p>
    <w:p w14:paraId="7D63F506" w14:textId="37561DD9" w:rsidR="0012129A" w:rsidRPr="0012129A" w:rsidRDefault="0039679D" w:rsidP="0012129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2129A" w:rsidRPr="0012129A">
        <w:rPr>
          <w:rFonts w:ascii="Times New Roman" w:eastAsia="Times New Roman" w:hAnsi="Times New Roman" w:cs="Times New Roman"/>
          <w:b/>
          <w:bCs/>
          <w:sz w:val="24"/>
          <w:szCs w:val="24"/>
          <w:lang w:eastAsia="ru-RU"/>
        </w:rPr>
        <w:t>Нюхова сенсорна система</w:t>
      </w:r>
      <w:r w:rsidR="0012129A" w:rsidRPr="0012129A">
        <w:rPr>
          <w:rFonts w:ascii="Times New Roman" w:eastAsia="Times New Roman" w:hAnsi="Times New Roman" w:cs="Times New Roman"/>
          <w:sz w:val="24"/>
          <w:szCs w:val="24"/>
          <w:lang w:eastAsia="ru-RU"/>
        </w:rPr>
        <w:t xml:space="preserve"> (НСС) — це структурно-функціональний комплекс, який забезпечує сприйняття та аналіз запахів. Вона відіграє важливу роль у життєдіяльності людини: бере участь у рефлекторному збудженні травного центру, має захисне значення — допомагає розпізнавати хімічний склад навколишнього середовища, підвищує загальний тонус нервової системи (</w:t>
      </w:r>
      <w:r w:rsidR="0012129A" w:rsidRPr="0012129A">
        <w:rPr>
          <w:rFonts w:ascii="Times New Roman" w:eastAsia="Times New Roman" w:hAnsi="Times New Roman" w:cs="Times New Roman"/>
          <w:b/>
          <w:bCs/>
          <w:sz w:val="24"/>
          <w:szCs w:val="24"/>
          <w:lang w:eastAsia="ru-RU"/>
        </w:rPr>
        <w:t>особливо приємні запахи</w:t>
      </w:r>
      <w:r w:rsidR="0012129A" w:rsidRPr="0012129A">
        <w:rPr>
          <w:rFonts w:ascii="Times New Roman" w:eastAsia="Times New Roman" w:hAnsi="Times New Roman" w:cs="Times New Roman"/>
          <w:sz w:val="24"/>
          <w:szCs w:val="24"/>
          <w:lang w:eastAsia="ru-RU"/>
        </w:rPr>
        <w:t>), впливає на емоційну поведінку, забезпечує захисні рефлекси (</w:t>
      </w:r>
      <w:r w:rsidR="0012129A" w:rsidRPr="0012129A">
        <w:rPr>
          <w:rFonts w:ascii="Times New Roman" w:eastAsia="Times New Roman" w:hAnsi="Times New Roman" w:cs="Times New Roman"/>
          <w:b/>
          <w:bCs/>
          <w:sz w:val="24"/>
          <w:szCs w:val="24"/>
          <w:lang w:eastAsia="ru-RU"/>
        </w:rPr>
        <w:t>чихання, кашель, затримка дихання при вдиханні шкідливих парів, як-от нашатирного спирту</w:t>
      </w:r>
      <w:r w:rsidR="0012129A" w:rsidRPr="0012129A">
        <w:rPr>
          <w:rFonts w:ascii="Times New Roman" w:eastAsia="Times New Roman" w:hAnsi="Times New Roman" w:cs="Times New Roman"/>
          <w:sz w:val="24"/>
          <w:szCs w:val="24"/>
          <w:lang w:eastAsia="ru-RU"/>
        </w:rPr>
        <w:t>), сприяє формуванню смакового відчуття (</w:t>
      </w:r>
      <w:r w:rsidR="0012129A" w:rsidRPr="0012129A">
        <w:rPr>
          <w:rFonts w:ascii="Times New Roman" w:eastAsia="Times New Roman" w:hAnsi="Times New Roman" w:cs="Times New Roman"/>
          <w:b/>
          <w:bCs/>
          <w:sz w:val="24"/>
          <w:szCs w:val="24"/>
          <w:lang w:eastAsia="ru-RU"/>
        </w:rPr>
        <w:t>при нежиті їжа втрачає смак</w:t>
      </w:r>
      <w:r w:rsidR="0012129A" w:rsidRPr="0012129A">
        <w:rPr>
          <w:rFonts w:ascii="Times New Roman" w:eastAsia="Times New Roman" w:hAnsi="Times New Roman" w:cs="Times New Roman"/>
          <w:sz w:val="24"/>
          <w:szCs w:val="24"/>
          <w:lang w:eastAsia="ru-RU"/>
        </w:rPr>
        <w:t>), а в тварин також виконує функцію пошуку їжі.</w:t>
      </w:r>
    </w:p>
    <w:p w14:paraId="7EBBF025" w14:textId="7DC3EBDD" w:rsidR="0012129A" w:rsidRPr="0012129A" w:rsidRDefault="0039679D" w:rsidP="0012129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2129A" w:rsidRPr="0012129A">
        <w:rPr>
          <w:rFonts w:ascii="Times New Roman" w:eastAsia="Times New Roman" w:hAnsi="Times New Roman" w:cs="Times New Roman"/>
          <w:b/>
          <w:bCs/>
          <w:sz w:val="24"/>
          <w:szCs w:val="24"/>
          <w:lang w:eastAsia="ru-RU"/>
        </w:rPr>
        <w:t>Першу класифікацію запахів запропонував Еймур, виділивши сім типів:</w:t>
      </w:r>
      <w:r w:rsidR="0012129A" w:rsidRPr="0012129A">
        <w:rPr>
          <w:rFonts w:ascii="Times New Roman" w:eastAsia="Times New Roman" w:hAnsi="Times New Roman" w:cs="Times New Roman"/>
          <w:sz w:val="24"/>
          <w:szCs w:val="24"/>
          <w:lang w:eastAsia="ru-RU"/>
        </w:rPr>
        <w:t xml:space="preserve"> камфорний, квітковий, мускусний, м’ятний, ефірний, їдкий та гнилісний. Щоб речовина викликала запах, вона повинна бути леткою та розчинною, тому запахи краще сприймаються у вологому повітрі й при його русі. Нормальне сприйняття запахів називається нормоосмією, його порушення мають такі назви: аносмія (</w:t>
      </w:r>
      <w:r w:rsidR="0012129A" w:rsidRPr="0012129A">
        <w:rPr>
          <w:rFonts w:ascii="Times New Roman" w:eastAsia="Times New Roman" w:hAnsi="Times New Roman" w:cs="Times New Roman"/>
          <w:b/>
          <w:bCs/>
          <w:sz w:val="24"/>
          <w:szCs w:val="24"/>
          <w:lang w:eastAsia="ru-RU"/>
        </w:rPr>
        <w:t>відсутність</w:t>
      </w:r>
      <w:r w:rsidR="0012129A" w:rsidRPr="0012129A">
        <w:rPr>
          <w:rFonts w:ascii="Times New Roman" w:eastAsia="Times New Roman" w:hAnsi="Times New Roman" w:cs="Times New Roman"/>
          <w:sz w:val="24"/>
          <w:szCs w:val="24"/>
          <w:lang w:eastAsia="ru-RU"/>
        </w:rPr>
        <w:t>), гіпоосмія (</w:t>
      </w:r>
      <w:r w:rsidR="0012129A" w:rsidRPr="0012129A">
        <w:rPr>
          <w:rFonts w:ascii="Times New Roman" w:eastAsia="Times New Roman" w:hAnsi="Times New Roman" w:cs="Times New Roman"/>
          <w:b/>
          <w:bCs/>
          <w:sz w:val="24"/>
          <w:szCs w:val="24"/>
          <w:lang w:eastAsia="ru-RU"/>
        </w:rPr>
        <w:t>знижене сприйняття</w:t>
      </w:r>
      <w:r w:rsidR="0012129A" w:rsidRPr="0012129A">
        <w:rPr>
          <w:rFonts w:ascii="Times New Roman" w:eastAsia="Times New Roman" w:hAnsi="Times New Roman" w:cs="Times New Roman"/>
          <w:sz w:val="24"/>
          <w:szCs w:val="24"/>
          <w:lang w:eastAsia="ru-RU"/>
        </w:rPr>
        <w:t>), гіперосмія (</w:t>
      </w:r>
      <w:r w:rsidR="0012129A" w:rsidRPr="0012129A">
        <w:rPr>
          <w:rFonts w:ascii="Times New Roman" w:eastAsia="Times New Roman" w:hAnsi="Times New Roman" w:cs="Times New Roman"/>
          <w:b/>
          <w:bCs/>
          <w:sz w:val="24"/>
          <w:szCs w:val="24"/>
          <w:lang w:eastAsia="ru-RU"/>
        </w:rPr>
        <w:t>підвищене</w:t>
      </w:r>
      <w:r w:rsidR="0012129A" w:rsidRPr="0012129A">
        <w:rPr>
          <w:rFonts w:ascii="Times New Roman" w:eastAsia="Times New Roman" w:hAnsi="Times New Roman" w:cs="Times New Roman"/>
          <w:sz w:val="24"/>
          <w:szCs w:val="24"/>
          <w:lang w:eastAsia="ru-RU"/>
        </w:rPr>
        <w:t>), дизосмія (</w:t>
      </w:r>
      <w:r w:rsidR="0012129A" w:rsidRPr="0012129A">
        <w:rPr>
          <w:rFonts w:ascii="Times New Roman" w:eastAsia="Times New Roman" w:hAnsi="Times New Roman" w:cs="Times New Roman"/>
          <w:b/>
          <w:bCs/>
          <w:sz w:val="24"/>
          <w:szCs w:val="24"/>
          <w:lang w:eastAsia="ru-RU"/>
        </w:rPr>
        <w:t>спотворене</w:t>
      </w:r>
      <w:r w:rsidR="0012129A" w:rsidRPr="0012129A">
        <w:rPr>
          <w:rFonts w:ascii="Times New Roman" w:eastAsia="Times New Roman" w:hAnsi="Times New Roman" w:cs="Times New Roman"/>
          <w:sz w:val="24"/>
          <w:szCs w:val="24"/>
          <w:lang w:eastAsia="ru-RU"/>
        </w:rPr>
        <w:t>).</w:t>
      </w:r>
    </w:p>
    <w:p w14:paraId="0AF8BD25" w14:textId="603C7BEA" w:rsidR="0012129A" w:rsidRPr="0012129A" w:rsidRDefault="0039679D" w:rsidP="0012129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2129A" w:rsidRPr="0012129A">
        <w:rPr>
          <w:rFonts w:ascii="Times New Roman" w:eastAsia="Times New Roman" w:hAnsi="Times New Roman" w:cs="Times New Roman"/>
          <w:b/>
          <w:bCs/>
          <w:sz w:val="24"/>
          <w:szCs w:val="24"/>
          <w:lang w:eastAsia="ru-RU"/>
        </w:rPr>
        <w:t>Периферійна частина НСС</w:t>
      </w:r>
      <w:r w:rsidR="0012129A" w:rsidRPr="0012129A">
        <w:rPr>
          <w:rFonts w:ascii="Times New Roman" w:eastAsia="Times New Roman" w:hAnsi="Times New Roman" w:cs="Times New Roman"/>
          <w:sz w:val="24"/>
          <w:szCs w:val="24"/>
          <w:lang w:eastAsia="ru-RU"/>
        </w:rPr>
        <w:t xml:space="preserve"> представлена нюховими рецепторами, які є екстерорецептивними, хеморецептивними, первинно-чутливими, зі спонтанною активністю та здатністю до адаптації. Вони розміщені в слизовій оболонці верхньої частини носової порожнини — на даху, поблизу носової перегородки, у вигляді острівців загальною площею до 10 см². У цьому епітелії міститься 10–20 мільйонів нюхових клітин. Щоб пахучі речовини дісталися до рецепторів, необхідно зробити глибокий вдих (принюхатись), оскільки при спокійному диханні до нюхового епітелію доходить лише 5% повітря.</w:t>
      </w:r>
    </w:p>
    <w:p w14:paraId="037CF81B" w14:textId="5F4119D9" w:rsidR="0012129A" w:rsidRPr="0012129A" w:rsidRDefault="0039679D" w:rsidP="0012129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2129A" w:rsidRPr="0012129A">
        <w:rPr>
          <w:rFonts w:ascii="Times New Roman" w:eastAsia="Times New Roman" w:hAnsi="Times New Roman" w:cs="Times New Roman"/>
          <w:b/>
          <w:bCs/>
          <w:sz w:val="24"/>
          <w:szCs w:val="24"/>
          <w:lang w:eastAsia="ru-RU"/>
        </w:rPr>
        <w:t>Поверхня епітелію вкрита слизом,</w:t>
      </w:r>
      <w:r w:rsidR="0012129A" w:rsidRPr="0012129A">
        <w:rPr>
          <w:rFonts w:ascii="Times New Roman" w:eastAsia="Times New Roman" w:hAnsi="Times New Roman" w:cs="Times New Roman"/>
          <w:sz w:val="24"/>
          <w:szCs w:val="24"/>
          <w:lang w:eastAsia="ru-RU"/>
        </w:rPr>
        <w:t xml:space="preserve"> який регулює доступ одорантів до рецепторної поверхні. Нюхова клітина має дендрит із потовщенням (</w:t>
      </w:r>
      <w:r w:rsidR="0012129A" w:rsidRPr="0012129A">
        <w:rPr>
          <w:rFonts w:ascii="Times New Roman" w:eastAsia="Times New Roman" w:hAnsi="Times New Roman" w:cs="Times New Roman"/>
          <w:b/>
          <w:bCs/>
          <w:sz w:val="24"/>
          <w:szCs w:val="24"/>
          <w:lang w:eastAsia="ru-RU"/>
        </w:rPr>
        <w:t>булавою</w:t>
      </w:r>
      <w:r w:rsidR="0012129A" w:rsidRPr="0012129A">
        <w:rPr>
          <w:rFonts w:ascii="Times New Roman" w:eastAsia="Times New Roman" w:hAnsi="Times New Roman" w:cs="Times New Roman"/>
          <w:sz w:val="24"/>
          <w:szCs w:val="24"/>
          <w:lang w:eastAsia="ru-RU"/>
        </w:rPr>
        <w:t>), на якій розміщені мікроворсинки — 10–20 на клітин. Ці мікроворсинки значно збільшують поверхню рецепторного контакту й виконують роль цитохімічного центру. Життєвий цикл нюхових клітин триває близько двох місяців — вони постійно оновлюються. Крім рецепторних, у нюховому епітелії присутні опорні та базальні клітини. У дихальній ділянці носа, де відсутні нюхові рецептори, закінчуються волокна трійчастого нерва, які також можуть реагувати на подразники (наприклад, нашатир). До сприйняття окремих запахів можуть залучатися також волокна язикоглоткового нерва.</w:t>
      </w:r>
    </w:p>
    <w:p w14:paraId="40ABFDCE" w14:textId="77777777" w:rsidR="00272F29" w:rsidRDefault="0039679D" w:rsidP="0012129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2129A" w:rsidRPr="0012129A">
        <w:rPr>
          <w:rFonts w:ascii="Times New Roman" w:eastAsia="Times New Roman" w:hAnsi="Times New Roman" w:cs="Times New Roman"/>
          <w:b/>
          <w:bCs/>
          <w:sz w:val="24"/>
          <w:szCs w:val="24"/>
          <w:lang w:eastAsia="ru-RU"/>
        </w:rPr>
        <w:t>Механізм збудження нюхових клітин пояснюється кількома теоріями.</w:t>
      </w:r>
      <w:r w:rsidR="0012129A" w:rsidRPr="0012129A">
        <w:rPr>
          <w:rFonts w:ascii="Times New Roman" w:eastAsia="Times New Roman" w:hAnsi="Times New Roman" w:cs="Times New Roman"/>
          <w:sz w:val="24"/>
          <w:szCs w:val="24"/>
          <w:lang w:eastAsia="ru-RU"/>
        </w:rPr>
        <w:t xml:space="preserve"> Найвідоміша з них — стереохімічна теорія Монкріффа (1949), згідно з якою молекули запаху підходять до рецепторів за принципом «ключа і замка», а з кількох основних типів запахів (</w:t>
      </w:r>
      <w:r w:rsidR="0012129A" w:rsidRPr="0012129A">
        <w:rPr>
          <w:rFonts w:ascii="Times New Roman" w:eastAsia="Times New Roman" w:hAnsi="Times New Roman" w:cs="Times New Roman"/>
          <w:b/>
          <w:bCs/>
          <w:sz w:val="24"/>
          <w:szCs w:val="24"/>
          <w:lang w:eastAsia="ru-RU"/>
        </w:rPr>
        <w:t>мускусний, м’ятний, тощо</w:t>
      </w:r>
      <w:r w:rsidR="0012129A" w:rsidRPr="0012129A">
        <w:rPr>
          <w:rFonts w:ascii="Times New Roman" w:eastAsia="Times New Roman" w:hAnsi="Times New Roman" w:cs="Times New Roman"/>
          <w:sz w:val="24"/>
          <w:szCs w:val="24"/>
          <w:lang w:eastAsia="ru-RU"/>
        </w:rPr>
        <w:t xml:space="preserve">) утворюються всі інші, як із трьох первинних кольорів. </w:t>
      </w:r>
    </w:p>
    <w:p w14:paraId="6C46D81B" w14:textId="21349C95" w:rsidR="0012129A" w:rsidRPr="0012129A" w:rsidRDefault="00272F29" w:rsidP="0012129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2129A" w:rsidRPr="0012129A">
        <w:rPr>
          <w:rFonts w:ascii="Times New Roman" w:eastAsia="Times New Roman" w:hAnsi="Times New Roman" w:cs="Times New Roman"/>
          <w:sz w:val="24"/>
          <w:szCs w:val="24"/>
          <w:lang w:eastAsia="ru-RU"/>
        </w:rPr>
        <w:t>Сучасні погляди (</w:t>
      </w:r>
      <w:r w:rsidR="0012129A" w:rsidRPr="0012129A">
        <w:rPr>
          <w:rFonts w:ascii="Times New Roman" w:eastAsia="Times New Roman" w:hAnsi="Times New Roman" w:cs="Times New Roman"/>
          <w:b/>
          <w:bCs/>
          <w:sz w:val="24"/>
          <w:szCs w:val="24"/>
          <w:lang w:eastAsia="ru-RU"/>
        </w:rPr>
        <w:t>Гайтон</w:t>
      </w:r>
      <w:r w:rsidR="0012129A" w:rsidRPr="0012129A">
        <w:rPr>
          <w:rFonts w:ascii="Times New Roman" w:eastAsia="Times New Roman" w:hAnsi="Times New Roman" w:cs="Times New Roman"/>
          <w:sz w:val="24"/>
          <w:szCs w:val="24"/>
          <w:lang w:eastAsia="ru-RU"/>
        </w:rPr>
        <w:t>) виділяють два механізми збудження: перший — взаємодія одорантів із рецепторними білками на мікроворсинках, що відкриває Na⁺-канали і викликає деполяризацію мембрани; другий — активація аденілатциклази, що каталізує утворення цАМФ, який опосередковано відкриває ті ж канали. В обох випадках формується рецепторний потенціал.</w:t>
      </w:r>
    </w:p>
    <w:p w14:paraId="6FE2070F" w14:textId="16BA3F5F" w:rsidR="0012129A" w:rsidRDefault="0039679D" w:rsidP="0012129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12129A" w:rsidRPr="0012129A">
        <w:rPr>
          <w:rFonts w:ascii="Times New Roman" w:eastAsia="Times New Roman" w:hAnsi="Times New Roman" w:cs="Times New Roman"/>
          <w:b/>
          <w:bCs/>
          <w:sz w:val="24"/>
          <w:szCs w:val="24"/>
          <w:lang w:eastAsia="ru-RU"/>
        </w:rPr>
        <w:t>Провідниковий та центральний (мозковий)</w:t>
      </w:r>
      <w:r w:rsidR="0012129A" w:rsidRPr="0012129A">
        <w:rPr>
          <w:rFonts w:ascii="Times New Roman" w:eastAsia="Times New Roman" w:hAnsi="Times New Roman" w:cs="Times New Roman"/>
          <w:sz w:val="24"/>
          <w:szCs w:val="24"/>
          <w:lang w:eastAsia="ru-RU"/>
        </w:rPr>
        <w:t xml:space="preserve"> відділи НСС відрізняються від інших сенсорних систем тим, що не проходять через таламус. Тіло першого нейрона — це рецепторна клітина, аксон якої входить до складу нюхового нерва. Волокна (</w:t>
      </w:r>
      <w:r w:rsidR="0012129A" w:rsidRPr="0012129A">
        <w:rPr>
          <w:rFonts w:ascii="Times New Roman" w:eastAsia="Times New Roman" w:hAnsi="Times New Roman" w:cs="Times New Roman"/>
          <w:b/>
          <w:bCs/>
          <w:sz w:val="24"/>
          <w:szCs w:val="24"/>
          <w:lang w:eastAsia="ru-RU"/>
        </w:rPr>
        <w:t>групами по 20–100</w:t>
      </w:r>
      <w:r w:rsidR="0012129A" w:rsidRPr="0012129A">
        <w:rPr>
          <w:rFonts w:ascii="Times New Roman" w:eastAsia="Times New Roman" w:hAnsi="Times New Roman" w:cs="Times New Roman"/>
          <w:sz w:val="24"/>
          <w:szCs w:val="24"/>
          <w:lang w:eastAsia="ru-RU"/>
        </w:rPr>
        <w:t>) прямують до нюхової цибулини, де розташовані тіла других нейронів — мітральних клітин. Імпульси з нюхової цибулини надходять до гачка, грушоподібної кори, мигдалеподібного ядра, переднього гіпоталамуса та інших структур. Залежно від запаху формується специфічна мозаїка активності нейронів у нюховій цибулині. Через зв’язки з лімбічною системою нюх впливає на емоції.</w:t>
      </w:r>
    </w:p>
    <w:p w14:paraId="292118F4" w14:textId="77777777" w:rsidR="00686B13" w:rsidRDefault="00686B13" w:rsidP="00686B13">
      <w:pPr>
        <w:pStyle w:val="a4"/>
      </w:pPr>
      <w:r>
        <w:rPr>
          <w:rStyle w:val="a5"/>
        </w:rPr>
        <w:t>Основні функції нюхової сенсорної системи:</w:t>
      </w:r>
    </w:p>
    <w:p w14:paraId="75C7178A" w14:textId="77777777" w:rsidR="00686B13" w:rsidRDefault="00686B13" w:rsidP="00472DBF">
      <w:pPr>
        <w:pStyle w:val="a4"/>
        <w:numPr>
          <w:ilvl w:val="0"/>
          <w:numId w:val="23"/>
        </w:numPr>
      </w:pPr>
      <w:r>
        <w:rPr>
          <w:rStyle w:val="a5"/>
        </w:rPr>
        <w:t>Сприйняття запахів</w:t>
      </w:r>
      <w:r>
        <w:t xml:space="preserve"> — розпізнавання хімічних речовин у повітрі (</w:t>
      </w:r>
      <w:r w:rsidRPr="00434B99">
        <w:rPr>
          <w:b/>
          <w:bCs/>
        </w:rPr>
        <w:t>одорантів</w:t>
      </w:r>
      <w:r>
        <w:t>), що дозволяє орієнтуватися в навколишньому середовищі.</w:t>
      </w:r>
    </w:p>
    <w:p w14:paraId="71DEED3C" w14:textId="77777777" w:rsidR="00686B13" w:rsidRDefault="00686B13" w:rsidP="00472DBF">
      <w:pPr>
        <w:pStyle w:val="a4"/>
        <w:numPr>
          <w:ilvl w:val="0"/>
          <w:numId w:val="23"/>
        </w:numPr>
      </w:pPr>
      <w:r>
        <w:rPr>
          <w:rStyle w:val="a5"/>
        </w:rPr>
        <w:t>Захисна функція</w:t>
      </w:r>
      <w:r>
        <w:t xml:space="preserve"> — виявлення шкідливих або токсичних речовин (</w:t>
      </w:r>
      <w:r w:rsidRPr="00434B99">
        <w:rPr>
          <w:b/>
          <w:bCs/>
        </w:rPr>
        <w:t>дим, газ, зіпсована їжа</w:t>
      </w:r>
      <w:r>
        <w:t>) і запуск відповідних рефлексів: чхання, кашлю, затримки дихання.</w:t>
      </w:r>
    </w:p>
    <w:p w14:paraId="10400A6A" w14:textId="77777777" w:rsidR="00686B13" w:rsidRDefault="00686B13" w:rsidP="00472DBF">
      <w:pPr>
        <w:pStyle w:val="a4"/>
        <w:numPr>
          <w:ilvl w:val="0"/>
          <w:numId w:val="23"/>
        </w:numPr>
      </w:pPr>
      <w:r>
        <w:rPr>
          <w:rStyle w:val="a5"/>
        </w:rPr>
        <w:t>Регуляція харчової поведінки</w:t>
      </w:r>
      <w:r>
        <w:t xml:space="preserve"> — вплив на апетит і травлення через активацію центру голоду при приємних запахах.</w:t>
      </w:r>
    </w:p>
    <w:p w14:paraId="03DC427A" w14:textId="77777777" w:rsidR="00686B13" w:rsidRDefault="00686B13" w:rsidP="00472DBF">
      <w:pPr>
        <w:pStyle w:val="a4"/>
        <w:numPr>
          <w:ilvl w:val="0"/>
          <w:numId w:val="23"/>
        </w:numPr>
      </w:pPr>
      <w:r>
        <w:rPr>
          <w:rStyle w:val="a5"/>
        </w:rPr>
        <w:t>Доповнення смакового сприйняття</w:t>
      </w:r>
      <w:r>
        <w:t xml:space="preserve"> — нюх посилює смак, оскільки аромат є важливою частиною смакового відчуття (</w:t>
      </w:r>
      <w:r w:rsidRPr="00F21D80">
        <w:rPr>
          <w:b/>
          <w:bCs/>
        </w:rPr>
        <w:t>під час нежитю смак їжі змінюється або зникає</w:t>
      </w:r>
      <w:r>
        <w:t>).</w:t>
      </w:r>
    </w:p>
    <w:p w14:paraId="33EEFE1D" w14:textId="77777777" w:rsidR="00686B13" w:rsidRDefault="00686B13" w:rsidP="00472DBF">
      <w:pPr>
        <w:pStyle w:val="a4"/>
        <w:numPr>
          <w:ilvl w:val="0"/>
          <w:numId w:val="23"/>
        </w:numPr>
      </w:pPr>
      <w:r>
        <w:rPr>
          <w:rStyle w:val="a5"/>
        </w:rPr>
        <w:t>Формування емоційних реакцій</w:t>
      </w:r>
      <w:r>
        <w:t xml:space="preserve"> — завдяки зв’язкам з лімбічною системою, запахи здатні викликати сильні емоції, спогади, настрій.</w:t>
      </w:r>
    </w:p>
    <w:p w14:paraId="7297766C" w14:textId="77777777" w:rsidR="00686B13" w:rsidRDefault="00686B13" w:rsidP="00472DBF">
      <w:pPr>
        <w:pStyle w:val="a4"/>
        <w:numPr>
          <w:ilvl w:val="0"/>
          <w:numId w:val="23"/>
        </w:numPr>
      </w:pPr>
      <w:r>
        <w:rPr>
          <w:rStyle w:val="a5"/>
        </w:rPr>
        <w:t>Підвищення збудження ЦНС</w:t>
      </w:r>
      <w:r>
        <w:t xml:space="preserve"> — приємні запахи можуть стимулювати загальний тонус нервової системи.</w:t>
      </w:r>
    </w:p>
    <w:p w14:paraId="437F397A" w14:textId="61AA2BD6" w:rsidR="0012129A" w:rsidRPr="00704856" w:rsidRDefault="0039679D" w:rsidP="0070485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2129A" w:rsidRPr="0012129A">
        <w:rPr>
          <w:rFonts w:ascii="Times New Roman" w:eastAsia="Times New Roman" w:hAnsi="Times New Roman" w:cs="Times New Roman"/>
          <w:b/>
          <w:bCs/>
          <w:sz w:val="24"/>
          <w:szCs w:val="24"/>
          <w:lang w:eastAsia="ru-RU"/>
        </w:rPr>
        <w:t>Поріг нюхового відчуття</w:t>
      </w:r>
      <w:r w:rsidR="0012129A" w:rsidRPr="0012129A">
        <w:rPr>
          <w:rFonts w:ascii="Times New Roman" w:eastAsia="Times New Roman" w:hAnsi="Times New Roman" w:cs="Times New Roman"/>
          <w:sz w:val="24"/>
          <w:szCs w:val="24"/>
          <w:lang w:eastAsia="ru-RU"/>
        </w:rPr>
        <w:t xml:space="preserve"> — це мінімальна концентрація одоранта, яка дозволяє відчути запах, а поріг впізнавання — концентрація, за якої можна розпізнати запах (наприклад, для ваніліну — 8·10⁻¹³ моль/л). Пороги змінюються залежно від віку, фізіологічного стану, вологості та руху повітря. Адаптація до запахів відбувається повільно — триває десятки секунд або хвилин і залежить від інтенсивності подразнення. Можлива перехресна адаптація — зниження чутливості до інших запахів після тривалого впливу одного. Чутливість регулюється симпатичною нервовою системою. </w:t>
      </w:r>
      <w:r w:rsidR="0012129A" w:rsidRPr="0012129A">
        <w:rPr>
          <w:rFonts w:ascii="Times New Roman" w:eastAsia="Times New Roman" w:hAnsi="Times New Roman" w:cs="Times New Roman"/>
          <w:b/>
          <w:bCs/>
          <w:sz w:val="24"/>
          <w:szCs w:val="24"/>
          <w:lang w:eastAsia="ru-RU"/>
        </w:rPr>
        <w:t>Гіперосмія</w:t>
      </w:r>
      <w:r w:rsidR="0012129A" w:rsidRPr="0012129A">
        <w:rPr>
          <w:rFonts w:ascii="Times New Roman" w:eastAsia="Times New Roman" w:hAnsi="Times New Roman" w:cs="Times New Roman"/>
          <w:sz w:val="24"/>
          <w:szCs w:val="24"/>
          <w:lang w:eastAsia="ru-RU"/>
        </w:rPr>
        <w:t xml:space="preserve"> може виникати при гіпоталамічному синдромі, </w:t>
      </w:r>
      <w:r w:rsidR="0012129A" w:rsidRPr="0012129A">
        <w:rPr>
          <w:rFonts w:ascii="Times New Roman" w:eastAsia="Times New Roman" w:hAnsi="Times New Roman" w:cs="Times New Roman"/>
          <w:b/>
          <w:bCs/>
          <w:sz w:val="24"/>
          <w:szCs w:val="24"/>
          <w:lang w:eastAsia="ru-RU"/>
        </w:rPr>
        <w:t>гіпоосмія</w:t>
      </w:r>
      <w:r w:rsidR="0012129A" w:rsidRPr="0012129A">
        <w:rPr>
          <w:rFonts w:ascii="Times New Roman" w:eastAsia="Times New Roman" w:hAnsi="Times New Roman" w:cs="Times New Roman"/>
          <w:sz w:val="24"/>
          <w:szCs w:val="24"/>
          <w:lang w:eastAsia="ru-RU"/>
        </w:rPr>
        <w:t xml:space="preserve"> — після опромінення, </w:t>
      </w:r>
      <w:r w:rsidR="0012129A" w:rsidRPr="0012129A">
        <w:rPr>
          <w:rFonts w:ascii="Times New Roman" w:eastAsia="Times New Roman" w:hAnsi="Times New Roman" w:cs="Times New Roman"/>
          <w:b/>
          <w:bCs/>
          <w:sz w:val="24"/>
          <w:szCs w:val="24"/>
          <w:lang w:eastAsia="ru-RU"/>
        </w:rPr>
        <w:t>аносмія</w:t>
      </w:r>
      <w:r w:rsidR="0012129A" w:rsidRPr="0012129A">
        <w:rPr>
          <w:rFonts w:ascii="Times New Roman" w:eastAsia="Times New Roman" w:hAnsi="Times New Roman" w:cs="Times New Roman"/>
          <w:sz w:val="24"/>
          <w:szCs w:val="24"/>
          <w:lang w:eastAsia="ru-RU"/>
        </w:rPr>
        <w:t xml:space="preserve"> — при гіпогонадизмі, а нюхові галюцинації можуть супроводжувати епілепсію.</w:t>
      </w:r>
    </w:p>
    <w:p w14:paraId="18AE657D" w14:textId="6704E671" w:rsidR="008A20D3" w:rsidRPr="00FD0B55" w:rsidRDefault="00D701CB" w:rsidP="00CA75EC">
      <w:pPr>
        <w:spacing w:line="240" w:lineRule="auto"/>
        <w:jc w:val="both"/>
        <w:rPr>
          <w:rFonts w:ascii="Times New Roman" w:hAnsi="Times New Roman" w:cs="Times New Roman"/>
          <w:b/>
          <w:bCs/>
          <w:sz w:val="24"/>
          <w:szCs w:val="24"/>
          <w:u w:val="single"/>
        </w:rPr>
      </w:pPr>
      <w:r w:rsidRPr="00FD0B55">
        <w:rPr>
          <w:rFonts w:ascii="Times New Roman" w:hAnsi="Times New Roman" w:cs="Times New Roman"/>
          <w:b/>
          <w:bCs/>
          <w:sz w:val="24"/>
          <w:szCs w:val="24"/>
          <w:u w:val="single"/>
        </w:rPr>
        <w:t>4. Сомато-сенсорна система, її будова та функції.</w:t>
      </w:r>
    </w:p>
    <w:p w14:paraId="0E593C75" w14:textId="7FA050EB" w:rsidR="000C61D2" w:rsidRPr="00821362" w:rsidRDefault="00905C99" w:rsidP="000C61D2">
      <w:pPr>
        <w:pStyle w:val="a4"/>
        <w:jc w:val="both"/>
      </w:pPr>
      <w:r>
        <w:tab/>
      </w:r>
      <w:r w:rsidR="000C61D2" w:rsidRPr="00905C99">
        <w:rPr>
          <w:b/>
          <w:bCs/>
        </w:rPr>
        <w:t>Сомато-сенсорна система</w:t>
      </w:r>
      <w:r w:rsidR="000C61D2" w:rsidRPr="00821362">
        <w:t xml:space="preserve"> — це система шкірної та пропріоцептивної чутливості, яка забезпечує сприйняття дотикових, температурних, больових відчуттів, а також інформації про положення і рухи частин тіла. Вона відіграє ключову роль у забезпеченні зв'язку організму з навколишнім середовищем і регуляції рухової активності.</w:t>
      </w:r>
    </w:p>
    <w:p w14:paraId="10710177" w14:textId="77777777" w:rsidR="000C61D2" w:rsidRPr="00821362" w:rsidRDefault="000C61D2" w:rsidP="000C61D2">
      <w:pPr>
        <w:pStyle w:val="a4"/>
        <w:jc w:val="both"/>
      </w:pPr>
      <w:r w:rsidRPr="00821362">
        <w:rPr>
          <w:rStyle w:val="a5"/>
        </w:rPr>
        <w:t>1. Система шкірної чутливості:</w:t>
      </w:r>
    </w:p>
    <w:p w14:paraId="5A51E51B" w14:textId="77777777" w:rsidR="000C61D2" w:rsidRPr="00821362" w:rsidRDefault="000C61D2" w:rsidP="00472DBF">
      <w:pPr>
        <w:pStyle w:val="a4"/>
        <w:numPr>
          <w:ilvl w:val="0"/>
          <w:numId w:val="24"/>
        </w:numPr>
        <w:jc w:val="both"/>
      </w:pPr>
      <w:r w:rsidRPr="00821362">
        <w:rPr>
          <w:rStyle w:val="a5"/>
        </w:rPr>
        <w:t>Тактильна рецепція</w:t>
      </w:r>
      <w:r w:rsidRPr="00821362">
        <w:t xml:space="preserve"> забезпечується механорецепторами, які передають інформацію про дотик і механічні впливи. Імпульси проходять по лемніскових шляхах до специфічних ядер таламуса, а потім до сомато-сенсорної зони кори головного мозку (</w:t>
      </w:r>
      <w:r w:rsidRPr="00183ECF">
        <w:rPr>
          <w:b/>
          <w:bCs/>
        </w:rPr>
        <w:t>поля Бродмана 1, 2, 3</w:t>
      </w:r>
      <w:r w:rsidRPr="00821362">
        <w:t>), де формуються тактильні відчуття.</w:t>
      </w:r>
      <w:r w:rsidRPr="00821362">
        <w:br/>
        <w:t>Основні механорецептори:</w:t>
      </w:r>
    </w:p>
    <w:p w14:paraId="12CF2377" w14:textId="77777777" w:rsidR="000C61D2" w:rsidRPr="00821362" w:rsidRDefault="000C61D2" w:rsidP="00472DBF">
      <w:pPr>
        <w:pStyle w:val="a4"/>
        <w:numPr>
          <w:ilvl w:val="1"/>
          <w:numId w:val="26"/>
        </w:numPr>
        <w:jc w:val="both"/>
      </w:pPr>
      <w:r w:rsidRPr="00734C81">
        <w:rPr>
          <w:rStyle w:val="ae"/>
          <w:b/>
          <w:bCs/>
          <w:i w:val="0"/>
          <w:iCs w:val="0"/>
        </w:rPr>
        <w:t>Тільця Пачіні</w:t>
      </w:r>
      <w:r w:rsidRPr="00821362">
        <w:t xml:space="preserve"> — реагують на грубий тиск і високу частоту вібрації.</w:t>
      </w:r>
    </w:p>
    <w:p w14:paraId="2F9039DD" w14:textId="77777777" w:rsidR="000C61D2" w:rsidRPr="00821362" w:rsidRDefault="000C61D2" w:rsidP="00472DBF">
      <w:pPr>
        <w:pStyle w:val="a4"/>
        <w:numPr>
          <w:ilvl w:val="1"/>
          <w:numId w:val="26"/>
        </w:numPr>
        <w:jc w:val="both"/>
      </w:pPr>
      <w:r w:rsidRPr="00734C81">
        <w:rPr>
          <w:rStyle w:val="ae"/>
          <w:b/>
          <w:bCs/>
          <w:i w:val="0"/>
          <w:iCs w:val="0"/>
        </w:rPr>
        <w:t>Тільця Мейснера</w:t>
      </w:r>
      <w:r w:rsidRPr="00821362">
        <w:t xml:space="preserve"> — сприймають легкі дотики і низькочастотну вібрацію.</w:t>
      </w:r>
    </w:p>
    <w:p w14:paraId="4B089E83" w14:textId="77777777" w:rsidR="000C61D2" w:rsidRPr="00821362" w:rsidRDefault="000C61D2" w:rsidP="00472DBF">
      <w:pPr>
        <w:pStyle w:val="a4"/>
        <w:numPr>
          <w:ilvl w:val="1"/>
          <w:numId w:val="26"/>
        </w:numPr>
        <w:jc w:val="both"/>
      </w:pPr>
      <w:r w:rsidRPr="00734C81">
        <w:rPr>
          <w:rStyle w:val="ae"/>
          <w:b/>
          <w:bCs/>
          <w:i w:val="0"/>
          <w:iCs w:val="0"/>
        </w:rPr>
        <w:lastRenderedPageBreak/>
        <w:t>Диски Меркеля</w:t>
      </w:r>
      <w:r w:rsidRPr="00821362">
        <w:t xml:space="preserve"> — чутливі до точкового дотику і структури поверхні.</w:t>
      </w:r>
    </w:p>
    <w:p w14:paraId="24B5EF84" w14:textId="77777777" w:rsidR="000C61D2" w:rsidRPr="00821362" w:rsidRDefault="000C61D2" w:rsidP="00472DBF">
      <w:pPr>
        <w:pStyle w:val="a4"/>
        <w:numPr>
          <w:ilvl w:val="1"/>
          <w:numId w:val="26"/>
        </w:numPr>
        <w:jc w:val="both"/>
      </w:pPr>
      <w:r w:rsidRPr="00734C81">
        <w:rPr>
          <w:rStyle w:val="ae"/>
          <w:b/>
          <w:bCs/>
          <w:i w:val="0"/>
          <w:iCs w:val="0"/>
        </w:rPr>
        <w:t>Волоскові рецептори</w:t>
      </w:r>
      <w:r w:rsidRPr="00821362">
        <w:t xml:space="preserve"> — активуються при дотику до волосків шкіри.</w:t>
      </w:r>
    </w:p>
    <w:p w14:paraId="72B27251" w14:textId="77777777" w:rsidR="000C61D2" w:rsidRPr="00821362" w:rsidRDefault="000C61D2" w:rsidP="00472DBF">
      <w:pPr>
        <w:pStyle w:val="a4"/>
        <w:numPr>
          <w:ilvl w:val="1"/>
          <w:numId w:val="26"/>
        </w:numPr>
        <w:jc w:val="both"/>
      </w:pPr>
      <w:r w:rsidRPr="00734C81">
        <w:rPr>
          <w:rStyle w:val="ae"/>
          <w:b/>
          <w:bCs/>
          <w:i w:val="0"/>
          <w:iCs w:val="0"/>
        </w:rPr>
        <w:t>Закінчення Руфіні</w:t>
      </w:r>
      <w:r w:rsidRPr="00821362">
        <w:t xml:space="preserve"> — реагують на розтяг і натискання.</w:t>
      </w:r>
    </w:p>
    <w:p w14:paraId="42D885B0" w14:textId="77777777" w:rsidR="000C61D2" w:rsidRPr="00821362" w:rsidRDefault="000C61D2" w:rsidP="00472DBF">
      <w:pPr>
        <w:pStyle w:val="a4"/>
        <w:numPr>
          <w:ilvl w:val="1"/>
          <w:numId w:val="26"/>
        </w:numPr>
        <w:jc w:val="both"/>
      </w:pPr>
      <w:r w:rsidRPr="00734C81">
        <w:rPr>
          <w:rStyle w:val="ae"/>
          <w:b/>
          <w:bCs/>
          <w:i w:val="0"/>
          <w:iCs w:val="0"/>
        </w:rPr>
        <w:t>Вільні нервові закінчення</w:t>
      </w:r>
      <w:r w:rsidRPr="00821362">
        <w:t xml:space="preserve"> — передають інформацію про тиск, дотик, свербіж і лоскотання.</w:t>
      </w:r>
    </w:p>
    <w:p w14:paraId="078D78F3" w14:textId="77777777" w:rsidR="000C61D2" w:rsidRPr="00821362" w:rsidRDefault="000C61D2" w:rsidP="00472DBF">
      <w:pPr>
        <w:pStyle w:val="a4"/>
        <w:numPr>
          <w:ilvl w:val="0"/>
          <w:numId w:val="24"/>
        </w:numPr>
        <w:jc w:val="both"/>
      </w:pPr>
      <w:r w:rsidRPr="00821362">
        <w:rPr>
          <w:rStyle w:val="a5"/>
        </w:rPr>
        <w:t>Температурна рецепція</w:t>
      </w:r>
      <w:r w:rsidRPr="00821362">
        <w:t xml:space="preserve"> здійснюється за допомогою холодових і теплових рецепторів, сигнали від яких передаються по неоспіноталамічних шляхах до специфічних ядер таламуса, а потім до сомато-сенсорної кори (</w:t>
      </w:r>
      <w:r w:rsidRPr="00183ECF">
        <w:rPr>
          <w:b/>
          <w:bCs/>
        </w:rPr>
        <w:t>поля 1, 2, 3</w:t>
      </w:r>
      <w:r w:rsidRPr="00821362">
        <w:t>), де формується відчуття температури.</w:t>
      </w:r>
    </w:p>
    <w:p w14:paraId="5965A4BE" w14:textId="77777777" w:rsidR="000C61D2" w:rsidRPr="00821362" w:rsidRDefault="000C61D2" w:rsidP="00472DBF">
      <w:pPr>
        <w:pStyle w:val="a4"/>
        <w:numPr>
          <w:ilvl w:val="0"/>
          <w:numId w:val="24"/>
        </w:numPr>
        <w:jc w:val="both"/>
      </w:pPr>
      <w:r w:rsidRPr="00821362">
        <w:rPr>
          <w:rStyle w:val="a5"/>
        </w:rPr>
        <w:t>Ноцицепція</w:t>
      </w:r>
      <w:r w:rsidRPr="00821362">
        <w:t xml:space="preserve"> — сприйняття болю, яке забезпечується ноцицепторами. Імпульси проходять по палеоспіноталамічних шляхах до неспецифічних ядер таламуса, а звідти — до соматосенсорної кори (</w:t>
      </w:r>
      <w:r w:rsidRPr="00183ECF">
        <w:rPr>
          <w:b/>
          <w:bCs/>
        </w:rPr>
        <w:t>поля 1 і 2</w:t>
      </w:r>
      <w:r w:rsidRPr="00821362">
        <w:t>), інших ділянок кори та лімбічної системи, де формуються суб’єктивні больові переживання.</w:t>
      </w:r>
    </w:p>
    <w:p w14:paraId="2B6DFC25" w14:textId="77777777" w:rsidR="000C61D2" w:rsidRPr="00821362" w:rsidRDefault="000C61D2" w:rsidP="000C61D2">
      <w:pPr>
        <w:pStyle w:val="a4"/>
        <w:jc w:val="both"/>
      </w:pPr>
      <w:r w:rsidRPr="00821362">
        <w:rPr>
          <w:rStyle w:val="a5"/>
        </w:rPr>
        <w:t>2. Система скелетно-м’язової (пропріоцептивної) чутливості:</w:t>
      </w:r>
    </w:p>
    <w:p w14:paraId="356ED93B" w14:textId="38B19BB7" w:rsidR="000C61D2" w:rsidRPr="00821362" w:rsidRDefault="00387145" w:rsidP="000C61D2">
      <w:pPr>
        <w:pStyle w:val="a4"/>
        <w:jc w:val="both"/>
      </w:pPr>
      <w:r>
        <w:tab/>
      </w:r>
      <w:r w:rsidR="000C61D2" w:rsidRPr="00821362">
        <w:t>Ця частина системи відповідає за сприйняття положення тіла, рухів та напруження м’язів. Пропріоцептори (</w:t>
      </w:r>
      <w:r w:rsidR="000C61D2" w:rsidRPr="00387145">
        <w:rPr>
          <w:b/>
          <w:bCs/>
        </w:rPr>
        <w:t>м'язові веретена, сухожилкові органи Гольджі, рецептори в суглобах</w:t>
      </w:r>
      <w:r w:rsidR="000C61D2" w:rsidRPr="00821362">
        <w:t>) передають інформацію по лемніскових шляхах до специфічних ядер таламуса, а потім до сомато-сенсорної кори і премоторної зони (</w:t>
      </w:r>
      <w:r w:rsidR="000C61D2" w:rsidRPr="00387145">
        <w:rPr>
          <w:b/>
          <w:bCs/>
        </w:rPr>
        <w:t>поля 1 і 6</w:t>
      </w:r>
      <w:r w:rsidR="000C61D2" w:rsidRPr="00821362">
        <w:t>). Це забезпечує формування відчуття пози, напрямку та швидкості рухів кінематичних пар (</w:t>
      </w:r>
      <w:r w:rsidR="000C61D2" w:rsidRPr="00387145">
        <w:rPr>
          <w:b/>
          <w:bCs/>
        </w:rPr>
        <w:t>суглобів, кінцівок</w:t>
      </w:r>
      <w:r w:rsidR="000C61D2" w:rsidRPr="00821362">
        <w:t>).</w:t>
      </w:r>
    </w:p>
    <w:p w14:paraId="78907257" w14:textId="77777777" w:rsidR="000C61D2" w:rsidRPr="00821362" w:rsidRDefault="000C61D2" w:rsidP="000C61D2">
      <w:pPr>
        <w:pStyle w:val="a4"/>
        <w:jc w:val="both"/>
      </w:pPr>
      <w:r w:rsidRPr="00821362">
        <w:rPr>
          <w:rStyle w:val="a5"/>
        </w:rPr>
        <w:t>Основні функції сомато-сенсорної системи:</w:t>
      </w:r>
    </w:p>
    <w:p w14:paraId="587F5F80" w14:textId="77777777" w:rsidR="000C61D2" w:rsidRPr="00821362" w:rsidRDefault="000C61D2" w:rsidP="00472DBF">
      <w:pPr>
        <w:pStyle w:val="a4"/>
        <w:numPr>
          <w:ilvl w:val="0"/>
          <w:numId w:val="25"/>
        </w:numPr>
        <w:jc w:val="both"/>
      </w:pPr>
      <w:r w:rsidRPr="00821362">
        <w:t>Сприйняття дотику, тиску, вібрації.</w:t>
      </w:r>
    </w:p>
    <w:p w14:paraId="297FA0EC" w14:textId="77777777" w:rsidR="000C61D2" w:rsidRPr="00821362" w:rsidRDefault="000C61D2" w:rsidP="00472DBF">
      <w:pPr>
        <w:pStyle w:val="a4"/>
        <w:numPr>
          <w:ilvl w:val="0"/>
          <w:numId w:val="25"/>
        </w:numPr>
        <w:jc w:val="both"/>
      </w:pPr>
      <w:r w:rsidRPr="00821362">
        <w:t>Визначення температури навколишнього середовища.</w:t>
      </w:r>
    </w:p>
    <w:p w14:paraId="204D3509" w14:textId="77777777" w:rsidR="000C61D2" w:rsidRPr="00821362" w:rsidRDefault="000C61D2" w:rsidP="00472DBF">
      <w:pPr>
        <w:pStyle w:val="a4"/>
        <w:numPr>
          <w:ilvl w:val="0"/>
          <w:numId w:val="25"/>
        </w:numPr>
        <w:jc w:val="both"/>
      </w:pPr>
      <w:r w:rsidRPr="00821362">
        <w:t>Формування больових відчуттів як захисного механізму.</w:t>
      </w:r>
    </w:p>
    <w:p w14:paraId="4CF84FB1" w14:textId="77777777" w:rsidR="000C61D2" w:rsidRPr="00821362" w:rsidRDefault="000C61D2" w:rsidP="00472DBF">
      <w:pPr>
        <w:pStyle w:val="a4"/>
        <w:numPr>
          <w:ilvl w:val="0"/>
          <w:numId w:val="25"/>
        </w:numPr>
        <w:jc w:val="both"/>
      </w:pPr>
      <w:r w:rsidRPr="00821362">
        <w:t>Відчуття положення тіла в просторі та координація рухів.</w:t>
      </w:r>
    </w:p>
    <w:p w14:paraId="6D1626B2" w14:textId="77777777" w:rsidR="000C61D2" w:rsidRPr="00821362" w:rsidRDefault="000C61D2" w:rsidP="00472DBF">
      <w:pPr>
        <w:pStyle w:val="a4"/>
        <w:numPr>
          <w:ilvl w:val="0"/>
          <w:numId w:val="25"/>
        </w:numPr>
        <w:jc w:val="both"/>
      </w:pPr>
      <w:r w:rsidRPr="00821362">
        <w:t>Підтримка м’язового тонусу і контроль рухової активності.</w:t>
      </w:r>
    </w:p>
    <w:p w14:paraId="0FDA8075" w14:textId="7309A9BA" w:rsidR="008A20D3" w:rsidRPr="00821362" w:rsidRDefault="000C61D2" w:rsidP="00472DBF">
      <w:pPr>
        <w:pStyle w:val="a4"/>
        <w:numPr>
          <w:ilvl w:val="0"/>
          <w:numId w:val="25"/>
        </w:numPr>
        <w:jc w:val="both"/>
      </w:pPr>
      <w:r w:rsidRPr="00821362">
        <w:t>Зворотній зв’язок для точної моторики та корекції рухів.</w:t>
      </w:r>
    </w:p>
    <w:p w14:paraId="3418BAAE" w14:textId="07AF1952" w:rsidR="00D701CB" w:rsidRPr="00FD0B55" w:rsidRDefault="00D701CB" w:rsidP="00CA75EC">
      <w:pPr>
        <w:spacing w:line="240" w:lineRule="auto"/>
        <w:jc w:val="both"/>
        <w:rPr>
          <w:rFonts w:ascii="Times New Roman" w:hAnsi="Times New Roman" w:cs="Times New Roman"/>
          <w:b/>
          <w:bCs/>
          <w:sz w:val="24"/>
          <w:szCs w:val="24"/>
          <w:u w:val="single"/>
        </w:rPr>
      </w:pPr>
      <w:r w:rsidRPr="00FD0B55">
        <w:rPr>
          <w:rFonts w:ascii="Times New Roman" w:hAnsi="Times New Roman" w:cs="Times New Roman"/>
          <w:b/>
          <w:bCs/>
          <w:sz w:val="24"/>
          <w:szCs w:val="24"/>
          <w:u w:val="single"/>
        </w:rPr>
        <w:t>5. Фізіологічні механізми болю.</w:t>
      </w:r>
    </w:p>
    <w:p w14:paraId="71147431" w14:textId="1190F60C" w:rsidR="00783B57" w:rsidRPr="00783B57" w:rsidRDefault="00783B57" w:rsidP="003E0068">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Pr="00783B57">
        <w:rPr>
          <w:rFonts w:ascii="Times New Roman" w:eastAsia="Times New Roman" w:hAnsi="Times New Roman" w:cs="Times New Roman"/>
          <w:b/>
          <w:bCs/>
          <w:sz w:val="24"/>
          <w:szCs w:val="24"/>
          <w:lang w:val="uk-UA" w:eastAsia="ru-RU"/>
        </w:rPr>
        <w:t>Б</w:t>
      </w:r>
      <w:r w:rsidRPr="003E0068">
        <w:rPr>
          <w:rFonts w:ascii="Times New Roman" w:eastAsia="Times New Roman" w:hAnsi="Times New Roman" w:cs="Times New Roman"/>
          <w:b/>
          <w:bCs/>
          <w:sz w:val="24"/>
          <w:szCs w:val="24"/>
          <w:lang w:val="uk-UA" w:eastAsia="ru-RU"/>
        </w:rPr>
        <w:t>іль</w:t>
      </w:r>
      <w:r w:rsidRPr="003E0068">
        <w:rPr>
          <w:rFonts w:ascii="Times New Roman" w:eastAsia="Times New Roman" w:hAnsi="Times New Roman" w:cs="Times New Roman"/>
          <w:sz w:val="24"/>
          <w:szCs w:val="24"/>
          <w:lang w:val="uk-UA" w:eastAsia="ru-RU"/>
        </w:rPr>
        <w:t xml:space="preserve"> — це результат складної взаємодії рецепторів, провідників, ядер ЦНС, кори великих півкуль, хімічних медіаторів і модулюючих систем, і він включає сенсорні, емоційні, вегетативні та мотиваційні аспекти.</w:t>
      </w:r>
      <w:r w:rsidRPr="00783B57">
        <w:rPr>
          <w:rFonts w:ascii="Times New Roman" w:hAnsi="Times New Roman" w:cs="Times New Roman"/>
          <w:b/>
          <w:bCs/>
          <w:sz w:val="24"/>
          <w:szCs w:val="24"/>
          <w:lang w:val="uk-UA"/>
        </w:rPr>
        <w:tab/>
      </w:r>
    </w:p>
    <w:p w14:paraId="7A92F44C" w14:textId="61E74C7C" w:rsidR="003E0068" w:rsidRPr="003E0068" w:rsidRDefault="002C7327" w:rsidP="003E00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E0068" w:rsidRPr="003E0068">
        <w:rPr>
          <w:rFonts w:ascii="Times New Roman" w:eastAsia="Times New Roman" w:hAnsi="Times New Roman" w:cs="Times New Roman"/>
          <w:b/>
          <w:bCs/>
          <w:sz w:val="24"/>
          <w:szCs w:val="24"/>
          <w:lang w:eastAsia="ru-RU"/>
        </w:rPr>
        <w:t>Біль</w:t>
      </w:r>
      <w:r w:rsidR="003E0068" w:rsidRPr="003E0068">
        <w:rPr>
          <w:rFonts w:ascii="Times New Roman" w:eastAsia="Times New Roman" w:hAnsi="Times New Roman" w:cs="Times New Roman"/>
          <w:sz w:val="24"/>
          <w:szCs w:val="24"/>
          <w:lang w:eastAsia="ru-RU"/>
        </w:rPr>
        <w:t xml:space="preserve"> — це складна системна реакція організму, яка виконує захисну функцію, інформуючи про потенційно шкідливий або вже наявний ушкоджувальний вплив. На відміну від інших сенсорних систем, ноцицептивна система не відображає зовнішній світ, а сигналізує про небезпеку, попереджає організм і спонукає до дій, спрямованих на уникнення або зменшення шкоди.</w:t>
      </w:r>
    </w:p>
    <w:p w14:paraId="72B30DBA" w14:textId="23A33FBC" w:rsidR="003E0068" w:rsidRPr="003E0068" w:rsidRDefault="00A614EE" w:rsidP="003E00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E0068" w:rsidRPr="003E0068">
        <w:rPr>
          <w:rFonts w:ascii="Times New Roman" w:eastAsia="Times New Roman" w:hAnsi="Times New Roman" w:cs="Times New Roman"/>
          <w:b/>
          <w:bCs/>
          <w:sz w:val="24"/>
          <w:szCs w:val="24"/>
          <w:lang w:eastAsia="ru-RU"/>
        </w:rPr>
        <w:t>Фізіологічно біль</w:t>
      </w:r>
      <w:r w:rsidR="003E0068" w:rsidRPr="003E0068">
        <w:rPr>
          <w:rFonts w:ascii="Times New Roman" w:eastAsia="Times New Roman" w:hAnsi="Times New Roman" w:cs="Times New Roman"/>
          <w:sz w:val="24"/>
          <w:szCs w:val="24"/>
          <w:lang w:eastAsia="ru-RU"/>
        </w:rPr>
        <w:t xml:space="preserve"> починається з активації больових рецепторів — ноцицепторів, які поділяються на мономодальні (</w:t>
      </w:r>
      <w:r w:rsidR="003E0068" w:rsidRPr="003E0068">
        <w:rPr>
          <w:rFonts w:ascii="Times New Roman" w:eastAsia="Times New Roman" w:hAnsi="Times New Roman" w:cs="Times New Roman"/>
          <w:b/>
          <w:bCs/>
          <w:sz w:val="24"/>
          <w:szCs w:val="24"/>
          <w:lang w:eastAsia="ru-RU"/>
        </w:rPr>
        <w:t>механонозіцептори, термонозіцептори, хемонозіцептори</w:t>
      </w:r>
      <w:r w:rsidR="003E0068" w:rsidRPr="003E0068">
        <w:rPr>
          <w:rFonts w:ascii="Times New Roman" w:eastAsia="Times New Roman" w:hAnsi="Times New Roman" w:cs="Times New Roman"/>
          <w:sz w:val="24"/>
          <w:szCs w:val="24"/>
          <w:lang w:eastAsia="ru-RU"/>
        </w:rPr>
        <w:t>) та полімодальні (</w:t>
      </w:r>
      <w:r w:rsidR="003E0068" w:rsidRPr="003E0068">
        <w:rPr>
          <w:rFonts w:ascii="Times New Roman" w:eastAsia="Times New Roman" w:hAnsi="Times New Roman" w:cs="Times New Roman"/>
          <w:b/>
          <w:bCs/>
          <w:sz w:val="24"/>
          <w:szCs w:val="24"/>
          <w:lang w:eastAsia="ru-RU"/>
        </w:rPr>
        <w:t>реагують на кілька видів подразників одночасно</w:t>
      </w:r>
      <w:r w:rsidR="003E0068" w:rsidRPr="003E0068">
        <w:rPr>
          <w:rFonts w:ascii="Times New Roman" w:eastAsia="Times New Roman" w:hAnsi="Times New Roman" w:cs="Times New Roman"/>
          <w:sz w:val="24"/>
          <w:szCs w:val="24"/>
          <w:lang w:eastAsia="ru-RU"/>
        </w:rPr>
        <w:t>). Вони є вільними нервовими закінченнями, які містяться у шкірі, рогівці ока, пульпі зубів, барабанній перетинці та інших структурах. При дії подразників у тканинах вивільняються алгогенні речовини — брадикінін, простагландини, гістамін, серотонін, субстанція P, які змінюють проникність мембран, кислотно-лужний баланс і метаболізм клітин, що призводить до деполяризації нервових закінчень і генерації потенціалу дії.</w:t>
      </w:r>
    </w:p>
    <w:p w14:paraId="5A229E2B" w14:textId="30FE247F" w:rsidR="003E0068" w:rsidRPr="003E0068" w:rsidRDefault="00EA2AFC" w:rsidP="003E00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3E0068" w:rsidRPr="003E0068">
        <w:rPr>
          <w:rFonts w:ascii="Times New Roman" w:eastAsia="Times New Roman" w:hAnsi="Times New Roman" w:cs="Times New Roman"/>
          <w:sz w:val="24"/>
          <w:szCs w:val="24"/>
          <w:lang w:eastAsia="ru-RU"/>
        </w:rPr>
        <w:t>Далі больові імпульси передаються по периферичних аферентних волокнах до спинного мозку. Швидкий, гострий, добре локалізований (</w:t>
      </w:r>
      <w:r w:rsidR="003E0068" w:rsidRPr="003E0068">
        <w:rPr>
          <w:rFonts w:ascii="Times New Roman" w:eastAsia="Times New Roman" w:hAnsi="Times New Roman" w:cs="Times New Roman"/>
          <w:b/>
          <w:bCs/>
          <w:sz w:val="24"/>
          <w:szCs w:val="24"/>
          <w:lang w:eastAsia="ru-RU"/>
        </w:rPr>
        <w:t>епікритичний</w:t>
      </w:r>
      <w:r w:rsidR="003E0068" w:rsidRPr="003E0068">
        <w:rPr>
          <w:rFonts w:ascii="Times New Roman" w:eastAsia="Times New Roman" w:hAnsi="Times New Roman" w:cs="Times New Roman"/>
          <w:sz w:val="24"/>
          <w:szCs w:val="24"/>
          <w:lang w:eastAsia="ru-RU"/>
        </w:rPr>
        <w:t>) біль передається мієлінізованими А-дельта волокнами зі швидкістю 12–30 м/с. Повільний, тупий, погано локалізований (</w:t>
      </w:r>
      <w:r w:rsidR="003E0068" w:rsidRPr="003E0068">
        <w:rPr>
          <w:rFonts w:ascii="Times New Roman" w:eastAsia="Times New Roman" w:hAnsi="Times New Roman" w:cs="Times New Roman"/>
          <w:b/>
          <w:bCs/>
          <w:sz w:val="24"/>
          <w:szCs w:val="24"/>
          <w:lang w:eastAsia="ru-RU"/>
        </w:rPr>
        <w:t>протопатичний</w:t>
      </w:r>
      <w:r w:rsidR="003E0068" w:rsidRPr="003E0068">
        <w:rPr>
          <w:rFonts w:ascii="Times New Roman" w:eastAsia="Times New Roman" w:hAnsi="Times New Roman" w:cs="Times New Roman"/>
          <w:sz w:val="24"/>
          <w:szCs w:val="24"/>
          <w:lang w:eastAsia="ru-RU"/>
        </w:rPr>
        <w:t>) біль — безмієліновими С-волокнами зі швидкістю 0,5–2 м/с. Соматичні больові імпульси проходять задніми корінцями спинномозкових нервів, а від голови — у складі трійчастого нерва. Вісцеральна чутливість передається також через лицевий, язикоглотковий і блукаючий нерви.</w:t>
      </w:r>
    </w:p>
    <w:p w14:paraId="7D1AAC5D" w14:textId="26AF1DDB" w:rsidR="003E0068" w:rsidRPr="003E0068" w:rsidRDefault="00723987" w:rsidP="003E00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E0068" w:rsidRPr="003E0068">
        <w:rPr>
          <w:rFonts w:ascii="Times New Roman" w:eastAsia="Times New Roman" w:hAnsi="Times New Roman" w:cs="Times New Roman"/>
          <w:sz w:val="24"/>
          <w:szCs w:val="24"/>
          <w:lang w:eastAsia="ru-RU"/>
        </w:rPr>
        <w:t>Існують два основних провідникових шляхи больової чутливості: спінально-таламічний (</w:t>
      </w:r>
      <w:r w:rsidR="003E0068" w:rsidRPr="003E0068">
        <w:rPr>
          <w:rFonts w:ascii="Times New Roman" w:eastAsia="Times New Roman" w:hAnsi="Times New Roman" w:cs="Times New Roman"/>
          <w:b/>
          <w:bCs/>
          <w:sz w:val="24"/>
          <w:szCs w:val="24"/>
          <w:lang w:eastAsia="ru-RU"/>
        </w:rPr>
        <w:t>лемнісковий</w:t>
      </w:r>
      <w:r w:rsidR="003E0068" w:rsidRPr="003E0068">
        <w:rPr>
          <w:rFonts w:ascii="Times New Roman" w:eastAsia="Times New Roman" w:hAnsi="Times New Roman" w:cs="Times New Roman"/>
          <w:sz w:val="24"/>
          <w:szCs w:val="24"/>
          <w:lang w:eastAsia="ru-RU"/>
        </w:rPr>
        <w:t>), що передає епікритичний біль, і спінально-ретикулярно-таламічний, відповідальний за протопатичний біль. У першому випадку імпульс від рецептора передається в сірій речовині спинного мозку на другий нейрон, далі проходить у таламус (</w:t>
      </w:r>
      <w:r w:rsidR="003E0068" w:rsidRPr="003E0068">
        <w:rPr>
          <w:rFonts w:ascii="Times New Roman" w:eastAsia="Times New Roman" w:hAnsi="Times New Roman" w:cs="Times New Roman"/>
          <w:b/>
          <w:bCs/>
          <w:sz w:val="24"/>
          <w:szCs w:val="24"/>
          <w:lang w:eastAsia="ru-RU"/>
        </w:rPr>
        <w:t>вентробазальний комплекс</w:t>
      </w:r>
      <w:r w:rsidR="003E0068" w:rsidRPr="003E0068">
        <w:rPr>
          <w:rFonts w:ascii="Times New Roman" w:eastAsia="Times New Roman" w:hAnsi="Times New Roman" w:cs="Times New Roman"/>
          <w:sz w:val="24"/>
          <w:szCs w:val="24"/>
          <w:lang w:eastAsia="ru-RU"/>
        </w:rPr>
        <w:t>), і від нього — у соматосенсорну кору (</w:t>
      </w:r>
      <w:r w:rsidR="003E0068" w:rsidRPr="003E0068">
        <w:rPr>
          <w:rFonts w:ascii="Times New Roman" w:eastAsia="Times New Roman" w:hAnsi="Times New Roman" w:cs="Times New Roman"/>
          <w:b/>
          <w:bCs/>
          <w:sz w:val="24"/>
          <w:szCs w:val="24"/>
          <w:lang w:eastAsia="ru-RU"/>
        </w:rPr>
        <w:t>задня центральна звивина</w:t>
      </w:r>
      <w:r w:rsidR="003E0068" w:rsidRPr="003E0068">
        <w:rPr>
          <w:rFonts w:ascii="Times New Roman" w:eastAsia="Times New Roman" w:hAnsi="Times New Roman" w:cs="Times New Roman"/>
          <w:sz w:val="24"/>
          <w:szCs w:val="24"/>
          <w:lang w:eastAsia="ru-RU"/>
        </w:rPr>
        <w:t>). У другому випадку інформація проходить через желатинозну субстанцію спинного мозку, ретикулярні утворення стовбура мозку, гіпоталамус, таламус і далі в асоціативні зони кори — орбітофронтальну, тім’яну, оперкулярну. Цей шлях є полісинаптичним, більш дифузним і тісно пов’язаний з емоційною оцінкою болю.</w:t>
      </w:r>
    </w:p>
    <w:p w14:paraId="03535656" w14:textId="7C0C5265" w:rsidR="003E0068" w:rsidRPr="003E0068" w:rsidRDefault="00723651" w:rsidP="003E00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E0068" w:rsidRPr="003E0068">
        <w:rPr>
          <w:rFonts w:ascii="Times New Roman" w:eastAsia="Times New Roman" w:hAnsi="Times New Roman" w:cs="Times New Roman"/>
          <w:sz w:val="24"/>
          <w:szCs w:val="24"/>
          <w:lang w:eastAsia="ru-RU"/>
        </w:rPr>
        <w:t>У ЦНС імпульси формують кілька компонентів болю. На рівні спинного мозку запускається руховий компонент — захисний рефлекс, наприклад, відсмикування руки. У середньому мозку активуються ретикулярні структури, що відповідають за активацію — пробуджуючу реакцію. У гіпоталамусі формується вегетативний компонент — зміни частоти серцевих скорочень, потовиділення, тиску. У таламусі виникає сенсорний компонент, а в лімбічній корі — емоційний, що проявляється як відчуття страждання. У корі великих півкуль формується мотиваційний компонент — прагнення позбутися болю.</w:t>
      </w:r>
    </w:p>
    <w:p w14:paraId="33BE687F" w14:textId="66D866F6" w:rsidR="00D701CB" w:rsidRPr="00664BC1" w:rsidRDefault="00D701CB" w:rsidP="00CA75EC">
      <w:pPr>
        <w:spacing w:line="240" w:lineRule="auto"/>
        <w:jc w:val="both"/>
        <w:rPr>
          <w:rFonts w:ascii="Times New Roman" w:hAnsi="Times New Roman" w:cs="Times New Roman"/>
          <w:b/>
          <w:bCs/>
          <w:sz w:val="24"/>
          <w:szCs w:val="24"/>
          <w:u w:val="single"/>
          <w:lang w:val="uk-UA"/>
        </w:rPr>
      </w:pPr>
      <w:r w:rsidRPr="00664BC1">
        <w:rPr>
          <w:rFonts w:ascii="Times New Roman" w:hAnsi="Times New Roman" w:cs="Times New Roman"/>
          <w:b/>
          <w:bCs/>
          <w:sz w:val="24"/>
          <w:szCs w:val="24"/>
          <w:u w:val="single"/>
        </w:rPr>
        <w:t>6. Опіатна та неоплатна антиноцицептивні системи організму, їх значення.</w:t>
      </w:r>
      <w:r w:rsidR="006314FC" w:rsidRPr="00664BC1">
        <w:rPr>
          <w:rFonts w:ascii="Times New Roman" w:hAnsi="Times New Roman" w:cs="Times New Roman"/>
          <w:b/>
          <w:bCs/>
          <w:sz w:val="24"/>
          <w:szCs w:val="24"/>
          <w:u w:val="single"/>
          <w:lang w:val="uk-UA"/>
        </w:rPr>
        <w:t xml:space="preserve"> </w:t>
      </w:r>
    </w:p>
    <w:p w14:paraId="13838078" w14:textId="4E851FBB" w:rsidR="00514424" w:rsidRDefault="005A1413" w:rsidP="00514424">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00E25207" w:rsidRPr="005A1413">
        <w:rPr>
          <w:rFonts w:ascii="Times New Roman" w:eastAsia="Times New Roman" w:hAnsi="Times New Roman" w:cs="Times New Roman"/>
          <w:b/>
          <w:bCs/>
          <w:sz w:val="24"/>
          <w:szCs w:val="24"/>
          <w:lang w:val="uk-UA" w:eastAsia="ru-RU"/>
        </w:rPr>
        <w:t>О</w:t>
      </w:r>
      <w:r w:rsidR="00514424" w:rsidRPr="00514424">
        <w:rPr>
          <w:rFonts w:ascii="Times New Roman" w:eastAsia="Times New Roman" w:hAnsi="Times New Roman" w:cs="Times New Roman"/>
          <w:b/>
          <w:bCs/>
          <w:sz w:val="24"/>
          <w:szCs w:val="24"/>
          <w:lang w:val="uk-UA" w:eastAsia="ru-RU"/>
        </w:rPr>
        <w:t>піатна й неопіатна антиноцицептивні системи</w:t>
      </w:r>
      <w:r w:rsidR="00514424" w:rsidRPr="00514424">
        <w:rPr>
          <w:rFonts w:ascii="Times New Roman" w:eastAsia="Times New Roman" w:hAnsi="Times New Roman" w:cs="Times New Roman"/>
          <w:sz w:val="24"/>
          <w:szCs w:val="24"/>
          <w:lang w:val="uk-UA" w:eastAsia="ru-RU"/>
        </w:rPr>
        <w:t xml:space="preserve"> — це взаємопов’язані нейрогуморальні механізми природного контролю болю, що забезпечують динамічний баланс між збудженням і гальмуванням больової чутливості.</w:t>
      </w:r>
    </w:p>
    <w:p w14:paraId="57C92019" w14:textId="78BAF059" w:rsidR="00514424" w:rsidRPr="00514424" w:rsidRDefault="00E94FB8" w:rsidP="0051442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ab/>
      </w:r>
      <w:r w:rsidR="00514424" w:rsidRPr="00514424">
        <w:rPr>
          <w:rFonts w:ascii="Times New Roman" w:eastAsia="Times New Roman" w:hAnsi="Times New Roman" w:cs="Times New Roman"/>
          <w:b/>
          <w:bCs/>
          <w:sz w:val="24"/>
          <w:szCs w:val="24"/>
          <w:lang w:val="uk-UA" w:eastAsia="ru-RU"/>
        </w:rPr>
        <w:t>О</w:t>
      </w:r>
      <w:r w:rsidRPr="00E94FB8">
        <w:rPr>
          <w:rFonts w:ascii="Times New Roman" w:eastAsia="Times New Roman" w:hAnsi="Times New Roman" w:cs="Times New Roman"/>
          <w:b/>
          <w:bCs/>
          <w:sz w:val="24"/>
          <w:szCs w:val="24"/>
          <w:lang w:val="uk-UA" w:eastAsia="ru-RU"/>
        </w:rPr>
        <w:t>п</w:t>
      </w:r>
      <w:r w:rsidR="00514424" w:rsidRPr="00514424">
        <w:rPr>
          <w:rFonts w:ascii="Times New Roman" w:eastAsia="Times New Roman" w:hAnsi="Times New Roman" w:cs="Times New Roman"/>
          <w:b/>
          <w:bCs/>
          <w:sz w:val="24"/>
          <w:szCs w:val="24"/>
          <w:lang w:eastAsia="ru-RU"/>
        </w:rPr>
        <w:t>i</w:t>
      </w:r>
      <w:r w:rsidR="00514424" w:rsidRPr="00514424">
        <w:rPr>
          <w:rFonts w:ascii="Times New Roman" w:eastAsia="Times New Roman" w:hAnsi="Times New Roman" w:cs="Times New Roman"/>
          <w:b/>
          <w:bCs/>
          <w:sz w:val="24"/>
          <w:szCs w:val="24"/>
          <w:lang w:val="uk-UA" w:eastAsia="ru-RU"/>
        </w:rPr>
        <w:t>атна та неопіатна антиноцицептивні системи</w:t>
      </w:r>
      <w:r w:rsidR="00514424" w:rsidRPr="00514424">
        <w:rPr>
          <w:rFonts w:ascii="Times New Roman" w:eastAsia="Times New Roman" w:hAnsi="Times New Roman" w:cs="Times New Roman"/>
          <w:sz w:val="24"/>
          <w:szCs w:val="24"/>
          <w:lang w:val="uk-UA" w:eastAsia="ru-RU"/>
        </w:rPr>
        <w:t xml:space="preserve"> організму є </w:t>
      </w:r>
      <w:r w:rsidR="00093C78">
        <w:rPr>
          <w:rFonts w:ascii="Times New Roman" w:eastAsia="Times New Roman" w:hAnsi="Times New Roman" w:cs="Times New Roman"/>
          <w:sz w:val="24"/>
          <w:szCs w:val="24"/>
          <w:lang w:val="uk-UA" w:eastAsia="ru-RU"/>
        </w:rPr>
        <w:t xml:space="preserve">важливим </w:t>
      </w:r>
      <w:r w:rsidR="00514424" w:rsidRPr="00514424">
        <w:rPr>
          <w:rFonts w:ascii="Times New Roman" w:eastAsia="Times New Roman" w:hAnsi="Times New Roman" w:cs="Times New Roman"/>
          <w:sz w:val="24"/>
          <w:szCs w:val="24"/>
          <w:lang w:val="uk-UA" w:eastAsia="ru-RU"/>
        </w:rPr>
        <w:t xml:space="preserve">компонентами природного знеболювального механізму, який забезпечує регуляцію больової чутливості на різних рівнях центральної нервової системи. </w:t>
      </w:r>
      <w:r w:rsidR="00514424" w:rsidRPr="00514424">
        <w:rPr>
          <w:rFonts w:ascii="Times New Roman" w:eastAsia="Times New Roman" w:hAnsi="Times New Roman" w:cs="Times New Roman"/>
          <w:sz w:val="24"/>
          <w:szCs w:val="24"/>
          <w:lang w:eastAsia="ru-RU"/>
        </w:rPr>
        <w:t>Вони працюють паралельно з больовими системами і відіграють критичну роль у формуванні больового порогу та адаптації до больових подразників.</w:t>
      </w:r>
    </w:p>
    <w:p w14:paraId="59E14309" w14:textId="2C72445A" w:rsidR="00514424" w:rsidRPr="00514424" w:rsidRDefault="00D9705F" w:rsidP="0051442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514424" w:rsidRPr="00514424">
        <w:rPr>
          <w:rFonts w:ascii="Times New Roman" w:eastAsia="Times New Roman" w:hAnsi="Times New Roman" w:cs="Times New Roman"/>
          <w:b/>
          <w:bCs/>
          <w:sz w:val="24"/>
          <w:szCs w:val="24"/>
          <w:lang w:eastAsia="ru-RU"/>
        </w:rPr>
        <w:t>Опіатна нейронна система</w:t>
      </w:r>
      <w:r w:rsidR="00514424" w:rsidRPr="00514424">
        <w:rPr>
          <w:rFonts w:ascii="Times New Roman" w:eastAsia="Times New Roman" w:hAnsi="Times New Roman" w:cs="Times New Roman"/>
          <w:sz w:val="24"/>
          <w:szCs w:val="24"/>
          <w:lang w:eastAsia="ru-RU"/>
        </w:rPr>
        <w:t xml:space="preserve"> базується на дії ендогенних опіатів — ендорфінів, енкефалінів, динорфінів, які синтезуються в ядерних структурах середнього мозку, гіпоталамуса, гіпофіза та інших ділянках ЦНС. Ці речовини зв'язуються з опіатними рецепторами в таламусі, спинному мозку та інших структурах, гальмуючи передачу больових імпульсів. Деякі з них блокують проведення імпульсів у ноцицептивних нейронах, інші — пригнічують вивільнення алгогенних речовин (</w:t>
      </w:r>
      <w:r w:rsidR="00514424" w:rsidRPr="00514424">
        <w:rPr>
          <w:rFonts w:ascii="Times New Roman" w:eastAsia="Times New Roman" w:hAnsi="Times New Roman" w:cs="Times New Roman"/>
          <w:b/>
          <w:bCs/>
          <w:sz w:val="24"/>
          <w:szCs w:val="24"/>
          <w:lang w:eastAsia="ru-RU"/>
        </w:rPr>
        <w:t>речовина Р, брадикінін</w:t>
      </w:r>
      <w:r w:rsidR="00514424" w:rsidRPr="00514424">
        <w:rPr>
          <w:rFonts w:ascii="Times New Roman" w:eastAsia="Times New Roman" w:hAnsi="Times New Roman" w:cs="Times New Roman"/>
          <w:sz w:val="24"/>
          <w:szCs w:val="24"/>
          <w:lang w:eastAsia="ru-RU"/>
        </w:rPr>
        <w:t>), що запускають збудження ноцицепторів. Таким чином, ця система ефективно знижує інтенсивність болю або повністю його усуває, діючи як внутрішня система «морфіну».</w:t>
      </w:r>
    </w:p>
    <w:p w14:paraId="31D595F3" w14:textId="088CF7D4" w:rsidR="00514424" w:rsidRPr="00514424" w:rsidRDefault="006E1C79" w:rsidP="0051442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514424" w:rsidRPr="00514424">
        <w:rPr>
          <w:rFonts w:ascii="Times New Roman" w:eastAsia="Times New Roman" w:hAnsi="Times New Roman" w:cs="Times New Roman"/>
          <w:b/>
          <w:bCs/>
          <w:sz w:val="24"/>
          <w:szCs w:val="24"/>
          <w:lang w:eastAsia="ru-RU"/>
        </w:rPr>
        <w:t>Неопіатна нейронна система</w:t>
      </w:r>
      <w:r w:rsidR="00514424" w:rsidRPr="00514424">
        <w:rPr>
          <w:rFonts w:ascii="Times New Roman" w:eastAsia="Times New Roman" w:hAnsi="Times New Roman" w:cs="Times New Roman"/>
          <w:sz w:val="24"/>
          <w:szCs w:val="24"/>
          <w:lang w:eastAsia="ru-RU"/>
        </w:rPr>
        <w:t>, або моноамінна система, не пов’язана з опіатними рецепторами, однак теж бере активну участь у гальмуванні болю. Вона представлена нейронами, що виділяють моноаміни — серотонін (</w:t>
      </w:r>
      <w:r w:rsidR="00514424" w:rsidRPr="00514424">
        <w:rPr>
          <w:rFonts w:ascii="Times New Roman" w:eastAsia="Times New Roman" w:hAnsi="Times New Roman" w:cs="Times New Roman"/>
          <w:b/>
          <w:bCs/>
          <w:sz w:val="24"/>
          <w:szCs w:val="24"/>
          <w:lang w:eastAsia="ru-RU"/>
        </w:rPr>
        <w:t>ядра шва</w:t>
      </w:r>
      <w:r w:rsidR="00514424" w:rsidRPr="00514424">
        <w:rPr>
          <w:rFonts w:ascii="Times New Roman" w:eastAsia="Times New Roman" w:hAnsi="Times New Roman" w:cs="Times New Roman"/>
          <w:sz w:val="24"/>
          <w:szCs w:val="24"/>
          <w:lang w:eastAsia="ru-RU"/>
        </w:rPr>
        <w:t>), норадреналін (</w:t>
      </w:r>
      <w:r w:rsidR="00514424" w:rsidRPr="00514424">
        <w:rPr>
          <w:rFonts w:ascii="Times New Roman" w:eastAsia="Times New Roman" w:hAnsi="Times New Roman" w:cs="Times New Roman"/>
          <w:b/>
          <w:bCs/>
          <w:sz w:val="24"/>
          <w:szCs w:val="24"/>
          <w:lang w:eastAsia="ru-RU"/>
        </w:rPr>
        <w:t>блакитна пляма</w:t>
      </w:r>
      <w:r w:rsidR="00514424" w:rsidRPr="00514424">
        <w:rPr>
          <w:rFonts w:ascii="Times New Roman" w:eastAsia="Times New Roman" w:hAnsi="Times New Roman" w:cs="Times New Roman"/>
          <w:sz w:val="24"/>
          <w:szCs w:val="24"/>
          <w:lang w:eastAsia="ru-RU"/>
        </w:rPr>
        <w:t>), дофамін (</w:t>
      </w:r>
      <w:r w:rsidR="00514424" w:rsidRPr="00514424">
        <w:rPr>
          <w:rFonts w:ascii="Times New Roman" w:eastAsia="Times New Roman" w:hAnsi="Times New Roman" w:cs="Times New Roman"/>
          <w:b/>
          <w:bCs/>
          <w:sz w:val="24"/>
          <w:szCs w:val="24"/>
          <w:lang w:eastAsia="ru-RU"/>
        </w:rPr>
        <w:t>чорна субстанція</w:t>
      </w:r>
      <w:r w:rsidR="00514424" w:rsidRPr="00514424">
        <w:rPr>
          <w:rFonts w:ascii="Times New Roman" w:eastAsia="Times New Roman" w:hAnsi="Times New Roman" w:cs="Times New Roman"/>
          <w:sz w:val="24"/>
          <w:szCs w:val="24"/>
          <w:lang w:eastAsia="ru-RU"/>
        </w:rPr>
        <w:t xml:space="preserve">). Їхні аксони формують висхідні й низхідні шляхи, які впливають на больові центри головного і спинного мозку. Ці медіатори змінюють активність </w:t>
      </w:r>
      <w:r w:rsidR="00514424" w:rsidRPr="00514424">
        <w:rPr>
          <w:rFonts w:ascii="Times New Roman" w:eastAsia="Times New Roman" w:hAnsi="Times New Roman" w:cs="Times New Roman"/>
          <w:sz w:val="24"/>
          <w:szCs w:val="24"/>
          <w:lang w:eastAsia="ru-RU"/>
        </w:rPr>
        <w:lastRenderedPageBreak/>
        <w:t>нейронів больової системи, знижуючи їхню збудливість, і тим самим пригнічують передачу болю.</w:t>
      </w:r>
    </w:p>
    <w:p w14:paraId="69E65168" w14:textId="48B91014" w:rsidR="00514424" w:rsidRPr="00514424" w:rsidRDefault="00A03B1B" w:rsidP="0051442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514424" w:rsidRPr="00514424">
        <w:rPr>
          <w:rFonts w:ascii="Times New Roman" w:eastAsia="Times New Roman" w:hAnsi="Times New Roman" w:cs="Times New Roman"/>
          <w:b/>
          <w:bCs/>
          <w:sz w:val="24"/>
          <w:szCs w:val="24"/>
          <w:lang w:eastAsia="ru-RU"/>
        </w:rPr>
        <w:t>Гормональна опіатна система</w:t>
      </w:r>
      <w:r w:rsidR="00514424" w:rsidRPr="00514424">
        <w:rPr>
          <w:rFonts w:ascii="Times New Roman" w:eastAsia="Times New Roman" w:hAnsi="Times New Roman" w:cs="Times New Roman"/>
          <w:sz w:val="24"/>
          <w:szCs w:val="24"/>
          <w:lang w:eastAsia="ru-RU"/>
        </w:rPr>
        <w:t xml:space="preserve"> активується внаслідок дії небольових стимулів (</w:t>
      </w:r>
      <w:r w:rsidR="00514424" w:rsidRPr="00514424">
        <w:rPr>
          <w:rFonts w:ascii="Times New Roman" w:eastAsia="Times New Roman" w:hAnsi="Times New Roman" w:cs="Times New Roman"/>
          <w:b/>
          <w:bCs/>
          <w:sz w:val="24"/>
          <w:szCs w:val="24"/>
          <w:lang w:eastAsia="ru-RU"/>
        </w:rPr>
        <w:t>наприклад, дотик, тиск</w:t>
      </w:r>
      <w:r w:rsidR="00514424" w:rsidRPr="00514424">
        <w:rPr>
          <w:rFonts w:ascii="Times New Roman" w:eastAsia="Times New Roman" w:hAnsi="Times New Roman" w:cs="Times New Roman"/>
          <w:sz w:val="24"/>
          <w:szCs w:val="24"/>
          <w:lang w:eastAsia="ru-RU"/>
        </w:rPr>
        <w:t>), які, потрапляючи до гіпоталамуса, спричиняють виділення адренокортикотропного гормона (</w:t>
      </w:r>
      <w:r w:rsidR="00514424" w:rsidRPr="00514424">
        <w:rPr>
          <w:rFonts w:ascii="Times New Roman" w:eastAsia="Times New Roman" w:hAnsi="Times New Roman" w:cs="Times New Roman"/>
          <w:b/>
          <w:bCs/>
          <w:sz w:val="24"/>
          <w:szCs w:val="24"/>
          <w:lang w:eastAsia="ru-RU"/>
        </w:rPr>
        <w:t>АКТГ</w:t>
      </w:r>
      <w:r w:rsidR="00514424" w:rsidRPr="00514424">
        <w:rPr>
          <w:rFonts w:ascii="Times New Roman" w:eastAsia="Times New Roman" w:hAnsi="Times New Roman" w:cs="Times New Roman"/>
          <w:sz w:val="24"/>
          <w:szCs w:val="24"/>
          <w:lang w:eastAsia="ru-RU"/>
        </w:rPr>
        <w:t>) і супутніх опіатів передньою долею гіпофіза. Це забезпечує ендокринну підтримку знеболення, підсилюючи дію опіатної нейронної системи.</w:t>
      </w:r>
    </w:p>
    <w:p w14:paraId="43CE0395" w14:textId="2F1D7527" w:rsidR="00514424" w:rsidRPr="00514424" w:rsidRDefault="004D026D" w:rsidP="0051442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514424" w:rsidRPr="00514424">
        <w:rPr>
          <w:rFonts w:ascii="Times New Roman" w:eastAsia="Times New Roman" w:hAnsi="Times New Roman" w:cs="Times New Roman"/>
          <w:b/>
          <w:bCs/>
          <w:sz w:val="24"/>
          <w:szCs w:val="24"/>
          <w:lang w:eastAsia="ru-RU"/>
        </w:rPr>
        <w:t>Гормональна неопіатна система</w:t>
      </w:r>
      <w:r w:rsidR="00514424" w:rsidRPr="00514424">
        <w:rPr>
          <w:rFonts w:ascii="Times New Roman" w:eastAsia="Times New Roman" w:hAnsi="Times New Roman" w:cs="Times New Roman"/>
          <w:sz w:val="24"/>
          <w:szCs w:val="24"/>
          <w:lang w:eastAsia="ru-RU"/>
        </w:rPr>
        <w:t xml:space="preserve"> діє через вазопресин, окситоцин, соматостатин, бомбезин, холецистокінін та інші гормони, які мають здатність гальмувати активність больових нейронів. Вазопресин, зокрема, пригнічує проведення больових імпульсів як через гуморальний шлях, так і через прямі впливи нейронів на структури мозку, відповідальні за біль.</w:t>
      </w:r>
    </w:p>
    <w:p w14:paraId="516C4E2F" w14:textId="17AC8A14" w:rsidR="00514424" w:rsidRPr="00514424" w:rsidRDefault="00A05103" w:rsidP="0051442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14424" w:rsidRPr="00514424">
        <w:rPr>
          <w:rFonts w:ascii="Times New Roman" w:eastAsia="Times New Roman" w:hAnsi="Times New Roman" w:cs="Times New Roman"/>
          <w:sz w:val="24"/>
          <w:szCs w:val="24"/>
          <w:lang w:eastAsia="ru-RU"/>
        </w:rPr>
        <w:t xml:space="preserve">У нормальних умовах </w:t>
      </w:r>
      <w:r w:rsidR="00514424" w:rsidRPr="00514424">
        <w:rPr>
          <w:rFonts w:ascii="Times New Roman" w:eastAsia="Times New Roman" w:hAnsi="Times New Roman" w:cs="Times New Roman"/>
          <w:b/>
          <w:bCs/>
          <w:sz w:val="24"/>
          <w:szCs w:val="24"/>
          <w:lang w:eastAsia="ru-RU"/>
        </w:rPr>
        <w:t>антиноцицептивна система (АНЦС)</w:t>
      </w:r>
      <w:r w:rsidR="00514424" w:rsidRPr="00514424">
        <w:rPr>
          <w:rFonts w:ascii="Times New Roman" w:eastAsia="Times New Roman" w:hAnsi="Times New Roman" w:cs="Times New Roman"/>
          <w:sz w:val="24"/>
          <w:szCs w:val="24"/>
          <w:lang w:eastAsia="ru-RU"/>
        </w:rPr>
        <w:t xml:space="preserve"> перебуває в стані помірної активності й підтримує баланс між збудженням і гальмуванням больових сигналів. Однак при надмірному больовому подразненні або тривалому болю першими пригнічуються нейрони АНЦС (</w:t>
      </w:r>
      <w:r w:rsidR="00514424" w:rsidRPr="00514424">
        <w:rPr>
          <w:rFonts w:ascii="Times New Roman" w:eastAsia="Times New Roman" w:hAnsi="Times New Roman" w:cs="Times New Roman"/>
          <w:b/>
          <w:bCs/>
          <w:sz w:val="24"/>
          <w:szCs w:val="24"/>
          <w:lang w:eastAsia="ru-RU"/>
        </w:rPr>
        <w:t>гіпоталамуса, ЦСР, ядер шва</w:t>
      </w:r>
      <w:r w:rsidR="00514424" w:rsidRPr="00514424">
        <w:rPr>
          <w:rFonts w:ascii="Times New Roman" w:eastAsia="Times New Roman" w:hAnsi="Times New Roman" w:cs="Times New Roman"/>
          <w:sz w:val="24"/>
          <w:szCs w:val="24"/>
          <w:lang w:eastAsia="ru-RU"/>
        </w:rPr>
        <w:t>), і лише потім активуються нейрони больової сенсорної системи. Саме тому біль виникає не лише внаслідок активації ноцицептивної системи, а й через ослаблення гальмівного контролю з боку антиноцицептивної системи.</w:t>
      </w:r>
    </w:p>
    <w:p w14:paraId="43003FDC" w14:textId="7682242A" w:rsidR="00514424" w:rsidRPr="00514424" w:rsidRDefault="003F352B" w:rsidP="0051442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514424" w:rsidRPr="00514424">
        <w:rPr>
          <w:rFonts w:ascii="Times New Roman" w:eastAsia="Times New Roman" w:hAnsi="Times New Roman" w:cs="Times New Roman"/>
          <w:b/>
          <w:bCs/>
          <w:sz w:val="24"/>
          <w:szCs w:val="24"/>
          <w:lang w:eastAsia="ru-RU"/>
        </w:rPr>
        <w:t>Значення опіатної та неопіатної антиноцицептивних систем</w:t>
      </w:r>
      <w:r w:rsidR="00514424" w:rsidRPr="00514424">
        <w:rPr>
          <w:rFonts w:ascii="Times New Roman" w:eastAsia="Times New Roman" w:hAnsi="Times New Roman" w:cs="Times New Roman"/>
          <w:sz w:val="24"/>
          <w:szCs w:val="24"/>
          <w:lang w:eastAsia="ru-RU"/>
        </w:rPr>
        <w:t xml:space="preserve"> полягає в тому, що вони регулюють больовий поріг, знижують інтенсивність болю, обмежують його поширення й тривалість, а також забезпечують адаптацію до хронічного болю. Рівень активності цих систем є індивідуальним і зумовлює різницю в чутливості до болю у різних людей. У клініці знання про ці системи лягли в основу розробки анальгетиків — як опіоїдних, так і не опіоїдних (</w:t>
      </w:r>
      <w:r w:rsidR="00514424" w:rsidRPr="00514424">
        <w:rPr>
          <w:rFonts w:ascii="Times New Roman" w:eastAsia="Times New Roman" w:hAnsi="Times New Roman" w:cs="Times New Roman"/>
          <w:b/>
          <w:bCs/>
          <w:sz w:val="24"/>
          <w:szCs w:val="24"/>
          <w:lang w:eastAsia="ru-RU"/>
        </w:rPr>
        <w:t>напр. антидепресанти, що впливають на моноамінергічну систему</w:t>
      </w:r>
      <w:r w:rsidR="00514424" w:rsidRPr="00514424">
        <w:rPr>
          <w:rFonts w:ascii="Times New Roman" w:eastAsia="Times New Roman" w:hAnsi="Times New Roman" w:cs="Times New Roman"/>
          <w:sz w:val="24"/>
          <w:szCs w:val="24"/>
          <w:lang w:eastAsia="ru-RU"/>
        </w:rPr>
        <w:t>).</w:t>
      </w:r>
    </w:p>
    <w:p w14:paraId="14108C39" w14:textId="716DCD96" w:rsidR="00A46212" w:rsidRPr="00664BC1" w:rsidRDefault="00D701CB" w:rsidP="00CA75EC">
      <w:pPr>
        <w:spacing w:line="240" w:lineRule="auto"/>
        <w:jc w:val="both"/>
        <w:rPr>
          <w:rFonts w:ascii="Times New Roman" w:hAnsi="Times New Roman" w:cs="Times New Roman"/>
          <w:b/>
          <w:bCs/>
          <w:sz w:val="24"/>
          <w:szCs w:val="24"/>
          <w:u w:val="single"/>
          <w:lang w:val="uk-UA"/>
        </w:rPr>
      </w:pPr>
      <w:r w:rsidRPr="00664BC1">
        <w:rPr>
          <w:rFonts w:ascii="Times New Roman" w:hAnsi="Times New Roman" w:cs="Times New Roman"/>
          <w:b/>
          <w:bCs/>
          <w:sz w:val="24"/>
          <w:szCs w:val="24"/>
          <w:u w:val="single"/>
        </w:rPr>
        <w:t>7. Фізіологічні механізми знеболення.</w:t>
      </w:r>
      <w:r w:rsidR="00EE0EFA" w:rsidRPr="00664BC1">
        <w:rPr>
          <w:rFonts w:ascii="Times New Roman" w:hAnsi="Times New Roman" w:cs="Times New Roman"/>
          <w:b/>
          <w:bCs/>
          <w:sz w:val="24"/>
          <w:szCs w:val="24"/>
          <w:u w:val="single"/>
          <w:lang w:val="uk-UA"/>
        </w:rPr>
        <w:t xml:space="preserve"> </w:t>
      </w:r>
    </w:p>
    <w:p w14:paraId="37AA9019" w14:textId="09DA95F0" w:rsidR="00A46212" w:rsidRPr="00A46212" w:rsidRDefault="003B7660" w:rsidP="00A4621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ab/>
        <w:t>Ф</w:t>
      </w:r>
      <w:r w:rsidR="00A46212" w:rsidRPr="00A46212">
        <w:rPr>
          <w:rFonts w:ascii="Times New Roman" w:eastAsia="Times New Roman" w:hAnsi="Times New Roman" w:cs="Times New Roman"/>
          <w:b/>
          <w:bCs/>
          <w:sz w:val="24"/>
          <w:szCs w:val="24"/>
          <w:lang w:val="uk-UA" w:eastAsia="ru-RU"/>
        </w:rPr>
        <w:t>ізіологічні механізми знеболення</w:t>
      </w:r>
      <w:r w:rsidR="00A46212" w:rsidRPr="00A46212">
        <w:rPr>
          <w:rFonts w:ascii="Times New Roman" w:eastAsia="Times New Roman" w:hAnsi="Times New Roman" w:cs="Times New Roman"/>
          <w:sz w:val="24"/>
          <w:szCs w:val="24"/>
          <w:lang w:val="uk-UA" w:eastAsia="ru-RU"/>
        </w:rPr>
        <w:t xml:space="preserve"> включають як природні захисні реакції організму (</w:t>
      </w:r>
      <w:r w:rsidR="00A46212" w:rsidRPr="00A46212">
        <w:rPr>
          <w:rFonts w:ascii="Times New Roman" w:eastAsia="Times New Roman" w:hAnsi="Times New Roman" w:cs="Times New Roman"/>
          <w:b/>
          <w:bCs/>
          <w:sz w:val="24"/>
          <w:szCs w:val="24"/>
          <w:lang w:val="uk-UA" w:eastAsia="ru-RU"/>
        </w:rPr>
        <w:t>антиноцицептивні системи</w:t>
      </w:r>
      <w:r w:rsidR="00A46212" w:rsidRPr="00A46212">
        <w:rPr>
          <w:rFonts w:ascii="Times New Roman" w:eastAsia="Times New Roman" w:hAnsi="Times New Roman" w:cs="Times New Roman"/>
          <w:sz w:val="24"/>
          <w:szCs w:val="24"/>
          <w:lang w:val="uk-UA" w:eastAsia="ru-RU"/>
        </w:rPr>
        <w:t xml:space="preserve">), так і зовнішнє втручання — фізичне, фармакологічне або хірургічне — на різних рівнях проведення больового сигналу. </w:t>
      </w:r>
      <w:r w:rsidR="00A46212" w:rsidRPr="00A46212">
        <w:rPr>
          <w:rFonts w:ascii="Times New Roman" w:eastAsia="Times New Roman" w:hAnsi="Times New Roman" w:cs="Times New Roman"/>
          <w:sz w:val="24"/>
          <w:szCs w:val="24"/>
          <w:lang w:eastAsia="ru-RU"/>
        </w:rPr>
        <w:t>Їх ефективність залежить від глибини впливу, локалізації джерела болю та індивідуальних особливостей пацієнта.</w:t>
      </w:r>
    </w:p>
    <w:p w14:paraId="1ABE2EDD" w14:textId="01EC39FF" w:rsidR="00A46212" w:rsidRPr="00A46212" w:rsidRDefault="008F36FE" w:rsidP="00A4621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ab/>
      </w:r>
      <w:r w:rsidR="00A46212" w:rsidRPr="00A46212">
        <w:rPr>
          <w:rFonts w:ascii="Times New Roman" w:eastAsia="Times New Roman" w:hAnsi="Times New Roman" w:cs="Times New Roman"/>
          <w:b/>
          <w:bCs/>
          <w:sz w:val="24"/>
          <w:szCs w:val="24"/>
          <w:lang w:val="uk-UA" w:eastAsia="ru-RU"/>
        </w:rPr>
        <w:t>Фізіологічні механізми знеболення</w:t>
      </w:r>
      <w:r w:rsidR="00A46212" w:rsidRPr="00A46212">
        <w:rPr>
          <w:rFonts w:ascii="Times New Roman" w:eastAsia="Times New Roman" w:hAnsi="Times New Roman" w:cs="Times New Roman"/>
          <w:sz w:val="24"/>
          <w:szCs w:val="24"/>
          <w:lang w:val="uk-UA" w:eastAsia="ru-RU"/>
        </w:rPr>
        <w:t xml:space="preserve"> охоплюють складну систему природних і штучних процесів, які спрямовані на зниження або повне усунення больових відчуттів. </w:t>
      </w:r>
      <w:r w:rsidR="00A46212" w:rsidRPr="00A46212">
        <w:rPr>
          <w:rFonts w:ascii="Times New Roman" w:eastAsia="Times New Roman" w:hAnsi="Times New Roman" w:cs="Times New Roman"/>
          <w:sz w:val="24"/>
          <w:szCs w:val="24"/>
          <w:lang w:eastAsia="ru-RU"/>
        </w:rPr>
        <w:t>Вони реалізуються через вплив на різні етапи больової сенсорної системи — від рецепторного рівня до центральних структур головного мозку. Механізми знеболення умовно поділяють на фізичні, медикаментозні та нейрохірургічні.</w:t>
      </w:r>
    </w:p>
    <w:p w14:paraId="0D188D89" w14:textId="6F0DA776" w:rsidR="00A46212" w:rsidRPr="00A46212" w:rsidRDefault="00BF7231" w:rsidP="00A4621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A46212" w:rsidRPr="00A46212">
        <w:rPr>
          <w:rFonts w:ascii="Times New Roman" w:eastAsia="Times New Roman" w:hAnsi="Times New Roman" w:cs="Times New Roman"/>
          <w:b/>
          <w:bCs/>
          <w:sz w:val="24"/>
          <w:szCs w:val="24"/>
          <w:lang w:eastAsia="ru-RU"/>
        </w:rPr>
        <w:t>1. Фізичні методи знеболення</w:t>
      </w:r>
      <w:r w:rsidR="00A46212" w:rsidRPr="00A46212">
        <w:rPr>
          <w:rFonts w:ascii="Times New Roman" w:eastAsia="Times New Roman" w:hAnsi="Times New Roman" w:cs="Times New Roman"/>
          <w:sz w:val="24"/>
          <w:szCs w:val="24"/>
          <w:lang w:eastAsia="ru-RU"/>
        </w:rPr>
        <w:t xml:space="preserve"> базуються на активації природних антиноцицептивних систем організму або блокуванні проведення больового сигналу. Іммобілізація ушкодженої ділянки зменшує сенсорне подразнення рецепторів, а охолодження чи зігрівання впливають на тонус судин і активність нервових закінчень. Електростимуляція, масаж, діатермія та акупунктура активують шкірні та підшкірні рецептори, збудження від яких через інтернейрони спинного мозку може гальмувати передавання больових імпульсів (</w:t>
      </w:r>
      <w:r w:rsidR="00A46212" w:rsidRPr="00A46212">
        <w:rPr>
          <w:rFonts w:ascii="Times New Roman" w:eastAsia="Times New Roman" w:hAnsi="Times New Roman" w:cs="Times New Roman"/>
          <w:b/>
          <w:bCs/>
          <w:sz w:val="24"/>
          <w:szCs w:val="24"/>
          <w:lang w:eastAsia="ru-RU"/>
        </w:rPr>
        <w:t>згідно з теорією воротного контролю</w:t>
      </w:r>
      <w:r w:rsidR="00A46212" w:rsidRPr="00A46212">
        <w:rPr>
          <w:rFonts w:ascii="Times New Roman" w:eastAsia="Times New Roman" w:hAnsi="Times New Roman" w:cs="Times New Roman"/>
          <w:sz w:val="24"/>
          <w:szCs w:val="24"/>
          <w:lang w:eastAsia="ru-RU"/>
        </w:rPr>
        <w:t>). Акупунктура також стимулює гіпоталамо-гіпофізарну систему, спричиняючи вивільнення β-ендорфінів, що зв’язуються з опіатними рецепторами й знижують больове сприйняття.</w:t>
      </w:r>
    </w:p>
    <w:p w14:paraId="01FA6B8F" w14:textId="4D772685" w:rsidR="00A46212" w:rsidRPr="00A46212" w:rsidRDefault="00BF7231" w:rsidP="00A4621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ab/>
      </w:r>
      <w:r w:rsidR="00A46212" w:rsidRPr="00A46212">
        <w:rPr>
          <w:rFonts w:ascii="Times New Roman" w:eastAsia="Times New Roman" w:hAnsi="Times New Roman" w:cs="Times New Roman"/>
          <w:b/>
          <w:bCs/>
          <w:sz w:val="24"/>
          <w:szCs w:val="24"/>
          <w:lang w:eastAsia="ru-RU"/>
        </w:rPr>
        <w:t>2. Медикаментозні методи знеболення</w:t>
      </w:r>
      <w:r w:rsidR="00A46212" w:rsidRPr="00A46212">
        <w:rPr>
          <w:rFonts w:ascii="Times New Roman" w:eastAsia="Times New Roman" w:hAnsi="Times New Roman" w:cs="Times New Roman"/>
          <w:sz w:val="24"/>
          <w:szCs w:val="24"/>
          <w:lang w:eastAsia="ru-RU"/>
        </w:rPr>
        <w:t xml:space="preserve"> реалізуються через хімічний вплив на різні ділянки больової системи. Місцеві анестетики (</w:t>
      </w:r>
      <w:r w:rsidR="00A46212" w:rsidRPr="00A46212">
        <w:rPr>
          <w:rFonts w:ascii="Times New Roman" w:eastAsia="Times New Roman" w:hAnsi="Times New Roman" w:cs="Times New Roman"/>
          <w:b/>
          <w:bCs/>
          <w:sz w:val="24"/>
          <w:szCs w:val="24"/>
          <w:lang w:eastAsia="ru-RU"/>
        </w:rPr>
        <w:t>лідокаїн, новокаїн</w:t>
      </w:r>
      <w:r w:rsidR="00A46212" w:rsidRPr="00A46212">
        <w:rPr>
          <w:rFonts w:ascii="Times New Roman" w:eastAsia="Times New Roman" w:hAnsi="Times New Roman" w:cs="Times New Roman"/>
          <w:sz w:val="24"/>
          <w:szCs w:val="24"/>
          <w:lang w:eastAsia="ru-RU"/>
        </w:rPr>
        <w:t>) блокують натрієві канали на рівні нервових закінчень і волокон, запобігаючи генерації та проведенню потенціалів дії. Загальні анестетики (</w:t>
      </w:r>
      <w:r w:rsidR="00A46212" w:rsidRPr="00A46212">
        <w:rPr>
          <w:rFonts w:ascii="Times New Roman" w:eastAsia="Times New Roman" w:hAnsi="Times New Roman" w:cs="Times New Roman"/>
          <w:b/>
          <w:bCs/>
          <w:sz w:val="24"/>
          <w:szCs w:val="24"/>
          <w:lang w:eastAsia="ru-RU"/>
        </w:rPr>
        <w:t>барбітурати, інгаляційні препарати</w:t>
      </w:r>
      <w:r w:rsidR="00A46212" w:rsidRPr="00A46212">
        <w:rPr>
          <w:rFonts w:ascii="Times New Roman" w:eastAsia="Times New Roman" w:hAnsi="Times New Roman" w:cs="Times New Roman"/>
          <w:sz w:val="24"/>
          <w:szCs w:val="24"/>
          <w:lang w:eastAsia="ru-RU"/>
        </w:rPr>
        <w:t>) пригнічують активність нейронів у структурах, що сприймають і аналізують больову інформацію. Аналгетики центральної дії (</w:t>
      </w:r>
      <w:r w:rsidR="00A46212" w:rsidRPr="00A46212">
        <w:rPr>
          <w:rFonts w:ascii="Times New Roman" w:eastAsia="Times New Roman" w:hAnsi="Times New Roman" w:cs="Times New Roman"/>
          <w:b/>
          <w:bCs/>
          <w:sz w:val="24"/>
          <w:szCs w:val="24"/>
          <w:lang w:eastAsia="ru-RU"/>
        </w:rPr>
        <w:t>морфін та інші опіоїди</w:t>
      </w:r>
      <w:r w:rsidR="00A46212" w:rsidRPr="00A46212">
        <w:rPr>
          <w:rFonts w:ascii="Times New Roman" w:eastAsia="Times New Roman" w:hAnsi="Times New Roman" w:cs="Times New Roman"/>
          <w:sz w:val="24"/>
          <w:szCs w:val="24"/>
          <w:lang w:eastAsia="ru-RU"/>
        </w:rPr>
        <w:t>) діють на опіатні рецептори в мозку і спинному мозку, знижуючи збудливість ноцицептивних нейронів, стимулюючи антиноцицептивну систему, і таким чином блокують сприйняття болю на вищих рівнях.</w:t>
      </w:r>
    </w:p>
    <w:p w14:paraId="0989CE02" w14:textId="77777777" w:rsidR="006F6500" w:rsidRDefault="00BF7231" w:rsidP="00A4621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A46212" w:rsidRPr="00A46212">
        <w:rPr>
          <w:rFonts w:ascii="Times New Roman" w:eastAsia="Times New Roman" w:hAnsi="Times New Roman" w:cs="Times New Roman"/>
          <w:b/>
          <w:bCs/>
          <w:sz w:val="24"/>
          <w:szCs w:val="24"/>
          <w:lang w:eastAsia="ru-RU"/>
        </w:rPr>
        <w:t>3. Нейрохірургічні методи знеболення</w:t>
      </w:r>
      <w:r w:rsidR="00A46212" w:rsidRPr="00A46212">
        <w:rPr>
          <w:rFonts w:ascii="Times New Roman" w:eastAsia="Times New Roman" w:hAnsi="Times New Roman" w:cs="Times New Roman"/>
          <w:sz w:val="24"/>
          <w:szCs w:val="24"/>
          <w:lang w:eastAsia="ru-RU"/>
        </w:rPr>
        <w:t xml:space="preserve"> застосовуються при хронічному нестерпному болю, який не піддається лікуванню іншими засобами. Вони полягають у перериванні провідних шляхів або знищенні структур, що відповідають за передачу та обробку больових сигналів. Нейротомія передбачає перерізання периферичних чутливих нервів. </w:t>
      </w:r>
    </w:p>
    <w:p w14:paraId="64C9D933" w14:textId="06B0CAE4" w:rsidR="006F6500" w:rsidRDefault="006F6500" w:rsidP="00A4621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46212" w:rsidRPr="00A46212">
        <w:rPr>
          <w:rFonts w:ascii="Times New Roman" w:eastAsia="Times New Roman" w:hAnsi="Times New Roman" w:cs="Times New Roman"/>
          <w:b/>
          <w:bCs/>
          <w:sz w:val="24"/>
          <w:szCs w:val="24"/>
          <w:lang w:eastAsia="ru-RU"/>
        </w:rPr>
        <w:t>Лордотомія</w:t>
      </w:r>
      <w:r w:rsidR="00A46212" w:rsidRPr="00A46212">
        <w:rPr>
          <w:rFonts w:ascii="Times New Roman" w:eastAsia="Times New Roman" w:hAnsi="Times New Roman" w:cs="Times New Roman"/>
          <w:sz w:val="24"/>
          <w:szCs w:val="24"/>
          <w:lang w:eastAsia="ru-RU"/>
        </w:rPr>
        <w:t xml:space="preserve"> – це руйнування комісуральних волокон спинномозково-таламічного шляху, що проводить біль до головного мозку. Таламоектомія полягає у знищенні певних ядер таламуса, які беруть участь в усвідомленні болю. </w:t>
      </w:r>
    </w:p>
    <w:p w14:paraId="45244F1A" w14:textId="2E9E6A72" w:rsidR="00A46212" w:rsidRPr="00A46212" w:rsidRDefault="006F6500" w:rsidP="00A4621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46212" w:rsidRPr="00A46212">
        <w:rPr>
          <w:rFonts w:ascii="Times New Roman" w:eastAsia="Times New Roman" w:hAnsi="Times New Roman" w:cs="Times New Roman"/>
          <w:b/>
          <w:bCs/>
          <w:sz w:val="24"/>
          <w:szCs w:val="24"/>
          <w:lang w:eastAsia="ru-RU"/>
        </w:rPr>
        <w:t>Лейкотомія</w:t>
      </w:r>
      <w:r w:rsidR="00A46212" w:rsidRPr="00A46212">
        <w:rPr>
          <w:rFonts w:ascii="Times New Roman" w:eastAsia="Times New Roman" w:hAnsi="Times New Roman" w:cs="Times New Roman"/>
          <w:sz w:val="24"/>
          <w:szCs w:val="24"/>
          <w:lang w:eastAsia="ru-RU"/>
        </w:rPr>
        <w:t xml:space="preserve"> (</w:t>
      </w:r>
      <w:r w:rsidR="00A46212" w:rsidRPr="00A46212">
        <w:rPr>
          <w:rFonts w:ascii="Times New Roman" w:eastAsia="Times New Roman" w:hAnsi="Times New Roman" w:cs="Times New Roman"/>
          <w:b/>
          <w:bCs/>
          <w:sz w:val="24"/>
          <w:szCs w:val="24"/>
          <w:lang w:eastAsia="ru-RU"/>
        </w:rPr>
        <w:t>лоботомія</w:t>
      </w:r>
      <w:r w:rsidR="00A46212" w:rsidRPr="00A46212">
        <w:rPr>
          <w:rFonts w:ascii="Times New Roman" w:eastAsia="Times New Roman" w:hAnsi="Times New Roman" w:cs="Times New Roman"/>
          <w:sz w:val="24"/>
          <w:szCs w:val="24"/>
          <w:lang w:eastAsia="ru-RU"/>
        </w:rPr>
        <w:t>) – це роз'єднання лобних часток із таламусом; хоча раніше використовувалася як радикальний спосіб знеболення, нині заборонена через тяжкі психічні наслідки.</w:t>
      </w:r>
    </w:p>
    <w:p w14:paraId="7D1B65FD" w14:textId="33A17739" w:rsidR="00D701CB" w:rsidRPr="00664BC1" w:rsidRDefault="00D701CB" w:rsidP="00CA75EC">
      <w:pPr>
        <w:spacing w:line="240" w:lineRule="auto"/>
        <w:jc w:val="both"/>
        <w:rPr>
          <w:rFonts w:ascii="Times New Roman" w:hAnsi="Times New Roman" w:cs="Times New Roman"/>
          <w:b/>
          <w:bCs/>
          <w:sz w:val="24"/>
          <w:szCs w:val="24"/>
          <w:u w:val="single"/>
        </w:rPr>
      </w:pPr>
      <w:r w:rsidRPr="00664BC1">
        <w:rPr>
          <w:rFonts w:ascii="Times New Roman" w:hAnsi="Times New Roman" w:cs="Times New Roman"/>
          <w:b/>
          <w:bCs/>
          <w:sz w:val="24"/>
          <w:szCs w:val="24"/>
          <w:u w:val="single"/>
        </w:rPr>
        <w:t>8. Слухова сенсорна система, її будова та функції.</w:t>
      </w:r>
    </w:p>
    <w:p w14:paraId="7C45D483" w14:textId="4E215C3F" w:rsidR="00A27D03" w:rsidRPr="009B797E" w:rsidRDefault="00A27D03" w:rsidP="00276176">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Pr="00A27D03">
        <w:rPr>
          <w:rFonts w:ascii="Times New Roman" w:eastAsia="Times New Roman" w:hAnsi="Times New Roman" w:cs="Times New Roman"/>
          <w:b/>
          <w:bCs/>
          <w:sz w:val="24"/>
          <w:szCs w:val="24"/>
          <w:lang w:val="uk-UA" w:eastAsia="ru-RU"/>
        </w:rPr>
        <w:t>С</w:t>
      </w:r>
      <w:r w:rsidRPr="009B797E">
        <w:rPr>
          <w:rFonts w:ascii="Times New Roman" w:eastAsia="Times New Roman" w:hAnsi="Times New Roman" w:cs="Times New Roman"/>
          <w:b/>
          <w:bCs/>
          <w:sz w:val="24"/>
          <w:szCs w:val="24"/>
          <w:lang w:val="uk-UA" w:eastAsia="ru-RU"/>
        </w:rPr>
        <w:t>лухова сенсорна система виконує складну багаторівневу функцію:</w:t>
      </w:r>
      <w:r w:rsidRPr="009B797E">
        <w:rPr>
          <w:rFonts w:ascii="Times New Roman" w:eastAsia="Times New Roman" w:hAnsi="Times New Roman" w:cs="Times New Roman"/>
          <w:sz w:val="24"/>
          <w:szCs w:val="24"/>
          <w:lang w:val="uk-UA" w:eastAsia="ru-RU"/>
        </w:rPr>
        <w:t xml:space="preserve"> від механічного сприйняття звукових хвиль до їх високорівневої когнітивної обробки та усвідомлення, забезпечуючи повноцінне спілкування, навчання, емоційне реагування та просторову орієнтацію.</w:t>
      </w:r>
      <w:r w:rsidR="00140061" w:rsidRPr="009B797E">
        <w:rPr>
          <w:rFonts w:ascii="Times New Roman" w:hAnsi="Times New Roman" w:cs="Times New Roman"/>
          <w:b/>
          <w:bCs/>
          <w:sz w:val="24"/>
          <w:szCs w:val="24"/>
          <w:lang w:val="uk-UA"/>
        </w:rPr>
        <w:tab/>
      </w:r>
    </w:p>
    <w:p w14:paraId="3971708D" w14:textId="77777777" w:rsidR="00FB761D" w:rsidRDefault="00ED3637" w:rsidP="00276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B797E">
        <w:rPr>
          <w:rFonts w:ascii="Times New Roman" w:eastAsia="Times New Roman" w:hAnsi="Times New Roman" w:cs="Times New Roman"/>
          <w:b/>
          <w:bCs/>
          <w:sz w:val="24"/>
          <w:szCs w:val="24"/>
          <w:lang w:val="uk-UA" w:eastAsia="ru-RU"/>
        </w:rPr>
        <w:tab/>
      </w:r>
      <w:r w:rsidR="00276176" w:rsidRPr="00276176">
        <w:rPr>
          <w:rFonts w:ascii="Times New Roman" w:eastAsia="Times New Roman" w:hAnsi="Times New Roman" w:cs="Times New Roman"/>
          <w:b/>
          <w:bCs/>
          <w:sz w:val="24"/>
          <w:szCs w:val="24"/>
          <w:lang w:eastAsia="ru-RU"/>
        </w:rPr>
        <w:t>Слухова сенсорна система</w:t>
      </w:r>
      <w:r w:rsidR="00276176" w:rsidRPr="00276176">
        <w:rPr>
          <w:rFonts w:ascii="Times New Roman" w:eastAsia="Times New Roman" w:hAnsi="Times New Roman" w:cs="Times New Roman"/>
          <w:sz w:val="24"/>
          <w:szCs w:val="24"/>
          <w:lang w:eastAsia="ru-RU"/>
        </w:rPr>
        <w:t xml:space="preserve"> — це складна частина сенсорної системи людини, яка забезпечує сприйняття, проведення, аналіз і усвідомлення звукової інформації. Вона відіграє ключову роль у мовному спілкуванні, просторовій орієнтації, розпізнаванні навколишнього середовища та формуванні емоційних реакцій. Слухова система складається з трьох основних анатомо-функціональних рівнів: периферичного, провідникового та центрального. </w:t>
      </w:r>
      <w:r w:rsidR="00007C5C">
        <w:rPr>
          <w:rFonts w:ascii="Times New Roman" w:eastAsia="Times New Roman" w:hAnsi="Times New Roman" w:cs="Times New Roman"/>
          <w:sz w:val="24"/>
          <w:szCs w:val="24"/>
          <w:lang w:eastAsia="ru-RU"/>
        </w:rPr>
        <w:tab/>
      </w:r>
      <w:r w:rsidR="00276176" w:rsidRPr="00276176">
        <w:rPr>
          <w:rFonts w:ascii="Times New Roman" w:eastAsia="Times New Roman" w:hAnsi="Times New Roman" w:cs="Times New Roman"/>
          <w:b/>
          <w:bCs/>
          <w:sz w:val="24"/>
          <w:szCs w:val="24"/>
          <w:lang w:eastAsia="ru-RU"/>
        </w:rPr>
        <w:t>Периферичний відділ включає зовнішнє, середнє і внутрішнє вухо.</w:t>
      </w:r>
      <w:r w:rsidR="00276176" w:rsidRPr="00276176">
        <w:rPr>
          <w:rFonts w:ascii="Times New Roman" w:eastAsia="Times New Roman" w:hAnsi="Times New Roman" w:cs="Times New Roman"/>
          <w:sz w:val="24"/>
          <w:szCs w:val="24"/>
          <w:lang w:eastAsia="ru-RU"/>
        </w:rPr>
        <w:t xml:space="preserve"> Зовнішнє вухо складається з вушної раковини та зовнішнього слухового проходу, що виконують функцію збирання і спрямування звукових хвиль на барабанну перетинку. </w:t>
      </w:r>
    </w:p>
    <w:p w14:paraId="513BAD26" w14:textId="4FF79183" w:rsidR="00A7196E" w:rsidRDefault="00FB761D" w:rsidP="0027617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276176" w:rsidRPr="00276176">
        <w:rPr>
          <w:rFonts w:ascii="Times New Roman" w:eastAsia="Times New Roman" w:hAnsi="Times New Roman" w:cs="Times New Roman"/>
          <w:b/>
          <w:bCs/>
          <w:sz w:val="24"/>
          <w:szCs w:val="24"/>
          <w:lang w:eastAsia="ru-RU"/>
        </w:rPr>
        <w:t>Звукові коливання повітря</w:t>
      </w:r>
      <w:r w:rsidR="00276176" w:rsidRPr="00276176">
        <w:rPr>
          <w:rFonts w:ascii="Times New Roman" w:eastAsia="Times New Roman" w:hAnsi="Times New Roman" w:cs="Times New Roman"/>
          <w:sz w:val="24"/>
          <w:szCs w:val="24"/>
          <w:lang w:eastAsia="ru-RU"/>
        </w:rPr>
        <w:t xml:space="preserve"> спричиняють вібрацію барабанної перетинки, яка передає механічні коливання на слухові кісточки середнього вуха — молоточок, коваделко і стремінце. Ці кісточки не лише передають звук, а й значно його підсилюють, спрямовуючи енергію коливань через овальне вікно до внутрішнього вуха. </w:t>
      </w:r>
    </w:p>
    <w:p w14:paraId="3FE73A4C" w14:textId="796E73C7" w:rsidR="00276176" w:rsidRDefault="00A7196E" w:rsidP="0027617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276176" w:rsidRPr="00276176">
        <w:rPr>
          <w:rFonts w:ascii="Times New Roman" w:eastAsia="Times New Roman" w:hAnsi="Times New Roman" w:cs="Times New Roman"/>
          <w:sz w:val="24"/>
          <w:szCs w:val="24"/>
          <w:lang w:eastAsia="ru-RU"/>
        </w:rPr>
        <w:t>У внутрішньому вусі (</w:t>
      </w:r>
      <w:r w:rsidR="00276176" w:rsidRPr="00276176">
        <w:rPr>
          <w:rFonts w:ascii="Times New Roman" w:eastAsia="Times New Roman" w:hAnsi="Times New Roman" w:cs="Times New Roman"/>
          <w:b/>
          <w:bCs/>
          <w:sz w:val="24"/>
          <w:szCs w:val="24"/>
          <w:lang w:eastAsia="ru-RU"/>
        </w:rPr>
        <w:t>лабіринті</w:t>
      </w:r>
      <w:r w:rsidR="00276176" w:rsidRPr="00276176">
        <w:rPr>
          <w:rFonts w:ascii="Times New Roman" w:eastAsia="Times New Roman" w:hAnsi="Times New Roman" w:cs="Times New Roman"/>
          <w:sz w:val="24"/>
          <w:szCs w:val="24"/>
          <w:lang w:eastAsia="ru-RU"/>
        </w:rPr>
        <w:t>), головним елементом є завитка (</w:t>
      </w:r>
      <w:r w:rsidR="00276176" w:rsidRPr="00276176">
        <w:rPr>
          <w:rFonts w:ascii="Times New Roman" w:eastAsia="Times New Roman" w:hAnsi="Times New Roman" w:cs="Times New Roman"/>
          <w:b/>
          <w:bCs/>
          <w:sz w:val="24"/>
          <w:szCs w:val="24"/>
          <w:lang w:eastAsia="ru-RU"/>
        </w:rPr>
        <w:t>кохлея</w:t>
      </w:r>
      <w:r w:rsidR="00276176" w:rsidRPr="00276176">
        <w:rPr>
          <w:rFonts w:ascii="Times New Roman" w:eastAsia="Times New Roman" w:hAnsi="Times New Roman" w:cs="Times New Roman"/>
          <w:sz w:val="24"/>
          <w:szCs w:val="24"/>
          <w:lang w:eastAsia="ru-RU"/>
        </w:rPr>
        <w:t xml:space="preserve">) — спіралеподібна структура, заповнена перилімфою і ендолімфою. В середині кохлеї розташований кортіїв орган — основний рецепторний апарат слуху. У його складі є волоскові клітини, які контактують з текториальною мембраною та здатні реагувати на переміщення рідини внаслідок звукових коливань. </w:t>
      </w:r>
    </w:p>
    <w:p w14:paraId="087D45BB" w14:textId="77777777" w:rsidR="00942F2E" w:rsidRDefault="00181A22" w:rsidP="0091325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276176" w:rsidRPr="00276176">
        <w:rPr>
          <w:rFonts w:ascii="Times New Roman" w:eastAsia="Times New Roman" w:hAnsi="Times New Roman" w:cs="Times New Roman"/>
          <w:sz w:val="24"/>
          <w:szCs w:val="24"/>
          <w:lang w:eastAsia="ru-RU"/>
        </w:rPr>
        <w:t>Механічні коливання викликають деформацію волосків, що призводить до генерації рецепторного потенціалу і виникнення нервового імпульсу. Далі починається провідниковий відділ — слуховий нерв (</w:t>
      </w:r>
      <w:r w:rsidR="00276176" w:rsidRPr="00276176">
        <w:rPr>
          <w:rFonts w:ascii="Times New Roman" w:eastAsia="Times New Roman" w:hAnsi="Times New Roman" w:cs="Times New Roman"/>
          <w:b/>
          <w:bCs/>
          <w:sz w:val="24"/>
          <w:szCs w:val="24"/>
          <w:lang w:eastAsia="ru-RU"/>
        </w:rPr>
        <w:t>присінково-слуховий нерв, VIII пара ЧМН</w:t>
      </w:r>
      <w:r w:rsidR="00276176" w:rsidRPr="00276176">
        <w:rPr>
          <w:rFonts w:ascii="Times New Roman" w:eastAsia="Times New Roman" w:hAnsi="Times New Roman" w:cs="Times New Roman"/>
          <w:sz w:val="24"/>
          <w:szCs w:val="24"/>
          <w:lang w:eastAsia="ru-RU"/>
        </w:rPr>
        <w:t xml:space="preserve">), що передає сигнал до </w:t>
      </w:r>
      <w:r w:rsidR="00276176" w:rsidRPr="00276176">
        <w:rPr>
          <w:rFonts w:ascii="Times New Roman" w:eastAsia="Times New Roman" w:hAnsi="Times New Roman" w:cs="Times New Roman"/>
          <w:sz w:val="24"/>
          <w:szCs w:val="24"/>
          <w:lang w:eastAsia="ru-RU"/>
        </w:rPr>
        <w:lastRenderedPageBreak/>
        <w:t>слухових ядер у довгастому мозку. Імпульси проходять через складну систему провідних шляхів, яка включає ядра латеральної петлі, нижні горбики чотиригорбкового тіла середнього мозку, медіальне колінчасте тіло таламуса і досягають первинної слухової кори, розташованої у верхній скроневій звивині кори великих півкуль (</w:t>
      </w:r>
      <w:r w:rsidR="00276176" w:rsidRPr="00276176">
        <w:rPr>
          <w:rFonts w:ascii="Times New Roman" w:eastAsia="Times New Roman" w:hAnsi="Times New Roman" w:cs="Times New Roman"/>
          <w:b/>
          <w:bCs/>
          <w:sz w:val="24"/>
          <w:szCs w:val="24"/>
          <w:lang w:eastAsia="ru-RU"/>
        </w:rPr>
        <w:t>звивина Гешля</w:t>
      </w:r>
      <w:r w:rsidR="00276176" w:rsidRPr="00276176">
        <w:rPr>
          <w:rFonts w:ascii="Times New Roman" w:eastAsia="Times New Roman" w:hAnsi="Times New Roman" w:cs="Times New Roman"/>
          <w:sz w:val="24"/>
          <w:szCs w:val="24"/>
          <w:lang w:eastAsia="ru-RU"/>
        </w:rPr>
        <w:t xml:space="preserve">). </w:t>
      </w:r>
    </w:p>
    <w:p w14:paraId="2111420D" w14:textId="48E8DBDE" w:rsidR="00276176" w:rsidRPr="00913250" w:rsidRDefault="00942F2E" w:rsidP="0091325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276176" w:rsidRPr="00276176">
        <w:rPr>
          <w:rFonts w:ascii="Times New Roman" w:eastAsia="Times New Roman" w:hAnsi="Times New Roman" w:cs="Times New Roman"/>
          <w:b/>
          <w:bCs/>
          <w:sz w:val="24"/>
          <w:szCs w:val="24"/>
          <w:lang w:eastAsia="ru-RU"/>
        </w:rPr>
        <w:t>Центральний відділ слухової системи</w:t>
      </w:r>
      <w:r w:rsidR="00276176" w:rsidRPr="00276176">
        <w:rPr>
          <w:rFonts w:ascii="Times New Roman" w:eastAsia="Times New Roman" w:hAnsi="Times New Roman" w:cs="Times New Roman"/>
          <w:sz w:val="24"/>
          <w:szCs w:val="24"/>
          <w:lang w:eastAsia="ru-RU"/>
        </w:rPr>
        <w:t xml:space="preserve"> забезпечує аналіз висоти, гучності, тривалості, тембру, напрямку звуку, розпізнавання мови, музики, а також інтеграцію звукової інформації з іншими сенсорними сигналами. Крім того, слухова система має зворотні зв’язки — еферентні волокна, які регулюють чутливість рецепторів внутрішнього вуха, захищаючи їх від надмірного навантаження. </w:t>
      </w:r>
    </w:p>
    <w:p w14:paraId="58FB0951" w14:textId="21EADCA4" w:rsidR="00D701CB" w:rsidRPr="00664BC1" w:rsidRDefault="00D701CB" w:rsidP="00CA75EC">
      <w:pPr>
        <w:spacing w:line="240" w:lineRule="auto"/>
        <w:jc w:val="both"/>
        <w:rPr>
          <w:rFonts w:ascii="Times New Roman" w:hAnsi="Times New Roman" w:cs="Times New Roman"/>
          <w:b/>
          <w:bCs/>
          <w:sz w:val="24"/>
          <w:szCs w:val="24"/>
          <w:u w:val="single"/>
        </w:rPr>
      </w:pPr>
      <w:r w:rsidRPr="00664BC1">
        <w:rPr>
          <w:rFonts w:ascii="Times New Roman" w:hAnsi="Times New Roman" w:cs="Times New Roman"/>
          <w:b/>
          <w:bCs/>
          <w:sz w:val="24"/>
          <w:szCs w:val="24"/>
          <w:u w:val="single"/>
        </w:rPr>
        <w:t>9. Функції зовнішнього і середнього вуха. Внутрішнє вухо, частотний аналіз звукових</w:t>
      </w:r>
      <w:r w:rsidR="00422D25" w:rsidRPr="00664BC1">
        <w:rPr>
          <w:rFonts w:ascii="Times New Roman" w:hAnsi="Times New Roman" w:cs="Times New Roman"/>
          <w:b/>
          <w:bCs/>
          <w:sz w:val="24"/>
          <w:szCs w:val="24"/>
          <w:u w:val="single"/>
        </w:rPr>
        <w:t xml:space="preserve"> </w:t>
      </w:r>
      <w:r w:rsidRPr="00664BC1">
        <w:rPr>
          <w:rFonts w:ascii="Times New Roman" w:hAnsi="Times New Roman" w:cs="Times New Roman"/>
          <w:b/>
          <w:bCs/>
          <w:sz w:val="24"/>
          <w:szCs w:val="24"/>
          <w:u w:val="single"/>
        </w:rPr>
        <w:t>сигналів.</w:t>
      </w:r>
    </w:p>
    <w:p w14:paraId="2C543860" w14:textId="77777777" w:rsidR="00E1300E" w:rsidRDefault="006F5FF0" w:rsidP="00EE054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hAnsi="Times New Roman" w:cs="Times New Roman"/>
          <w:b/>
          <w:bCs/>
          <w:sz w:val="24"/>
          <w:szCs w:val="24"/>
        </w:rPr>
        <w:tab/>
      </w:r>
      <w:r w:rsidR="00EE0544" w:rsidRPr="00EE0544">
        <w:rPr>
          <w:rFonts w:ascii="Times New Roman" w:eastAsia="Times New Roman" w:hAnsi="Times New Roman" w:cs="Times New Roman"/>
          <w:b/>
          <w:bCs/>
          <w:sz w:val="24"/>
          <w:szCs w:val="24"/>
          <w:lang w:eastAsia="ru-RU"/>
        </w:rPr>
        <w:t>Зовнішнє, середнє та внутрішнє вухо</w:t>
      </w:r>
      <w:r w:rsidR="00EE0544" w:rsidRPr="00EE0544">
        <w:rPr>
          <w:rFonts w:ascii="Times New Roman" w:eastAsia="Times New Roman" w:hAnsi="Times New Roman" w:cs="Times New Roman"/>
          <w:sz w:val="24"/>
          <w:szCs w:val="24"/>
          <w:lang w:eastAsia="ru-RU"/>
        </w:rPr>
        <w:t xml:space="preserve"> виконують чітко скоординовані функції у процесі сприйняття звуку. </w:t>
      </w:r>
    </w:p>
    <w:p w14:paraId="771C7294" w14:textId="77777777" w:rsidR="00E1300E" w:rsidRDefault="00E1300E" w:rsidP="00EE054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E0544" w:rsidRPr="00EE0544">
        <w:rPr>
          <w:rFonts w:ascii="Times New Roman" w:eastAsia="Times New Roman" w:hAnsi="Times New Roman" w:cs="Times New Roman"/>
          <w:b/>
          <w:bCs/>
          <w:sz w:val="24"/>
          <w:szCs w:val="24"/>
          <w:lang w:eastAsia="ru-RU"/>
        </w:rPr>
        <w:t>Зовнішнє вухо</w:t>
      </w:r>
      <w:r w:rsidR="00EE0544" w:rsidRPr="00EE0544">
        <w:rPr>
          <w:rFonts w:ascii="Times New Roman" w:eastAsia="Times New Roman" w:hAnsi="Times New Roman" w:cs="Times New Roman"/>
          <w:sz w:val="24"/>
          <w:szCs w:val="24"/>
          <w:lang w:eastAsia="ru-RU"/>
        </w:rPr>
        <w:t xml:space="preserve">, до якого належать вушна раковина та зовнішній слуховий прохід, відповідає за збирання, фільтрацію та спрямування звукових хвиль до барабанної перетинки. Вушна раковина допомагає локалізувати джерело звуку, особливо у вертикальній площині, завдяки своїй складній формі, яка змінює акустичні характеристики залежно від напрямку надходження звуку. Зовнішній слуховий прохід резонує в межах 2–5 кГц, посилюючи чутливість до частот, характерних для мови. </w:t>
      </w:r>
    </w:p>
    <w:p w14:paraId="74513A6B" w14:textId="196497E5" w:rsidR="00763030" w:rsidRDefault="00E1300E" w:rsidP="00EE054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E0544" w:rsidRPr="00EE0544">
        <w:rPr>
          <w:rFonts w:ascii="Times New Roman" w:eastAsia="Times New Roman" w:hAnsi="Times New Roman" w:cs="Times New Roman"/>
          <w:b/>
          <w:bCs/>
          <w:sz w:val="24"/>
          <w:szCs w:val="24"/>
          <w:lang w:eastAsia="ru-RU"/>
        </w:rPr>
        <w:t>Середнє вухо</w:t>
      </w:r>
      <w:r w:rsidR="00EE0544" w:rsidRPr="00EE0544">
        <w:rPr>
          <w:rFonts w:ascii="Times New Roman" w:eastAsia="Times New Roman" w:hAnsi="Times New Roman" w:cs="Times New Roman"/>
          <w:sz w:val="24"/>
          <w:szCs w:val="24"/>
          <w:lang w:eastAsia="ru-RU"/>
        </w:rPr>
        <w:t xml:space="preserve"> розташоване між барабанною перетинкою і овальним вікном внутрішнього вуха. Основна його функція — передача та підсилення звукових коливань. Цьому слугує система слухових кісточок: молоточок, коваделко і стремінце. Вони передають механічні коливання з барабанної перетинки на овальне вікно. Завдяки важільному механізму і різниці площ між барабанною перетинкою та овальним вікном, середнє вухо забезпечує близько 20-30-кратне підсилення тиску, компенсуючи втрати при переході звукової енергії з повітряного середовища у рідинне. Також середнє вухо бере участь у захисті внутрішнього вуха: при гучних звуках активуються м’язи (</w:t>
      </w:r>
      <w:r w:rsidR="00EE0544" w:rsidRPr="00EE0544">
        <w:rPr>
          <w:rFonts w:ascii="Times New Roman" w:eastAsia="Times New Roman" w:hAnsi="Times New Roman" w:cs="Times New Roman"/>
          <w:b/>
          <w:bCs/>
          <w:sz w:val="24"/>
          <w:szCs w:val="24"/>
          <w:lang w:eastAsia="ru-RU"/>
        </w:rPr>
        <w:t>особливо стремінцевий м’яз</w:t>
      </w:r>
      <w:r w:rsidR="00EE0544" w:rsidRPr="00EE0544">
        <w:rPr>
          <w:rFonts w:ascii="Times New Roman" w:eastAsia="Times New Roman" w:hAnsi="Times New Roman" w:cs="Times New Roman"/>
          <w:sz w:val="24"/>
          <w:szCs w:val="24"/>
          <w:lang w:eastAsia="ru-RU"/>
        </w:rPr>
        <w:t xml:space="preserve">), які зменшують амплітуду коливань кісточок. </w:t>
      </w:r>
    </w:p>
    <w:p w14:paraId="1703E469" w14:textId="6B3B1DEB" w:rsidR="00EE0544" w:rsidRDefault="00763030" w:rsidP="00EE054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E0544" w:rsidRPr="00EE0544">
        <w:rPr>
          <w:rFonts w:ascii="Times New Roman" w:eastAsia="Times New Roman" w:hAnsi="Times New Roman" w:cs="Times New Roman"/>
          <w:b/>
          <w:bCs/>
          <w:sz w:val="24"/>
          <w:szCs w:val="24"/>
          <w:lang w:eastAsia="ru-RU"/>
        </w:rPr>
        <w:t>Внутрішнє вухо</w:t>
      </w:r>
      <w:r w:rsidR="00EE0544" w:rsidRPr="00EE0544">
        <w:rPr>
          <w:rFonts w:ascii="Times New Roman" w:eastAsia="Times New Roman" w:hAnsi="Times New Roman" w:cs="Times New Roman"/>
          <w:sz w:val="24"/>
          <w:szCs w:val="24"/>
          <w:lang w:eastAsia="ru-RU"/>
        </w:rPr>
        <w:t>, або лабіринт, містить рецепторний апарат слуху — завитку (</w:t>
      </w:r>
      <w:r w:rsidR="00EE0544" w:rsidRPr="00EE0544">
        <w:rPr>
          <w:rFonts w:ascii="Times New Roman" w:eastAsia="Times New Roman" w:hAnsi="Times New Roman" w:cs="Times New Roman"/>
          <w:b/>
          <w:bCs/>
          <w:sz w:val="24"/>
          <w:szCs w:val="24"/>
          <w:lang w:eastAsia="ru-RU"/>
        </w:rPr>
        <w:t>кохлею</w:t>
      </w:r>
      <w:r w:rsidR="00EE0544" w:rsidRPr="00EE0544">
        <w:rPr>
          <w:rFonts w:ascii="Times New Roman" w:eastAsia="Times New Roman" w:hAnsi="Times New Roman" w:cs="Times New Roman"/>
          <w:sz w:val="24"/>
          <w:szCs w:val="24"/>
          <w:lang w:eastAsia="ru-RU"/>
        </w:rPr>
        <w:t>), заповнену рідинами: перилімфою і ендолімфою. У спіральному кортієвому органі, розташованому всередині завитки, знаходяться волоскові клітини — механорецептори, які перетворюють механічні коливання у нервові імпульси. Частотний аналіз звуку в кохлеї відбувається завдяки властивостям базилярної мембрани, яка має градієнт жорсткості та ширини: ближче до овального вікна (</w:t>
      </w:r>
      <w:r w:rsidR="00EE0544" w:rsidRPr="00EE0544">
        <w:rPr>
          <w:rFonts w:ascii="Times New Roman" w:eastAsia="Times New Roman" w:hAnsi="Times New Roman" w:cs="Times New Roman"/>
          <w:b/>
          <w:bCs/>
          <w:sz w:val="24"/>
          <w:szCs w:val="24"/>
          <w:lang w:eastAsia="ru-RU"/>
        </w:rPr>
        <w:t>основи завитки</w:t>
      </w:r>
      <w:r w:rsidR="00EE0544" w:rsidRPr="00EE0544">
        <w:rPr>
          <w:rFonts w:ascii="Times New Roman" w:eastAsia="Times New Roman" w:hAnsi="Times New Roman" w:cs="Times New Roman"/>
          <w:sz w:val="24"/>
          <w:szCs w:val="24"/>
          <w:lang w:eastAsia="ru-RU"/>
        </w:rPr>
        <w:t xml:space="preserve">) вона вузька і жорстка, а ближче до верхівки — ширша і м’якша. Внаслідок цього коливання високих частот збуджують волоскові клітини в основі, а низьких частот — ближче до верхівки. Такий просторово-частотний розподіл називається </w:t>
      </w:r>
      <w:r w:rsidR="00EE0544" w:rsidRPr="00EE0544">
        <w:rPr>
          <w:rFonts w:ascii="Times New Roman" w:eastAsia="Times New Roman" w:hAnsi="Times New Roman" w:cs="Times New Roman"/>
          <w:b/>
          <w:bCs/>
          <w:sz w:val="24"/>
          <w:szCs w:val="24"/>
          <w:lang w:eastAsia="ru-RU"/>
        </w:rPr>
        <w:t>тонопічною організацією</w:t>
      </w:r>
      <w:r w:rsidR="00EE0544" w:rsidRPr="00EE0544">
        <w:rPr>
          <w:rFonts w:ascii="Times New Roman" w:eastAsia="Times New Roman" w:hAnsi="Times New Roman" w:cs="Times New Roman"/>
          <w:sz w:val="24"/>
          <w:szCs w:val="24"/>
          <w:lang w:eastAsia="ru-RU"/>
        </w:rPr>
        <w:t xml:space="preserve">. </w:t>
      </w:r>
    </w:p>
    <w:p w14:paraId="4355FE41" w14:textId="0B5E5BAD" w:rsidR="00EE0544" w:rsidRPr="00EE0544" w:rsidRDefault="00EE0544" w:rsidP="00EE054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EE0544">
        <w:rPr>
          <w:rFonts w:ascii="Times New Roman" w:eastAsia="Times New Roman" w:hAnsi="Times New Roman" w:cs="Times New Roman"/>
          <w:b/>
          <w:bCs/>
          <w:sz w:val="24"/>
          <w:szCs w:val="24"/>
          <w:lang w:val="uk-UA" w:eastAsia="ru-RU"/>
        </w:rPr>
        <w:t>В</w:t>
      </w:r>
      <w:r w:rsidRPr="00EE0544">
        <w:rPr>
          <w:rFonts w:ascii="Times New Roman" w:eastAsia="Times New Roman" w:hAnsi="Times New Roman" w:cs="Times New Roman"/>
          <w:b/>
          <w:bCs/>
          <w:sz w:val="24"/>
          <w:szCs w:val="24"/>
          <w:lang w:eastAsia="ru-RU"/>
        </w:rPr>
        <w:t>нутрішнє вухо</w:t>
      </w:r>
      <w:r w:rsidRPr="00EE0544">
        <w:rPr>
          <w:rFonts w:ascii="Times New Roman" w:eastAsia="Times New Roman" w:hAnsi="Times New Roman" w:cs="Times New Roman"/>
          <w:sz w:val="24"/>
          <w:szCs w:val="24"/>
          <w:lang w:eastAsia="ru-RU"/>
        </w:rPr>
        <w:t xml:space="preserve"> не лише передає звук у мозок, але й здійснює його </w:t>
      </w:r>
      <w:r w:rsidRPr="00EE0544">
        <w:rPr>
          <w:rFonts w:ascii="Times New Roman" w:eastAsia="Times New Roman" w:hAnsi="Times New Roman" w:cs="Times New Roman"/>
          <w:b/>
          <w:bCs/>
          <w:sz w:val="24"/>
          <w:szCs w:val="24"/>
          <w:lang w:eastAsia="ru-RU"/>
        </w:rPr>
        <w:t>частотний аналіз</w:t>
      </w:r>
      <w:r w:rsidRPr="00EE0544">
        <w:rPr>
          <w:rFonts w:ascii="Times New Roman" w:eastAsia="Times New Roman" w:hAnsi="Times New Roman" w:cs="Times New Roman"/>
          <w:sz w:val="24"/>
          <w:szCs w:val="24"/>
          <w:lang w:eastAsia="ru-RU"/>
        </w:rPr>
        <w:t>, що є основою розпізнавання складних акустичних сигналів, таких як мова чи музика. Усе це забезпечує надзвичайно точне сприйняття характеристик звуку — частоти, інтенсивності, тембру — і формує основу для подальшої обробки в центральній нервовій системі.</w:t>
      </w:r>
    </w:p>
    <w:p w14:paraId="4CEAB0B6" w14:textId="77777777" w:rsidR="00EE0544" w:rsidRPr="00AE4FBD" w:rsidRDefault="00EE0544" w:rsidP="00CA75EC">
      <w:pPr>
        <w:spacing w:line="240" w:lineRule="auto"/>
        <w:jc w:val="both"/>
        <w:rPr>
          <w:rFonts w:ascii="Times New Roman" w:hAnsi="Times New Roman" w:cs="Times New Roman"/>
          <w:b/>
          <w:bCs/>
          <w:sz w:val="24"/>
          <w:szCs w:val="24"/>
        </w:rPr>
      </w:pPr>
    </w:p>
    <w:p w14:paraId="31A15513" w14:textId="6161F8CD" w:rsidR="00D701CB" w:rsidRPr="00664BC1" w:rsidRDefault="00D701CB" w:rsidP="00CA75EC">
      <w:pPr>
        <w:spacing w:line="240" w:lineRule="auto"/>
        <w:jc w:val="both"/>
        <w:rPr>
          <w:rFonts w:ascii="Times New Roman" w:hAnsi="Times New Roman" w:cs="Times New Roman"/>
          <w:b/>
          <w:bCs/>
          <w:sz w:val="24"/>
          <w:szCs w:val="24"/>
          <w:u w:val="single"/>
          <w:lang w:val="uk-UA"/>
        </w:rPr>
      </w:pPr>
      <w:r w:rsidRPr="00664BC1">
        <w:rPr>
          <w:rFonts w:ascii="Times New Roman" w:hAnsi="Times New Roman" w:cs="Times New Roman"/>
          <w:b/>
          <w:bCs/>
          <w:sz w:val="24"/>
          <w:szCs w:val="24"/>
          <w:u w:val="single"/>
        </w:rPr>
        <w:t>10. Зорова сенсорна система, її будова та функції.</w:t>
      </w:r>
      <w:r w:rsidR="002B185B" w:rsidRPr="00664BC1">
        <w:rPr>
          <w:rFonts w:ascii="Times New Roman" w:hAnsi="Times New Roman" w:cs="Times New Roman"/>
          <w:b/>
          <w:bCs/>
          <w:sz w:val="24"/>
          <w:szCs w:val="24"/>
          <w:u w:val="single"/>
          <w:lang w:val="uk-UA"/>
        </w:rPr>
        <w:t xml:space="preserve"> </w:t>
      </w:r>
    </w:p>
    <w:p w14:paraId="0565BCA8" w14:textId="313F3090" w:rsidR="00964960" w:rsidRDefault="00964960" w:rsidP="0096496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hAnsi="Times New Roman" w:cs="Times New Roman"/>
          <w:b/>
          <w:bCs/>
          <w:sz w:val="24"/>
          <w:szCs w:val="24"/>
          <w:lang w:val="uk-UA"/>
        </w:rPr>
        <w:lastRenderedPageBreak/>
        <w:tab/>
      </w:r>
      <w:r w:rsidRPr="00964960">
        <w:rPr>
          <w:rFonts w:ascii="Times New Roman" w:eastAsia="Times New Roman" w:hAnsi="Times New Roman" w:cs="Times New Roman"/>
          <w:b/>
          <w:bCs/>
          <w:sz w:val="24"/>
          <w:szCs w:val="24"/>
          <w:lang w:val="uk-UA" w:eastAsia="ru-RU"/>
        </w:rPr>
        <w:t>З</w:t>
      </w:r>
      <w:r w:rsidRPr="00964960">
        <w:rPr>
          <w:rFonts w:ascii="Times New Roman" w:eastAsia="Times New Roman" w:hAnsi="Times New Roman" w:cs="Times New Roman"/>
          <w:b/>
          <w:bCs/>
          <w:sz w:val="24"/>
          <w:szCs w:val="24"/>
          <w:lang w:eastAsia="ru-RU"/>
        </w:rPr>
        <w:t>орова сенсорна система</w:t>
      </w:r>
      <w:r w:rsidRPr="00964960">
        <w:rPr>
          <w:rFonts w:ascii="Times New Roman" w:eastAsia="Times New Roman" w:hAnsi="Times New Roman" w:cs="Times New Roman"/>
          <w:sz w:val="24"/>
          <w:szCs w:val="24"/>
          <w:lang w:eastAsia="ru-RU"/>
        </w:rPr>
        <w:t xml:space="preserve"> — це складна, багаторівнева система, яка забезпечує високоточне сприйняття навколишнього світу через зір і має фундаментальне значення для адаптації людини до середовища.</w:t>
      </w:r>
    </w:p>
    <w:p w14:paraId="70B600DA" w14:textId="41FD9886" w:rsidR="00964960" w:rsidRPr="00964960" w:rsidRDefault="008D370A" w:rsidP="0096496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64960" w:rsidRPr="00964960">
        <w:rPr>
          <w:rFonts w:ascii="Times New Roman" w:eastAsia="Times New Roman" w:hAnsi="Times New Roman" w:cs="Times New Roman"/>
          <w:b/>
          <w:bCs/>
          <w:sz w:val="24"/>
          <w:szCs w:val="24"/>
          <w:lang w:eastAsia="ru-RU"/>
        </w:rPr>
        <w:t>Зорова сенсорна система</w:t>
      </w:r>
      <w:r w:rsidR="00964960" w:rsidRPr="00964960">
        <w:rPr>
          <w:rFonts w:ascii="Times New Roman" w:eastAsia="Times New Roman" w:hAnsi="Times New Roman" w:cs="Times New Roman"/>
          <w:sz w:val="24"/>
          <w:szCs w:val="24"/>
          <w:lang w:eastAsia="ru-RU"/>
        </w:rPr>
        <w:t xml:space="preserve"> — це складна функціональна система, яка забезпечує сприйняття, обробку та усвідомлення зорової інформації. Вона складається з трьох основних відділів: периферичного (</w:t>
      </w:r>
      <w:r w:rsidR="00964960" w:rsidRPr="00964960">
        <w:rPr>
          <w:rFonts w:ascii="Times New Roman" w:eastAsia="Times New Roman" w:hAnsi="Times New Roman" w:cs="Times New Roman"/>
          <w:b/>
          <w:bCs/>
          <w:sz w:val="24"/>
          <w:szCs w:val="24"/>
          <w:lang w:eastAsia="ru-RU"/>
        </w:rPr>
        <w:t>око</w:t>
      </w:r>
      <w:r w:rsidR="00964960" w:rsidRPr="00964960">
        <w:rPr>
          <w:rFonts w:ascii="Times New Roman" w:eastAsia="Times New Roman" w:hAnsi="Times New Roman" w:cs="Times New Roman"/>
          <w:sz w:val="24"/>
          <w:szCs w:val="24"/>
          <w:lang w:eastAsia="ru-RU"/>
        </w:rPr>
        <w:t>), провідникового (</w:t>
      </w:r>
      <w:r w:rsidR="00964960" w:rsidRPr="00964960">
        <w:rPr>
          <w:rFonts w:ascii="Times New Roman" w:eastAsia="Times New Roman" w:hAnsi="Times New Roman" w:cs="Times New Roman"/>
          <w:b/>
          <w:bCs/>
          <w:sz w:val="24"/>
          <w:szCs w:val="24"/>
          <w:lang w:eastAsia="ru-RU"/>
        </w:rPr>
        <w:t>зоровий нерв, зорові шляхи</w:t>
      </w:r>
      <w:r w:rsidR="00964960" w:rsidRPr="00964960">
        <w:rPr>
          <w:rFonts w:ascii="Times New Roman" w:eastAsia="Times New Roman" w:hAnsi="Times New Roman" w:cs="Times New Roman"/>
          <w:sz w:val="24"/>
          <w:szCs w:val="24"/>
          <w:lang w:eastAsia="ru-RU"/>
        </w:rPr>
        <w:t>) та центрального (</w:t>
      </w:r>
      <w:r w:rsidR="00964960" w:rsidRPr="00964960">
        <w:rPr>
          <w:rFonts w:ascii="Times New Roman" w:eastAsia="Times New Roman" w:hAnsi="Times New Roman" w:cs="Times New Roman"/>
          <w:b/>
          <w:bCs/>
          <w:sz w:val="24"/>
          <w:szCs w:val="24"/>
          <w:lang w:eastAsia="ru-RU"/>
        </w:rPr>
        <w:t>зорові центри головного мозку</w:t>
      </w:r>
      <w:r w:rsidR="00964960" w:rsidRPr="00964960">
        <w:rPr>
          <w:rFonts w:ascii="Times New Roman" w:eastAsia="Times New Roman" w:hAnsi="Times New Roman" w:cs="Times New Roman"/>
          <w:sz w:val="24"/>
          <w:szCs w:val="24"/>
          <w:lang w:eastAsia="ru-RU"/>
        </w:rPr>
        <w:t>). Основною функцією зорової системи є сприйняття світла, кольору, форми, розмірів, руху та просторового розташування об’єктів навколишнього середовища.</w:t>
      </w:r>
    </w:p>
    <w:p w14:paraId="114BAC3A" w14:textId="4CC048A0" w:rsidR="00964960" w:rsidRPr="00964960" w:rsidRDefault="002A3BF4" w:rsidP="0096496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64960" w:rsidRPr="00964960">
        <w:rPr>
          <w:rFonts w:ascii="Times New Roman" w:eastAsia="Times New Roman" w:hAnsi="Times New Roman" w:cs="Times New Roman"/>
          <w:b/>
          <w:bCs/>
          <w:sz w:val="24"/>
          <w:szCs w:val="24"/>
          <w:lang w:eastAsia="ru-RU"/>
        </w:rPr>
        <w:t>Периферичний відділ представлений органом зору</w:t>
      </w:r>
      <w:r w:rsidR="00964960" w:rsidRPr="00964960">
        <w:rPr>
          <w:rFonts w:ascii="Times New Roman" w:eastAsia="Times New Roman" w:hAnsi="Times New Roman" w:cs="Times New Roman"/>
          <w:sz w:val="24"/>
          <w:szCs w:val="24"/>
          <w:lang w:eastAsia="ru-RU"/>
        </w:rPr>
        <w:t xml:space="preserve"> — оком. Око людини має кулясту форму і розташоване в очній ямці черепа (</w:t>
      </w:r>
      <w:r w:rsidR="00964960" w:rsidRPr="00964960">
        <w:rPr>
          <w:rFonts w:ascii="Times New Roman" w:eastAsia="Times New Roman" w:hAnsi="Times New Roman" w:cs="Times New Roman"/>
          <w:b/>
          <w:bCs/>
          <w:sz w:val="24"/>
          <w:szCs w:val="24"/>
          <w:lang w:eastAsia="ru-RU"/>
        </w:rPr>
        <w:t>орбіті</w:t>
      </w:r>
      <w:r w:rsidR="00964960" w:rsidRPr="00964960">
        <w:rPr>
          <w:rFonts w:ascii="Times New Roman" w:eastAsia="Times New Roman" w:hAnsi="Times New Roman" w:cs="Times New Roman"/>
          <w:sz w:val="24"/>
          <w:szCs w:val="24"/>
          <w:lang w:eastAsia="ru-RU"/>
        </w:rPr>
        <w:t>). Зовні воно захищене трьома оболонками: зовнішньою (</w:t>
      </w:r>
      <w:r w:rsidR="00964960" w:rsidRPr="00964960">
        <w:rPr>
          <w:rFonts w:ascii="Times New Roman" w:eastAsia="Times New Roman" w:hAnsi="Times New Roman" w:cs="Times New Roman"/>
          <w:b/>
          <w:bCs/>
          <w:sz w:val="24"/>
          <w:szCs w:val="24"/>
          <w:lang w:eastAsia="ru-RU"/>
        </w:rPr>
        <w:t>фіброзною</w:t>
      </w:r>
      <w:r w:rsidR="00964960" w:rsidRPr="00964960">
        <w:rPr>
          <w:rFonts w:ascii="Times New Roman" w:eastAsia="Times New Roman" w:hAnsi="Times New Roman" w:cs="Times New Roman"/>
          <w:sz w:val="24"/>
          <w:szCs w:val="24"/>
          <w:lang w:eastAsia="ru-RU"/>
        </w:rPr>
        <w:t>), середньою (</w:t>
      </w:r>
      <w:r w:rsidR="00964960" w:rsidRPr="00964960">
        <w:rPr>
          <w:rFonts w:ascii="Times New Roman" w:eastAsia="Times New Roman" w:hAnsi="Times New Roman" w:cs="Times New Roman"/>
          <w:b/>
          <w:bCs/>
          <w:sz w:val="24"/>
          <w:szCs w:val="24"/>
          <w:lang w:eastAsia="ru-RU"/>
        </w:rPr>
        <w:t>судинною</w:t>
      </w:r>
      <w:r w:rsidR="00964960" w:rsidRPr="00964960">
        <w:rPr>
          <w:rFonts w:ascii="Times New Roman" w:eastAsia="Times New Roman" w:hAnsi="Times New Roman" w:cs="Times New Roman"/>
          <w:sz w:val="24"/>
          <w:szCs w:val="24"/>
          <w:lang w:eastAsia="ru-RU"/>
        </w:rPr>
        <w:t>) та внутрішньою (</w:t>
      </w:r>
      <w:r w:rsidR="00964960" w:rsidRPr="00964960">
        <w:rPr>
          <w:rFonts w:ascii="Times New Roman" w:eastAsia="Times New Roman" w:hAnsi="Times New Roman" w:cs="Times New Roman"/>
          <w:b/>
          <w:bCs/>
          <w:sz w:val="24"/>
          <w:szCs w:val="24"/>
          <w:lang w:eastAsia="ru-RU"/>
        </w:rPr>
        <w:t>сітківкою</w:t>
      </w:r>
      <w:r w:rsidR="00964960" w:rsidRPr="00964960">
        <w:rPr>
          <w:rFonts w:ascii="Times New Roman" w:eastAsia="Times New Roman" w:hAnsi="Times New Roman" w:cs="Times New Roman"/>
          <w:sz w:val="24"/>
          <w:szCs w:val="24"/>
          <w:lang w:eastAsia="ru-RU"/>
        </w:rPr>
        <w:t>). Зовнішня оболонка складається з білкової оболонки (</w:t>
      </w:r>
      <w:r w:rsidR="00964960" w:rsidRPr="00964960">
        <w:rPr>
          <w:rFonts w:ascii="Times New Roman" w:eastAsia="Times New Roman" w:hAnsi="Times New Roman" w:cs="Times New Roman"/>
          <w:b/>
          <w:bCs/>
          <w:sz w:val="24"/>
          <w:szCs w:val="24"/>
          <w:lang w:eastAsia="ru-RU"/>
        </w:rPr>
        <w:t>склери</w:t>
      </w:r>
      <w:r w:rsidR="00964960" w:rsidRPr="00964960">
        <w:rPr>
          <w:rFonts w:ascii="Times New Roman" w:eastAsia="Times New Roman" w:hAnsi="Times New Roman" w:cs="Times New Roman"/>
          <w:sz w:val="24"/>
          <w:szCs w:val="24"/>
          <w:lang w:eastAsia="ru-RU"/>
        </w:rPr>
        <w:t>) та прозорої рогівки. Склера виконує захисну та опорну функції, зберігаючи форму ока. Рогівка — прозора структура, яка заломлює світло й забезпечує його проникнення у внутрішню частину ока. Вона дуже чутлива через наявність великої кількості механорецепторів, і дотик до неї викликає рефлекторне моргання.</w:t>
      </w:r>
    </w:p>
    <w:p w14:paraId="1F1AD875" w14:textId="07AEFE4A" w:rsidR="00964960" w:rsidRPr="00964960" w:rsidRDefault="002A3BF4" w:rsidP="0096496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64960" w:rsidRPr="00964960">
        <w:rPr>
          <w:rFonts w:ascii="Times New Roman" w:eastAsia="Times New Roman" w:hAnsi="Times New Roman" w:cs="Times New Roman"/>
          <w:b/>
          <w:bCs/>
          <w:sz w:val="24"/>
          <w:szCs w:val="24"/>
          <w:lang w:eastAsia="ru-RU"/>
        </w:rPr>
        <w:t>Середня (судинна) оболонка</w:t>
      </w:r>
      <w:r w:rsidR="00964960" w:rsidRPr="00964960">
        <w:rPr>
          <w:rFonts w:ascii="Times New Roman" w:eastAsia="Times New Roman" w:hAnsi="Times New Roman" w:cs="Times New Roman"/>
          <w:sz w:val="24"/>
          <w:szCs w:val="24"/>
          <w:lang w:eastAsia="ru-RU"/>
        </w:rPr>
        <w:t xml:space="preserve"> складається з райдужки, циліарного тіла та власне судинної оболонки. </w:t>
      </w:r>
      <w:r w:rsidR="00964960" w:rsidRPr="00964960">
        <w:rPr>
          <w:rFonts w:ascii="Times New Roman" w:eastAsia="Times New Roman" w:hAnsi="Times New Roman" w:cs="Times New Roman"/>
          <w:b/>
          <w:bCs/>
          <w:sz w:val="24"/>
          <w:szCs w:val="24"/>
          <w:lang w:eastAsia="ru-RU"/>
        </w:rPr>
        <w:t>Райдужка</w:t>
      </w:r>
      <w:r w:rsidR="00964960" w:rsidRPr="00964960">
        <w:rPr>
          <w:rFonts w:ascii="Times New Roman" w:eastAsia="Times New Roman" w:hAnsi="Times New Roman" w:cs="Times New Roman"/>
          <w:sz w:val="24"/>
          <w:szCs w:val="24"/>
          <w:lang w:eastAsia="ru-RU"/>
        </w:rPr>
        <w:t xml:space="preserve"> містить пігмент меланін, що визначає її колір, і має отвір — зіницю, яка регулює кількість світла, що потрапляє в око, завдяки роботі м’язів (</w:t>
      </w:r>
      <w:r w:rsidR="00964960" w:rsidRPr="00964960">
        <w:rPr>
          <w:rFonts w:ascii="Times New Roman" w:eastAsia="Times New Roman" w:hAnsi="Times New Roman" w:cs="Times New Roman"/>
          <w:b/>
          <w:bCs/>
          <w:sz w:val="24"/>
          <w:szCs w:val="24"/>
          <w:lang w:eastAsia="ru-RU"/>
        </w:rPr>
        <w:t>розширювач і звужувач зіниці</w:t>
      </w:r>
      <w:r w:rsidR="00964960" w:rsidRPr="00964960">
        <w:rPr>
          <w:rFonts w:ascii="Times New Roman" w:eastAsia="Times New Roman" w:hAnsi="Times New Roman" w:cs="Times New Roman"/>
          <w:sz w:val="24"/>
          <w:szCs w:val="24"/>
          <w:lang w:eastAsia="ru-RU"/>
        </w:rPr>
        <w:t xml:space="preserve">). Цей процес контролюється автономною нервовою системою і є частиною зіничного рефлексу. </w:t>
      </w:r>
      <w:r w:rsidR="00964960" w:rsidRPr="00964960">
        <w:rPr>
          <w:rFonts w:ascii="Times New Roman" w:eastAsia="Times New Roman" w:hAnsi="Times New Roman" w:cs="Times New Roman"/>
          <w:b/>
          <w:bCs/>
          <w:sz w:val="24"/>
          <w:szCs w:val="24"/>
          <w:lang w:eastAsia="ru-RU"/>
        </w:rPr>
        <w:t>Циліарне тіло</w:t>
      </w:r>
      <w:r w:rsidR="00964960" w:rsidRPr="00964960">
        <w:rPr>
          <w:rFonts w:ascii="Times New Roman" w:eastAsia="Times New Roman" w:hAnsi="Times New Roman" w:cs="Times New Roman"/>
          <w:sz w:val="24"/>
          <w:szCs w:val="24"/>
          <w:lang w:eastAsia="ru-RU"/>
        </w:rPr>
        <w:t xml:space="preserve"> містить м’яз, який разом із зв’язками впливає на форму кришталика, змінюючи його кривизну — це явище називається акомодацією. Власне судинна оболонка забезпечує кровопостачання та живлення ока.</w:t>
      </w:r>
    </w:p>
    <w:p w14:paraId="63EEBA7F" w14:textId="431F942A" w:rsidR="00964960" w:rsidRPr="00964960" w:rsidRDefault="00DD64E0" w:rsidP="0096496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64960" w:rsidRPr="00964960">
        <w:rPr>
          <w:rFonts w:ascii="Times New Roman" w:eastAsia="Times New Roman" w:hAnsi="Times New Roman" w:cs="Times New Roman"/>
          <w:b/>
          <w:bCs/>
          <w:sz w:val="24"/>
          <w:szCs w:val="24"/>
          <w:lang w:eastAsia="ru-RU"/>
        </w:rPr>
        <w:t>Внутрішня оболонка</w:t>
      </w:r>
      <w:r w:rsidR="00964960" w:rsidRPr="00964960">
        <w:rPr>
          <w:rFonts w:ascii="Times New Roman" w:eastAsia="Times New Roman" w:hAnsi="Times New Roman" w:cs="Times New Roman"/>
          <w:sz w:val="24"/>
          <w:szCs w:val="24"/>
          <w:lang w:eastAsia="ru-RU"/>
        </w:rPr>
        <w:t xml:space="preserve"> — сітківка — є світлосприймальною частиною ока. У її фоторецепторах (</w:t>
      </w:r>
      <w:r w:rsidR="00964960" w:rsidRPr="00964960">
        <w:rPr>
          <w:rFonts w:ascii="Times New Roman" w:eastAsia="Times New Roman" w:hAnsi="Times New Roman" w:cs="Times New Roman"/>
          <w:b/>
          <w:bCs/>
          <w:sz w:val="24"/>
          <w:szCs w:val="24"/>
          <w:lang w:eastAsia="ru-RU"/>
        </w:rPr>
        <w:t>паличках і колбочках</w:t>
      </w:r>
      <w:r w:rsidR="00964960" w:rsidRPr="00964960">
        <w:rPr>
          <w:rFonts w:ascii="Times New Roman" w:eastAsia="Times New Roman" w:hAnsi="Times New Roman" w:cs="Times New Roman"/>
          <w:sz w:val="24"/>
          <w:szCs w:val="24"/>
          <w:lang w:eastAsia="ru-RU"/>
        </w:rPr>
        <w:t>) світлове подразнення перетворюється на електричний імпульс, який передається по зоровому нерву до кори головного мозку. Палички відповідають за зір у темряві, а колбочки — за кольоровий зір і гостроту зору вдень. У сітківці також відбувається початкова обробка сигналу, перш ніж він буде переданий далі.</w:t>
      </w:r>
    </w:p>
    <w:p w14:paraId="58758A9A" w14:textId="33678CA2" w:rsidR="00964960" w:rsidRPr="00964960" w:rsidRDefault="001F0C51" w:rsidP="0096496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64960" w:rsidRPr="00964960">
        <w:rPr>
          <w:rFonts w:ascii="Times New Roman" w:eastAsia="Times New Roman" w:hAnsi="Times New Roman" w:cs="Times New Roman"/>
          <w:sz w:val="24"/>
          <w:szCs w:val="24"/>
          <w:lang w:eastAsia="ru-RU"/>
        </w:rPr>
        <w:t xml:space="preserve">У середині ока містяться прозорі середовища: кришталик, водяниста волога передньої та задньої камер і склоподібне тіло. </w:t>
      </w:r>
      <w:r w:rsidR="00964960" w:rsidRPr="00964960">
        <w:rPr>
          <w:rFonts w:ascii="Times New Roman" w:eastAsia="Times New Roman" w:hAnsi="Times New Roman" w:cs="Times New Roman"/>
          <w:b/>
          <w:bCs/>
          <w:sz w:val="24"/>
          <w:szCs w:val="24"/>
          <w:lang w:eastAsia="ru-RU"/>
        </w:rPr>
        <w:t>Кришталик</w:t>
      </w:r>
      <w:r w:rsidR="00964960" w:rsidRPr="00964960">
        <w:rPr>
          <w:rFonts w:ascii="Times New Roman" w:eastAsia="Times New Roman" w:hAnsi="Times New Roman" w:cs="Times New Roman"/>
          <w:sz w:val="24"/>
          <w:szCs w:val="24"/>
          <w:lang w:eastAsia="ru-RU"/>
        </w:rPr>
        <w:t xml:space="preserve"> — двоопукла лінза, здатна змінювати свою форму, що дозволяє фокусувати зображення на сітківці на різних відстанях. Склоподібне тіло — гелеподібна речовина, яка заповнює внутрішню порожнину ока та підтримує його форму і внутрішньоочний тиск. Камери ока (</w:t>
      </w:r>
      <w:r w:rsidR="00964960" w:rsidRPr="00964960">
        <w:rPr>
          <w:rFonts w:ascii="Times New Roman" w:eastAsia="Times New Roman" w:hAnsi="Times New Roman" w:cs="Times New Roman"/>
          <w:b/>
          <w:bCs/>
          <w:sz w:val="24"/>
          <w:szCs w:val="24"/>
          <w:lang w:eastAsia="ru-RU"/>
        </w:rPr>
        <w:t>передня і задня</w:t>
      </w:r>
      <w:r w:rsidR="00964960" w:rsidRPr="00964960">
        <w:rPr>
          <w:rFonts w:ascii="Times New Roman" w:eastAsia="Times New Roman" w:hAnsi="Times New Roman" w:cs="Times New Roman"/>
          <w:sz w:val="24"/>
          <w:szCs w:val="24"/>
          <w:lang w:eastAsia="ru-RU"/>
        </w:rPr>
        <w:t>) заповнені водянистою вологою, яка живить рогівку і кришталик, оскільки вони не мають власних судин.</w:t>
      </w:r>
    </w:p>
    <w:p w14:paraId="30532870" w14:textId="268AF6B3" w:rsidR="00964960" w:rsidRPr="00964960" w:rsidRDefault="001F0C51" w:rsidP="0096496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64960" w:rsidRPr="00964960">
        <w:rPr>
          <w:rFonts w:ascii="Times New Roman" w:eastAsia="Times New Roman" w:hAnsi="Times New Roman" w:cs="Times New Roman"/>
          <w:b/>
          <w:bCs/>
          <w:sz w:val="24"/>
          <w:szCs w:val="24"/>
          <w:lang w:eastAsia="ru-RU"/>
        </w:rPr>
        <w:t>Оптичні структури ока</w:t>
      </w:r>
      <w:r w:rsidR="00964960" w:rsidRPr="00964960">
        <w:rPr>
          <w:rFonts w:ascii="Times New Roman" w:eastAsia="Times New Roman" w:hAnsi="Times New Roman" w:cs="Times New Roman"/>
          <w:sz w:val="24"/>
          <w:szCs w:val="24"/>
          <w:lang w:eastAsia="ru-RU"/>
        </w:rPr>
        <w:t xml:space="preserve"> — рогівка, водяниста волога, кришталик і склоподібне тіло — формують єдину систему, яка заломлює світлові промені та створює на сітківці дійсне, зменшене й обернене зображення. Загальна заломлююча сила (рефракція) ока в стані спокою становить близько 60 діоптрій. Нормальний стан, коли зображення фокусується точно на сітківці, називається еметропією.</w:t>
      </w:r>
    </w:p>
    <w:p w14:paraId="01431926" w14:textId="3C26EE52" w:rsidR="00964960" w:rsidRPr="00964960" w:rsidRDefault="001F0C51" w:rsidP="0096496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64960" w:rsidRPr="00964960">
        <w:rPr>
          <w:rFonts w:ascii="Times New Roman" w:eastAsia="Times New Roman" w:hAnsi="Times New Roman" w:cs="Times New Roman"/>
          <w:b/>
          <w:bCs/>
          <w:sz w:val="24"/>
          <w:szCs w:val="24"/>
          <w:lang w:eastAsia="ru-RU"/>
        </w:rPr>
        <w:t>Окоруховий апарат</w:t>
      </w:r>
      <w:r w:rsidR="00964960" w:rsidRPr="00964960">
        <w:rPr>
          <w:rFonts w:ascii="Times New Roman" w:eastAsia="Times New Roman" w:hAnsi="Times New Roman" w:cs="Times New Roman"/>
          <w:sz w:val="24"/>
          <w:szCs w:val="24"/>
          <w:lang w:eastAsia="ru-RU"/>
        </w:rPr>
        <w:t xml:space="preserve"> ока забезпечує точне спрямування погляду на об’єкт у полі зору, дозволяючи чітке фокусування зображення на сітківці. Це особливо важливо для бінокулярного зору, при якому зображення з обох очей поєднуються у мозку в одне об’ємне зображення, забезпечуючи стереоскопічне сприйняття простору.</w:t>
      </w:r>
    </w:p>
    <w:p w14:paraId="06286CB9" w14:textId="3C918998" w:rsidR="00964960" w:rsidRPr="00964960" w:rsidRDefault="001F0C51" w:rsidP="0096496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964960" w:rsidRPr="00964960">
        <w:rPr>
          <w:rFonts w:ascii="Times New Roman" w:eastAsia="Times New Roman" w:hAnsi="Times New Roman" w:cs="Times New Roman"/>
          <w:b/>
          <w:bCs/>
          <w:sz w:val="24"/>
          <w:szCs w:val="24"/>
          <w:lang w:eastAsia="ru-RU"/>
        </w:rPr>
        <w:t>Провідниковий відділ представлений</w:t>
      </w:r>
      <w:r w:rsidR="00964960" w:rsidRPr="00964960">
        <w:rPr>
          <w:rFonts w:ascii="Times New Roman" w:eastAsia="Times New Roman" w:hAnsi="Times New Roman" w:cs="Times New Roman"/>
          <w:sz w:val="24"/>
          <w:szCs w:val="24"/>
          <w:lang w:eastAsia="ru-RU"/>
        </w:rPr>
        <w:t xml:space="preserve"> зоровим нервом, який передає імпульси від сітківки до центральної нервової системи. Після перехресту зорових нервів у хіазмі частина волокон переходить на протилежну сторону, що забезпечує обробку зображень з обох очей у протилежних півкулях мозку.</w:t>
      </w:r>
    </w:p>
    <w:p w14:paraId="57DFA53C" w14:textId="365862D6" w:rsidR="00964960" w:rsidRPr="00964960" w:rsidRDefault="001F0C51" w:rsidP="0096496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64960" w:rsidRPr="00964960">
        <w:rPr>
          <w:rFonts w:ascii="Times New Roman" w:eastAsia="Times New Roman" w:hAnsi="Times New Roman" w:cs="Times New Roman"/>
          <w:b/>
          <w:bCs/>
          <w:sz w:val="24"/>
          <w:szCs w:val="24"/>
          <w:lang w:eastAsia="ru-RU"/>
        </w:rPr>
        <w:t>Центральний відділ зорової системи</w:t>
      </w:r>
      <w:r w:rsidR="00964960" w:rsidRPr="00964960">
        <w:rPr>
          <w:rFonts w:ascii="Times New Roman" w:eastAsia="Times New Roman" w:hAnsi="Times New Roman" w:cs="Times New Roman"/>
          <w:sz w:val="24"/>
          <w:szCs w:val="24"/>
          <w:lang w:eastAsia="ru-RU"/>
        </w:rPr>
        <w:t xml:space="preserve"> — це зорові центри у потиличній корі головного мозку, де відбувається остаточна обробка зорової інформації, її інтеграція, розпізнавання образів, об’єктів, руху, глибини та кольору. Завдяки цьому людина здатна бачити, орієнтуватися у просторі, читати, розпізнавати обличчя та оцінювати відстань до предметів.</w:t>
      </w:r>
    </w:p>
    <w:p w14:paraId="4E789DC9" w14:textId="77777777" w:rsidR="00964960" w:rsidRPr="00964960" w:rsidRDefault="00964960" w:rsidP="00CA75EC">
      <w:pPr>
        <w:spacing w:line="240" w:lineRule="auto"/>
        <w:jc w:val="both"/>
        <w:rPr>
          <w:rFonts w:ascii="Times New Roman" w:hAnsi="Times New Roman" w:cs="Times New Roman"/>
          <w:b/>
          <w:bCs/>
          <w:sz w:val="24"/>
          <w:szCs w:val="24"/>
        </w:rPr>
      </w:pPr>
    </w:p>
    <w:p w14:paraId="15497BEB" w14:textId="1998AF00" w:rsidR="00D701CB" w:rsidRPr="00664BC1" w:rsidRDefault="00D701CB" w:rsidP="00CA75EC">
      <w:pPr>
        <w:spacing w:line="240" w:lineRule="auto"/>
        <w:jc w:val="both"/>
        <w:rPr>
          <w:rFonts w:ascii="Times New Roman" w:hAnsi="Times New Roman" w:cs="Times New Roman"/>
          <w:b/>
          <w:bCs/>
          <w:sz w:val="24"/>
          <w:szCs w:val="24"/>
          <w:u w:val="single"/>
        </w:rPr>
      </w:pPr>
      <w:r w:rsidRPr="00664BC1">
        <w:rPr>
          <w:rFonts w:ascii="Times New Roman" w:hAnsi="Times New Roman" w:cs="Times New Roman"/>
          <w:b/>
          <w:bCs/>
          <w:sz w:val="24"/>
          <w:szCs w:val="24"/>
          <w:u w:val="single"/>
        </w:rPr>
        <w:t>11. Основні зорові функції та методи їх дослідження.</w:t>
      </w:r>
    </w:p>
    <w:p w14:paraId="5C5BB330" w14:textId="5C9246ED" w:rsidR="00E97E03" w:rsidRPr="009B797E" w:rsidRDefault="00A73A1D" w:rsidP="00E97E03">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ab/>
      </w:r>
      <w:r w:rsidR="00B360E2">
        <w:rPr>
          <w:rFonts w:ascii="Times New Roman" w:eastAsia="Times New Roman" w:hAnsi="Times New Roman" w:cs="Times New Roman"/>
          <w:b/>
          <w:bCs/>
          <w:sz w:val="24"/>
          <w:szCs w:val="24"/>
          <w:lang w:val="uk-UA" w:eastAsia="ru-RU"/>
        </w:rPr>
        <w:t>З</w:t>
      </w:r>
      <w:r w:rsidR="00E97E03" w:rsidRPr="009B797E">
        <w:rPr>
          <w:rFonts w:ascii="Times New Roman" w:eastAsia="Times New Roman" w:hAnsi="Times New Roman" w:cs="Times New Roman"/>
          <w:b/>
          <w:bCs/>
          <w:sz w:val="24"/>
          <w:szCs w:val="24"/>
          <w:lang w:val="uk-UA" w:eastAsia="ru-RU"/>
        </w:rPr>
        <w:t xml:space="preserve">орові функції </w:t>
      </w:r>
      <w:r w:rsidR="00E97E03" w:rsidRPr="009B797E">
        <w:rPr>
          <w:rFonts w:ascii="Times New Roman" w:eastAsia="Times New Roman" w:hAnsi="Times New Roman" w:cs="Times New Roman"/>
          <w:sz w:val="24"/>
          <w:szCs w:val="24"/>
          <w:lang w:val="uk-UA" w:eastAsia="ru-RU"/>
        </w:rPr>
        <w:t xml:space="preserve">забезпечують якісне й різноманітне сприйняття візуальної інформації, а їх комплексне дослідження — важливий інструмент у діагностиці захворювань як самого ока, так і нервової системи. </w:t>
      </w:r>
    </w:p>
    <w:p w14:paraId="1BBBF91B" w14:textId="44FC7F87" w:rsidR="00E97E03" w:rsidRPr="00E97E03" w:rsidRDefault="00330173" w:rsidP="00E97E0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r w:rsidR="00E97E03" w:rsidRPr="00330173">
        <w:rPr>
          <w:rFonts w:ascii="Times New Roman" w:eastAsia="Times New Roman" w:hAnsi="Times New Roman" w:cs="Times New Roman"/>
          <w:b/>
          <w:bCs/>
          <w:sz w:val="24"/>
          <w:szCs w:val="24"/>
          <w:lang w:val="uk-UA" w:eastAsia="ru-RU"/>
        </w:rPr>
        <w:t>З</w:t>
      </w:r>
      <w:r w:rsidR="00E97E03" w:rsidRPr="00E97E03">
        <w:rPr>
          <w:rFonts w:ascii="Times New Roman" w:eastAsia="Times New Roman" w:hAnsi="Times New Roman" w:cs="Times New Roman"/>
          <w:b/>
          <w:bCs/>
          <w:sz w:val="24"/>
          <w:szCs w:val="24"/>
          <w:lang w:val="uk-UA" w:eastAsia="ru-RU"/>
        </w:rPr>
        <w:t>орові функції</w:t>
      </w:r>
      <w:r w:rsidR="00E97E03" w:rsidRPr="00E97E03">
        <w:rPr>
          <w:rFonts w:ascii="Times New Roman" w:eastAsia="Times New Roman" w:hAnsi="Times New Roman" w:cs="Times New Roman"/>
          <w:sz w:val="24"/>
          <w:szCs w:val="24"/>
          <w:lang w:val="uk-UA" w:eastAsia="ru-RU"/>
        </w:rPr>
        <w:t xml:space="preserve"> — це різні аспекти роботи зорової системи, які забезпечують повноцінне сприйняття навколишнього світу. </w:t>
      </w:r>
      <w:r w:rsidR="00E97E03" w:rsidRPr="00E97E03">
        <w:rPr>
          <w:rFonts w:ascii="Times New Roman" w:eastAsia="Times New Roman" w:hAnsi="Times New Roman" w:cs="Times New Roman"/>
          <w:sz w:val="24"/>
          <w:szCs w:val="24"/>
          <w:lang w:eastAsia="ru-RU"/>
        </w:rPr>
        <w:t>До основних зорових функцій належать гострота зору, кольоровий зір, світлова чутливість, зорове поле, акомодація, бінокулярний і просторовий зір, а також зорове сприйняття руху та форми. Для оцінки стану зорової системи в клінічній практиці застосовують різні методи дослідження, що дозволяють визначити як функціональні, так і структурні порушення зору.</w:t>
      </w:r>
    </w:p>
    <w:p w14:paraId="1550472B" w14:textId="1CFD6CF4" w:rsidR="00E97E03" w:rsidRPr="00E97E03" w:rsidRDefault="00E97E03" w:rsidP="00E97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E03">
        <w:rPr>
          <w:rFonts w:ascii="Times New Roman" w:eastAsia="Times New Roman" w:hAnsi="Times New Roman" w:cs="Times New Roman"/>
          <w:b/>
          <w:bCs/>
          <w:sz w:val="24"/>
          <w:szCs w:val="24"/>
          <w:lang w:eastAsia="ru-RU"/>
        </w:rPr>
        <w:t>1. Гострота зору (здатність розрізняти дрібні деталі):</w:t>
      </w:r>
      <w:r w:rsidRPr="00E97E03">
        <w:rPr>
          <w:rFonts w:ascii="Times New Roman" w:eastAsia="Times New Roman" w:hAnsi="Times New Roman" w:cs="Times New Roman"/>
          <w:sz w:val="24"/>
          <w:szCs w:val="24"/>
          <w:lang w:eastAsia="ru-RU"/>
        </w:rPr>
        <w:br/>
      </w:r>
      <w:r w:rsidR="00D02E8A">
        <w:rPr>
          <w:rFonts w:ascii="Times New Roman" w:eastAsia="Times New Roman" w:hAnsi="Times New Roman" w:cs="Times New Roman"/>
          <w:sz w:val="24"/>
          <w:szCs w:val="24"/>
          <w:lang w:eastAsia="ru-RU"/>
        </w:rPr>
        <w:tab/>
      </w:r>
      <w:r w:rsidRPr="00E97E03">
        <w:rPr>
          <w:rFonts w:ascii="Times New Roman" w:eastAsia="Times New Roman" w:hAnsi="Times New Roman" w:cs="Times New Roman"/>
          <w:sz w:val="24"/>
          <w:szCs w:val="24"/>
          <w:lang w:eastAsia="ru-RU"/>
        </w:rPr>
        <w:t xml:space="preserve">Це одна з головних характеристик зорової системи. Вона визначає, наскільки чітко людина бачить об’єкти. Гостроту зору вимірюють за допомогою спеціальних таблиць з літерами, цифрами або символами різного розміру </w:t>
      </w:r>
      <w:r w:rsidRPr="00E97E03">
        <w:rPr>
          <w:rFonts w:ascii="Times New Roman" w:eastAsia="Times New Roman" w:hAnsi="Times New Roman" w:cs="Times New Roman"/>
          <w:b/>
          <w:bCs/>
          <w:sz w:val="24"/>
          <w:szCs w:val="24"/>
          <w:lang w:eastAsia="ru-RU"/>
        </w:rPr>
        <w:t>(найпоширеніші — таблиця Сивцева або Головіна).</w:t>
      </w:r>
      <w:r w:rsidRPr="00E97E03">
        <w:rPr>
          <w:rFonts w:ascii="Times New Roman" w:eastAsia="Times New Roman" w:hAnsi="Times New Roman" w:cs="Times New Roman"/>
          <w:sz w:val="24"/>
          <w:szCs w:val="24"/>
          <w:lang w:eastAsia="ru-RU"/>
        </w:rPr>
        <w:t xml:space="preserve"> Пацієнт читає знаки з певної відстані, зазвичай 5 метрів. Результат записується у вигляді дробу, наприклад 1,0 — це нормальний зір. Зменшення гостроти зору може бути наслідком короткозорості (</w:t>
      </w:r>
      <w:r w:rsidRPr="00E97E03">
        <w:rPr>
          <w:rFonts w:ascii="Times New Roman" w:eastAsia="Times New Roman" w:hAnsi="Times New Roman" w:cs="Times New Roman"/>
          <w:b/>
          <w:bCs/>
          <w:sz w:val="24"/>
          <w:szCs w:val="24"/>
          <w:lang w:eastAsia="ru-RU"/>
        </w:rPr>
        <w:t>міопії</w:t>
      </w:r>
      <w:r w:rsidRPr="00E97E03">
        <w:rPr>
          <w:rFonts w:ascii="Times New Roman" w:eastAsia="Times New Roman" w:hAnsi="Times New Roman" w:cs="Times New Roman"/>
          <w:sz w:val="24"/>
          <w:szCs w:val="24"/>
          <w:lang w:eastAsia="ru-RU"/>
        </w:rPr>
        <w:t>), далекозорості (</w:t>
      </w:r>
      <w:r w:rsidRPr="00E97E03">
        <w:rPr>
          <w:rFonts w:ascii="Times New Roman" w:eastAsia="Times New Roman" w:hAnsi="Times New Roman" w:cs="Times New Roman"/>
          <w:b/>
          <w:bCs/>
          <w:sz w:val="24"/>
          <w:szCs w:val="24"/>
          <w:lang w:eastAsia="ru-RU"/>
        </w:rPr>
        <w:t>гіперметропії</w:t>
      </w:r>
      <w:r w:rsidRPr="00E97E03">
        <w:rPr>
          <w:rFonts w:ascii="Times New Roman" w:eastAsia="Times New Roman" w:hAnsi="Times New Roman" w:cs="Times New Roman"/>
          <w:sz w:val="24"/>
          <w:szCs w:val="24"/>
          <w:lang w:eastAsia="ru-RU"/>
        </w:rPr>
        <w:t>), астигматизму, катаракти або ураження сітківки чи зорового нерва.</w:t>
      </w:r>
    </w:p>
    <w:p w14:paraId="43C7059A" w14:textId="26F8F068" w:rsidR="00E97E03" w:rsidRPr="00E97E03" w:rsidRDefault="00E97E03" w:rsidP="00E97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E03">
        <w:rPr>
          <w:rFonts w:ascii="Times New Roman" w:eastAsia="Times New Roman" w:hAnsi="Times New Roman" w:cs="Times New Roman"/>
          <w:b/>
          <w:bCs/>
          <w:sz w:val="24"/>
          <w:szCs w:val="24"/>
          <w:lang w:eastAsia="ru-RU"/>
        </w:rPr>
        <w:t>2. Поле зору (простір, який охоплює око при фіксації погляду в одній точці):</w:t>
      </w:r>
      <w:r w:rsidRPr="00E97E03">
        <w:rPr>
          <w:rFonts w:ascii="Times New Roman" w:eastAsia="Times New Roman" w:hAnsi="Times New Roman" w:cs="Times New Roman"/>
          <w:sz w:val="24"/>
          <w:szCs w:val="24"/>
          <w:lang w:eastAsia="ru-RU"/>
        </w:rPr>
        <w:br/>
      </w:r>
      <w:r w:rsidR="000A503B">
        <w:rPr>
          <w:rFonts w:ascii="Times New Roman" w:eastAsia="Times New Roman" w:hAnsi="Times New Roman" w:cs="Times New Roman"/>
          <w:b/>
          <w:bCs/>
          <w:sz w:val="24"/>
          <w:szCs w:val="24"/>
          <w:lang w:eastAsia="ru-RU"/>
        </w:rPr>
        <w:tab/>
      </w:r>
      <w:r w:rsidRPr="00E97E03">
        <w:rPr>
          <w:rFonts w:ascii="Times New Roman" w:eastAsia="Times New Roman" w:hAnsi="Times New Roman" w:cs="Times New Roman"/>
          <w:b/>
          <w:bCs/>
          <w:sz w:val="24"/>
          <w:szCs w:val="24"/>
          <w:lang w:eastAsia="ru-RU"/>
        </w:rPr>
        <w:t>Поле зору</w:t>
      </w:r>
      <w:r w:rsidRPr="00E97E03">
        <w:rPr>
          <w:rFonts w:ascii="Times New Roman" w:eastAsia="Times New Roman" w:hAnsi="Times New Roman" w:cs="Times New Roman"/>
          <w:sz w:val="24"/>
          <w:szCs w:val="24"/>
          <w:lang w:eastAsia="ru-RU"/>
        </w:rPr>
        <w:t xml:space="preserve"> — це просторовий обсяг, у межах якого око може сприймати об’єкти без руху самого ока. Для дослідження зорових полів використовують методи периметрії: кінетичну (</w:t>
      </w:r>
      <w:r w:rsidRPr="00E97E03">
        <w:rPr>
          <w:rFonts w:ascii="Times New Roman" w:eastAsia="Times New Roman" w:hAnsi="Times New Roman" w:cs="Times New Roman"/>
          <w:b/>
          <w:bCs/>
          <w:sz w:val="24"/>
          <w:szCs w:val="24"/>
          <w:lang w:eastAsia="ru-RU"/>
        </w:rPr>
        <w:t>з використанням рухомих об’єктів</w:t>
      </w:r>
      <w:r w:rsidRPr="00E97E03">
        <w:rPr>
          <w:rFonts w:ascii="Times New Roman" w:eastAsia="Times New Roman" w:hAnsi="Times New Roman" w:cs="Times New Roman"/>
          <w:sz w:val="24"/>
          <w:szCs w:val="24"/>
          <w:lang w:eastAsia="ru-RU"/>
        </w:rPr>
        <w:t>) або статичну (</w:t>
      </w:r>
      <w:r w:rsidRPr="00E97E03">
        <w:rPr>
          <w:rFonts w:ascii="Times New Roman" w:eastAsia="Times New Roman" w:hAnsi="Times New Roman" w:cs="Times New Roman"/>
          <w:b/>
          <w:bCs/>
          <w:sz w:val="24"/>
          <w:szCs w:val="24"/>
          <w:lang w:eastAsia="ru-RU"/>
        </w:rPr>
        <w:t>із змінною яскравістю об’єктів</w:t>
      </w:r>
      <w:r w:rsidRPr="00E97E03">
        <w:rPr>
          <w:rFonts w:ascii="Times New Roman" w:eastAsia="Times New Roman" w:hAnsi="Times New Roman" w:cs="Times New Roman"/>
          <w:sz w:val="24"/>
          <w:szCs w:val="24"/>
          <w:lang w:eastAsia="ru-RU"/>
        </w:rPr>
        <w:t>). Звуження поля зору може вказувати на глаукому, атрофію зорового нерва, ураження зорових шляхів або ретинопатії.</w:t>
      </w:r>
    </w:p>
    <w:p w14:paraId="452EBBA3" w14:textId="650915AF" w:rsidR="00E97E03" w:rsidRPr="00E97E03" w:rsidRDefault="00E97E03" w:rsidP="00E97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E03">
        <w:rPr>
          <w:rFonts w:ascii="Times New Roman" w:eastAsia="Times New Roman" w:hAnsi="Times New Roman" w:cs="Times New Roman"/>
          <w:b/>
          <w:bCs/>
          <w:sz w:val="24"/>
          <w:szCs w:val="24"/>
          <w:lang w:eastAsia="ru-RU"/>
        </w:rPr>
        <w:t>3. Кольоровий зір (здатність розрізняти кольори):</w:t>
      </w:r>
      <w:r w:rsidRPr="00E97E03">
        <w:rPr>
          <w:rFonts w:ascii="Times New Roman" w:eastAsia="Times New Roman" w:hAnsi="Times New Roman" w:cs="Times New Roman"/>
          <w:sz w:val="24"/>
          <w:szCs w:val="24"/>
          <w:lang w:eastAsia="ru-RU"/>
        </w:rPr>
        <w:br/>
      </w:r>
      <w:r w:rsidR="001413F5">
        <w:rPr>
          <w:rFonts w:ascii="Times New Roman" w:eastAsia="Times New Roman" w:hAnsi="Times New Roman" w:cs="Times New Roman"/>
          <w:sz w:val="24"/>
          <w:szCs w:val="24"/>
          <w:lang w:eastAsia="ru-RU"/>
        </w:rPr>
        <w:tab/>
      </w:r>
      <w:r w:rsidRPr="00E97E03">
        <w:rPr>
          <w:rFonts w:ascii="Times New Roman" w:eastAsia="Times New Roman" w:hAnsi="Times New Roman" w:cs="Times New Roman"/>
          <w:sz w:val="24"/>
          <w:szCs w:val="24"/>
          <w:lang w:eastAsia="ru-RU"/>
        </w:rPr>
        <w:t>Кольорове бачення забезпечується колбочками сітківки, чутливими до червоного, зеленого та синього спектру. Для перевірки використовують таблиці Рабкіна, які складаються з кольорових точок, що формують цифри або фігури, видимі лише за нормального кольорового зору. Дефекти кольорового зору (</w:t>
      </w:r>
      <w:r w:rsidRPr="00E97E03">
        <w:rPr>
          <w:rFonts w:ascii="Times New Roman" w:eastAsia="Times New Roman" w:hAnsi="Times New Roman" w:cs="Times New Roman"/>
          <w:b/>
          <w:bCs/>
          <w:sz w:val="24"/>
          <w:szCs w:val="24"/>
          <w:lang w:eastAsia="ru-RU"/>
        </w:rPr>
        <w:t>дальтонізм, тританопія тощо</w:t>
      </w:r>
      <w:r w:rsidRPr="00E97E03">
        <w:rPr>
          <w:rFonts w:ascii="Times New Roman" w:eastAsia="Times New Roman" w:hAnsi="Times New Roman" w:cs="Times New Roman"/>
          <w:sz w:val="24"/>
          <w:szCs w:val="24"/>
          <w:lang w:eastAsia="ru-RU"/>
        </w:rPr>
        <w:t>) можуть бути вродженими або набутими (</w:t>
      </w:r>
      <w:r w:rsidRPr="00E97E03">
        <w:rPr>
          <w:rFonts w:ascii="Times New Roman" w:eastAsia="Times New Roman" w:hAnsi="Times New Roman" w:cs="Times New Roman"/>
          <w:b/>
          <w:bCs/>
          <w:sz w:val="24"/>
          <w:szCs w:val="24"/>
          <w:lang w:eastAsia="ru-RU"/>
        </w:rPr>
        <w:t>через ураження сітківки чи зорового нерва</w:t>
      </w:r>
      <w:r w:rsidRPr="00E97E03">
        <w:rPr>
          <w:rFonts w:ascii="Times New Roman" w:eastAsia="Times New Roman" w:hAnsi="Times New Roman" w:cs="Times New Roman"/>
          <w:sz w:val="24"/>
          <w:szCs w:val="24"/>
          <w:lang w:eastAsia="ru-RU"/>
        </w:rPr>
        <w:t>).</w:t>
      </w:r>
    </w:p>
    <w:p w14:paraId="2CE13C20" w14:textId="6DEC111D" w:rsidR="00E97E03" w:rsidRPr="00E97E03" w:rsidRDefault="00E97E03" w:rsidP="00E97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E03">
        <w:rPr>
          <w:rFonts w:ascii="Times New Roman" w:eastAsia="Times New Roman" w:hAnsi="Times New Roman" w:cs="Times New Roman"/>
          <w:b/>
          <w:bCs/>
          <w:sz w:val="24"/>
          <w:szCs w:val="24"/>
          <w:lang w:eastAsia="ru-RU"/>
        </w:rPr>
        <w:t>4. Світлова чутливість (адаптація до світла і темряви):</w:t>
      </w:r>
      <w:r w:rsidRPr="00E97E03">
        <w:rPr>
          <w:rFonts w:ascii="Times New Roman" w:eastAsia="Times New Roman" w:hAnsi="Times New Roman" w:cs="Times New Roman"/>
          <w:sz w:val="24"/>
          <w:szCs w:val="24"/>
          <w:lang w:eastAsia="ru-RU"/>
        </w:rPr>
        <w:br/>
      </w:r>
      <w:r w:rsidR="008B7DD3">
        <w:rPr>
          <w:rFonts w:ascii="Times New Roman" w:eastAsia="Times New Roman" w:hAnsi="Times New Roman" w:cs="Times New Roman"/>
          <w:sz w:val="24"/>
          <w:szCs w:val="24"/>
          <w:lang w:eastAsia="ru-RU"/>
        </w:rPr>
        <w:tab/>
      </w:r>
      <w:r w:rsidRPr="00E97E03">
        <w:rPr>
          <w:rFonts w:ascii="Times New Roman" w:eastAsia="Times New Roman" w:hAnsi="Times New Roman" w:cs="Times New Roman"/>
          <w:sz w:val="24"/>
          <w:szCs w:val="24"/>
          <w:lang w:eastAsia="ru-RU"/>
        </w:rPr>
        <w:t>Світлова чутливість визначає, як око реагує на зміни освітлення. Темнова адаптація досліджується шляхом перевірки, скільки часу потрібно, щоб зір відновився в темряві після перебування на яскравому світлі. Такі дослідження важливі для виявлення порушень роботи паличок сітківки, що характерно для "</w:t>
      </w:r>
      <w:r w:rsidRPr="00E97E03">
        <w:rPr>
          <w:rFonts w:ascii="Times New Roman" w:eastAsia="Times New Roman" w:hAnsi="Times New Roman" w:cs="Times New Roman"/>
          <w:b/>
          <w:bCs/>
          <w:sz w:val="24"/>
          <w:szCs w:val="24"/>
          <w:lang w:eastAsia="ru-RU"/>
        </w:rPr>
        <w:t>курячої сліпоти</w:t>
      </w:r>
      <w:r w:rsidRPr="00E97E03">
        <w:rPr>
          <w:rFonts w:ascii="Times New Roman" w:eastAsia="Times New Roman" w:hAnsi="Times New Roman" w:cs="Times New Roman"/>
          <w:sz w:val="24"/>
          <w:szCs w:val="24"/>
          <w:lang w:eastAsia="ru-RU"/>
        </w:rPr>
        <w:t>" (</w:t>
      </w:r>
      <w:r w:rsidRPr="00E97E03">
        <w:rPr>
          <w:rFonts w:ascii="Times New Roman" w:eastAsia="Times New Roman" w:hAnsi="Times New Roman" w:cs="Times New Roman"/>
          <w:b/>
          <w:bCs/>
          <w:sz w:val="24"/>
          <w:szCs w:val="24"/>
          <w:lang w:eastAsia="ru-RU"/>
        </w:rPr>
        <w:t>гемералопії</w:t>
      </w:r>
      <w:r w:rsidRPr="00E97E03">
        <w:rPr>
          <w:rFonts w:ascii="Times New Roman" w:eastAsia="Times New Roman" w:hAnsi="Times New Roman" w:cs="Times New Roman"/>
          <w:sz w:val="24"/>
          <w:szCs w:val="24"/>
          <w:lang w:eastAsia="ru-RU"/>
        </w:rPr>
        <w:t>).</w:t>
      </w:r>
    </w:p>
    <w:p w14:paraId="57CC5E48" w14:textId="6EE328C4" w:rsidR="00E97E03" w:rsidRPr="00E97E03" w:rsidRDefault="00E97E03" w:rsidP="00E97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E03">
        <w:rPr>
          <w:rFonts w:ascii="Times New Roman" w:eastAsia="Times New Roman" w:hAnsi="Times New Roman" w:cs="Times New Roman"/>
          <w:b/>
          <w:bCs/>
          <w:sz w:val="24"/>
          <w:szCs w:val="24"/>
          <w:lang w:eastAsia="ru-RU"/>
        </w:rPr>
        <w:lastRenderedPageBreak/>
        <w:t>5. Бінокулярний зір (одночасне бачення обома очима з формуванням єдиного зображення):</w:t>
      </w:r>
      <w:r w:rsidRPr="00E97E03">
        <w:rPr>
          <w:rFonts w:ascii="Times New Roman" w:eastAsia="Times New Roman" w:hAnsi="Times New Roman" w:cs="Times New Roman"/>
          <w:sz w:val="24"/>
          <w:szCs w:val="24"/>
          <w:lang w:eastAsia="ru-RU"/>
        </w:rPr>
        <w:br/>
      </w:r>
      <w:r w:rsidR="008B5440">
        <w:rPr>
          <w:rFonts w:ascii="Times New Roman" w:eastAsia="Times New Roman" w:hAnsi="Times New Roman" w:cs="Times New Roman"/>
          <w:sz w:val="24"/>
          <w:szCs w:val="24"/>
          <w:lang w:eastAsia="ru-RU"/>
        </w:rPr>
        <w:tab/>
      </w:r>
      <w:r w:rsidRPr="00E97E03">
        <w:rPr>
          <w:rFonts w:ascii="Times New Roman" w:eastAsia="Times New Roman" w:hAnsi="Times New Roman" w:cs="Times New Roman"/>
          <w:sz w:val="24"/>
          <w:szCs w:val="24"/>
          <w:lang w:eastAsia="ru-RU"/>
        </w:rPr>
        <w:t>Це злиття зображень, що надходять від обох очей, в одну об’ємну картину. Бінокулярний зір забезпечує просторове сприйняття та оцінку відстані до об’єктів. Для його дослідження застосовують тест з чорно-білими окулярами (</w:t>
      </w:r>
      <w:r w:rsidRPr="00E97E03">
        <w:rPr>
          <w:rFonts w:ascii="Times New Roman" w:eastAsia="Times New Roman" w:hAnsi="Times New Roman" w:cs="Times New Roman"/>
          <w:b/>
          <w:bCs/>
          <w:sz w:val="24"/>
          <w:szCs w:val="24"/>
          <w:lang w:eastAsia="ru-RU"/>
        </w:rPr>
        <w:t>тест чотирьох крапок</w:t>
      </w:r>
      <w:r w:rsidRPr="00E97E03">
        <w:rPr>
          <w:rFonts w:ascii="Times New Roman" w:eastAsia="Times New Roman" w:hAnsi="Times New Roman" w:cs="Times New Roman"/>
          <w:sz w:val="24"/>
          <w:szCs w:val="24"/>
          <w:lang w:eastAsia="ru-RU"/>
        </w:rPr>
        <w:t>), синоптофор, а також стереотести. Відсутність бінокулярного зору може бути при косоокості або амбліопії.</w:t>
      </w:r>
    </w:p>
    <w:p w14:paraId="5649D502" w14:textId="1B9FD1E7" w:rsidR="00E97E03" w:rsidRPr="00E97E03" w:rsidRDefault="00E97E03" w:rsidP="00E97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E03">
        <w:rPr>
          <w:rFonts w:ascii="Times New Roman" w:eastAsia="Times New Roman" w:hAnsi="Times New Roman" w:cs="Times New Roman"/>
          <w:b/>
          <w:bCs/>
          <w:sz w:val="24"/>
          <w:szCs w:val="24"/>
          <w:lang w:eastAsia="ru-RU"/>
        </w:rPr>
        <w:t>6. Акомодація (здатність ока змінювати фокус для чіткого бачення предметів на різних відстанях):</w:t>
      </w:r>
      <w:r w:rsidRPr="00E97E03">
        <w:rPr>
          <w:rFonts w:ascii="Times New Roman" w:eastAsia="Times New Roman" w:hAnsi="Times New Roman" w:cs="Times New Roman"/>
          <w:sz w:val="24"/>
          <w:szCs w:val="24"/>
          <w:lang w:eastAsia="ru-RU"/>
        </w:rPr>
        <w:br/>
      </w:r>
      <w:r w:rsidR="008B5440">
        <w:rPr>
          <w:rFonts w:ascii="Times New Roman" w:eastAsia="Times New Roman" w:hAnsi="Times New Roman" w:cs="Times New Roman"/>
          <w:sz w:val="24"/>
          <w:szCs w:val="24"/>
          <w:lang w:eastAsia="ru-RU"/>
        </w:rPr>
        <w:tab/>
      </w:r>
      <w:r w:rsidRPr="00E97E03">
        <w:rPr>
          <w:rFonts w:ascii="Times New Roman" w:eastAsia="Times New Roman" w:hAnsi="Times New Roman" w:cs="Times New Roman"/>
          <w:sz w:val="24"/>
          <w:szCs w:val="24"/>
          <w:lang w:eastAsia="ru-RU"/>
        </w:rPr>
        <w:t>Це досягається зміною кривизни кришталика за участю циліарного м’яза. Акомодацію оцінюють за допомогою близьких і далеких тест-об'єктів. У віці зниження акомодаційної здатності призводить до пресбіопії (</w:t>
      </w:r>
      <w:r w:rsidRPr="00E97E03">
        <w:rPr>
          <w:rFonts w:ascii="Times New Roman" w:eastAsia="Times New Roman" w:hAnsi="Times New Roman" w:cs="Times New Roman"/>
          <w:b/>
          <w:bCs/>
          <w:sz w:val="24"/>
          <w:szCs w:val="24"/>
          <w:lang w:eastAsia="ru-RU"/>
        </w:rPr>
        <w:t>вікової далекозорості</w:t>
      </w:r>
      <w:r w:rsidRPr="00E97E03">
        <w:rPr>
          <w:rFonts w:ascii="Times New Roman" w:eastAsia="Times New Roman" w:hAnsi="Times New Roman" w:cs="Times New Roman"/>
          <w:sz w:val="24"/>
          <w:szCs w:val="24"/>
          <w:lang w:eastAsia="ru-RU"/>
        </w:rPr>
        <w:t>), що потребує корекції окулярами.</w:t>
      </w:r>
    </w:p>
    <w:p w14:paraId="697D9A4C" w14:textId="77777777" w:rsidR="00E97E03" w:rsidRPr="00E97E03" w:rsidRDefault="00E97E03" w:rsidP="00E97E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E03">
        <w:rPr>
          <w:rFonts w:ascii="Times New Roman" w:eastAsia="Times New Roman" w:hAnsi="Times New Roman" w:cs="Times New Roman"/>
          <w:b/>
          <w:bCs/>
          <w:sz w:val="24"/>
          <w:szCs w:val="24"/>
          <w:lang w:eastAsia="ru-RU"/>
        </w:rPr>
        <w:t>7. Стереоскопічний зір (здатність бачити предмети в об'ємі та глибині):</w:t>
      </w:r>
      <w:r w:rsidRPr="00E97E03">
        <w:rPr>
          <w:rFonts w:ascii="Times New Roman" w:eastAsia="Times New Roman" w:hAnsi="Times New Roman" w:cs="Times New Roman"/>
          <w:sz w:val="24"/>
          <w:szCs w:val="24"/>
          <w:lang w:eastAsia="ru-RU"/>
        </w:rPr>
        <w:br/>
        <w:t>Ця функція забезпечується завдяки бінокулярному зору і центральній обробці зорової інформації. Вивчається за допомогою спеціальних стереотестів (наприклад, стереограм або апаратів для вимірювання глибини зображення).</w:t>
      </w:r>
    </w:p>
    <w:p w14:paraId="650FFEA8" w14:textId="16AE42CA" w:rsidR="00CC7311" w:rsidRPr="00C87BAB" w:rsidRDefault="00E97E03" w:rsidP="00C87BA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97E03">
        <w:rPr>
          <w:rFonts w:ascii="Times New Roman" w:eastAsia="Times New Roman" w:hAnsi="Times New Roman" w:cs="Times New Roman"/>
          <w:b/>
          <w:bCs/>
          <w:sz w:val="24"/>
          <w:szCs w:val="24"/>
          <w:lang w:eastAsia="ru-RU"/>
        </w:rPr>
        <w:t>8. Функціональний стан зорового нерва та центральної обробки:</w:t>
      </w:r>
      <w:r w:rsidRPr="00E97E03">
        <w:rPr>
          <w:rFonts w:ascii="Times New Roman" w:eastAsia="Times New Roman" w:hAnsi="Times New Roman" w:cs="Times New Roman"/>
          <w:sz w:val="24"/>
          <w:szCs w:val="24"/>
          <w:lang w:eastAsia="ru-RU"/>
        </w:rPr>
        <w:br/>
      </w:r>
      <w:r w:rsidR="008B5440">
        <w:rPr>
          <w:rFonts w:ascii="Times New Roman" w:eastAsia="Times New Roman" w:hAnsi="Times New Roman" w:cs="Times New Roman"/>
          <w:sz w:val="24"/>
          <w:szCs w:val="24"/>
          <w:lang w:eastAsia="ru-RU"/>
        </w:rPr>
        <w:tab/>
      </w:r>
      <w:r w:rsidRPr="00E97E03">
        <w:rPr>
          <w:rFonts w:ascii="Times New Roman" w:eastAsia="Times New Roman" w:hAnsi="Times New Roman" w:cs="Times New Roman"/>
          <w:sz w:val="24"/>
          <w:szCs w:val="24"/>
          <w:lang w:eastAsia="ru-RU"/>
        </w:rPr>
        <w:t>Дослідження електрофізіологічними методами, зокрема викликаними потенціалами (</w:t>
      </w:r>
      <w:r w:rsidRPr="00E97E03">
        <w:rPr>
          <w:rFonts w:ascii="Times New Roman" w:eastAsia="Times New Roman" w:hAnsi="Times New Roman" w:cs="Times New Roman"/>
          <w:b/>
          <w:bCs/>
          <w:sz w:val="24"/>
          <w:szCs w:val="24"/>
          <w:lang w:eastAsia="ru-RU"/>
        </w:rPr>
        <w:t>ВП</w:t>
      </w:r>
      <w:r w:rsidRPr="00E97E03">
        <w:rPr>
          <w:rFonts w:ascii="Times New Roman" w:eastAsia="Times New Roman" w:hAnsi="Times New Roman" w:cs="Times New Roman"/>
          <w:sz w:val="24"/>
          <w:szCs w:val="24"/>
          <w:lang w:eastAsia="ru-RU"/>
        </w:rPr>
        <w:t>), дозволяє оцінити, як сигнал передається по зорових шляхах до кори головного мозку. Це важливо для виявлення нейродегенеративних змін, пухлин, розсіяного склерозу та інших патологій ЦНС.</w:t>
      </w:r>
    </w:p>
    <w:p w14:paraId="3F239AD2" w14:textId="5BE974B4" w:rsidR="00D701CB" w:rsidRPr="006027BA" w:rsidRDefault="002442BC" w:rsidP="00CA75EC">
      <w:pPr>
        <w:spacing w:line="240" w:lineRule="auto"/>
        <w:jc w:val="center"/>
        <w:rPr>
          <w:rFonts w:ascii="Times New Roman" w:hAnsi="Times New Roman" w:cs="Times New Roman"/>
          <w:b/>
          <w:bCs/>
          <w:sz w:val="32"/>
          <w:szCs w:val="32"/>
          <w:u w:val="single"/>
        </w:rPr>
      </w:pPr>
      <w:r>
        <w:rPr>
          <w:rFonts w:ascii="Times New Roman" w:hAnsi="Times New Roman" w:cs="Times New Roman"/>
          <w:b/>
          <w:bCs/>
          <w:sz w:val="32"/>
          <w:szCs w:val="32"/>
          <w:u w:val="single"/>
          <w:lang w:val="uk-UA"/>
        </w:rPr>
        <w:t>9.</w:t>
      </w:r>
      <w:r w:rsidR="00D701CB" w:rsidRPr="006027BA">
        <w:rPr>
          <w:rFonts w:ascii="Times New Roman" w:hAnsi="Times New Roman" w:cs="Times New Roman"/>
          <w:b/>
          <w:bCs/>
          <w:sz w:val="32"/>
          <w:szCs w:val="32"/>
          <w:u w:val="single"/>
        </w:rPr>
        <w:t>Фізіологічні основи поведінки</w:t>
      </w:r>
    </w:p>
    <w:p w14:paraId="427D28DE" w14:textId="541CA0A4" w:rsidR="007E7474" w:rsidRPr="007E7474" w:rsidRDefault="00D701CB" w:rsidP="00CA75EC">
      <w:pPr>
        <w:spacing w:line="240" w:lineRule="auto"/>
        <w:jc w:val="both"/>
        <w:rPr>
          <w:rFonts w:ascii="Times New Roman" w:hAnsi="Times New Roman" w:cs="Times New Roman"/>
          <w:b/>
          <w:bCs/>
          <w:sz w:val="24"/>
          <w:szCs w:val="24"/>
        </w:rPr>
      </w:pPr>
      <w:r w:rsidRPr="00664BC1">
        <w:rPr>
          <w:rFonts w:ascii="Times New Roman" w:hAnsi="Times New Roman" w:cs="Times New Roman"/>
          <w:b/>
          <w:bCs/>
          <w:sz w:val="24"/>
          <w:szCs w:val="24"/>
          <w:u w:val="single"/>
        </w:rPr>
        <w:t>1. Біологічні форми поведінки. Потреби та мотивації, їх роль у формуванні поведінки</w:t>
      </w:r>
      <w:r w:rsidRPr="00EA4639">
        <w:rPr>
          <w:rFonts w:ascii="Times New Roman" w:hAnsi="Times New Roman" w:cs="Times New Roman"/>
          <w:b/>
          <w:bCs/>
          <w:sz w:val="24"/>
          <w:szCs w:val="24"/>
        </w:rPr>
        <w:t>.</w:t>
      </w:r>
    </w:p>
    <w:p w14:paraId="49C5CCBB" w14:textId="77777777" w:rsidR="00DD1377" w:rsidRDefault="007E7474"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7E7474">
        <w:rPr>
          <w:rFonts w:ascii="Times New Roman" w:hAnsi="Times New Roman" w:cs="Times New Roman"/>
          <w:b/>
          <w:bCs/>
          <w:sz w:val="24"/>
          <w:szCs w:val="24"/>
        </w:rPr>
        <w:t>Біологічні форми поведінки</w:t>
      </w:r>
      <w:r w:rsidRPr="007E7474">
        <w:rPr>
          <w:rFonts w:ascii="Times New Roman" w:hAnsi="Times New Roman" w:cs="Times New Roman"/>
          <w:sz w:val="24"/>
          <w:szCs w:val="24"/>
        </w:rPr>
        <w:t xml:space="preserve"> — це цілеспрямовані дії організму, спрямовані на забезпечення його життєдіяльності шляхом задоволення внутрішніх біологічних потреб. Поведінка є результатом складної взаємодії організму з навколишнім середовищем, і вона формується на основі потреб, мотивацій та відповідних нервових механізмів. </w:t>
      </w:r>
    </w:p>
    <w:p w14:paraId="1185DEAB" w14:textId="444C00DE" w:rsidR="007E7474" w:rsidRDefault="00DD1377"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7E7474" w:rsidRPr="00DD1377">
        <w:rPr>
          <w:rFonts w:ascii="Times New Roman" w:hAnsi="Times New Roman" w:cs="Times New Roman"/>
          <w:b/>
          <w:bCs/>
          <w:sz w:val="24"/>
          <w:szCs w:val="24"/>
        </w:rPr>
        <w:t xml:space="preserve">Потреби </w:t>
      </w:r>
      <w:r w:rsidR="007E7474" w:rsidRPr="007E7474">
        <w:rPr>
          <w:rFonts w:ascii="Times New Roman" w:hAnsi="Times New Roman" w:cs="Times New Roman"/>
          <w:sz w:val="24"/>
          <w:szCs w:val="24"/>
        </w:rPr>
        <w:t xml:space="preserve">— це стани організму, що виникають при порушенні гомеостазу, зокрема при нестачі або надлишку певних речовин, енергії чи інших життєво важливих факторів. Вони викликають активацію центральної нервової системи, передусім гіпоталамуса, лімбічної системи й кори головного мозку, що призводить до виникнення мотивації — внутрішнього спонукання до дії. </w:t>
      </w:r>
    </w:p>
    <w:p w14:paraId="0E7AAB37" w14:textId="3818BC00" w:rsidR="007E7474" w:rsidRDefault="007E7474"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2B4154">
        <w:rPr>
          <w:rFonts w:ascii="Times New Roman" w:hAnsi="Times New Roman" w:cs="Times New Roman"/>
          <w:b/>
          <w:bCs/>
          <w:sz w:val="24"/>
          <w:szCs w:val="24"/>
        </w:rPr>
        <w:t>Мотивація</w:t>
      </w:r>
      <w:r w:rsidRPr="007E7474">
        <w:rPr>
          <w:rFonts w:ascii="Times New Roman" w:hAnsi="Times New Roman" w:cs="Times New Roman"/>
          <w:sz w:val="24"/>
          <w:szCs w:val="24"/>
        </w:rPr>
        <w:t xml:space="preserve"> є </w:t>
      </w:r>
      <w:r w:rsidR="000B577A">
        <w:rPr>
          <w:rFonts w:ascii="Times New Roman" w:hAnsi="Times New Roman" w:cs="Times New Roman"/>
          <w:sz w:val="24"/>
          <w:szCs w:val="24"/>
          <w:lang w:val="uk-UA"/>
        </w:rPr>
        <w:t>важливу</w:t>
      </w:r>
      <w:r w:rsidRPr="007E7474">
        <w:rPr>
          <w:rFonts w:ascii="Times New Roman" w:hAnsi="Times New Roman" w:cs="Times New Roman"/>
          <w:sz w:val="24"/>
          <w:szCs w:val="24"/>
        </w:rPr>
        <w:t xml:space="preserve"> механізмом формування поведінки, оскільки вона спрямовує організм на пошук засобів задоволення потреб. Біологічні потреби включають голод, спрагу, дихання, розмноження, уникнення болю, підтримання температури та інші життєво важливі функції. Реалізація поведінки відбувається через природжені або набуті програми. </w:t>
      </w:r>
      <w:r w:rsidR="00A37556">
        <w:rPr>
          <w:rFonts w:ascii="Times New Roman" w:hAnsi="Times New Roman" w:cs="Times New Roman"/>
          <w:sz w:val="24"/>
          <w:szCs w:val="24"/>
        </w:rPr>
        <w:tab/>
      </w:r>
      <w:r w:rsidRPr="00A37556">
        <w:rPr>
          <w:rFonts w:ascii="Times New Roman" w:hAnsi="Times New Roman" w:cs="Times New Roman"/>
          <w:b/>
          <w:bCs/>
          <w:sz w:val="24"/>
          <w:szCs w:val="24"/>
        </w:rPr>
        <w:t>Природжені форми поведінки</w:t>
      </w:r>
      <w:r w:rsidRPr="007E7474">
        <w:rPr>
          <w:rFonts w:ascii="Times New Roman" w:hAnsi="Times New Roman" w:cs="Times New Roman"/>
          <w:sz w:val="24"/>
          <w:szCs w:val="24"/>
        </w:rPr>
        <w:t xml:space="preserve"> є безумовно-рефлекторними й успадковуються генетично. Серед них виділяють прості безумовні рефлекси, як-от смоктальний рефлекс у немовлят, та складні інстинктивні дії — наприклад, захисну або статеву поведінку. </w:t>
      </w:r>
    </w:p>
    <w:p w14:paraId="3252A67F" w14:textId="1F6DE103" w:rsidR="007E7474" w:rsidRPr="00FB5643" w:rsidRDefault="007E7474"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F43D0B">
        <w:rPr>
          <w:rFonts w:ascii="Times New Roman" w:hAnsi="Times New Roman" w:cs="Times New Roman"/>
          <w:b/>
          <w:bCs/>
          <w:sz w:val="24"/>
          <w:szCs w:val="24"/>
        </w:rPr>
        <w:t>Інстинкти</w:t>
      </w:r>
      <w:r w:rsidRPr="007E7474">
        <w:rPr>
          <w:rFonts w:ascii="Times New Roman" w:hAnsi="Times New Roman" w:cs="Times New Roman"/>
          <w:sz w:val="24"/>
          <w:szCs w:val="24"/>
        </w:rPr>
        <w:t xml:space="preserve"> — це стійкі, жорстко запрограмовані послідовності дій, які забезпечують адаптивні реакції організму на зовнішні подразники, мають ланцюгову структуру та спрямовані на досягнення певної біологічної мети. Вони запускаються специфічними зовнішніми або внутрішніми сигналами, а результатом їх реалізації є задоволення потреби й відновлення гомеостазу. Таким чином, поведінка є результатом цілісної інтеграції потреб, </w:t>
      </w:r>
      <w:r w:rsidRPr="007E7474">
        <w:rPr>
          <w:rFonts w:ascii="Times New Roman" w:hAnsi="Times New Roman" w:cs="Times New Roman"/>
          <w:sz w:val="24"/>
          <w:szCs w:val="24"/>
        </w:rPr>
        <w:lastRenderedPageBreak/>
        <w:t>мотивацій та діяльності нервових центрів, які забезпечують ефективну адаптацію організму до змін середовища.</w:t>
      </w:r>
    </w:p>
    <w:p w14:paraId="44C52F57" w14:textId="77777777" w:rsidR="0060788A" w:rsidRDefault="0060788A" w:rsidP="00CA75EC">
      <w:pPr>
        <w:spacing w:line="240" w:lineRule="auto"/>
        <w:jc w:val="both"/>
        <w:rPr>
          <w:rFonts w:ascii="Times New Roman" w:hAnsi="Times New Roman" w:cs="Times New Roman"/>
          <w:b/>
          <w:bCs/>
          <w:sz w:val="24"/>
          <w:szCs w:val="24"/>
        </w:rPr>
      </w:pPr>
    </w:p>
    <w:p w14:paraId="50D7EDD5" w14:textId="0A99AE6D" w:rsidR="00D701CB" w:rsidRPr="00664BC1" w:rsidRDefault="00D701CB" w:rsidP="00CA75EC">
      <w:pPr>
        <w:spacing w:line="240" w:lineRule="auto"/>
        <w:jc w:val="both"/>
        <w:rPr>
          <w:rFonts w:ascii="Times New Roman" w:hAnsi="Times New Roman" w:cs="Times New Roman"/>
          <w:b/>
          <w:bCs/>
          <w:sz w:val="24"/>
          <w:szCs w:val="24"/>
          <w:u w:val="single"/>
        </w:rPr>
      </w:pPr>
      <w:r w:rsidRPr="00664BC1">
        <w:rPr>
          <w:rFonts w:ascii="Times New Roman" w:hAnsi="Times New Roman" w:cs="Times New Roman"/>
          <w:b/>
          <w:bCs/>
          <w:sz w:val="24"/>
          <w:szCs w:val="24"/>
          <w:u w:val="single"/>
        </w:rPr>
        <w:t>2. Вроджені форми поведінки. Інстинкти, їх фізіологічна роль.</w:t>
      </w:r>
    </w:p>
    <w:p w14:paraId="7B73A474" w14:textId="0106840F" w:rsidR="004E6C84" w:rsidRPr="004E6C84" w:rsidRDefault="004E6C84" w:rsidP="00CA75EC">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sidRPr="004E6C84">
        <w:rPr>
          <w:rFonts w:ascii="Times New Roman" w:hAnsi="Times New Roman" w:cs="Times New Roman"/>
          <w:b/>
          <w:bCs/>
          <w:sz w:val="24"/>
          <w:szCs w:val="24"/>
          <w:lang w:val="uk-UA"/>
        </w:rPr>
        <w:t>Вроджені форми поведінки і інстинкти</w:t>
      </w:r>
      <w:r w:rsidRPr="004E6C84">
        <w:rPr>
          <w:rFonts w:ascii="Times New Roman" w:hAnsi="Times New Roman" w:cs="Times New Roman"/>
          <w:sz w:val="24"/>
          <w:szCs w:val="24"/>
          <w:lang w:val="uk-UA"/>
        </w:rPr>
        <w:t xml:space="preserve"> є основою біологічної активності, що забезпечує виживання і успішне пристосування організму в мінливих умовах навколишнього середовища.</w:t>
      </w:r>
      <w:r w:rsidR="004E487E" w:rsidRPr="004E6C84">
        <w:rPr>
          <w:rFonts w:ascii="Times New Roman" w:hAnsi="Times New Roman" w:cs="Times New Roman"/>
          <w:sz w:val="24"/>
          <w:szCs w:val="24"/>
          <w:lang w:val="uk-UA"/>
        </w:rPr>
        <w:tab/>
      </w:r>
    </w:p>
    <w:p w14:paraId="4A9E4D2F" w14:textId="23330CD6" w:rsidR="004E487E" w:rsidRDefault="004E6C84" w:rsidP="00CA75EC">
      <w:pPr>
        <w:spacing w:line="240" w:lineRule="auto"/>
        <w:jc w:val="both"/>
        <w:rPr>
          <w:rFonts w:ascii="Times New Roman" w:hAnsi="Times New Roman" w:cs="Times New Roman"/>
          <w:sz w:val="24"/>
          <w:szCs w:val="24"/>
        </w:rPr>
      </w:pPr>
      <w:r w:rsidRPr="004E6C84">
        <w:rPr>
          <w:rFonts w:ascii="Times New Roman" w:hAnsi="Times New Roman" w:cs="Times New Roman"/>
          <w:b/>
          <w:bCs/>
          <w:sz w:val="24"/>
          <w:szCs w:val="24"/>
          <w:lang w:val="uk-UA"/>
        </w:rPr>
        <w:tab/>
      </w:r>
      <w:r w:rsidR="009B3309" w:rsidRPr="009B797E">
        <w:rPr>
          <w:rFonts w:ascii="Times New Roman" w:hAnsi="Times New Roman" w:cs="Times New Roman"/>
          <w:b/>
          <w:bCs/>
          <w:sz w:val="24"/>
          <w:szCs w:val="24"/>
          <w:lang w:val="uk-UA"/>
        </w:rPr>
        <w:t>Вроджені форми поведінки</w:t>
      </w:r>
      <w:r w:rsidR="009B3309" w:rsidRPr="009B797E">
        <w:rPr>
          <w:rFonts w:ascii="Times New Roman" w:hAnsi="Times New Roman" w:cs="Times New Roman"/>
          <w:sz w:val="24"/>
          <w:szCs w:val="24"/>
          <w:lang w:val="uk-UA"/>
        </w:rPr>
        <w:t xml:space="preserve"> — це спадкові, безумовно-рефлекторні реакції організму, які забезпечують його адаптацію до навколишнього середовища та задоволення внутрішніх біологічних потреб без попереднього навчання чи досвіду. </w:t>
      </w:r>
      <w:r w:rsidR="009B3309" w:rsidRPr="009B3309">
        <w:rPr>
          <w:rFonts w:ascii="Times New Roman" w:hAnsi="Times New Roman" w:cs="Times New Roman"/>
          <w:sz w:val="24"/>
          <w:szCs w:val="24"/>
        </w:rPr>
        <w:t xml:space="preserve">Вони є основою для формування складних реакцій, які здійснюються за жорстко закріпленими нервовими програмами і не залежать від свідомого контролю. </w:t>
      </w:r>
    </w:p>
    <w:p w14:paraId="763E1B87" w14:textId="77777777" w:rsidR="004E487E" w:rsidRDefault="004E487E"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9B3309" w:rsidRPr="004E487E">
        <w:rPr>
          <w:rFonts w:ascii="Times New Roman" w:hAnsi="Times New Roman" w:cs="Times New Roman"/>
          <w:b/>
          <w:bCs/>
          <w:sz w:val="24"/>
          <w:szCs w:val="24"/>
        </w:rPr>
        <w:t>Інстинкти</w:t>
      </w:r>
      <w:r w:rsidR="009B3309" w:rsidRPr="009B3309">
        <w:rPr>
          <w:rFonts w:ascii="Times New Roman" w:hAnsi="Times New Roman" w:cs="Times New Roman"/>
          <w:sz w:val="24"/>
          <w:szCs w:val="24"/>
        </w:rPr>
        <w:t xml:space="preserve"> — це складні вроджені форми поведінки, що мають ланцюгову структуру, коли кожен етап автоматично запускає наступний, і спрямовані на досягнення конкретної мети, наприклад, пошук їжі, захист, розмноження. Вони забезпечують ефективну взаємодію організму з середовищем і виконують роль фундаментального механізму пристосування та виживання. </w:t>
      </w:r>
    </w:p>
    <w:p w14:paraId="745E0B11" w14:textId="61F38AC0" w:rsidR="00A045D8" w:rsidRDefault="004E487E"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9B3309" w:rsidRPr="004E487E">
        <w:rPr>
          <w:rFonts w:ascii="Times New Roman" w:hAnsi="Times New Roman" w:cs="Times New Roman"/>
          <w:b/>
          <w:bCs/>
          <w:sz w:val="24"/>
          <w:szCs w:val="24"/>
        </w:rPr>
        <w:t>Фізіологічна роль</w:t>
      </w:r>
      <w:r w:rsidR="009B3309" w:rsidRPr="009B3309">
        <w:rPr>
          <w:rFonts w:ascii="Times New Roman" w:hAnsi="Times New Roman" w:cs="Times New Roman"/>
          <w:sz w:val="24"/>
          <w:szCs w:val="24"/>
        </w:rPr>
        <w:t xml:space="preserve"> інстинктів полягає в тому, що вони запускаються специфічними внутрішніми потребами або зовнішніми подразниками і забезпечують швидку, автоматизовану поведінку без необхідності складних роздумів чи навчання. Інстинкти підтримують гомеостаз організму, регулюючи важливі функції і реагуючи на загрози, сприяють збереженню виду через поведінку, пов’язану з розмноженням і вихованням потомства. </w:t>
      </w:r>
    </w:p>
    <w:p w14:paraId="571ED572" w14:textId="77777777" w:rsidR="004E6C84" w:rsidRPr="009B3309" w:rsidRDefault="004E6C84" w:rsidP="00CA75EC">
      <w:pPr>
        <w:spacing w:line="240" w:lineRule="auto"/>
        <w:jc w:val="both"/>
        <w:rPr>
          <w:rFonts w:ascii="Times New Roman" w:hAnsi="Times New Roman" w:cs="Times New Roman"/>
          <w:b/>
          <w:bCs/>
          <w:sz w:val="28"/>
          <w:szCs w:val="28"/>
        </w:rPr>
      </w:pPr>
    </w:p>
    <w:p w14:paraId="551627A7" w14:textId="0720394D" w:rsidR="00D701CB" w:rsidRPr="008957B2" w:rsidRDefault="00D701CB" w:rsidP="00CA75EC">
      <w:pPr>
        <w:spacing w:line="240" w:lineRule="auto"/>
        <w:jc w:val="both"/>
        <w:rPr>
          <w:rFonts w:ascii="Times New Roman" w:hAnsi="Times New Roman" w:cs="Times New Roman"/>
          <w:b/>
          <w:bCs/>
          <w:sz w:val="24"/>
          <w:szCs w:val="24"/>
          <w:u w:val="single"/>
        </w:rPr>
      </w:pPr>
      <w:r w:rsidRPr="008957B2">
        <w:rPr>
          <w:rFonts w:ascii="Times New Roman" w:hAnsi="Times New Roman" w:cs="Times New Roman"/>
          <w:b/>
          <w:bCs/>
          <w:sz w:val="24"/>
          <w:szCs w:val="24"/>
          <w:u w:val="single"/>
        </w:rPr>
        <w:t>3. Набуті форми поведінки. Механізми утворення умовних рефлексів, їх відмінності від</w:t>
      </w:r>
      <w:r w:rsidR="00693CAC" w:rsidRPr="008957B2">
        <w:rPr>
          <w:rFonts w:ascii="Times New Roman" w:hAnsi="Times New Roman" w:cs="Times New Roman"/>
          <w:b/>
          <w:bCs/>
          <w:sz w:val="24"/>
          <w:szCs w:val="24"/>
          <w:u w:val="single"/>
        </w:rPr>
        <w:t xml:space="preserve"> </w:t>
      </w:r>
      <w:r w:rsidRPr="008957B2">
        <w:rPr>
          <w:rFonts w:ascii="Times New Roman" w:hAnsi="Times New Roman" w:cs="Times New Roman"/>
          <w:b/>
          <w:bCs/>
          <w:sz w:val="24"/>
          <w:szCs w:val="24"/>
          <w:u w:val="single"/>
        </w:rPr>
        <w:t>безумовних.</w:t>
      </w:r>
    </w:p>
    <w:p w14:paraId="385598A8" w14:textId="12C4F101" w:rsidR="00F41768" w:rsidRDefault="00F41768" w:rsidP="000D67E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t>У</w:t>
      </w:r>
      <w:r w:rsidRPr="000D67E5">
        <w:rPr>
          <w:rFonts w:ascii="Times New Roman" w:eastAsia="Times New Roman" w:hAnsi="Times New Roman" w:cs="Times New Roman"/>
          <w:sz w:val="24"/>
          <w:szCs w:val="24"/>
          <w:lang w:val="uk-UA" w:eastAsia="ru-RU"/>
        </w:rPr>
        <w:t xml:space="preserve">мовно-рефлекторна поведінка є гнучкою системою пристосування, що відрізняється від безумовної, більш жорсткої і спадкової. </w:t>
      </w:r>
      <w:r w:rsidRPr="000D67E5">
        <w:rPr>
          <w:rFonts w:ascii="Times New Roman" w:eastAsia="Times New Roman" w:hAnsi="Times New Roman" w:cs="Times New Roman"/>
          <w:sz w:val="24"/>
          <w:szCs w:val="24"/>
          <w:lang w:eastAsia="ru-RU"/>
        </w:rPr>
        <w:t>Умовні рефлекси формують набуті форми поведінки, які дозволяють організму ефективно реагувати на змінні умови зовнішнього середовища, засновані на попередньому досвіді.</w:t>
      </w:r>
      <w:r w:rsidR="000D67E5">
        <w:rPr>
          <w:rFonts w:ascii="Times New Roman" w:eastAsia="Times New Roman" w:hAnsi="Times New Roman" w:cs="Times New Roman"/>
          <w:sz w:val="24"/>
          <w:szCs w:val="24"/>
          <w:lang w:eastAsia="ru-RU"/>
        </w:rPr>
        <w:tab/>
      </w:r>
    </w:p>
    <w:p w14:paraId="0404399E" w14:textId="285E76CD" w:rsidR="00F47822" w:rsidRDefault="00F41768" w:rsidP="000D67E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D67E5" w:rsidRPr="000D67E5">
        <w:rPr>
          <w:rFonts w:ascii="Times New Roman" w:eastAsia="Times New Roman" w:hAnsi="Times New Roman" w:cs="Times New Roman"/>
          <w:sz w:val="24"/>
          <w:szCs w:val="24"/>
          <w:lang w:eastAsia="ru-RU"/>
        </w:rPr>
        <w:t xml:space="preserve">Набуті умовно-рефлекторні форми поведінки формуються на основі умовних рефлексів, поняття яких було розроблене І.П. Павловим у 1901 році. </w:t>
      </w:r>
    </w:p>
    <w:p w14:paraId="48B794E3" w14:textId="31231C3F" w:rsidR="00AD31E2" w:rsidRDefault="00F47822" w:rsidP="000D67E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D67E5" w:rsidRPr="000D67E5">
        <w:rPr>
          <w:rFonts w:ascii="Times New Roman" w:eastAsia="Times New Roman" w:hAnsi="Times New Roman" w:cs="Times New Roman"/>
          <w:b/>
          <w:bCs/>
          <w:sz w:val="24"/>
          <w:szCs w:val="24"/>
          <w:lang w:eastAsia="ru-RU"/>
        </w:rPr>
        <w:t>Умовний рефлекс</w:t>
      </w:r>
      <w:r w:rsidR="000D67E5" w:rsidRPr="000D67E5">
        <w:rPr>
          <w:rFonts w:ascii="Times New Roman" w:eastAsia="Times New Roman" w:hAnsi="Times New Roman" w:cs="Times New Roman"/>
          <w:sz w:val="24"/>
          <w:szCs w:val="24"/>
          <w:lang w:eastAsia="ru-RU"/>
        </w:rPr>
        <w:t xml:space="preserve"> — це реакція організму на індиферентний подразник, який раніше не викликав жодної реакції, але після багаторазового повторення разом із безумовним подразником набуває здатності викликати ту ж реакцію. Наприклад, у класичному експерименті Павлова годування голодної собаки м’ясом (</w:t>
      </w:r>
      <w:r w:rsidR="000D67E5" w:rsidRPr="000D67E5">
        <w:rPr>
          <w:rFonts w:ascii="Times New Roman" w:eastAsia="Times New Roman" w:hAnsi="Times New Roman" w:cs="Times New Roman"/>
          <w:b/>
          <w:bCs/>
          <w:sz w:val="24"/>
          <w:szCs w:val="24"/>
          <w:lang w:eastAsia="ru-RU"/>
        </w:rPr>
        <w:t>безумовний подразник</w:t>
      </w:r>
      <w:r w:rsidR="000D67E5" w:rsidRPr="000D67E5">
        <w:rPr>
          <w:rFonts w:ascii="Times New Roman" w:eastAsia="Times New Roman" w:hAnsi="Times New Roman" w:cs="Times New Roman"/>
          <w:sz w:val="24"/>
          <w:szCs w:val="24"/>
          <w:lang w:eastAsia="ru-RU"/>
        </w:rPr>
        <w:t xml:space="preserve">) викликало слиновиділення. </w:t>
      </w:r>
    </w:p>
    <w:p w14:paraId="758D01DC" w14:textId="77777777" w:rsidR="00AD31E2" w:rsidRDefault="00AD31E2" w:rsidP="000D67E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D67E5" w:rsidRPr="000D67E5">
        <w:rPr>
          <w:rFonts w:ascii="Times New Roman" w:eastAsia="Times New Roman" w:hAnsi="Times New Roman" w:cs="Times New Roman"/>
          <w:sz w:val="24"/>
          <w:szCs w:val="24"/>
          <w:lang w:eastAsia="ru-RU"/>
        </w:rPr>
        <w:t>Коли перед годуванням дзвонили дзвінок (</w:t>
      </w:r>
      <w:r w:rsidR="000D67E5" w:rsidRPr="000D67E5">
        <w:rPr>
          <w:rFonts w:ascii="Times New Roman" w:eastAsia="Times New Roman" w:hAnsi="Times New Roman" w:cs="Times New Roman"/>
          <w:b/>
          <w:bCs/>
          <w:sz w:val="24"/>
          <w:szCs w:val="24"/>
          <w:lang w:eastAsia="ru-RU"/>
        </w:rPr>
        <w:t>індиферентний подразник</w:t>
      </w:r>
      <w:r w:rsidR="000D67E5" w:rsidRPr="000D67E5">
        <w:rPr>
          <w:rFonts w:ascii="Times New Roman" w:eastAsia="Times New Roman" w:hAnsi="Times New Roman" w:cs="Times New Roman"/>
          <w:sz w:val="24"/>
          <w:szCs w:val="24"/>
          <w:lang w:eastAsia="ru-RU"/>
        </w:rPr>
        <w:t xml:space="preserve">), після кількох повторень собака починала виділяти слину лише на звук дзвінка, який перетворився на умовний подразник. Для утворення умовного рефлексу потрібне поєднання в часі індиферентного та безумовного подразників, при цьому індиферентний має передувати безумовному хоча б на долі секунди, а безумовний подразник має бути більш сильним за індиферентний. </w:t>
      </w:r>
    </w:p>
    <w:p w14:paraId="219940C7" w14:textId="3D8D3A00" w:rsidR="000D67E5" w:rsidRPr="000D67E5" w:rsidRDefault="00AD31E2" w:rsidP="000D67E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0D67E5" w:rsidRPr="000D67E5">
        <w:rPr>
          <w:rFonts w:ascii="Times New Roman" w:eastAsia="Times New Roman" w:hAnsi="Times New Roman" w:cs="Times New Roman"/>
          <w:sz w:val="24"/>
          <w:szCs w:val="24"/>
          <w:lang w:eastAsia="ru-RU"/>
        </w:rPr>
        <w:t>Таке поєднання повторюється, поки індиферентний подразник самостійно не почне викликати реакцію безумовного подразника, тобто не утвориться умовний рефлекс. Умовний подразник має сигнальне значення, що дозволяє організму передбачати і підготовлюватися до наступної реакції, пристосовуючись до зовнішніх умов. Ці умовно-рефлекторні реакції є індивідуальними, набутими і формуються переважно в корі головного мозку через тимчасове встановлення зв’язків між сенсорними центрами умовного і безумовного подразників.</w:t>
      </w:r>
    </w:p>
    <w:p w14:paraId="423C7180" w14:textId="77777777" w:rsidR="000D67E5" w:rsidRDefault="000D67E5" w:rsidP="000D67E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D67E5">
        <w:rPr>
          <w:rFonts w:ascii="Times New Roman" w:eastAsia="Times New Roman" w:hAnsi="Times New Roman" w:cs="Times New Roman"/>
          <w:sz w:val="24"/>
          <w:szCs w:val="24"/>
          <w:lang w:eastAsia="ru-RU"/>
        </w:rPr>
        <w:t xml:space="preserve">Збереження умовного рефлексу залежить від подальшого підкріплення умовного подразника безумовним. Якщо підкріплення припиняється, сигнальне значення умовного подразника зменшується, і виникає процес внутрішнього умовного гальмування, або “згасання” рефлексу, що було детально описано Павловим. Це важливо для пристосування, оскільки умовний подразник втрачає значення і не викликає зайвих реакцій. </w:t>
      </w:r>
    </w:p>
    <w:p w14:paraId="7A42F4C5" w14:textId="7EB96BCF" w:rsidR="008E37B6" w:rsidRPr="00000C3D" w:rsidRDefault="000D67E5" w:rsidP="00000C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D67E5">
        <w:rPr>
          <w:rFonts w:ascii="Times New Roman" w:eastAsia="Times New Roman" w:hAnsi="Times New Roman" w:cs="Times New Roman"/>
          <w:sz w:val="24"/>
          <w:szCs w:val="24"/>
          <w:lang w:eastAsia="ru-RU"/>
        </w:rPr>
        <w:t xml:space="preserve">Механізм гальмування також лежить в основі здатності диференціювати близькі за модальністю подразники: подразники, які не підкріплюються безумовними, викликають згасання, а ті, що підкріплюються, утримують умовний рефлекс. </w:t>
      </w:r>
    </w:p>
    <w:p w14:paraId="4DFC24AF" w14:textId="5A12F336" w:rsidR="00D701CB" w:rsidRPr="008957B2" w:rsidRDefault="00D701CB" w:rsidP="00CA75EC">
      <w:pPr>
        <w:spacing w:line="240" w:lineRule="auto"/>
        <w:jc w:val="both"/>
        <w:rPr>
          <w:rFonts w:ascii="Times New Roman" w:hAnsi="Times New Roman" w:cs="Times New Roman"/>
          <w:b/>
          <w:bCs/>
          <w:sz w:val="24"/>
          <w:szCs w:val="24"/>
          <w:u w:val="single"/>
        </w:rPr>
      </w:pPr>
      <w:r w:rsidRPr="008957B2">
        <w:rPr>
          <w:rFonts w:ascii="Times New Roman" w:hAnsi="Times New Roman" w:cs="Times New Roman"/>
          <w:b/>
          <w:bCs/>
          <w:sz w:val="24"/>
          <w:szCs w:val="24"/>
          <w:u w:val="single"/>
        </w:rPr>
        <w:t>4. Пам’ять: види і механізми утворення.</w:t>
      </w:r>
    </w:p>
    <w:p w14:paraId="20B291B7" w14:textId="385F4242" w:rsidR="00DB07C8" w:rsidRPr="00DB07C8" w:rsidRDefault="00DB07C8" w:rsidP="00AD6B7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Pr="00EA5688">
        <w:rPr>
          <w:rFonts w:ascii="Times New Roman" w:eastAsia="Times New Roman" w:hAnsi="Times New Roman" w:cs="Times New Roman"/>
          <w:b/>
          <w:bCs/>
          <w:sz w:val="24"/>
          <w:szCs w:val="24"/>
          <w:lang w:val="uk-UA" w:eastAsia="ru-RU"/>
        </w:rPr>
        <w:t>П</w:t>
      </w:r>
      <w:r w:rsidRPr="00E804B6">
        <w:rPr>
          <w:rFonts w:ascii="Times New Roman" w:eastAsia="Times New Roman" w:hAnsi="Times New Roman" w:cs="Times New Roman"/>
          <w:b/>
          <w:bCs/>
          <w:sz w:val="24"/>
          <w:szCs w:val="24"/>
          <w:lang w:val="uk-UA" w:eastAsia="ru-RU"/>
        </w:rPr>
        <w:t>ам’ять</w:t>
      </w:r>
      <w:r w:rsidRPr="00E804B6">
        <w:rPr>
          <w:rFonts w:ascii="Times New Roman" w:eastAsia="Times New Roman" w:hAnsi="Times New Roman" w:cs="Times New Roman"/>
          <w:sz w:val="24"/>
          <w:szCs w:val="24"/>
          <w:lang w:val="uk-UA" w:eastAsia="ru-RU"/>
        </w:rPr>
        <w:t xml:space="preserve"> — це комплексний процес, що включає короткочасне зберігання інформації за рахунок синаптичних змін та її довготривалу фіксацію з формуванням структурних змін у мозку, що забезпечує здатність організму навчатися і адаптуватися до навколишнього середовища.</w:t>
      </w:r>
    </w:p>
    <w:p w14:paraId="04901B05" w14:textId="6B00018E" w:rsidR="00E804B6" w:rsidRPr="00E804B6" w:rsidRDefault="00A815C2" w:rsidP="00E804B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B797E">
        <w:rPr>
          <w:rFonts w:ascii="Times New Roman" w:eastAsia="Times New Roman" w:hAnsi="Times New Roman" w:cs="Times New Roman"/>
          <w:sz w:val="24"/>
          <w:szCs w:val="24"/>
          <w:lang w:val="uk-UA" w:eastAsia="ru-RU"/>
        </w:rPr>
        <w:tab/>
      </w:r>
      <w:r w:rsidR="00E804B6" w:rsidRPr="00E804B6">
        <w:rPr>
          <w:rFonts w:ascii="Times New Roman" w:eastAsia="Times New Roman" w:hAnsi="Times New Roman" w:cs="Times New Roman"/>
          <w:b/>
          <w:bCs/>
          <w:sz w:val="24"/>
          <w:szCs w:val="24"/>
          <w:lang w:eastAsia="ru-RU"/>
        </w:rPr>
        <w:t>Пам’ять</w:t>
      </w:r>
      <w:r w:rsidR="00E804B6" w:rsidRPr="00E804B6">
        <w:rPr>
          <w:rFonts w:ascii="Times New Roman" w:eastAsia="Times New Roman" w:hAnsi="Times New Roman" w:cs="Times New Roman"/>
          <w:sz w:val="24"/>
          <w:szCs w:val="24"/>
          <w:lang w:eastAsia="ru-RU"/>
        </w:rPr>
        <w:t xml:space="preserve"> — це здатність нервової системи сприймати інформацію, зберігати її і відтворювати у потрібний момент. За механізмами зберігання та відтворення інформації розрізняють два основних види пам’яті: короткочасну та довготривалу.</w:t>
      </w:r>
    </w:p>
    <w:p w14:paraId="389270BD" w14:textId="77777777" w:rsidR="00C024DB" w:rsidRDefault="00C024DB" w:rsidP="00E804B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804B6" w:rsidRPr="00E804B6">
        <w:rPr>
          <w:rFonts w:ascii="Times New Roman" w:eastAsia="Times New Roman" w:hAnsi="Times New Roman" w:cs="Times New Roman"/>
          <w:b/>
          <w:bCs/>
          <w:sz w:val="24"/>
          <w:szCs w:val="24"/>
          <w:lang w:eastAsia="ru-RU"/>
        </w:rPr>
        <w:t>Короткочасна пам’ять</w:t>
      </w:r>
      <w:r w:rsidR="00E804B6" w:rsidRPr="00E804B6">
        <w:rPr>
          <w:rFonts w:ascii="Times New Roman" w:eastAsia="Times New Roman" w:hAnsi="Times New Roman" w:cs="Times New Roman"/>
          <w:sz w:val="24"/>
          <w:szCs w:val="24"/>
          <w:lang w:eastAsia="ru-RU"/>
        </w:rPr>
        <w:t xml:space="preserve"> триває від кількох секунд до кількох хвилин або годин і базується на тимчасових змінах у синаптичних структурах нервових клітин. Ці зміни можуть бути пов’язані з пресинаптичним полегшенням або інгібуванням, що відбувається через виділення нейромедіаторів у синаптичну щілину. </w:t>
      </w:r>
    </w:p>
    <w:p w14:paraId="37159A66" w14:textId="64FBC665" w:rsidR="00C024DB" w:rsidRDefault="00C024DB" w:rsidP="00E804B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804B6" w:rsidRPr="00E804B6">
        <w:rPr>
          <w:rFonts w:ascii="Times New Roman" w:eastAsia="Times New Roman" w:hAnsi="Times New Roman" w:cs="Times New Roman"/>
          <w:b/>
          <w:bCs/>
          <w:sz w:val="24"/>
          <w:szCs w:val="24"/>
          <w:lang w:eastAsia="ru-RU"/>
        </w:rPr>
        <w:t>Один із механізмів короткочасної пам’яті</w:t>
      </w:r>
      <w:r w:rsidR="00E804B6" w:rsidRPr="00E804B6">
        <w:rPr>
          <w:rFonts w:ascii="Times New Roman" w:eastAsia="Times New Roman" w:hAnsi="Times New Roman" w:cs="Times New Roman"/>
          <w:sz w:val="24"/>
          <w:szCs w:val="24"/>
          <w:lang w:eastAsia="ru-RU"/>
        </w:rPr>
        <w:t xml:space="preserve"> — синаптична потенціація, при якій підвищується концентрація іонів кальцію у пресинаптичній терміналі, зменшується проникність для іонів калію, а також збільшується тривалість потенціалу дії, що призводить до більш тривалого виділення нейромедіаторів. Особливим видом короткочасної пам’яті є робоча пам’ять, яка утримує інформацію активною лише на час її необхідності. </w:t>
      </w:r>
    </w:p>
    <w:p w14:paraId="27694E48" w14:textId="52D112CB" w:rsidR="00E804B6" w:rsidRPr="00E804B6" w:rsidRDefault="00C024DB" w:rsidP="00E804B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804B6" w:rsidRPr="00E804B6">
        <w:rPr>
          <w:rFonts w:ascii="Times New Roman" w:eastAsia="Times New Roman" w:hAnsi="Times New Roman" w:cs="Times New Roman"/>
          <w:b/>
          <w:bCs/>
          <w:sz w:val="24"/>
          <w:szCs w:val="24"/>
          <w:lang w:eastAsia="ru-RU"/>
        </w:rPr>
        <w:t>Перехід короткочасної пам’яті</w:t>
      </w:r>
      <w:r w:rsidR="00E804B6" w:rsidRPr="00E804B6">
        <w:rPr>
          <w:rFonts w:ascii="Times New Roman" w:eastAsia="Times New Roman" w:hAnsi="Times New Roman" w:cs="Times New Roman"/>
          <w:sz w:val="24"/>
          <w:szCs w:val="24"/>
          <w:lang w:eastAsia="ru-RU"/>
        </w:rPr>
        <w:t xml:space="preserve"> у довготривалу (</w:t>
      </w:r>
      <w:r w:rsidR="00E804B6" w:rsidRPr="00E804B6">
        <w:rPr>
          <w:rFonts w:ascii="Times New Roman" w:eastAsia="Times New Roman" w:hAnsi="Times New Roman" w:cs="Times New Roman"/>
          <w:b/>
          <w:bCs/>
          <w:sz w:val="24"/>
          <w:szCs w:val="24"/>
          <w:lang w:eastAsia="ru-RU"/>
        </w:rPr>
        <w:t>процес консолідації</w:t>
      </w:r>
      <w:r w:rsidR="00E804B6" w:rsidRPr="00E804B6">
        <w:rPr>
          <w:rFonts w:ascii="Times New Roman" w:eastAsia="Times New Roman" w:hAnsi="Times New Roman" w:cs="Times New Roman"/>
          <w:sz w:val="24"/>
          <w:szCs w:val="24"/>
          <w:lang w:eastAsia="ru-RU"/>
        </w:rPr>
        <w:t>) відбувається за участю структури мозку — морського коника. Пошкодження морського коника з обох сторін унеможливлює цей перехід і, відповідно, формування нової довготривалої пам’яті.</w:t>
      </w:r>
    </w:p>
    <w:p w14:paraId="24095561" w14:textId="714108AA" w:rsidR="00F22C54" w:rsidRPr="00B5300F" w:rsidRDefault="00C024DB" w:rsidP="00B5300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804B6" w:rsidRPr="00E804B6">
        <w:rPr>
          <w:rFonts w:ascii="Times New Roman" w:eastAsia="Times New Roman" w:hAnsi="Times New Roman" w:cs="Times New Roman"/>
          <w:b/>
          <w:bCs/>
          <w:sz w:val="24"/>
          <w:szCs w:val="24"/>
          <w:lang w:eastAsia="ru-RU"/>
        </w:rPr>
        <w:t>Довготривала пам’ять</w:t>
      </w:r>
      <w:r w:rsidR="00E804B6" w:rsidRPr="00E804B6">
        <w:rPr>
          <w:rFonts w:ascii="Times New Roman" w:eastAsia="Times New Roman" w:hAnsi="Times New Roman" w:cs="Times New Roman"/>
          <w:sz w:val="24"/>
          <w:szCs w:val="24"/>
          <w:lang w:eastAsia="ru-RU"/>
        </w:rPr>
        <w:t xml:space="preserve"> зберігається роками або навіть все життя і супроводжується структурними змінами у центральній нервовій системі, зокрема в новій корі головного мозку. Інформація під час консолідації передається від морського коника до нової кори, причому морський коник має численні зв’язки не лише з новою корою, а й зі структурами лімбічної системи. Саме за участю морського коника відбувається процес навчання і формування довготривалої пам’яті.</w:t>
      </w:r>
    </w:p>
    <w:p w14:paraId="31CB479C" w14:textId="441F6A13" w:rsidR="00902478" w:rsidRPr="008957B2" w:rsidRDefault="00D701CB" w:rsidP="00CA75EC">
      <w:pPr>
        <w:spacing w:line="240" w:lineRule="auto"/>
        <w:jc w:val="both"/>
        <w:rPr>
          <w:rFonts w:ascii="Times New Roman" w:hAnsi="Times New Roman" w:cs="Times New Roman"/>
          <w:b/>
          <w:bCs/>
          <w:sz w:val="24"/>
          <w:szCs w:val="24"/>
          <w:u w:val="single"/>
          <w:lang w:val="uk-UA"/>
        </w:rPr>
      </w:pPr>
      <w:r w:rsidRPr="008957B2">
        <w:rPr>
          <w:rFonts w:ascii="Times New Roman" w:hAnsi="Times New Roman" w:cs="Times New Roman"/>
          <w:b/>
          <w:bCs/>
          <w:sz w:val="24"/>
          <w:szCs w:val="24"/>
          <w:u w:val="single"/>
        </w:rPr>
        <w:t>5. Емоції, механізми формування. Біологічна та інформаційна теорії емоцій. Їх роль у</w:t>
      </w:r>
      <w:r w:rsidR="00693CAC" w:rsidRPr="008957B2">
        <w:rPr>
          <w:rFonts w:ascii="Times New Roman" w:hAnsi="Times New Roman" w:cs="Times New Roman"/>
          <w:b/>
          <w:bCs/>
          <w:sz w:val="24"/>
          <w:szCs w:val="24"/>
          <w:u w:val="single"/>
        </w:rPr>
        <w:t xml:space="preserve"> </w:t>
      </w:r>
      <w:r w:rsidRPr="008957B2">
        <w:rPr>
          <w:rFonts w:ascii="Times New Roman" w:hAnsi="Times New Roman" w:cs="Times New Roman"/>
          <w:b/>
          <w:bCs/>
          <w:sz w:val="24"/>
          <w:szCs w:val="24"/>
          <w:u w:val="single"/>
        </w:rPr>
        <w:t>формуванні поведінки</w:t>
      </w:r>
      <w:r w:rsidR="00C05561" w:rsidRPr="008957B2">
        <w:rPr>
          <w:rFonts w:ascii="Times New Roman" w:hAnsi="Times New Roman" w:cs="Times New Roman"/>
          <w:b/>
          <w:bCs/>
          <w:sz w:val="24"/>
          <w:szCs w:val="24"/>
          <w:u w:val="single"/>
          <w:lang w:val="uk-UA"/>
        </w:rPr>
        <w:t>.</w:t>
      </w:r>
    </w:p>
    <w:p w14:paraId="3A339D20" w14:textId="58515B10" w:rsidR="00902478" w:rsidRPr="00902478" w:rsidRDefault="006D184E" w:rsidP="00902478">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ab/>
      </w:r>
      <w:r w:rsidR="00902478" w:rsidRPr="005977AD">
        <w:rPr>
          <w:rFonts w:ascii="Times New Roman" w:eastAsia="Times New Roman" w:hAnsi="Times New Roman" w:cs="Times New Roman"/>
          <w:b/>
          <w:bCs/>
          <w:sz w:val="24"/>
          <w:szCs w:val="24"/>
          <w:lang w:val="uk-UA" w:eastAsia="ru-RU"/>
        </w:rPr>
        <w:t>Е</w:t>
      </w:r>
      <w:r w:rsidR="00902478" w:rsidRPr="00902478">
        <w:rPr>
          <w:rFonts w:ascii="Times New Roman" w:eastAsia="Times New Roman" w:hAnsi="Times New Roman" w:cs="Times New Roman"/>
          <w:b/>
          <w:bCs/>
          <w:sz w:val="24"/>
          <w:szCs w:val="24"/>
          <w:lang w:val="uk-UA" w:eastAsia="ru-RU"/>
        </w:rPr>
        <w:t>моції</w:t>
      </w:r>
      <w:r w:rsidR="00902478" w:rsidRPr="00902478">
        <w:rPr>
          <w:rFonts w:ascii="Times New Roman" w:eastAsia="Times New Roman" w:hAnsi="Times New Roman" w:cs="Times New Roman"/>
          <w:sz w:val="24"/>
          <w:szCs w:val="24"/>
          <w:lang w:val="uk-UA" w:eastAsia="ru-RU"/>
        </w:rPr>
        <w:t xml:space="preserve"> — це складний інтегративний стан організму, що формується під впливом внутрішніх потреб і зовнішніх стимулів, має важливу сигнальну та регуляторну функцію, мобілізує ресурси організму та сприяє адаптивній поведінці. Біологічна та інформаційна теорії емоцій доповнюють одна одну, пояснюючи механізми їх виникнення і роль у формуванні поведінки.</w:t>
      </w:r>
    </w:p>
    <w:p w14:paraId="19D0A62D" w14:textId="1D389741" w:rsidR="00902478" w:rsidRPr="00902478" w:rsidRDefault="006D184E" w:rsidP="00902478">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00902478" w:rsidRPr="00902478">
        <w:rPr>
          <w:rFonts w:ascii="Times New Roman" w:eastAsia="Times New Roman" w:hAnsi="Times New Roman" w:cs="Times New Roman"/>
          <w:b/>
          <w:bCs/>
          <w:sz w:val="24"/>
          <w:szCs w:val="24"/>
          <w:lang w:val="uk-UA" w:eastAsia="ru-RU"/>
        </w:rPr>
        <w:t>Емоції</w:t>
      </w:r>
      <w:r w:rsidR="00902478" w:rsidRPr="00902478">
        <w:rPr>
          <w:rFonts w:ascii="Times New Roman" w:eastAsia="Times New Roman" w:hAnsi="Times New Roman" w:cs="Times New Roman"/>
          <w:sz w:val="24"/>
          <w:szCs w:val="24"/>
          <w:lang w:val="uk-UA" w:eastAsia="ru-RU"/>
        </w:rPr>
        <w:t xml:space="preserve"> — це стан організму, який супроводжує поведінку і має такі характерні ознаки: по-перше, яскраві суб’єктивні переживання, що віддзеркалюють ставлення індивіда до певної ситуації та проявляються у поведінковій реакції; по-друге, зміни в вісцеральних системах організму, які спрямовані на задоволення внутрішніх потреб; по-третє, зовнішні прояви у вигляді активації рухових систем — характерні пози, міміка, жестикуляція, хода та інші рухи, що також сприяють задоволенню внутрішніх потреб організму.</w:t>
      </w:r>
    </w:p>
    <w:p w14:paraId="1783381B" w14:textId="77777777" w:rsidR="007856CA" w:rsidRDefault="006D184E" w:rsidP="00902478">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00902478" w:rsidRPr="00902478">
        <w:rPr>
          <w:rFonts w:ascii="Times New Roman" w:eastAsia="Times New Roman" w:hAnsi="Times New Roman" w:cs="Times New Roman"/>
          <w:b/>
          <w:bCs/>
          <w:sz w:val="24"/>
          <w:szCs w:val="24"/>
          <w:lang w:val="uk-UA" w:eastAsia="ru-RU"/>
        </w:rPr>
        <w:t>За біологічною теорією П.К. Анохіна,</w:t>
      </w:r>
      <w:r w:rsidR="00902478" w:rsidRPr="00902478">
        <w:rPr>
          <w:rFonts w:ascii="Times New Roman" w:eastAsia="Times New Roman" w:hAnsi="Times New Roman" w:cs="Times New Roman"/>
          <w:sz w:val="24"/>
          <w:szCs w:val="24"/>
          <w:lang w:val="uk-UA" w:eastAsia="ru-RU"/>
        </w:rPr>
        <w:t xml:space="preserve"> емоції супроводжують поведінкові акти і виникають на етапі виникнення внутрішньої потреби і мотивації. </w:t>
      </w:r>
    </w:p>
    <w:p w14:paraId="640976AA" w14:textId="77777777" w:rsidR="007856CA" w:rsidRDefault="007856CA" w:rsidP="009024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r w:rsidR="00902478" w:rsidRPr="00902478">
        <w:rPr>
          <w:rFonts w:ascii="Times New Roman" w:eastAsia="Times New Roman" w:hAnsi="Times New Roman" w:cs="Times New Roman"/>
          <w:b/>
          <w:bCs/>
          <w:sz w:val="24"/>
          <w:szCs w:val="24"/>
          <w:lang w:eastAsia="ru-RU"/>
        </w:rPr>
        <w:t>Негативні емоції</w:t>
      </w:r>
      <w:r w:rsidR="00902478" w:rsidRPr="00902478">
        <w:rPr>
          <w:rFonts w:ascii="Times New Roman" w:eastAsia="Times New Roman" w:hAnsi="Times New Roman" w:cs="Times New Roman"/>
          <w:sz w:val="24"/>
          <w:szCs w:val="24"/>
          <w:lang w:eastAsia="ru-RU"/>
        </w:rPr>
        <w:t xml:space="preserve"> — це неприємні переживання, що стимулюють поведінкову реакцію для прискорення задоволення потреби. Цьому сприяють зміни у вісцеральних системах і метаболічні процеси, які мобілізують енергетичні ресурси організму для виконання поведінкових реакцій. </w:t>
      </w:r>
    </w:p>
    <w:p w14:paraId="2454BBB1" w14:textId="77777777" w:rsidR="00FD4F36" w:rsidRDefault="007856CA" w:rsidP="0090247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02478" w:rsidRPr="00902478">
        <w:rPr>
          <w:rFonts w:ascii="Times New Roman" w:eastAsia="Times New Roman" w:hAnsi="Times New Roman" w:cs="Times New Roman"/>
          <w:b/>
          <w:bCs/>
          <w:sz w:val="24"/>
          <w:szCs w:val="24"/>
          <w:lang w:eastAsia="ru-RU"/>
        </w:rPr>
        <w:t>Позитивні емоції</w:t>
      </w:r>
      <w:r w:rsidR="00902478" w:rsidRPr="00902478">
        <w:rPr>
          <w:rFonts w:ascii="Times New Roman" w:eastAsia="Times New Roman" w:hAnsi="Times New Roman" w:cs="Times New Roman"/>
          <w:sz w:val="24"/>
          <w:szCs w:val="24"/>
          <w:lang w:eastAsia="ru-RU"/>
        </w:rPr>
        <w:t xml:space="preserve"> виникають при задоволенні внутрішньої потреби і супроводжуються приємними переживаннями, що сигналізують про те, що параметри наслідків дії відповідають очікуваним. Ця інформація обробляється у нейронах рецепторів наслідку дії. Таким чином, емоції виконують сигналізуючу роль, інформуючи про відповідність дій і результатів.</w:t>
      </w:r>
    </w:p>
    <w:p w14:paraId="3D2F00C5" w14:textId="787E677A" w:rsidR="00902478" w:rsidRPr="00902478" w:rsidRDefault="00902478" w:rsidP="0090247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478">
        <w:rPr>
          <w:rFonts w:ascii="Times New Roman" w:eastAsia="Times New Roman" w:hAnsi="Times New Roman" w:cs="Times New Roman"/>
          <w:sz w:val="24"/>
          <w:szCs w:val="24"/>
          <w:lang w:eastAsia="ru-RU"/>
        </w:rPr>
        <w:br/>
      </w:r>
      <w:r w:rsidR="006D184E">
        <w:rPr>
          <w:rFonts w:ascii="Times New Roman" w:eastAsia="Times New Roman" w:hAnsi="Times New Roman" w:cs="Times New Roman"/>
          <w:sz w:val="24"/>
          <w:szCs w:val="24"/>
          <w:lang w:eastAsia="ru-RU"/>
        </w:rPr>
        <w:tab/>
      </w:r>
      <w:r w:rsidRPr="00902478">
        <w:rPr>
          <w:rFonts w:ascii="Times New Roman" w:eastAsia="Times New Roman" w:hAnsi="Times New Roman" w:cs="Times New Roman"/>
          <w:sz w:val="24"/>
          <w:szCs w:val="24"/>
          <w:lang w:eastAsia="ru-RU"/>
        </w:rPr>
        <w:t>Емоції проявляються в поведінці через різноманітні реакції рухової, вегетативної та ендокринної систем організму. В їх формуванні беруть участь системи мозку, зокрема системи задоволення і покарання, а також усі основні нейромедіаторні системи. Позитивні емоції (почуття «</w:t>
      </w:r>
      <w:r w:rsidRPr="00902478">
        <w:rPr>
          <w:rFonts w:ascii="Times New Roman" w:eastAsia="Times New Roman" w:hAnsi="Times New Roman" w:cs="Times New Roman"/>
          <w:b/>
          <w:bCs/>
          <w:sz w:val="24"/>
          <w:szCs w:val="24"/>
          <w:lang w:eastAsia="ru-RU"/>
        </w:rPr>
        <w:t>нагороди</w:t>
      </w:r>
      <w:r w:rsidRPr="00902478">
        <w:rPr>
          <w:rFonts w:ascii="Times New Roman" w:eastAsia="Times New Roman" w:hAnsi="Times New Roman" w:cs="Times New Roman"/>
          <w:sz w:val="24"/>
          <w:szCs w:val="24"/>
          <w:lang w:eastAsia="ru-RU"/>
        </w:rPr>
        <w:t>») пов’язані з активацією катехоламінів, тоді як негативні емоції («</w:t>
      </w:r>
      <w:r w:rsidRPr="00902478">
        <w:rPr>
          <w:rFonts w:ascii="Times New Roman" w:eastAsia="Times New Roman" w:hAnsi="Times New Roman" w:cs="Times New Roman"/>
          <w:b/>
          <w:bCs/>
          <w:sz w:val="24"/>
          <w:szCs w:val="24"/>
          <w:lang w:eastAsia="ru-RU"/>
        </w:rPr>
        <w:t>покарання</w:t>
      </w:r>
      <w:r w:rsidRPr="00902478">
        <w:rPr>
          <w:rFonts w:ascii="Times New Roman" w:eastAsia="Times New Roman" w:hAnsi="Times New Roman" w:cs="Times New Roman"/>
          <w:sz w:val="24"/>
          <w:szCs w:val="24"/>
          <w:lang w:eastAsia="ru-RU"/>
        </w:rPr>
        <w:t>») — з активацією ацетилхоліну. Серотонін виконує роль гальмівного медіатора, регулюючи обидві системи.</w:t>
      </w:r>
    </w:p>
    <w:p w14:paraId="2D664945" w14:textId="65A141A2" w:rsidR="00D701CB" w:rsidRPr="002442BC" w:rsidRDefault="002442BC" w:rsidP="00CA75EC">
      <w:pPr>
        <w:spacing w:line="240" w:lineRule="auto"/>
        <w:jc w:val="center"/>
        <w:rPr>
          <w:rFonts w:ascii="Times New Roman" w:hAnsi="Times New Roman" w:cs="Times New Roman"/>
          <w:b/>
          <w:bCs/>
          <w:sz w:val="32"/>
          <w:szCs w:val="32"/>
          <w:u w:val="single"/>
          <w:lang w:val="uk-UA"/>
        </w:rPr>
      </w:pPr>
      <w:r>
        <w:rPr>
          <w:rFonts w:ascii="Times New Roman" w:hAnsi="Times New Roman" w:cs="Times New Roman"/>
          <w:b/>
          <w:bCs/>
          <w:sz w:val="32"/>
          <w:szCs w:val="32"/>
          <w:u w:val="single"/>
          <w:lang w:val="uk-UA"/>
        </w:rPr>
        <w:t>10.</w:t>
      </w:r>
      <w:r w:rsidR="00D701CB" w:rsidRPr="002442BC">
        <w:rPr>
          <w:rFonts w:ascii="Times New Roman" w:hAnsi="Times New Roman" w:cs="Times New Roman"/>
          <w:b/>
          <w:bCs/>
          <w:sz w:val="32"/>
          <w:szCs w:val="32"/>
          <w:u w:val="single"/>
          <w:lang w:val="uk-UA"/>
        </w:rPr>
        <w:t>Фізіологічні основи вищої нервової діяльності людини</w:t>
      </w:r>
    </w:p>
    <w:p w14:paraId="0D156D4F" w14:textId="77777777" w:rsidR="00135A2B" w:rsidRPr="005A44C2" w:rsidRDefault="00135A2B" w:rsidP="00CA75EC">
      <w:pPr>
        <w:spacing w:line="240" w:lineRule="auto"/>
        <w:jc w:val="both"/>
        <w:rPr>
          <w:rFonts w:ascii="Times New Roman" w:hAnsi="Times New Roman" w:cs="Times New Roman"/>
          <w:b/>
          <w:bCs/>
          <w:sz w:val="24"/>
          <w:szCs w:val="24"/>
          <w:u w:val="single"/>
        </w:rPr>
      </w:pPr>
    </w:p>
    <w:p w14:paraId="3B79D7C0" w14:textId="01C4D0B7" w:rsidR="00D94483" w:rsidRPr="005A44C2" w:rsidRDefault="00D701CB" w:rsidP="00CA75EC">
      <w:pPr>
        <w:spacing w:line="240" w:lineRule="auto"/>
        <w:jc w:val="both"/>
        <w:rPr>
          <w:rFonts w:ascii="Times New Roman" w:hAnsi="Times New Roman" w:cs="Times New Roman"/>
          <w:b/>
          <w:bCs/>
          <w:sz w:val="24"/>
          <w:szCs w:val="24"/>
          <w:u w:val="single"/>
        </w:rPr>
      </w:pPr>
      <w:r w:rsidRPr="005A44C2">
        <w:rPr>
          <w:rFonts w:ascii="Times New Roman" w:hAnsi="Times New Roman" w:cs="Times New Roman"/>
          <w:b/>
          <w:bCs/>
          <w:sz w:val="24"/>
          <w:szCs w:val="24"/>
          <w:u w:val="single"/>
        </w:rPr>
        <w:t>1. Функції нової кори головного мозку й вища нервова діяльність людини.</w:t>
      </w:r>
    </w:p>
    <w:p w14:paraId="36D5EFF8" w14:textId="098300DD" w:rsidR="00D94483" w:rsidRDefault="00D94483" w:rsidP="00D9448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r w:rsidRPr="0085136D">
        <w:rPr>
          <w:rFonts w:ascii="Times New Roman" w:eastAsia="Times New Roman" w:hAnsi="Times New Roman" w:cs="Times New Roman"/>
          <w:b/>
          <w:bCs/>
          <w:sz w:val="24"/>
          <w:szCs w:val="24"/>
          <w:lang w:val="uk-UA" w:eastAsia="ru-RU"/>
        </w:rPr>
        <w:t>В</w:t>
      </w:r>
      <w:r w:rsidRPr="009B797E">
        <w:rPr>
          <w:rFonts w:ascii="Times New Roman" w:eastAsia="Times New Roman" w:hAnsi="Times New Roman" w:cs="Times New Roman"/>
          <w:b/>
          <w:bCs/>
          <w:sz w:val="24"/>
          <w:szCs w:val="24"/>
          <w:lang w:val="uk-UA" w:eastAsia="ru-RU"/>
        </w:rPr>
        <w:t>ища нервова діяльність</w:t>
      </w:r>
      <w:r w:rsidRPr="009B797E">
        <w:rPr>
          <w:rFonts w:ascii="Times New Roman" w:eastAsia="Times New Roman" w:hAnsi="Times New Roman" w:cs="Times New Roman"/>
          <w:sz w:val="24"/>
          <w:szCs w:val="24"/>
          <w:lang w:val="uk-UA" w:eastAsia="ru-RU"/>
        </w:rPr>
        <w:t xml:space="preserve"> — це сукупність безумовних і умовних рефлексів, а також вищих психічних функцій, які забезпечують адаптивну, гнучку та цілеспрямовану поведінку людини в мінливих природних і соціальних умовах. </w:t>
      </w:r>
      <w:r w:rsidRPr="00D94483">
        <w:rPr>
          <w:rFonts w:ascii="Times New Roman" w:eastAsia="Times New Roman" w:hAnsi="Times New Roman" w:cs="Times New Roman"/>
          <w:sz w:val="24"/>
          <w:szCs w:val="24"/>
          <w:lang w:eastAsia="ru-RU"/>
        </w:rPr>
        <w:t>Вона реалізується через домінуючий вплив кори великого мозку на всі структури центральної нервової системи та координацію їх діяльності.</w:t>
      </w:r>
    </w:p>
    <w:p w14:paraId="16EB5924" w14:textId="5AFBAF50" w:rsidR="00D94483" w:rsidRPr="00D94483" w:rsidRDefault="00D94483" w:rsidP="00D9448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D94483">
        <w:rPr>
          <w:rFonts w:ascii="Times New Roman" w:eastAsia="Times New Roman" w:hAnsi="Times New Roman" w:cs="Times New Roman"/>
          <w:b/>
          <w:bCs/>
          <w:sz w:val="24"/>
          <w:szCs w:val="24"/>
          <w:lang w:eastAsia="ru-RU"/>
        </w:rPr>
        <w:t>Вища нервова діяльність (ВНД) людини</w:t>
      </w:r>
      <w:r w:rsidRPr="00D94483">
        <w:rPr>
          <w:rFonts w:ascii="Times New Roman" w:eastAsia="Times New Roman" w:hAnsi="Times New Roman" w:cs="Times New Roman"/>
          <w:sz w:val="24"/>
          <w:szCs w:val="24"/>
          <w:lang w:eastAsia="ru-RU"/>
        </w:rPr>
        <w:t xml:space="preserve"> — це діяльність кори великого мозку та найближчих підкіркових утворень, яка забезпечує взаємодію організму з зовнішнім середовищем і дозволяє здійснювати складні пристосувальні реакції. ВНД є основою індивідуальної поведінки, що змінюється залежно від умов життя.</w:t>
      </w:r>
    </w:p>
    <w:p w14:paraId="5DC77139" w14:textId="2C51D7BC" w:rsidR="00D94483" w:rsidRPr="00D94483" w:rsidRDefault="00D94483" w:rsidP="00D9448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D94483">
        <w:rPr>
          <w:rFonts w:ascii="Times New Roman" w:eastAsia="Times New Roman" w:hAnsi="Times New Roman" w:cs="Times New Roman"/>
          <w:b/>
          <w:bCs/>
          <w:sz w:val="24"/>
          <w:szCs w:val="24"/>
          <w:lang w:eastAsia="ru-RU"/>
        </w:rPr>
        <w:t>Вища нервова діяльність,</w:t>
      </w:r>
      <w:r w:rsidRPr="00D94483">
        <w:rPr>
          <w:rFonts w:ascii="Times New Roman" w:eastAsia="Times New Roman" w:hAnsi="Times New Roman" w:cs="Times New Roman"/>
          <w:sz w:val="24"/>
          <w:szCs w:val="24"/>
          <w:lang w:eastAsia="ru-RU"/>
        </w:rPr>
        <w:t xml:space="preserve"> на відміну від простих рефлекторних реакцій, забезпечує гнучку і складну регуляцію поведінки, що дозволяє адекватно реагувати на мінливі природні </w:t>
      </w:r>
      <w:r w:rsidRPr="00D94483">
        <w:rPr>
          <w:rFonts w:ascii="Times New Roman" w:eastAsia="Times New Roman" w:hAnsi="Times New Roman" w:cs="Times New Roman"/>
          <w:sz w:val="24"/>
          <w:szCs w:val="24"/>
          <w:lang w:eastAsia="ru-RU"/>
        </w:rPr>
        <w:lastRenderedPageBreak/>
        <w:t>і соціальні умови. В основі ВНД лежить баланс між процесами збудження і гальмування в центральній нервовій системі, що динамічно змінюються і забезпечують керуючий вплив кори мозку на інші відділи ЦНС.</w:t>
      </w:r>
    </w:p>
    <w:p w14:paraId="474F8BEC" w14:textId="21A0AE77" w:rsidR="00D94483" w:rsidRPr="00D94483" w:rsidRDefault="00D94483" w:rsidP="00D9448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D94483">
        <w:rPr>
          <w:rFonts w:ascii="Times New Roman" w:eastAsia="Times New Roman" w:hAnsi="Times New Roman" w:cs="Times New Roman"/>
          <w:b/>
          <w:bCs/>
          <w:sz w:val="24"/>
          <w:szCs w:val="24"/>
          <w:lang w:eastAsia="ru-RU"/>
        </w:rPr>
        <w:t>Функціональною одиницею ВНД</w:t>
      </w:r>
      <w:r w:rsidRPr="00D94483">
        <w:rPr>
          <w:rFonts w:ascii="Times New Roman" w:eastAsia="Times New Roman" w:hAnsi="Times New Roman" w:cs="Times New Roman"/>
          <w:sz w:val="24"/>
          <w:szCs w:val="24"/>
          <w:lang w:eastAsia="ru-RU"/>
        </w:rPr>
        <w:t xml:space="preserve"> є умовний рефлекс — набуте пристосувальне реакція, яка формується в корі головного мозку внаслідок зв’язку між сенсорними сигналами (</w:t>
      </w:r>
      <w:r w:rsidRPr="00D94483">
        <w:rPr>
          <w:rFonts w:ascii="Times New Roman" w:eastAsia="Times New Roman" w:hAnsi="Times New Roman" w:cs="Times New Roman"/>
          <w:b/>
          <w:bCs/>
          <w:sz w:val="24"/>
          <w:szCs w:val="24"/>
          <w:lang w:eastAsia="ru-RU"/>
        </w:rPr>
        <w:t>умовними подразниками</w:t>
      </w:r>
      <w:r w:rsidRPr="00D94483">
        <w:rPr>
          <w:rFonts w:ascii="Times New Roman" w:eastAsia="Times New Roman" w:hAnsi="Times New Roman" w:cs="Times New Roman"/>
          <w:sz w:val="24"/>
          <w:szCs w:val="24"/>
          <w:lang w:eastAsia="ru-RU"/>
        </w:rPr>
        <w:t>) і безумовними реакціями.</w:t>
      </w:r>
    </w:p>
    <w:p w14:paraId="51B7AC02" w14:textId="305AACB7" w:rsidR="00D94483" w:rsidRPr="00D94483" w:rsidRDefault="00D94483" w:rsidP="00D9448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D94483">
        <w:rPr>
          <w:rFonts w:ascii="Times New Roman" w:eastAsia="Times New Roman" w:hAnsi="Times New Roman" w:cs="Times New Roman"/>
          <w:b/>
          <w:bCs/>
          <w:sz w:val="24"/>
          <w:szCs w:val="24"/>
          <w:lang w:eastAsia="ru-RU"/>
        </w:rPr>
        <w:t>Кора великого мозку</w:t>
      </w:r>
      <w:r w:rsidRPr="00D94483">
        <w:rPr>
          <w:rFonts w:ascii="Times New Roman" w:eastAsia="Times New Roman" w:hAnsi="Times New Roman" w:cs="Times New Roman"/>
          <w:sz w:val="24"/>
          <w:szCs w:val="24"/>
          <w:lang w:eastAsia="ru-RU"/>
        </w:rPr>
        <w:t xml:space="preserve"> — найвищий відділ центральної нервової системи, який здійснює інтеграцію і аналіз інформації, керує поведінкою, мисленням, пам’яттю, увагою та іншими психічними функціями. Вона забезпечує формування складних реакцій, таких як планування дій, навчання, мова, соціальна взаємодія.</w:t>
      </w:r>
    </w:p>
    <w:p w14:paraId="0E4EA950" w14:textId="1BD75EC0" w:rsidR="00D94483" w:rsidRPr="00D94483" w:rsidRDefault="00D94483" w:rsidP="00D9448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D94483">
        <w:rPr>
          <w:rFonts w:ascii="Times New Roman" w:eastAsia="Times New Roman" w:hAnsi="Times New Roman" w:cs="Times New Roman"/>
          <w:b/>
          <w:bCs/>
          <w:sz w:val="24"/>
          <w:szCs w:val="24"/>
          <w:lang w:eastAsia="ru-RU"/>
        </w:rPr>
        <w:t>Підкіркові структури,</w:t>
      </w:r>
      <w:r w:rsidRPr="00D94483">
        <w:rPr>
          <w:rFonts w:ascii="Times New Roman" w:eastAsia="Times New Roman" w:hAnsi="Times New Roman" w:cs="Times New Roman"/>
          <w:sz w:val="24"/>
          <w:szCs w:val="24"/>
          <w:lang w:eastAsia="ru-RU"/>
        </w:rPr>
        <w:t xml:space="preserve"> що розташовані під корою, виконують важливі функції у підтримці і регуляції емоцій, мотивації, тонусу м’язів, автоматичних реакцій і координації рухів, а також служать посередниками між корою і нижчими відділами нервової системи.</w:t>
      </w:r>
    </w:p>
    <w:p w14:paraId="12D23584" w14:textId="50CE77D1" w:rsidR="00D94483" w:rsidRPr="00D94483" w:rsidRDefault="00D94483" w:rsidP="00D9448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D94483">
        <w:rPr>
          <w:rFonts w:ascii="Times New Roman" w:eastAsia="Times New Roman" w:hAnsi="Times New Roman" w:cs="Times New Roman"/>
          <w:sz w:val="24"/>
          <w:szCs w:val="24"/>
          <w:lang w:eastAsia="ru-RU"/>
        </w:rPr>
        <w:t>Ідея про рефлекторний характер діяльності вищих відділів мозку була вперше запропонована І.М. Сєченовим і пізніше отримала експериментальне підтвердження в працях І.П. Павлова, який розробив методику вивчення вищої нервової діяльності через умовні рефлекси.</w:t>
      </w:r>
    </w:p>
    <w:p w14:paraId="02B9F06D" w14:textId="162535FB" w:rsidR="00D701CB" w:rsidRPr="005A44C2" w:rsidRDefault="00D701CB" w:rsidP="00CA75EC">
      <w:pPr>
        <w:spacing w:line="240" w:lineRule="auto"/>
        <w:jc w:val="both"/>
        <w:rPr>
          <w:rFonts w:ascii="Times New Roman" w:hAnsi="Times New Roman" w:cs="Times New Roman"/>
          <w:b/>
          <w:bCs/>
          <w:sz w:val="24"/>
          <w:szCs w:val="24"/>
          <w:u w:val="single"/>
        </w:rPr>
      </w:pPr>
      <w:r w:rsidRPr="005A44C2">
        <w:rPr>
          <w:rFonts w:ascii="Times New Roman" w:hAnsi="Times New Roman" w:cs="Times New Roman"/>
          <w:b/>
          <w:bCs/>
          <w:sz w:val="24"/>
          <w:szCs w:val="24"/>
          <w:u w:val="single"/>
        </w:rPr>
        <w:t>2. Біологічна та інформаційна теорії емоцій, їх роль у формуванні поведінки.</w:t>
      </w:r>
    </w:p>
    <w:p w14:paraId="15D736ED" w14:textId="65AB0634" w:rsidR="00371126" w:rsidRPr="00371126" w:rsidRDefault="00371126" w:rsidP="00C20EAC">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Pr="00371126">
        <w:rPr>
          <w:rFonts w:ascii="Times New Roman" w:eastAsia="Times New Roman" w:hAnsi="Times New Roman" w:cs="Times New Roman"/>
          <w:b/>
          <w:bCs/>
          <w:sz w:val="24"/>
          <w:szCs w:val="24"/>
          <w:lang w:val="uk-UA" w:eastAsia="ru-RU"/>
        </w:rPr>
        <w:t>Е</w:t>
      </w:r>
      <w:r w:rsidRPr="00C20EAC">
        <w:rPr>
          <w:rFonts w:ascii="Times New Roman" w:eastAsia="Times New Roman" w:hAnsi="Times New Roman" w:cs="Times New Roman"/>
          <w:b/>
          <w:bCs/>
          <w:sz w:val="24"/>
          <w:szCs w:val="24"/>
          <w:lang w:val="uk-UA" w:eastAsia="ru-RU"/>
        </w:rPr>
        <w:t>моції забезпечують</w:t>
      </w:r>
      <w:r w:rsidRPr="00C20EAC">
        <w:rPr>
          <w:rFonts w:ascii="Times New Roman" w:eastAsia="Times New Roman" w:hAnsi="Times New Roman" w:cs="Times New Roman"/>
          <w:sz w:val="24"/>
          <w:szCs w:val="24"/>
          <w:lang w:val="uk-UA" w:eastAsia="ru-RU"/>
        </w:rPr>
        <w:t xml:space="preserve"> комплексну інтеграцію фізіологічних і поведінкових реакцій, що дозволяють організму адаптуватись до змін внутрішнього та зовнішнього середовища.</w:t>
      </w:r>
      <w:r w:rsidR="0071357B" w:rsidRPr="00371126">
        <w:rPr>
          <w:rFonts w:ascii="Times New Roman" w:eastAsia="Times New Roman" w:hAnsi="Times New Roman" w:cs="Times New Roman"/>
          <w:b/>
          <w:bCs/>
          <w:sz w:val="24"/>
          <w:szCs w:val="24"/>
          <w:lang w:val="uk-UA" w:eastAsia="ru-RU"/>
        </w:rPr>
        <w:tab/>
      </w:r>
    </w:p>
    <w:p w14:paraId="7D4E63DF" w14:textId="30876F0E" w:rsidR="00C20EAC" w:rsidRPr="009B797E" w:rsidRDefault="000113C9" w:rsidP="00C20EAC">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9B797E">
        <w:rPr>
          <w:rFonts w:ascii="Times New Roman" w:eastAsia="Times New Roman" w:hAnsi="Times New Roman" w:cs="Times New Roman"/>
          <w:b/>
          <w:bCs/>
          <w:sz w:val="24"/>
          <w:szCs w:val="24"/>
          <w:lang w:val="uk-UA" w:eastAsia="ru-RU"/>
        </w:rPr>
        <w:tab/>
      </w:r>
      <w:r w:rsidR="00C20EAC" w:rsidRPr="009B797E">
        <w:rPr>
          <w:rFonts w:ascii="Times New Roman" w:eastAsia="Times New Roman" w:hAnsi="Times New Roman" w:cs="Times New Roman"/>
          <w:b/>
          <w:bCs/>
          <w:sz w:val="24"/>
          <w:szCs w:val="24"/>
          <w:lang w:val="uk-UA" w:eastAsia="ru-RU"/>
        </w:rPr>
        <w:t>Емоції</w:t>
      </w:r>
      <w:r w:rsidR="00C20EAC" w:rsidRPr="009B797E">
        <w:rPr>
          <w:rFonts w:ascii="Times New Roman" w:eastAsia="Times New Roman" w:hAnsi="Times New Roman" w:cs="Times New Roman"/>
          <w:sz w:val="24"/>
          <w:szCs w:val="24"/>
          <w:lang w:val="uk-UA" w:eastAsia="ru-RU"/>
        </w:rPr>
        <w:t xml:space="preserve"> — це стан організму, який супроводжує поведінку і має такі характерні риси: яскраві переживання суб’єктивного характеру, що віддзеркалюють ставлення індивіда до певної ситуації і проявляються у поведінковій реакції; зміни вісцеральних систем організму, спрямовані на задоволення внутрішніх потреб; зовнішні прояви у вигляді активації рухових систем, таких як характерна поза, міміка, жестикуляція, хода, які допомагають задовольнити внутрішні потреби організму. </w:t>
      </w:r>
    </w:p>
    <w:p w14:paraId="22FE9C1E" w14:textId="77777777" w:rsidR="0071357B" w:rsidRPr="009B797E" w:rsidRDefault="00C20EAC" w:rsidP="00C20EAC">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9B797E">
        <w:rPr>
          <w:rFonts w:ascii="Times New Roman" w:eastAsia="Times New Roman" w:hAnsi="Times New Roman" w:cs="Times New Roman"/>
          <w:sz w:val="24"/>
          <w:szCs w:val="24"/>
          <w:lang w:val="uk-UA" w:eastAsia="ru-RU"/>
        </w:rPr>
        <w:tab/>
      </w:r>
      <w:r w:rsidRPr="009B797E">
        <w:rPr>
          <w:rFonts w:ascii="Times New Roman" w:eastAsia="Times New Roman" w:hAnsi="Times New Roman" w:cs="Times New Roman"/>
          <w:b/>
          <w:bCs/>
          <w:sz w:val="24"/>
          <w:szCs w:val="24"/>
          <w:lang w:val="uk-UA" w:eastAsia="ru-RU"/>
        </w:rPr>
        <w:t>За біологічною теорією П.К. Анохіна емоції</w:t>
      </w:r>
      <w:r w:rsidRPr="009B797E">
        <w:rPr>
          <w:rFonts w:ascii="Times New Roman" w:eastAsia="Times New Roman" w:hAnsi="Times New Roman" w:cs="Times New Roman"/>
          <w:sz w:val="24"/>
          <w:szCs w:val="24"/>
          <w:lang w:val="uk-UA" w:eastAsia="ru-RU"/>
        </w:rPr>
        <w:t xml:space="preserve"> супроводжують поведінкові акти і виникають на етапі формування внутрішньої потреби та мотивації. </w:t>
      </w:r>
    </w:p>
    <w:p w14:paraId="297002AF" w14:textId="77777777" w:rsidR="0071357B" w:rsidRPr="009B797E" w:rsidRDefault="0071357B" w:rsidP="00C20EAC">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9B797E">
        <w:rPr>
          <w:rFonts w:ascii="Times New Roman" w:eastAsia="Times New Roman" w:hAnsi="Times New Roman" w:cs="Times New Roman"/>
          <w:sz w:val="24"/>
          <w:szCs w:val="24"/>
          <w:lang w:val="uk-UA" w:eastAsia="ru-RU"/>
        </w:rPr>
        <w:tab/>
      </w:r>
      <w:r w:rsidR="00C20EAC" w:rsidRPr="009B797E">
        <w:rPr>
          <w:rFonts w:ascii="Times New Roman" w:eastAsia="Times New Roman" w:hAnsi="Times New Roman" w:cs="Times New Roman"/>
          <w:b/>
          <w:bCs/>
          <w:sz w:val="24"/>
          <w:szCs w:val="24"/>
          <w:lang w:val="uk-UA" w:eastAsia="ru-RU"/>
        </w:rPr>
        <w:t>Негативні емоції</w:t>
      </w:r>
      <w:r w:rsidR="00C20EAC" w:rsidRPr="009B797E">
        <w:rPr>
          <w:rFonts w:ascii="Times New Roman" w:eastAsia="Times New Roman" w:hAnsi="Times New Roman" w:cs="Times New Roman"/>
          <w:sz w:val="24"/>
          <w:szCs w:val="24"/>
          <w:lang w:val="uk-UA" w:eastAsia="ru-RU"/>
        </w:rPr>
        <w:t xml:space="preserve"> — це неприємні переживання, які виникають під час потреби і стимулюють поведінкову реакцію для прискорення задоволення цієї потреби, що супроводжується змінами у вісцеральних системах та метаболічною мобілізацією енергетичних ресурсів організму, необхідних для активізації поведінки. </w:t>
      </w:r>
    </w:p>
    <w:p w14:paraId="42B5B3A2" w14:textId="4923C1B9" w:rsidR="00C20EAC" w:rsidRPr="009B797E" w:rsidRDefault="0071357B" w:rsidP="00C20EAC">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9B797E">
        <w:rPr>
          <w:rFonts w:ascii="Times New Roman" w:eastAsia="Times New Roman" w:hAnsi="Times New Roman" w:cs="Times New Roman"/>
          <w:sz w:val="24"/>
          <w:szCs w:val="24"/>
          <w:lang w:val="uk-UA" w:eastAsia="ru-RU"/>
        </w:rPr>
        <w:tab/>
      </w:r>
      <w:r w:rsidR="00C20EAC" w:rsidRPr="009B797E">
        <w:rPr>
          <w:rFonts w:ascii="Times New Roman" w:eastAsia="Times New Roman" w:hAnsi="Times New Roman" w:cs="Times New Roman"/>
          <w:b/>
          <w:bCs/>
          <w:sz w:val="24"/>
          <w:szCs w:val="24"/>
          <w:lang w:val="uk-UA" w:eastAsia="ru-RU"/>
        </w:rPr>
        <w:t>Позитивні емоції</w:t>
      </w:r>
      <w:r w:rsidR="00C20EAC" w:rsidRPr="009B797E">
        <w:rPr>
          <w:rFonts w:ascii="Times New Roman" w:eastAsia="Times New Roman" w:hAnsi="Times New Roman" w:cs="Times New Roman"/>
          <w:sz w:val="24"/>
          <w:szCs w:val="24"/>
          <w:lang w:val="uk-UA" w:eastAsia="ru-RU"/>
        </w:rPr>
        <w:t xml:space="preserve"> виникають при задоволенні потреби і відображають стан задоволення, сигналізуючи про те, що параметри наслідків дії збігаються з очікуваними, ця інформація обробляється нейронами акцептора наслідку дії, таким чином емоції виконують сигналізуючу роль у регуляції поведінки. </w:t>
      </w:r>
    </w:p>
    <w:p w14:paraId="27280B77" w14:textId="77777777" w:rsidR="00C20EAC" w:rsidRPr="009B797E" w:rsidRDefault="00C20EAC" w:rsidP="00C20EAC">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9B797E">
        <w:rPr>
          <w:rFonts w:ascii="Times New Roman" w:eastAsia="Times New Roman" w:hAnsi="Times New Roman" w:cs="Times New Roman"/>
          <w:sz w:val="24"/>
          <w:szCs w:val="24"/>
          <w:lang w:val="uk-UA" w:eastAsia="ru-RU"/>
        </w:rPr>
        <w:tab/>
      </w:r>
      <w:r w:rsidRPr="009B797E">
        <w:rPr>
          <w:rFonts w:ascii="Times New Roman" w:eastAsia="Times New Roman" w:hAnsi="Times New Roman" w:cs="Times New Roman"/>
          <w:b/>
          <w:bCs/>
          <w:sz w:val="24"/>
          <w:szCs w:val="24"/>
          <w:lang w:val="uk-UA" w:eastAsia="ru-RU"/>
        </w:rPr>
        <w:t>За інформаційною теорією П.В. Симонова емоції</w:t>
      </w:r>
      <w:r w:rsidRPr="009B797E">
        <w:rPr>
          <w:rFonts w:ascii="Times New Roman" w:eastAsia="Times New Roman" w:hAnsi="Times New Roman" w:cs="Times New Roman"/>
          <w:sz w:val="24"/>
          <w:szCs w:val="24"/>
          <w:lang w:val="uk-UA" w:eastAsia="ru-RU"/>
        </w:rPr>
        <w:t xml:space="preserve"> є функцією потреби організму і вірогідності задоволення цієї потреби, що визначається розбіжністю між обсягом інформації, необхідної для задоволення потреби, і існуючою інформацією. Якщо вірогідність задоволення потреби низька і необхідної інформації більше, ніж існуючої, виникають негативні емоції, </w:t>
      </w:r>
      <w:r w:rsidRPr="009B797E">
        <w:rPr>
          <w:rFonts w:ascii="Times New Roman" w:eastAsia="Times New Roman" w:hAnsi="Times New Roman" w:cs="Times New Roman"/>
          <w:sz w:val="24"/>
          <w:szCs w:val="24"/>
          <w:lang w:val="uk-UA" w:eastAsia="ru-RU"/>
        </w:rPr>
        <w:lastRenderedPageBreak/>
        <w:t xml:space="preserve">навпаки, якщо існуюча інформація більша за необхідну, виникають позитивні емоції, а при рівності інформації емоції не виникають. </w:t>
      </w:r>
    </w:p>
    <w:p w14:paraId="5F04EA3C" w14:textId="13D94BA9" w:rsidR="00C20EAC" w:rsidRPr="00C20EAC" w:rsidRDefault="00C20EAC" w:rsidP="00C20EA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B797E">
        <w:rPr>
          <w:rFonts w:ascii="Times New Roman" w:eastAsia="Times New Roman" w:hAnsi="Times New Roman" w:cs="Times New Roman"/>
          <w:sz w:val="24"/>
          <w:szCs w:val="24"/>
          <w:lang w:val="uk-UA" w:eastAsia="ru-RU"/>
        </w:rPr>
        <w:tab/>
      </w:r>
      <w:r w:rsidRPr="009B797E">
        <w:rPr>
          <w:rFonts w:ascii="Times New Roman" w:eastAsia="Times New Roman" w:hAnsi="Times New Roman" w:cs="Times New Roman"/>
          <w:b/>
          <w:bCs/>
          <w:sz w:val="24"/>
          <w:szCs w:val="24"/>
          <w:lang w:val="uk-UA" w:eastAsia="ru-RU"/>
        </w:rPr>
        <w:t>Емоції</w:t>
      </w:r>
      <w:r w:rsidRPr="009B797E">
        <w:rPr>
          <w:rFonts w:ascii="Times New Roman" w:eastAsia="Times New Roman" w:hAnsi="Times New Roman" w:cs="Times New Roman"/>
          <w:sz w:val="24"/>
          <w:szCs w:val="24"/>
          <w:lang w:val="uk-UA" w:eastAsia="ru-RU"/>
        </w:rPr>
        <w:t xml:space="preserve"> проявляються у поведінці та реакціях рухової, вегетативної і ендокринної систем, вони відіграють важливу роль у мотивації і регуляції поведінкових актів, сприяючи адаптації організму. У нейрофізіологічному плані участь у формуванні емоцій беруть системи головного мозку, зокрема система задоволення, що активується при позитивних емоціях і пов’язана з катехоламінергічними шляхами, і система покарання, що відповідає за негативні емоції і пов’язана з ацетилхоліновими нейромедіаторами. </w:t>
      </w:r>
      <w:r w:rsidRPr="00C20EAC">
        <w:rPr>
          <w:rFonts w:ascii="Times New Roman" w:eastAsia="Times New Roman" w:hAnsi="Times New Roman" w:cs="Times New Roman"/>
          <w:sz w:val="24"/>
          <w:szCs w:val="24"/>
          <w:lang w:eastAsia="ru-RU"/>
        </w:rPr>
        <w:t xml:space="preserve">Серотонінова система виступає як гальмівний медіатор, який регулює активність обох систем. </w:t>
      </w:r>
    </w:p>
    <w:p w14:paraId="2C949987" w14:textId="77777777" w:rsidR="00C20EAC" w:rsidRPr="00EA4639" w:rsidRDefault="00C20EAC" w:rsidP="00CA75EC">
      <w:pPr>
        <w:spacing w:line="240" w:lineRule="auto"/>
        <w:jc w:val="both"/>
        <w:rPr>
          <w:rFonts w:ascii="Times New Roman" w:hAnsi="Times New Roman" w:cs="Times New Roman"/>
          <w:b/>
          <w:bCs/>
          <w:sz w:val="24"/>
          <w:szCs w:val="24"/>
        </w:rPr>
      </w:pPr>
    </w:p>
    <w:p w14:paraId="3DF44184" w14:textId="0C7C648C" w:rsidR="00D701CB" w:rsidRPr="009E54D2" w:rsidRDefault="00D701CB" w:rsidP="00CA75EC">
      <w:pPr>
        <w:spacing w:line="240" w:lineRule="auto"/>
        <w:jc w:val="both"/>
        <w:rPr>
          <w:rFonts w:ascii="Times New Roman" w:hAnsi="Times New Roman" w:cs="Times New Roman"/>
          <w:b/>
          <w:bCs/>
          <w:sz w:val="24"/>
          <w:szCs w:val="24"/>
          <w:u w:val="single"/>
        </w:rPr>
      </w:pPr>
      <w:r w:rsidRPr="009E54D2">
        <w:rPr>
          <w:rFonts w:ascii="Times New Roman" w:hAnsi="Times New Roman" w:cs="Times New Roman"/>
          <w:b/>
          <w:bCs/>
          <w:sz w:val="24"/>
          <w:szCs w:val="24"/>
          <w:u w:val="single"/>
        </w:rPr>
        <w:t>3. Функціональна асиметрія кори великих півкуль головного мозку, його інтегративна</w:t>
      </w:r>
      <w:r w:rsidR="00AA508F" w:rsidRPr="009E54D2">
        <w:rPr>
          <w:rFonts w:ascii="Times New Roman" w:hAnsi="Times New Roman" w:cs="Times New Roman"/>
          <w:b/>
          <w:bCs/>
          <w:sz w:val="24"/>
          <w:szCs w:val="24"/>
          <w:u w:val="single"/>
        </w:rPr>
        <w:t xml:space="preserve"> </w:t>
      </w:r>
      <w:r w:rsidRPr="009E54D2">
        <w:rPr>
          <w:rFonts w:ascii="Times New Roman" w:hAnsi="Times New Roman" w:cs="Times New Roman"/>
          <w:b/>
          <w:bCs/>
          <w:sz w:val="24"/>
          <w:szCs w:val="24"/>
          <w:u w:val="single"/>
        </w:rPr>
        <w:t>функція.</w:t>
      </w:r>
    </w:p>
    <w:p w14:paraId="1B2A04E3" w14:textId="1ECBF216" w:rsidR="0003431E" w:rsidRPr="00D34320" w:rsidRDefault="00D34320" w:rsidP="00D3432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1F3BFD">
        <w:rPr>
          <w:rFonts w:ascii="Times New Roman" w:eastAsia="Times New Roman" w:hAnsi="Times New Roman" w:cs="Times New Roman"/>
          <w:b/>
          <w:bCs/>
          <w:sz w:val="24"/>
          <w:szCs w:val="24"/>
          <w:lang w:val="uk-UA" w:eastAsia="ru-RU"/>
        </w:rPr>
        <w:t>Ф</w:t>
      </w:r>
      <w:r w:rsidRPr="00D34320">
        <w:rPr>
          <w:rFonts w:ascii="Times New Roman" w:eastAsia="Times New Roman" w:hAnsi="Times New Roman" w:cs="Times New Roman"/>
          <w:b/>
          <w:bCs/>
          <w:sz w:val="24"/>
          <w:szCs w:val="24"/>
          <w:lang w:eastAsia="ru-RU"/>
        </w:rPr>
        <w:t>ункціональна асиметрія</w:t>
      </w:r>
      <w:r w:rsidRPr="00D34320">
        <w:rPr>
          <w:rFonts w:ascii="Times New Roman" w:eastAsia="Times New Roman" w:hAnsi="Times New Roman" w:cs="Times New Roman"/>
          <w:sz w:val="24"/>
          <w:szCs w:val="24"/>
          <w:lang w:eastAsia="ru-RU"/>
        </w:rPr>
        <w:t xml:space="preserve"> кори великих півкуль головного мозку полягає в спеціалізації кожної півкулі на різні типи інформації та поведінкові функції, водночас вони інтегруються для забезпечення цілісної діяльності мозку. Ця інтегративна функція є основою складних форм поведінки людини, дозволяючи поєднувати логіку, мову, творчість і емоції для адаптації до навколишнього середовища.</w:t>
      </w:r>
    </w:p>
    <w:p w14:paraId="36789056" w14:textId="0384D1F3" w:rsidR="00D34320" w:rsidRPr="00D34320" w:rsidRDefault="00D34320" w:rsidP="00D3432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D34320">
        <w:rPr>
          <w:rFonts w:ascii="Times New Roman" w:eastAsia="Times New Roman" w:hAnsi="Times New Roman" w:cs="Times New Roman"/>
          <w:b/>
          <w:bCs/>
          <w:sz w:val="24"/>
          <w:szCs w:val="24"/>
          <w:lang w:eastAsia="ru-RU"/>
        </w:rPr>
        <w:t>Підтвердження можливості</w:t>
      </w:r>
      <w:r w:rsidRPr="00D34320">
        <w:rPr>
          <w:rFonts w:ascii="Times New Roman" w:eastAsia="Times New Roman" w:hAnsi="Times New Roman" w:cs="Times New Roman"/>
          <w:sz w:val="24"/>
          <w:szCs w:val="24"/>
          <w:lang w:eastAsia="ru-RU"/>
        </w:rPr>
        <w:t xml:space="preserve"> існування характерних ознак поведінки, що здійснюється за участю сигнальних систем, знайшло своє відображення у функціональній асиметрії великих півкуль головного мозку. Хоча півкулі працюють як єдине ціле, виключення функції однієї півкулі дозволяє виявити специфічне представництво функцій, що пов’язане з особливостями поведінки — наприклад, художнього або розумового типів вищої нервової діяльності (ВНД) людини.</w:t>
      </w:r>
    </w:p>
    <w:p w14:paraId="4A4610E7" w14:textId="19771924" w:rsidR="00D34320" w:rsidRPr="00D34320" w:rsidRDefault="00D34320" w:rsidP="00D3432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D34320">
        <w:rPr>
          <w:rFonts w:ascii="Times New Roman" w:eastAsia="Times New Roman" w:hAnsi="Times New Roman" w:cs="Times New Roman"/>
          <w:b/>
          <w:bCs/>
          <w:sz w:val="24"/>
          <w:szCs w:val="24"/>
          <w:lang w:eastAsia="ru-RU"/>
        </w:rPr>
        <w:t>Ліва півкуля вважається</w:t>
      </w:r>
      <w:r w:rsidRPr="00D34320">
        <w:rPr>
          <w:rFonts w:ascii="Times New Roman" w:eastAsia="Times New Roman" w:hAnsi="Times New Roman" w:cs="Times New Roman"/>
          <w:sz w:val="24"/>
          <w:szCs w:val="24"/>
          <w:lang w:eastAsia="ru-RU"/>
        </w:rPr>
        <w:t xml:space="preserve"> домінуючою, оскільки її функції пов’язані з мовою. Пошкодження цієї півкулі часто призводить до порушень мовлення — </w:t>
      </w:r>
      <w:r w:rsidRPr="00D34320">
        <w:rPr>
          <w:rFonts w:ascii="Times New Roman" w:eastAsia="Times New Roman" w:hAnsi="Times New Roman" w:cs="Times New Roman"/>
          <w:b/>
          <w:bCs/>
          <w:sz w:val="24"/>
          <w:szCs w:val="24"/>
          <w:lang w:eastAsia="ru-RU"/>
        </w:rPr>
        <w:t>афазії</w:t>
      </w:r>
      <w:r w:rsidRPr="00D34320">
        <w:rPr>
          <w:rFonts w:ascii="Times New Roman" w:eastAsia="Times New Roman" w:hAnsi="Times New Roman" w:cs="Times New Roman"/>
          <w:sz w:val="24"/>
          <w:szCs w:val="24"/>
          <w:lang w:eastAsia="ru-RU"/>
        </w:rPr>
        <w:t xml:space="preserve">. Зокрема, ураження скроневої долі в зоні </w:t>
      </w:r>
      <w:r w:rsidRPr="00D34320">
        <w:rPr>
          <w:rFonts w:ascii="Times New Roman" w:eastAsia="Times New Roman" w:hAnsi="Times New Roman" w:cs="Times New Roman"/>
          <w:b/>
          <w:bCs/>
          <w:sz w:val="24"/>
          <w:szCs w:val="24"/>
          <w:lang w:eastAsia="ru-RU"/>
        </w:rPr>
        <w:t>Верніке</w:t>
      </w:r>
      <w:r w:rsidRPr="00D34320">
        <w:rPr>
          <w:rFonts w:ascii="Times New Roman" w:eastAsia="Times New Roman" w:hAnsi="Times New Roman" w:cs="Times New Roman"/>
          <w:sz w:val="24"/>
          <w:szCs w:val="24"/>
          <w:lang w:eastAsia="ru-RU"/>
        </w:rPr>
        <w:t xml:space="preserve"> викликає сенсорну афазію, при якій людина не розуміє значення слів, хоча зберігає здатність говорити. Ураження лобної долі в </w:t>
      </w:r>
      <w:r w:rsidRPr="00D34320">
        <w:rPr>
          <w:rFonts w:ascii="Times New Roman" w:eastAsia="Times New Roman" w:hAnsi="Times New Roman" w:cs="Times New Roman"/>
          <w:b/>
          <w:bCs/>
          <w:sz w:val="24"/>
          <w:szCs w:val="24"/>
          <w:lang w:eastAsia="ru-RU"/>
        </w:rPr>
        <w:t>зоні Брока</w:t>
      </w:r>
      <w:r w:rsidRPr="00D34320">
        <w:rPr>
          <w:rFonts w:ascii="Times New Roman" w:eastAsia="Times New Roman" w:hAnsi="Times New Roman" w:cs="Times New Roman"/>
          <w:sz w:val="24"/>
          <w:szCs w:val="24"/>
          <w:lang w:eastAsia="ru-RU"/>
        </w:rPr>
        <w:t xml:space="preserve"> призводить до моторної афазії, коли людина розуміє мову, але не може говорити або писати.</w:t>
      </w:r>
    </w:p>
    <w:p w14:paraId="350B09D4" w14:textId="54992C54" w:rsidR="00D34320" w:rsidRPr="00D34320" w:rsidRDefault="00D34320" w:rsidP="00D3432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D34320">
        <w:rPr>
          <w:rFonts w:ascii="Times New Roman" w:eastAsia="Times New Roman" w:hAnsi="Times New Roman" w:cs="Times New Roman"/>
          <w:b/>
          <w:bCs/>
          <w:sz w:val="24"/>
          <w:szCs w:val="24"/>
          <w:lang w:eastAsia="ru-RU"/>
        </w:rPr>
        <w:t>Права півкуля відповідає</w:t>
      </w:r>
      <w:r w:rsidRPr="00D34320">
        <w:rPr>
          <w:rFonts w:ascii="Times New Roman" w:eastAsia="Times New Roman" w:hAnsi="Times New Roman" w:cs="Times New Roman"/>
          <w:sz w:val="24"/>
          <w:szCs w:val="24"/>
          <w:lang w:eastAsia="ru-RU"/>
        </w:rPr>
        <w:t xml:space="preserve"> за прояви емоцій, рішення просторових задач, інтуїцію та творчі здібності. Вона відіграє важлив</w:t>
      </w:r>
      <w:r w:rsidR="005F07EB">
        <w:rPr>
          <w:rFonts w:ascii="Times New Roman" w:eastAsia="Times New Roman" w:hAnsi="Times New Roman" w:cs="Times New Roman"/>
          <w:sz w:val="24"/>
          <w:szCs w:val="24"/>
          <w:lang w:val="uk-UA" w:eastAsia="ru-RU"/>
        </w:rPr>
        <w:t xml:space="preserve">о </w:t>
      </w:r>
      <w:r w:rsidRPr="00D34320">
        <w:rPr>
          <w:rFonts w:ascii="Times New Roman" w:eastAsia="Times New Roman" w:hAnsi="Times New Roman" w:cs="Times New Roman"/>
          <w:sz w:val="24"/>
          <w:szCs w:val="24"/>
          <w:lang w:eastAsia="ru-RU"/>
        </w:rPr>
        <w:t>у сприйнятті музики, художнього мистецтва, а також у соціальній взаємодії.</w:t>
      </w:r>
    </w:p>
    <w:p w14:paraId="5E82466F" w14:textId="00589E10" w:rsidR="00D701CB" w:rsidRPr="009E54D2" w:rsidRDefault="00D701CB" w:rsidP="00CA75EC">
      <w:pPr>
        <w:spacing w:line="240" w:lineRule="auto"/>
        <w:jc w:val="both"/>
        <w:rPr>
          <w:rFonts w:ascii="Times New Roman" w:hAnsi="Times New Roman" w:cs="Times New Roman"/>
          <w:b/>
          <w:bCs/>
          <w:sz w:val="24"/>
          <w:szCs w:val="24"/>
          <w:u w:val="single"/>
        </w:rPr>
      </w:pPr>
      <w:r w:rsidRPr="009E54D2">
        <w:rPr>
          <w:rFonts w:ascii="Times New Roman" w:hAnsi="Times New Roman" w:cs="Times New Roman"/>
          <w:b/>
          <w:bCs/>
          <w:sz w:val="24"/>
          <w:szCs w:val="24"/>
          <w:u w:val="single"/>
        </w:rPr>
        <w:t>4. Мова, її функції, фізіологічні основи формування.</w:t>
      </w:r>
    </w:p>
    <w:p w14:paraId="6F9EC9AB" w14:textId="3D838CD3" w:rsidR="00496B3B" w:rsidRPr="00496B3B" w:rsidRDefault="00496B3B" w:rsidP="00496B3B">
      <w:pPr>
        <w:spacing w:before="100" w:beforeAutospacing="1" w:after="100" w:afterAutospacing="1"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Pr="00267930">
        <w:rPr>
          <w:rFonts w:ascii="Times New Roman" w:eastAsia="Times New Roman" w:hAnsi="Times New Roman" w:cs="Times New Roman"/>
          <w:b/>
          <w:bCs/>
          <w:sz w:val="24"/>
          <w:szCs w:val="24"/>
          <w:lang w:val="uk-UA" w:eastAsia="ru-RU"/>
        </w:rPr>
        <w:t>М</w:t>
      </w:r>
      <w:r w:rsidRPr="00496B3B">
        <w:rPr>
          <w:rFonts w:ascii="Times New Roman" w:eastAsia="Times New Roman" w:hAnsi="Times New Roman" w:cs="Times New Roman"/>
          <w:b/>
          <w:bCs/>
          <w:sz w:val="24"/>
          <w:szCs w:val="24"/>
          <w:lang w:val="uk-UA" w:eastAsia="ru-RU"/>
        </w:rPr>
        <w:t>ова</w:t>
      </w:r>
      <w:r w:rsidRPr="00496B3B">
        <w:rPr>
          <w:rFonts w:ascii="Times New Roman" w:eastAsia="Times New Roman" w:hAnsi="Times New Roman" w:cs="Times New Roman"/>
          <w:sz w:val="24"/>
          <w:szCs w:val="24"/>
          <w:lang w:val="uk-UA" w:eastAsia="ru-RU"/>
        </w:rPr>
        <w:t xml:space="preserve"> — це складна функція, що базується на взаємодії численних зон кори головного мозку та підкоркових структур, забезпечуючи процеси сприйняття, розуміння, формування і емоційного забарвлення мовлення.</w:t>
      </w:r>
    </w:p>
    <w:p w14:paraId="67D8A5A2" w14:textId="0A64AFAB" w:rsidR="00496B3B" w:rsidRPr="00496B3B" w:rsidRDefault="00267930" w:rsidP="00496B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B797E">
        <w:rPr>
          <w:rFonts w:ascii="Times New Roman" w:eastAsia="Times New Roman" w:hAnsi="Times New Roman" w:cs="Times New Roman"/>
          <w:sz w:val="24"/>
          <w:szCs w:val="24"/>
          <w:lang w:val="uk-UA" w:eastAsia="ru-RU"/>
        </w:rPr>
        <w:tab/>
      </w:r>
      <w:r w:rsidR="00496B3B" w:rsidRPr="009B797E">
        <w:rPr>
          <w:rFonts w:ascii="Times New Roman" w:eastAsia="Times New Roman" w:hAnsi="Times New Roman" w:cs="Times New Roman"/>
          <w:b/>
          <w:bCs/>
          <w:sz w:val="24"/>
          <w:szCs w:val="24"/>
          <w:lang w:val="uk-UA" w:eastAsia="ru-RU"/>
        </w:rPr>
        <w:t>Мова</w:t>
      </w:r>
      <w:r w:rsidR="00496B3B" w:rsidRPr="009B797E">
        <w:rPr>
          <w:rFonts w:ascii="Times New Roman" w:eastAsia="Times New Roman" w:hAnsi="Times New Roman" w:cs="Times New Roman"/>
          <w:sz w:val="24"/>
          <w:szCs w:val="24"/>
          <w:lang w:val="uk-UA" w:eastAsia="ru-RU"/>
        </w:rPr>
        <w:t xml:space="preserve"> — це складна психофізіологічна функція, яка забезпечує спілкування людини, передачу думок, почуттів і інформації. </w:t>
      </w:r>
      <w:r w:rsidR="00496B3B" w:rsidRPr="00496B3B">
        <w:rPr>
          <w:rFonts w:ascii="Times New Roman" w:eastAsia="Times New Roman" w:hAnsi="Times New Roman" w:cs="Times New Roman"/>
          <w:sz w:val="24"/>
          <w:szCs w:val="24"/>
          <w:lang w:eastAsia="ru-RU"/>
        </w:rPr>
        <w:t>Фізіологічно мова здійснюється за допомогою двох основних шляхів зв’язку: прямого кортико-кортикального та опосередкованого через таламус. Різні структури мозку кооперуються за певною схемою для забезпечення процесів сприйняття, розуміння і вироблення мовлення.</w:t>
      </w:r>
    </w:p>
    <w:p w14:paraId="7D571F40" w14:textId="53B3EDA4" w:rsidR="00496B3B" w:rsidRPr="00496B3B" w:rsidRDefault="00267930" w:rsidP="00496B3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96B3B" w:rsidRPr="00496B3B">
        <w:rPr>
          <w:rFonts w:ascii="Times New Roman" w:eastAsia="Times New Roman" w:hAnsi="Times New Roman" w:cs="Times New Roman"/>
          <w:b/>
          <w:bCs/>
          <w:sz w:val="24"/>
          <w:szCs w:val="24"/>
          <w:lang w:eastAsia="ru-RU"/>
        </w:rPr>
        <w:t>Спочатку акустична інформація</w:t>
      </w:r>
      <w:r w:rsidR="00496B3B" w:rsidRPr="00496B3B">
        <w:rPr>
          <w:rFonts w:ascii="Times New Roman" w:eastAsia="Times New Roman" w:hAnsi="Times New Roman" w:cs="Times New Roman"/>
          <w:sz w:val="24"/>
          <w:szCs w:val="24"/>
          <w:lang w:eastAsia="ru-RU"/>
        </w:rPr>
        <w:t xml:space="preserve">, що міститься у слові, обробляється в слуховій сенсорній системі, після чого вона передається </w:t>
      </w:r>
      <w:r w:rsidR="00496B3B" w:rsidRPr="00496B3B">
        <w:rPr>
          <w:rFonts w:ascii="Times New Roman" w:eastAsia="Times New Roman" w:hAnsi="Times New Roman" w:cs="Times New Roman"/>
          <w:b/>
          <w:bCs/>
          <w:sz w:val="24"/>
          <w:szCs w:val="24"/>
          <w:lang w:eastAsia="ru-RU"/>
        </w:rPr>
        <w:t>у центр Верніке</w:t>
      </w:r>
      <w:r w:rsidR="00496B3B" w:rsidRPr="00496B3B">
        <w:rPr>
          <w:rFonts w:ascii="Times New Roman" w:eastAsia="Times New Roman" w:hAnsi="Times New Roman" w:cs="Times New Roman"/>
          <w:sz w:val="24"/>
          <w:szCs w:val="24"/>
          <w:lang w:eastAsia="ru-RU"/>
        </w:rPr>
        <w:t xml:space="preserve"> — область кори головного </w:t>
      </w:r>
      <w:r w:rsidR="00496B3B" w:rsidRPr="00496B3B">
        <w:rPr>
          <w:rFonts w:ascii="Times New Roman" w:eastAsia="Times New Roman" w:hAnsi="Times New Roman" w:cs="Times New Roman"/>
          <w:sz w:val="24"/>
          <w:szCs w:val="24"/>
          <w:lang w:eastAsia="ru-RU"/>
        </w:rPr>
        <w:lastRenderedPageBreak/>
        <w:t>мозку, відповідальну за розшифрування змісту слова. Для вимови слова необхідно, щоб уявлення про його образ надійшло у зону Брока, де формується програма артикуляції. Ця програма реалізується завдяки передачі нервових імпульсів у обидві половини моторної зони кори, що керують рухами органів мови.</w:t>
      </w:r>
    </w:p>
    <w:p w14:paraId="1256CD91" w14:textId="38B08119" w:rsidR="00496B3B" w:rsidRPr="00496B3B" w:rsidRDefault="00267930" w:rsidP="00496B3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96B3B" w:rsidRPr="00496B3B">
        <w:rPr>
          <w:rFonts w:ascii="Times New Roman" w:eastAsia="Times New Roman" w:hAnsi="Times New Roman" w:cs="Times New Roman"/>
          <w:b/>
          <w:bCs/>
          <w:sz w:val="24"/>
          <w:szCs w:val="24"/>
          <w:lang w:eastAsia="ru-RU"/>
        </w:rPr>
        <w:t>Важливою особливістю мовної функції</w:t>
      </w:r>
      <w:r w:rsidR="00496B3B" w:rsidRPr="00496B3B">
        <w:rPr>
          <w:rFonts w:ascii="Times New Roman" w:eastAsia="Times New Roman" w:hAnsi="Times New Roman" w:cs="Times New Roman"/>
          <w:sz w:val="24"/>
          <w:szCs w:val="24"/>
          <w:lang w:eastAsia="ru-RU"/>
        </w:rPr>
        <w:t xml:space="preserve"> є її емоційне забарвлення. Аферентність мови забезпечується зв’язками лобної та тім’яно-скроневої часток з структурами лімбічної системи, що відповідають за емоції і мотивацію.</w:t>
      </w:r>
    </w:p>
    <w:p w14:paraId="2718FC22" w14:textId="665571B9" w:rsidR="00496B3B" w:rsidRPr="00496B3B" w:rsidRDefault="00267930" w:rsidP="00496B3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96B3B" w:rsidRPr="00496B3B">
        <w:rPr>
          <w:rFonts w:ascii="Times New Roman" w:eastAsia="Times New Roman" w:hAnsi="Times New Roman" w:cs="Times New Roman"/>
          <w:b/>
          <w:bCs/>
          <w:sz w:val="24"/>
          <w:szCs w:val="24"/>
          <w:lang w:eastAsia="ru-RU"/>
        </w:rPr>
        <w:t>Основні закономірності розуміння усної мови</w:t>
      </w:r>
      <w:r w:rsidR="00496B3B" w:rsidRPr="00496B3B">
        <w:rPr>
          <w:rFonts w:ascii="Times New Roman" w:eastAsia="Times New Roman" w:hAnsi="Times New Roman" w:cs="Times New Roman"/>
          <w:sz w:val="24"/>
          <w:szCs w:val="24"/>
          <w:lang w:eastAsia="ru-RU"/>
        </w:rPr>
        <w:t xml:space="preserve"> формуються ще на ранніх етапах онтогенезу. Коли дитина починає вимовляти перші слова, вона вчиться завдяки звуконаслідуванню поєднувати слова у прості речення. Протягом другого року життя словниковий запас дитини швидко зростає, а до 3 років він становить близько 500–700 слів. До 5-7 років діти вже вільно говорять рідною мовою. Мовна система продовжує вдосконалюватись і в подальшому, збагачуючи словниковий фонд і складність мовлення.</w:t>
      </w:r>
    </w:p>
    <w:p w14:paraId="62B46FB4" w14:textId="77777777" w:rsidR="006D5DE6" w:rsidRPr="00EA4639" w:rsidRDefault="006D5DE6" w:rsidP="00CA75EC">
      <w:pPr>
        <w:spacing w:line="240" w:lineRule="auto"/>
        <w:jc w:val="both"/>
        <w:rPr>
          <w:rFonts w:ascii="Times New Roman" w:hAnsi="Times New Roman" w:cs="Times New Roman"/>
          <w:b/>
          <w:bCs/>
          <w:sz w:val="24"/>
          <w:szCs w:val="24"/>
        </w:rPr>
      </w:pPr>
    </w:p>
    <w:p w14:paraId="72F6EA1B" w14:textId="2E160EFE" w:rsidR="00D701CB" w:rsidRPr="009E54D2" w:rsidRDefault="00D701CB" w:rsidP="00CA75EC">
      <w:pPr>
        <w:spacing w:line="240" w:lineRule="auto"/>
        <w:jc w:val="both"/>
        <w:rPr>
          <w:rFonts w:ascii="Times New Roman" w:hAnsi="Times New Roman" w:cs="Times New Roman"/>
          <w:b/>
          <w:bCs/>
          <w:sz w:val="24"/>
          <w:szCs w:val="24"/>
          <w:u w:val="single"/>
        </w:rPr>
      </w:pPr>
      <w:r w:rsidRPr="009E54D2">
        <w:rPr>
          <w:rFonts w:ascii="Times New Roman" w:hAnsi="Times New Roman" w:cs="Times New Roman"/>
          <w:b/>
          <w:bCs/>
          <w:sz w:val="24"/>
          <w:szCs w:val="24"/>
          <w:u w:val="single"/>
        </w:rPr>
        <w:t>5. Мислення. Розвиток абстрактного мислення у людини. Роль мозкових структур у</w:t>
      </w:r>
      <w:r w:rsidR="00AA508F" w:rsidRPr="009E54D2">
        <w:rPr>
          <w:rFonts w:ascii="Times New Roman" w:hAnsi="Times New Roman" w:cs="Times New Roman"/>
          <w:b/>
          <w:bCs/>
          <w:sz w:val="24"/>
          <w:szCs w:val="24"/>
          <w:u w:val="single"/>
        </w:rPr>
        <w:t xml:space="preserve"> </w:t>
      </w:r>
      <w:r w:rsidRPr="009E54D2">
        <w:rPr>
          <w:rFonts w:ascii="Times New Roman" w:hAnsi="Times New Roman" w:cs="Times New Roman"/>
          <w:b/>
          <w:bCs/>
          <w:sz w:val="24"/>
          <w:szCs w:val="24"/>
          <w:u w:val="single"/>
        </w:rPr>
        <w:t>процесі мислення.</w:t>
      </w:r>
    </w:p>
    <w:p w14:paraId="47E2E847" w14:textId="47A72AC3" w:rsidR="007A4AFC" w:rsidRPr="007A4AFC" w:rsidRDefault="007A4AFC" w:rsidP="007A4AF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r w:rsidRPr="00586E1F">
        <w:rPr>
          <w:rFonts w:ascii="Times New Roman" w:eastAsia="Times New Roman" w:hAnsi="Times New Roman" w:cs="Times New Roman"/>
          <w:b/>
          <w:bCs/>
          <w:sz w:val="24"/>
          <w:szCs w:val="24"/>
          <w:lang w:val="uk-UA" w:eastAsia="ru-RU"/>
        </w:rPr>
        <w:t>М</w:t>
      </w:r>
      <w:r w:rsidRPr="007A4AFC">
        <w:rPr>
          <w:rFonts w:ascii="Times New Roman" w:eastAsia="Times New Roman" w:hAnsi="Times New Roman" w:cs="Times New Roman"/>
          <w:b/>
          <w:bCs/>
          <w:sz w:val="24"/>
          <w:szCs w:val="24"/>
          <w:lang w:eastAsia="ru-RU"/>
        </w:rPr>
        <w:t xml:space="preserve">ислення </w:t>
      </w:r>
      <w:r w:rsidRPr="007A4AFC">
        <w:rPr>
          <w:rFonts w:ascii="Times New Roman" w:eastAsia="Times New Roman" w:hAnsi="Times New Roman" w:cs="Times New Roman"/>
          <w:sz w:val="24"/>
          <w:szCs w:val="24"/>
          <w:lang w:eastAsia="ru-RU"/>
        </w:rPr>
        <w:t xml:space="preserve">— це складний процес, що забезпечується кооперацією різних мозкових структур. </w:t>
      </w:r>
      <w:r w:rsidRPr="007A4AFC">
        <w:rPr>
          <w:rFonts w:ascii="Times New Roman" w:eastAsia="Times New Roman" w:hAnsi="Times New Roman" w:cs="Times New Roman"/>
          <w:b/>
          <w:bCs/>
          <w:sz w:val="24"/>
          <w:szCs w:val="24"/>
          <w:lang w:eastAsia="ru-RU"/>
        </w:rPr>
        <w:t>Ліва півкуля відповідає за логічне</w:t>
      </w:r>
      <w:r w:rsidRPr="007A4AFC">
        <w:rPr>
          <w:rFonts w:ascii="Times New Roman" w:eastAsia="Times New Roman" w:hAnsi="Times New Roman" w:cs="Times New Roman"/>
          <w:sz w:val="24"/>
          <w:szCs w:val="24"/>
          <w:lang w:eastAsia="ru-RU"/>
        </w:rPr>
        <w:t xml:space="preserve">, </w:t>
      </w:r>
      <w:r w:rsidRPr="007A4AFC">
        <w:rPr>
          <w:rFonts w:ascii="Times New Roman" w:eastAsia="Times New Roman" w:hAnsi="Times New Roman" w:cs="Times New Roman"/>
          <w:b/>
          <w:bCs/>
          <w:sz w:val="24"/>
          <w:szCs w:val="24"/>
          <w:lang w:eastAsia="ru-RU"/>
        </w:rPr>
        <w:t>абстрактне мислення і мову</w:t>
      </w:r>
      <w:r w:rsidRPr="007A4AFC">
        <w:rPr>
          <w:rFonts w:ascii="Times New Roman" w:eastAsia="Times New Roman" w:hAnsi="Times New Roman" w:cs="Times New Roman"/>
          <w:sz w:val="24"/>
          <w:szCs w:val="24"/>
          <w:lang w:eastAsia="ru-RU"/>
        </w:rPr>
        <w:t>, а права — за наочно-образне, просторове і емоційне сприйняття, що разом формує повноцінну розумову діяльність людини.</w:t>
      </w:r>
    </w:p>
    <w:p w14:paraId="62F52446" w14:textId="4F985D8E" w:rsidR="007A4AFC" w:rsidRPr="007A4AFC" w:rsidRDefault="001928D9" w:rsidP="007A4AF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A4AFC" w:rsidRPr="007A4AFC">
        <w:rPr>
          <w:rFonts w:ascii="Times New Roman" w:eastAsia="Times New Roman" w:hAnsi="Times New Roman" w:cs="Times New Roman"/>
          <w:b/>
          <w:bCs/>
          <w:sz w:val="24"/>
          <w:szCs w:val="24"/>
          <w:lang w:eastAsia="ru-RU"/>
        </w:rPr>
        <w:t>Мислення</w:t>
      </w:r>
      <w:r w:rsidR="007A4AFC" w:rsidRPr="007A4AFC">
        <w:rPr>
          <w:rFonts w:ascii="Times New Roman" w:eastAsia="Times New Roman" w:hAnsi="Times New Roman" w:cs="Times New Roman"/>
          <w:sz w:val="24"/>
          <w:szCs w:val="24"/>
          <w:lang w:eastAsia="ru-RU"/>
        </w:rPr>
        <w:t xml:space="preserve"> є вищою формою відображення дійсності, що виникає за наявності відповідного мотиву. Воно дозволяє людині аналізувати, узагальнювати, робити висновки і приймати рішення у складних ситуаціях. Розумова діяльність значною мірою опосередковується мовною функцією, зокрема внутрішньою мовою, яка допомагає структурувати думки і формувати судження.</w:t>
      </w:r>
    </w:p>
    <w:p w14:paraId="717D7DC6" w14:textId="2349E389" w:rsidR="007A4AFC" w:rsidRPr="007A4AFC" w:rsidRDefault="001928D9" w:rsidP="007A4AF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A4AFC" w:rsidRPr="007A4AFC">
        <w:rPr>
          <w:rFonts w:ascii="Times New Roman" w:eastAsia="Times New Roman" w:hAnsi="Times New Roman" w:cs="Times New Roman"/>
          <w:b/>
          <w:bCs/>
          <w:sz w:val="24"/>
          <w:szCs w:val="24"/>
          <w:lang w:eastAsia="ru-RU"/>
        </w:rPr>
        <w:t>Нейрофізіологічні та нейропсихологічні</w:t>
      </w:r>
      <w:r w:rsidR="007A4AFC" w:rsidRPr="007A4AFC">
        <w:rPr>
          <w:rFonts w:ascii="Times New Roman" w:eastAsia="Times New Roman" w:hAnsi="Times New Roman" w:cs="Times New Roman"/>
          <w:sz w:val="24"/>
          <w:szCs w:val="24"/>
          <w:lang w:eastAsia="ru-RU"/>
        </w:rPr>
        <w:t xml:space="preserve"> дослідження показують, що різні типи мислення пов’язані з активністю різних півкуль головного мозку. Наочно-образне, або предметно-просторове мислення, переважно обумовлюється структурами правої півкулі великого мозку. Ця півкуля відповідає за сприйняття образів, просторову орієнтацію, уяву та емоційне забарвлення інформації. Абстрактне, словесно-логічне мислення, яке включає аналіз понять, логіку і роботу з символами, пов’язане з лівою півкулею, що має провідну роль у формуванні мови і логіки.</w:t>
      </w:r>
    </w:p>
    <w:p w14:paraId="764F07CB" w14:textId="64AAB52A" w:rsidR="007A4AFC" w:rsidRPr="007A4AFC" w:rsidRDefault="001928D9" w:rsidP="007A4AF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A4AFC" w:rsidRPr="007A4AFC">
        <w:rPr>
          <w:rFonts w:ascii="Times New Roman" w:eastAsia="Times New Roman" w:hAnsi="Times New Roman" w:cs="Times New Roman"/>
          <w:sz w:val="24"/>
          <w:szCs w:val="24"/>
          <w:lang w:eastAsia="ru-RU"/>
        </w:rPr>
        <w:t>Розвиток абстрактного мислення у людини починається з раннього дитинства і тісно пов’язаний з розвитком мовних здібностей та соціальним досвідом. Завдяки мовним структурам мозку людина здатна виходити за межі конкретного сприйняття і працювати з абстрактними поняттями, формувати гіпотези, планувати майбутнє і аналізувати минуле.</w:t>
      </w:r>
    </w:p>
    <w:p w14:paraId="516CCDF4" w14:textId="03F50785" w:rsidR="007A4AFC" w:rsidRPr="007A4AFC" w:rsidRDefault="001928D9" w:rsidP="007A4AF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A4AFC" w:rsidRPr="007A4AFC">
        <w:rPr>
          <w:rFonts w:ascii="Times New Roman" w:eastAsia="Times New Roman" w:hAnsi="Times New Roman" w:cs="Times New Roman"/>
          <w:sz w:val="24"/>
          <w:szCs w:val="24"/>
          <w:lang w:eastAsia="ru-RU"/>
        </w:rPr>
        <w:t>Порушення мислення та інтелектуальної діяльності зазвичай спостерігаються при ураженнях тім’яно-потиличних та скроневих відділів лівої півкулі, а також лобних часток головного мозку. Ці ділянки відповідають за інтеграцію сенсорної інформації, мову, планування дій та контроль поведінки.</w:t>
      </w:r>
    </w:p>
    <w:p w14:paraId="05800240" w14:textId="0BEE6926" w:rsidR="00D701CB" w:rsidRPr="009E54D2" w:rsidRDefault="00D701CB" w:rsidP="00CA75EC">
      <w:pPr>
        <w:spacing w:line="240" w:lineRule="auto"/>
        <w:jc w:val="both"/>
        <w:rPr>
          <w:rFonts w:ascii="Times New Roman" w:hAnsi="Times New Roman" w:cs="Times New Roman"/>
          <w:b/>
          <w:bCs/>
          <w:sz w:val="24"/>
          <w:szCs w:val="24"/>
          <w:u w:val="single"/>
        </w:rPr>
      </w:pPr>
      <w:r w:rsidRPr="009E54D2">
        <w:rPr>
          <w:rFonts w:ascii="Times New Roman" w:hAnsi="Times New Roman" w:cs="Times New Roman"/>
          <w:b/>
          <w:bCs/>
          <w:sz w:val="24"/>
          <w:szCs w:val="24"/>
          <w:u w:val="single"/>
        </w:rPr>
        <w:t>6. Типи вищої нервової діяльності людини. Темпераменти та характер.</w:t>
      </w:r>
    </w:p>
    <w:p w14:paraId="32009118" w14:textId="5C0F769C" w:rsidR="00660D43" w:rsidRPr="00660D43" w:rsidRDefault="00660D43" w:rsidP="00660D43">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ab/>
      </w:r>
      <w:r w:rsidRPr="001A0E46">
        <w:rPr>
          <w:rFonts w:ascii="Times New Roman" w:eastAsia="Times New Roman" w:hAnsi="Times New Roman" w:cs="Times New Roman"/>
          <w:b/>
          <w:bCs/>
          <w:sz w:val="24"/>
          <w:szCs w:val="24"/>
          <w:lang w:val="uk-UA" w:eastAsia="ru-RU"/>
        </w:rPr>
        <w:t>Т</w:t>
      </w:r>
      <w:r w:rsidRPr="00660D43">
        <w:rPr>
          <w:rFonts w:ascii="Times New Roman" w:eastAsia="Times New Roman" w:hAnsi="Times New Roman" w:cs="Times New Roman"/>
          <w:b/>
          <w:bCs/>
          <w:sz w:val="24"/>
          <w:szCs w:val="24"/>
          <w:lang w:val="uk-UA" w:eastAsia="ru-RU"/>
        </w:rPr>
        <w:t>ипи вищої нервової діяльності</w:t>
      </w:r>
      <w:r w:rsidRPr="00660D43">
        <w:rPr>
          <w:rFonts w:ascii="Times New Roman" w:eastAsia="Times New Roman" w:hAnsi="Times New Roman" w:cs="Times New Roman"/>
          <w:sz w:val="24"/>
          <w:szCs w:val="24"/>
          <w:lang w:val="uk-UA" w:eastAsia="ru-RU"/>
        </w:rPr>
        <w:t xml:space="preserve"> і функціональна асиметрія півкуль головного мозку є фундаментальними факторами, що визначають індивідуальні особливості психіки, поведінки, сприйняття світу і мислення людини.</w:t>
      </w:r>
    </w:p>
    <w:p w14:paraId="2CA82A1B" w14:textId="6885A510" w:rsidR="00660D43" w:rsidRPr="00660D43" w:rsidRDefault="00094182" w:rsidP="00660D4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B797E">
        <w:rPr>
          <w:rFonts w:ascii="Times New Roman" w:eastAsia="Times New Roman" w:hAnsi="Times New Roman" w:cs="Times New Roman"/>
          <w:sz w:val="24"/>
          <w:szCs w:val="24"/>
          <w:lang w:val="uk-UA" w:eastAsia="ru-RU"/>
        </w:rPr>
        <w:tab/>
      </w:r>
      <w:r w:rsidR="00660D43" w:rsidRPr="009B797E">
        <w:rPr>
          <w:rFonts w:ascii="Times New Roman" w:eastAsia="Times New Roman" w:hAnsi="Times New Roman" w:cs="Times New Roman"/>
          <w:b/>
          <w:bCs/>
          <w:sz w:val="24"/>
          <w:szCs w:val="24"/>
          <w:lang w:val="uk-UA" w:eastAsia="ru-RU"/>
        </w:rPr>
        <w:t>Типи вищої нервової діяльності</w:t>
      </w:r>
      <w:r w:rsidR="00660D43" w:rsidRPr="009B797E">
        <w:rPr>
          <w:rFonts w:ascii="Times New Roman" w:eastAsia="Times New Roman" w:hAnsi="Times New Roman" w:cs="Times New Roman"/>
          <w:sz w:val="24"/>
          <w:szCs w:val="24"/>
          <w:lang w:val="uk-UA" w:eastAsia="ru-RU"/>
        </w:rPr>
        <w:t xml:space="preserve"> визначаються на основі властивостей нервових процесів — збудження і гальмування, які характеризують індивідуальні особливості поведінки та реакцій організму. </w:t>
      </w:r>
      <w:r w:rsidR="00660D43" w:rsidRPr="00660D43">
        <w:rPr>
          <w:rFonts w:ascii="Times New Roman" w:eastAsia="Times New Roman" w:hAnsi="Times New Roman" w:cs="Times New Roman"/>
          <w:b/>
          <w:bCs/>
          <w:sz w:val="24"/>
          <w:szCs w:val="24"/>
          <w:lang w:eastAsia="ru-RU"/>
        </w:rPr>
        <w:t>За І.П. Павловим</w:t>
      </w:r>
      <w:r w:rsidR="00660D43" w:rsidRPr="00660D43">
        <w:rPr>
          <w:rFonts w:ascii="Times New Roman" w:eastAsia="Times New Roman" w:hAnsi="Times New Roman" w:cs="Times New Roman"/>
          <w:sz w:val="24"/>
          <w:szCs w:val="24"/>
          <w:lang w:eastAsia="ru-RU"/>
        </w:rPr>
        <w:t>, основними властивостями цих процесів є сила, врівноваженість та рухливість. Сила визначає працездатність і витривалість, врівноваженість — здатність розподіляти увагу й самовладання, рухливість — швидкість адаптації до нових умов і зміни станів.</w:t>
      </w:r>
    </w:p>
    <w:p w14:paraId="4A641178" w14:textId="6A1A4F12" w:rsidR="00660D43" w:rsidRPr="00660D43" w:rsidRDefault="00094182" w:rsidP="00660D4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60D43" w:rsidRPr="00660D43">
        <w:rPr>
          <w:rFonts w:ascii="Times New Roman" w:eastAsia="Times New Roman" w:hAnsi="Times New Roman" w:cs="Times New Roman"/>
          <w:sz w:val="24"/>
          <w:szCs w:val="24"/>
          <w:lang w:eastAsia="ru-RU"/>
        </w:rPr>
        <w:t>Відповідно до цих характеристик Павлов виділив чотири основні типи вищої нервової діяльності: сильний, урівноважений, рухливий (</w:t>
      </w:r>
      <w:r w:rsidR="00660D43" w:rsidRPr="00660D43">
        <w:rPr>
          <w:rFonts w:ascii="Times New Roman" w:eastAsia="Times New Roman" w:hAnsi="Times New Roman" w:cs="Times New Roman"/>
          <w:b/>
          <w:bCs/>
          <w:sz w:val="24"/>
          <w:szCs w:val="24"/>
          <w:lang w:eastAsia="ru-RU"/>
        </w:rPr>
        <w:t>сангвінік</w:t>
      </w:r>
      <w:r w:rsidR="00660D43" w:rsidRPr="00660D43">
        <w:rPr>
          <w:rFonts w:ascii="Times New Roman" w:eastAsia="Times New Roman" w:hAnsi="Times New Roman" w:cs="Times New Roman"/>
          <w:sz w:val="24"/>
          <w:szCs w:val="24"/>
          <w:lang w:eastAsia="ru-RU"/>
        </w:rPr>
        <w:t>), сильний, урівноважений, інертний (</w:t>
      </w:r>
      <w:r w:rsidR="00660D43" w:rsidRPr="00660D43">
        <w:rPr>
          <w:rFonts w:ascii="Times New Roman" w:eastAsia="Times New Roman" w:hAnsi="Times New Roman" w:cs="Times New Roman"/>
          <w:b/>
          <w:bCs/>
          <w:sz w:val="24"/>
          <w:szCs w:val="24"/>
          <w:lang w:eastAsia="ru-RU"/>
        </w:rPr>
        <w:t>флегматик</w:t>
      </w:r>
      <w:r w:rsidR="00660D43" w:rsidRPr="00660D43">
        <w:rPr>
          <w:rFonts w:ascii="Times New Roman" w:eastAsia="Times New Roman" w:hAnsi="Times New Roman" w:cs="Times New Roman"/>
          <w:sz w:val="24"/>
          <w:szCs w:val="24"/>
          <w:lang w:eastAsia="ru-RU"/>
        </w:rPr>
        <w:t>), сильний, неврівноважений (</w:t>
      </w:r>
      <w:r w:rsidR="00660D43" w:rsidRPr="00660D43">
        <w:rPr>
          <w:rFonts w:ascii="Times New Roman" w:eastAsia="Times New Roman" w:hAnsi="Times New Roman" w:cs="Times New Roman"/>
          <w:b/>
          <w:bCs/>
          <w:sz w:val="24"/>
          <w:szCs w:val="24"/>
          <w:lang w:eastAsia="ru-RU"/>
        </w:rPr>
        <w:t>холерик</w:t>
      </w:r>
      <w:r w:rsidR="00660D43" w:rsidRPr="00660D43">
        <w:rPr>
          <w:rFonts w:ascii="Times New Roman" w:eastAsia="Times New Roman" w:hAnsi="Times New Roman" w:cs="Times New Roman"/>
          <w:sz w:val="24"/>
          <w:szCs w:val="24"/>
          <w:lang w:eastAsia="ru-RU"/>
        </w:rPr>
        <w:t>) і слабкий тип (</w:t>
      </w:r>
      <w:r w:rsidR="00660D43" w:rsidRPr="00660D43">
        <w:rPr>
          <w:rFonts w:ascii="Times New Roman" w:eastAsia="Times New Roman" w:hAnsi="Times New Roman" w:cs="Times New Roman"/>
          <w:b/>
          <w:bCs/>
          <w:sz w:val="24"/>
          <w:szCs w:val="24"/>
          <w:lang w:eastAsia="ru-RU"/>
        </w:rPr>
        <w:t>меланхолік</w:t>
      </w:r>
      <w:r w:rsidR="00660D43" w:rsidRPr="00660D43">
        <w:rPr>
          <w:rFonts w:ascii="Times New Roman" w:eastAsia="Times New Roman" w:hAnsi="Times New Roman" w:cs="Times New Roman"/>
          <w:sz w:val="24"/>
          <w:szCs w:val="24"/>
          <w:lang w:eastAsia="ru-RU"/>
        </w:rPr>
        <w:t>). Ці типи відповідають класичним темпераментам, що описані ще Гіпократом.</w:t>
      </w:r>
    </w:p>
    <w:p w14:paraId="7BFF0341" w14:textId="0E5853D6" w:rsidR="00660D43" w:rsidRPr="00660D43" w:rsidRDefault="00094182" w:rsidP="00660D4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60D43" w:rsidRPr="00660D43">
        <w:rPr>
          <w:rFonts w:ascii="Times New Roman" w:eastAsia="Times New Roman" w:hAnsi="Times New Roman" w:cs="Times New Roman"/>
          <w:sz w:val="24"/>
          <w:szCs w:val="24"/>
          <w:lang w:eastAsia="ru-RU"/>
        </w:rPr>
        <w:t>Особливістю вищої нервової діяльності людини є існування двох сигнальних систем. Перша сигнальна система відповідає за сприйняття подразників із зовнішнього та внутрішнього середовища (</w:t>
      </w:r>
      <w:r w:rsidR="00660D43" w:rsidRPr="00660D43">
        <w:rPr>
          <w:rFonts w:ascii="Times New Roman" w:eastAsia="Times New Roman" w:hAnsi="Times New Roman" w:cs="Times New Roman"/>
          <w:b/>
          <w:bCs/>
          <w:sz w:val="24"/>
          <w:szCs w:val="24"/>
          <w:lang w:eastAsia="ru-RU"/>
        </w:rPr>
        <w:t>звук, світло, тепло, тощо</w:t>
      </w:r>
      <w:r w:rsidR="00660D43" w:rsidRPr="00660D43">
        <w:rPr>
          <w:rFonts w:ascii="Times New Roman" w:eastAsia="Times New Roman" w:hAnsi="Times New Roman" w:cs="Times New Roman"/>
          <w:sz w:val="24"/>
          <w:szCs w:val="24"/>
          <w:lang w:eastAsia="ru-RU"/>
        </w:rPr>
        <w:t>) і забезпечує конкретно-почуттєве сприйняття навколишнього світу. Друга сигнальна система є унікальною для людини і відповідає за сприйняття слів як «</w:t>
      </w:r>
      <w:r w:rsidR="00660D43" w:rsidRPr="00660D43">
        <w:rPr>
          <w:rFonts w:ascii="Times New Roman" w:eastAsia="Times New Roman" w:hAnsi="Times New Roman" w:cs="Times New Roman"/>
          <w:b/>
          <w:bCs/>
          <w:sz w:val="24"/>
          <w:szCs w:val="24"/>
          <w:lang w:eastAsia="ru-RU"/>
        </w:rPr>
        <w:t>сигналів сигналів</w:t>
      </w:r>
      <w:r w:rsidR="00660D43" w:rsidRPr="00660D43">
        <w:rPr>
          <w:rFonts w:ascii="Times New Roman" w:eastAsia="Times New Roman" w:hAnsi="Times New Roman" w:cs="Times New Roman"/>
          <w:sz w:val="24"/>
          <w:szCs w:val="24"/>
          <w:lang w:eastAsia="ru-RU"/>
        </w:rPr>
        <w:t>», тобто за абстрактне, узагальнене сприйняття світу через мову, поняття, роздуми і висновки.</w:t>
      </w:r>
    </w:p>
    <w:p w14:paraId="012CCC94" w14:textId="6D94FA9A" w:rsidR="00660D43" w:rsidRPr="00660D43" w:rsidRDefault="00094182" w:rsidP="00660D4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60D43" w:rsidRPr="00660D43">
        <w:rPr>
          <w:rFonts w:ascii="Times New Roman" w:eastAsia="Times New Roman" w:hAnsi="Times New Roman" w:cs="Times New Roman"/>
          <w:sz w:val="24"/>
          <w:szCs w:val="24"/>
          <w:lang w:eastAsia="ru-RU"/>
        </w:rPr>
        <w:t>У людей спостерігаються три спеціальні типи вищої нервової діяльності залежно від взаємодії цих сигнальних систем: художній тип (</w:t>
      </w:r>
      <w:r w:rsidR="00660D43" w:rsidRPr="00660D43">
        <w:rPr>
          <w:rFonts w:ascii="Times New Roman" w:eastAsia="Times New Roman" w:hAnsi="Times New Roman" w:cs="Times New Roman"/>
          <w:b/>
          <w:bCs/>
          <w:sz w:val="24"/>
          <w:szCs w:val="24"/>
          <w:lang w:eastAsia="ru-RU"/>
        </w:rPr>
        <w:t>переважає перша сигнальна система</w:t>
      </w:r>
      <w:r w:rsidR="00660D43" w:rsidRPr="00660D43">
        <w:rPr>
          <w:rFonts w:ascii="Times New Roman" w:eastAsia="Times New Roman" w:hAnsi="Times New Roman" w:cs="Times New Roman"/>
          <w:sz w:val="24"/>
          <w:szCs w:val="24"/>
          <w:lang w:eastAsia="ru-RU"/>
        </w:rPr>
        <w:t>), мислячий або розумовий тип (</w:t>
      </w:r>
      <w:r w:rsidR="00660D43" w:rsidRPr="00660D43">
        <w:rPr>
          <w:rFonts w:ascii="Times New Roman" w:eastAsia="Times New Roman" w:hAnsi="Times New Roman" w:cs="Times New Roman"/>
          <w:b/>
          <w:bCs/>
          <w:sz w:val="24"/>
          <w:szCs w:val="24"/>
          <w:lang w:eastAsia="ru-RU"/>
        </w:rPr>
        <w:t>переважає друга сигнальна система</w:t>
      </w:r>
      <w:r w:rsidR="00660D43" w:rsidRPr="00660D43">
        <w:rPr>
          <w:rFonts w:ascii="Times New Roman" w:eastAsia="Times New Roman" w:hAnsi="Times New Roman" w:cs="Times New Roman"/>
          <w:sz w:val="24"/>
          <w:szCs w:val="24"/>
          <w:lang w:eastAsia="ru-RU"/>
        </w:rPr>
        <w:t>) і змішаний тип (</w:t>
      </w:r>
      <w:r w:rsidR="00660D43" w:rsidRPr="00660D43">
        <w:rPr>
          <w:rFonts w:ascii="Times New Roman" w:eastAsia="Times New Roman" w:hAnsi="Times New Roman" w:cs="Times New Roman"/>
          <w:b/>
          <w:bCs/>
          <w:sz w:val="24"/>
          <w:szCs w:val="24"/>
          <w:lang w:eastAsia="ru-RU"/>
        </w:rPr>
        <w:t>без явної переваги однієї системи</w:t>
      </w:r>
      <w:r w:rsidR="00660D43" w:rsidRPr="00660D43">
        <w:rPr>
          <w:rFonts w:ascii="Times New Roman" w:eastAsia="Times New Roman" w:hAnsi="Times New Roman" w:cs="Times New Roman"/>
          <w:sz w:val="24"/>
          <w:szCs w:val="24"/>
          <w:lang w:eastAsia="ru-RU"/>
        </w:rPr>
        <w:t>).</w:t>
      </w:r>
    </w:p>
    <w:p w14:paraId="2EB0F5E6" w14:textId="075ED930" w:rsidR="00660D43" w:rsidRPr="00660D43" w:rsidRDefault="00094182" w:rsidP="00660D4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60D43" w:rsidRPr="00660D43">
        <w:rPr>
          <w:rFonts w:ascii="Times New Roman" w:eastAsia="Times New Roman" w:hAnsi="Times New Roman" w:cs="Times New Roman"/>
          <w:sz w:val="24"/>
          <w:szCs w:val="24"/>
          <w:lang w:eastAsia="ru-RU"/>
        </w:rPr>
        <w:t>Сучасні дослідження з психології, зокрема роботи Г. Айзенка, доповнюють поділ на типи такими параметрами, як екстраверсія (</w:t>
      </w:r>
      <w:r w:rsidR="00660D43" w:rsidRPr="00660D43">
        <w:rPr>
          <w:rFonts w:ascii="Times New Roman" w:eastAsia="Times New Roman" w:hAnsi="Times New Roman" w:cs="Times New Roman"/>
          <w:b/>
          <w:bCs/>
          <w:sz w:val="24"/>
          <w:szCs w:val="24"/>
          <w:lang w:eastAsia="ru-RU"/>
        </w:rPr>
        <w:t>відкритість і соціальність</w:t>
      </w:r>
      <w:r w:rsidR="00660D43" w:rsidRPr="00660D43">
        <w:rPr>
          <w:rFonts w:ascii="Times New Roman" w:eastAsia="Times New Roman" w:hAnsi="Times New Roman" w:cs="Times New Roman"/>
          <w:sz w:val="24"/>
          <w:szCs w:val="24"/>
          <w:lang w:eastAsia="ru-RU"/>
        </w:rPr>
        <w:t>) і інтроверсія (</w:t>
      </w:r>
      <w:r w:rsidR="00660D43" w:rsidRPr="00660D43">
        <w:rPr>
          <w:rFonts w:ascii="Times New Roman" w:eastAsia="Times New Roman" w:hAnsi="Times New Roman" w:cs="Times New Roman"/>
          <w:b/>
          <w:bCs/>
          <w:sz w:val="24"/>
          <w:szCs w:val="24"/>
          <w:lang w:eastAsia="ru-RU"/>
        </w:rPr>
        <w:t>замкнутість</w:t>
      </w:r>
      <w:r w:rsidR="00660D43" w:rsidRPr="00660D43">
        <w:rPr>
          <w:rFonts w:ascii="Times New Roman" w:eastAsia="Times New Roman" w:hAnsi="Times New Roman" w:cs="Times New Roman"/>
          <w:sz w:val="24"/>
          <w:szCs w:val="24"/>
          <w:lang w:eastAsia="ru-RU"/>
        </w:rPr>
        <w:t>), емоційна стійкість або невротизм (</w:t>
      </w:r>
      <w:r w:rsidR="00660D43" w:rsidRPr="00660D43">
        <w:rPr>
          <w:rFonts w:ascii="Times New Roman" w:eastAsia="Times New Roman" w:hAnsi="Times New Roman" w:cs="Times New Roman"/>
          <w:b/>
          <w:bCs/>
          <w:sz w:val="24"/>
          <w:szCs w:val="24"/>
          <w:lang w:eastAsia="ru-RU"/>
        </w:rPr>
        <w:t>тривожність, схильність до гніву</w:t>
      </w:r>
      <w:r w:rsidR="00660D43" w:rsidRPr="00660D43">
        <w:rPr>
          <w:rFonts w:ascii="Times New Roman" w:eastAsia="Times New Roman" w:hAnsi="Times New Roman" w:cs="Times New Roman"/>
          <w:sz w:val="24"/>
          <w:szCs w:val="24"/>
          <w:lang w:eastAsia="ru-RU"/>
        </w:rPr>
        <w:t>), а також психотизм (</w:t>
      </w:r>
      <w:r w:rsidR="00660D43" w:rsidRPr="00660D43">
        <w:rPr>
          <w:rFonts w:ascii="Times New Roman" w:eastAsia="Times New Roman" w:hAnsi="Times New Roman" w:cs="Times New Roman"/>
          <w:b/>
          <w:bCs/>
          <w:sz w:val="24"/>
          <w:szCs w:val="24"/>
          <w:lang w:eastAsia="ru-RU"/>
        </w:rPr>
        <w:t>егоцентризм, агресивність</w:t>
      </w:r>
      <w:r w:rsidR="00660D43" w:rsidRPr="00660D43">
        <w:rPr>
          <w:rFonts w:ascii="Times New Roman" w:eastAsia="Times New Roman" w:hAnsi="Times New Roman" w:cs="Times New Roman"/>
          <w:sz w:val="24"/>
          <w:szCs w:val="24"/>
          <w:lang w:eastAsia="ru-RU"/>
        </w:rPr>
        <w:t>).</w:t>
      </w:r>
    </w:p>
    <w:p w14:paraId="3C06E252" w14:textId="77777777" w:rsidR="00992C06" w:rsidRDefault="00094182" w:rsidP="00660D4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60D43" w:rsidRPr="00660D43">
        <w:rPr>
          <w:rFonts w:ascii="Times New Roman" w:eastAsia="Times New Roman" w:hAnsi="Times New Roman" w:cs="Times New Roman"/>
          <w:sz w:val="24"/>
          <w:szCs w:val="24"/>
          <w:lang w:eastAsia="ru-RU"/>
        </w:rPr>
        <w:t xml:space="preserve">Функціональна асиметрія півкуль головного мозку має важливе значення у психонервовій діяльності людини. </w:t>
      </w:r>
    </w:p>
    <w:p w14:paraId="4A6A6378" w14:textId="77777777" w:rsidR="00992C06" w:rsidRDefault="00992C06" w:rsidP="00660D4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60D43" w:rsidRPr="00660D43">
        <w:rPr>
          <w:rFonts w:ascii="Times New Roman" w:eastAsia="Times New Roman" w:hAnsi="Times New Roman" w:cs="Times New Roman"/>
          <w:b/>
          <w:bCs/>
          <w:sz w:val="24"/>
          <w:szCs w:val="24"/>
          <w:lang w:eastAsia="ru-RU"/>
        </w:rPr>
        <w:t>Ліва півкуля</w:t>
      </w:r>
      <w:r w:rsidR="00660D43" w:rsidRPr="00660D43">
        <w:rPr>
          <w:rFonts w:ascii="Times New Roman" w:eastAsia="Times New Roman" w:hAnsi="Times New Roman" w:cs="Times New Roman"/>
          <w:sz w:val="24"/>
          <w:szCs w:val="24"/>
          <w:lang w:eastAsia="ru-RU"/>
        </w:rPr>
        <w:t xml:space="preserve"> відповідає за мовні функції, свідомість, абстрактне мислення та узагальнення. Вона забезпечує усну та письмову мову, а у більшості правшів і левшів є домінуючою. </w:t>
      </w:r>
    </w:p>
    <w:p w14:paraId="55D651DF" w14:textId="6E76C76A" w:rsidR="00660D43" w:rsidRPr="00660D43" w:rsidRDefault="00992C06" w:rsidP="00660D4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60D43" w:rsidRPr="00660D43">
        <w:rPr>
          <w:rFonts w:ascii="Times New Roman" w:eastAsia="Times New Roman" w:hAnsi="Times New Roman" w:cs="Times New Roman"/>
          <w:b/>
          <w:bCs/>
          <w:sz w:val="24"/>
          <w:szCs w:val="24"/>
          <w:lang w:eastAsia="ru-RU"/>
        </w:rPr>
        <w:t>Права півкуля</w:t>
      </w:r>
      <w:r w:rsidR="00660D43" w:rsidRPr="00660D43">
        <w:rPr>
          <w:rFonts w:ascii="Times New Roman" w:eastAsia="Times New Roman" w:hAnsi="Times New Roman" w:cs="Times New Roman"/>
          <w:sz w:val="24"/>
          <w:szCs w:val="24"/>
          <w:lang w:eastAsia="ru-RU"/>
        </w:rPr>
        <w:t>, навпаки, відповідає за зорове й тактильне пізнавання, просторову орієнтацію, образне мислення, інтуїцію, сприйняття музики та мистецтва. Вона не може забезпечити мовлення, але має важливу роль у емоційній сфері та сприйнятті конкретних образів.</w:t>
      </w:r>
    </w:p>
    <w:p w14:paraId="5444967E" w14:textId="3A220B0C" w:rsidR="00F45AB1" w:rsidRPr="00094182" w:rsidRDefault="00094182" w:rsidP="0009418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60D43" w:rsidRPr="00660D43">
        <w:rPr>
          <w:rFonts w:ascii="Times New Roman" w:eastAsia="Times New Roman" w:hAnsi="Times New Roman" w:cs="Times New Roman"/>
          <w:sz w:val="24"/>
          <w:szCs w:val="24"/>
          <w:lang w:eastAsia="ru-RU"/>
        </w:rPr>
        <w:t>Залежно від домінування тієї чи іншої півкулі, у людини проявляються характерні особливості психічної діяльності: лівопівкулева особа, як правило, більш балакуча, схильна до логічного мислення, з оптимістичним настроєм, але може мати слабку орієнтацію в просторі; правопівкулева — більш замкнена, з добре розвинутими просторовими навичками та схильністю до художньої діяльності, але з більш емоційно мінливим і часто негативним настроєм.</w:t>
      </w:r>
    </w:p>
    <w:p w14:paraId="1AE30F38" w14:textId="0E5E2F9E" w:rsidR="00D701CB" w:rsidRPr="009E54D2" w:rsidRDefault="00D701CB" w:rsidP="00CA75EC">
      <w:pPr>
        <w:spacing w:line="240" w:lineRule="auto"/>
        <w:jc w:val="both"/>
        <w:rPr>
          <w:rFonts w:ascii="Times New Roman" w:hAnsi="Times New Roman" w:cs="Times New Roman"/>
          <w:b/>
          <w:bCs/>
          <w:sz w:val="24"/>
          <w:szCs w:val="24"/>
          <w:u w:val="single"/>
        </w:rPr>
      </w:pPr>
      <w:r w:rsidRPr="009E54D2">
        <w:rPr>
          <w:rFonts w:ascii="Times New Roman" w:hAnsi="Times New Roman" w:cs="Times New Roman"/>
          <w:b/>
          <w:bCs/>
          <w:sz w:val="24"/>
          <w:szCs w:val="24"/>
          <w:u w:val="single"/>
        </w:rPr>
        <w:lastRenderedPageBreak/>
        <w:t>7. Сон, його види, фази, електрична активність кори, фізіологічні механізми.</w:t>
      </w:r>
    </w:p>
    <w:p w14:paraId="24138ACA" w14:textId="28AE49C4" w:rsidR="00311902" w:rsidRPr="00311902" w:rsidRDefault="00311902" w:rsidP="00A0535F">
      <w:pPr>
        <w:pStyle w:val="a4"/>
        <w:jc w:val="both"/>
        <w:rPr>
          <w:lang w:val="uk-UA"/>
        </w:rPr>
      </w:pPr>
      <w:r>
        <w:rPr>
          <w:lang w:val="uk-UA"/>
        </w:rPr>
        <w:tab/>
      </w:r>
      <w:r w:rsidRPr="00A0535F">
        <w:rPr>
          <w:b/>
          <w:bCs/>
          <w:lang w:val="uk-UA"/>
        </w:rPr>
        <w:t>Сон</w:t>
      </w:r>
      <w:r w:rsidRPr="00311902">
        <w:rPr>
          <w:lang w:val="uk-UA"/>
        </w:rPr>
        <w:t xml:space="preserve"> — це складний багатофазний процес, що регулюється як нервовими, так і гуморальними механізмами, і забезпечує фізіологічне, когнітивне та емоційне відновлення організму.</w:t>
      </w:r>
    </w:p>
    <w:p w14:paraId="0147DBE3" w14:textId="205EE2AF" w:rsidR="00311902" w:rsidRPr="009B797E" w:rsidRDefault="00A0535F" w:rsidP="00311902">
      <w:pPr>
        <w:pStyle w:val="a4"/>
        <w:jc w:val="both"/>
        <w:rPr>
          <w:lang w:val="uk-UA"/>
        </w:rPr>
      </w:pPr>
      <w:r w:rsidRPr="009B797E">
        <w:rPr>
          <w:lang w:val="uk-UA"/>
        </w:rPr>
        <w:tab/>
      </w:r>
      <w:r w:rsidR="00311902" w:rsidRPr="009B797E">
        <w:rPr>
          <w:b/>
          <w:bCs/>
          <w:lang w:val="uk-UA"/>
        </w:rPr>
        <w:t>Сон</w:t>
      </w:r>
      <w:r w:rsidR="00311902" w:rsidRPr="009B797E">
        <w:rPr>
          <w:lang w:val="uk-UA"/>
        </w:rPr>
        <w:t xml:space="preserve"> — це природний біологічний стан організму, що забезпечує відпочинок і відновлення енергії мозку, необхідної для подальшої активності. Він є формою адаптації, яка знижує активність у періоди найменшої доступності їжі та несприятливих зовнішніх умов, а також зменшує ризик небезпеки.</w:t>
      </w:r>
    </w:p>
    <w:p w14:paraId="3CCB34E3" w14:textId="63CCF573" w:rsidR="00311902" w:rsidRPr="009B797E" w:rsidRDefault="00CB798D" w:rsidP="00311902">
      <w:pPr>
        <w:pStyle w:val="a4"/>
        <w:jc w:val="both"/>
        <w:rPr>
          <w:lang w:val="uk-UA"/>
        </w:rPr>
      </w:pPr>
      <w:r w:rsidRPr="009B797E">
        <w:rPr>
          <w:rStyle w:val="a5"/>
          <w:lang w:val="uk-UA"/>
        </w:rPr>
        <w:tab/>
      </w:r>
      <w:r w:rsidR="00311902" w:rsidRPr="009B797E">
        <w:rPr>
          <w:rStyle w:val="a5"/>
          <w:lang w:val="uk-UA"/>
        </w:rPr>
        <w:t>Види сну</w:t>
      </w:r>
      <w:r w:rsidR="00311902" w:rsidRPr="009B797E">
        <w:rPr>
          <w:lang w:val="uk-UA"/>
        </w:rPr>
        <w:t xml:space="preserve"> поділяються на дві основні категорії: повільнохвильовий (</w:t>
      </w:r>
      <w:r w:rsidR="00311902" w:rsidRPr="00CB798D">
        <w:rPr>
          <w:b/>
          <w:bCs/>
        </w:rPr>
        <w:t>NREM</w:t>
      </w:r>
      <w:r w:rsidR="00311902" w:rsidRPr="009B797E">
        <w:rPr>
          <w:lang w:val="uk-UA"/>
        </w:rPr>
        <w:t>) та швидкохвильовий або парадоксальний сон (</w:t>
      </w:r>
      <w:r w:rsidR="00311902" w:rsidRPr="00CB798D">
        <w:rPr>
          <w:b/>
          <w:bCs/>
        </w:rPr>
        <w:t>REM</w:t>
      </w:r>
      <w:r w:rsidR="00311902" w:rsidRPr="009B797E">
        <w:rPr>
          <w:lang w:val="uk-UA"/>
        </w:rPr>
        <w:t>).</w:t>
      </w:r>
    </w:p>
    <w:p w14:paraId="5AB8B363" w14:textId="77777777" w:rsidR="00311902" w:rsidRDefault="00311902" w:rsidP="00311902">
      <w:pPr>
        <w:pStyle w:val="a4"/>
        <w:jc w:val="both"/>
      </w:pPr>
      <w:r>
        <w:rPr>
          <w:rStyle w:val="a5"/>
        </w:rPr>
        <w:t>Фази сну</w:t>
      </w:r>
      <w:r>
        <w:t xml:space="preserve"> включають кілька етапів. Повільнохвильовий сон складається з чотирьох стадій:</w:t>
      </w:r>
    </w:p>
    <w:p w14:paraId="7AC6BC45" w14:textId="77777777" w:rsidR="00311902" w:rsidRDefault="00311902" w:rsidP="00472DBF">
      <w:pPr>
        <w:pStyle w:val="a4"/>
        <w:numPr>
          <w:ilvl w:val="0"/>
          <w:numId w:val="27"/>
        </w:numPr>
        <w:jc w:val="both"/>
      </w:pPr>
      <w:r w:rsidRPr="00CB798D">
        <w:rPr>
          <w:b/>
          <w:bCs/>
        </w:rPr>
        <w:t>Стадія засипання</w:t>
      </w:r>
      <w:r>
        <w:t xml:space="preserve"> — характеризується появою альфа-ритму на електроенцефалограми (</w:t>
      </w:r>
      <w:r w:rsidRPr="00CB798D">
        <w:rPr>
          <w:b/>
          <w:bCs/>
        </w:rPr>
        <w:t>ЕЕГ</w:t>
      </w:r>
      <w:r>
        <w:t>) та розслабленням м’язів.</w:t>
      </w:r>
    </w:p>
    <w:p w14:paraId="3531A511" w14:textId="77777777" w:rsidR="00311902" w:rsidRDefault="00311902" w:rsidP="00472DBF">
      <w:pPr>
        <w:pStyle w:val="a4"/>
        <w:numPr>
          <w:ilvl w:val="0"/>
          <w:numId w:val="27"/>
        </w:numPr>
        <w:jc w:val="both"/>
      </w:pPr>
      <w:r w:rsidRPr="00CB798D">
        <w:rPr>
          <w:b/>
          <w:bCs/>
        </w:rPr>
        <w:t xml:space="preserve">Дрімота </w:t>
      </w:r>
      <w:r>
        <w:t xml:space="preserve">— на </w:t>
      </w:r>
      <w:r w:rsidRPr="00CB798D">
        <w:rPr>
          <w:b/>
          <w:bCs/>
        </w:rPr>
        <w:t>ЕЕГ</w:t>
      </w:r>
      <w:r>
        <w:t xml:space="preserve"> з’являються альфа-веретена.</w:t>
      </w:r>
    </w:p>
    <w:p w14:paraId="4C965CB5" w14:textId="77777777" w:rsidR="00311902" w:rsidRDefault="00311902" w:rsidP="00472DBF">
      <w:pPr>
        <w:pStyle w:val="a4"/>
        <w:numPr>
          <w:ilvl w:val="0"/>
          <w:numId w:val="27"/>
        </w:numPr>
        <w:jc w:val="both"/>
      </w:pPr>
      <w:r w:rsidRPr="00CB798D">
        <w:rPr>
          <w:b/>
          <w:bCs/>
        </w:rPr>
        <w:t>Легкий сон</w:t>
      </w:r>
      <w:r>
        <w:t xml:space="preserve"> — з’являються тета- та дельта-хвилі, спостерігається зниження частоти серцевих скорочень і температури тіла.</w:t>
      </w:r>
    </w:p>
    <w:p w14:paraId="3F6F7C4C" w14:textId="77777777" w:rsidR="00311902" w:rsidRDefault="00311902" w:rsidP="00472DBF">
      <w:pPr>
        <w:pStyle w:val="a4"/>
        <w:numPr>
          <w:ilvl w:val="0"/>
          <w:numId w:val="27"/>
        </w:numPr>
        <w:jc w:val="both"/>
      </w:pPr>
      <w:r w:rsidRPr="00CB798D">
        <w:rPr>
          <w:b/>
          <w:bCs/>
        </w:rPr>
        <w:t>Глибокий повільнохвильовий сон (дельта-сон)</w:t>
      </w:r>
      <w:r>
        <w:t xml:space="preserve"> — домінують дельта-хвилі, максимальне розслаблення, зниження вегетативної активності.</w:t>
      </w:r>
    </w:p>
    <w:p w14:paraId="330042B5" w14:textId="039A1804" w:rsidR="00311902" w:rsidRDefault="009322FD" w:rsidP="00311902">
      <w:pPr>
        <w:pStyle w:val="a4"/>
        <w:jc w:val="both"/>
      </w:pPr>
      <w:r>
        <w:tab/>
      </w:r>
      <w:r w:rsidR="00311902">
        <w:t xml:space="preserve">Після повільнохвильового сну настає </w:t>
      </w:r>
      <w:r w:rsidR="00311902">
        <w:rPr>
          <w:rStyle w:val="a5"/>
        </w:rPr>
        <w:t>швидкохвильовий (REM) сон</w:t>
      </w:r>
      <w:r w:rsidR="00311902">
        <w:t>, який характеризується бета-активністю на ЕЕГ (</w:t>
      </w:r>
      <w:r w:rsidR="00311902" w:rsidRPr="009322FD">
        <w:rPr>
          <w:b/>
          <w:bCs/>
        </w:rPr>
        <w:t>подібною до неспання</w:t>
      </w:r>
      <w:r w:rsidR="00311902">
        <w:t>), швидкими рухами очей (</w:t>
      </w:r>
      <w:r w:rsidR="00311902" w:rsidRPr="009322FD">
        <w:rPr>
          <w:b/>
          <w:bCs/>
        </w:rPr>
        <w:t>Rapid Eye Movements</w:t>
      </w:r>
      <w:r w:rsidR="00311902">
        <w:t>), зниженим м’язовим тонусом та проявами сновидінь. Цей цикл повторюється кілька разів за ніч із збільшенням тривалості REM-фази.</w:t>
      </w:r>
    </w:p>
    <w:p w14:paraId="2C0BDE17" w14:textId="57F8A3BD" w:rsidR="00311902" w:rsidRDefault="00A23470" w:rsidP="00311902">
      <w:pPr>
        <w:pStyle w:val="a4"/>
        <w:jc w:val="both"/>
      </w:pPr>
      <w:r>
        <w:rPr>
          <w:rStyle w:val="a5"/>
        </w:rPr>
        <w:tab/>
      </w:r>
      <w:r w:rsidR="00311902">
        <w:rPr>
          <w:rStyle w:val="a5"/>
        </w:rPr>
        <w:t>Електрична активність кори мозку</w:t>
      </w:r>
      <w:r w:rsidR="00311902">
        <w:t xml:space="preserve"> змінюється залежно від фази сну. У повільнохвильовому сні спостерігаються низькочастотні, високовольтні дельта-хвилі, що відображають синхронізовану роботу великої кількості нейронів. У </w:t>
      </w:r>
      <w:r w:rsidR="00311902" w:rsidRPr="00A23470">
        <w:rPr>
          <w:b/>
          <w:bCs/>
        </w:rPr>
        <w:t>REM-сні</w:t>
      </w:r>
      <w:r w:rsidR="00311902">
        <w:t xml:space="preserve"> активність стає швидкою та нерегулярною, з бета- і тета-хвилями, подібними до стану неспання.</w:t>
      </w:r>
    </w:p>
    <w:p w14:paraId="4E55773F" w14:textId="78AE5F9A" w:rsidR="00E15023" w:rsidRPr="00311902" w:rsidRDefault="00A23470" w:rsidP="00311902">
      <w:pPr>
        <w:pStyle w:val="a4"/>
        <w:jc w:val="both"/>
      </w:pPr>
      <w:r>
        <w:rPr>
          <w:rStyle w:val="a5"/>
        </w:rPr>
        <w:tab/>
      </w:r>
      <w:r w:rsidR="00311902">
        <w:rPr>
          <w:rStyle w:val="a5"/>
        </w:rPr>
        <w:t>Фізіологічні механізми сну</w:t>
      </w:r>
      <w:r w:rsidR="00311902">
        <w:t xml:space="preserve"> пов’язані з діяльністю різних структур головного мозку: ретикулярної формації, таламуса, гіпоталамуса, ядер моста і лімбічної системи. Ретикулярна формація підтримує кору у стані неспання, а при переході до сну активується «центр сну» в гіпоталамусі, який гальмує активність ретикулярної формації, знижуючи збудження кори. Крім того, гуморальні фактори, як-от накопичення гіпнотоксинів і виділення специфічних пептидів, сприяють індукції сну.</w:t>
      </w:r>
    </w:p>
    <w:p w14:paraId="1ADA6F34" w14:textId="6E4138A8" w:rsidR="00EE1A13" w:rsidRPr="009E54D2" w:rsidRDefault="00D701CB" w:rsidP="00CA75EC">
      <w:pPr>
        <w:spacing w:line="240" w:lineRule="auto"/>
        <w:jc w:val="both"/>
        <w:rPr>
          <w:rFonts w:ascii="Times New Roman" w:hAnsi="Times New Roman" w:cs="Times New Roman"/>
          <w:b/>
          <w:bCs/>
          <w:sz w:val="24"/>
          <w:szCs w:val="24"/>
          <w:u w:val="single"/>
        </w:rPr>
      </w:pPr>
      <w:r w:rsidRPr="009E54D2">
        <w:rPr>
          <w:rFonts w:ascii="Times New Roman" w:hAnsi="Times New Roman" w:cs="Times New Roman"/>
          <w:b/>
          <w:bCs/>
          <w:sz w:val="24"/>
          <w:szCs w:val="24"/>
          <w:u w:val="single"/>
        </w:rPr>
        <w:t>8. Вікові аспекти вищої нервової діяльності у людини.</w:t>
      </w:r>
    </w:p>
    <w:p w14:paraId="6787974E" w14:textId="716CE9C5" w:rsidR="00442E3C" w:rsidRPr="00442E3C" w:rsidRDefault="00AF37BC" w:rsidP="00442E3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42E3C" w:rsidRPr="00442E3C">
        <w:rPr>
          <w:rFonts w:ascii="Times New Roman" w:eastAsia="Times New Roman" w:hAnsi="Times New Roman" w:cs="Times New Roman"/>
          <w:sz w:val="24"/>
          <w:szCs w:val="24"/>
          <w:lang w:eastAsia="ru-RU"/>
        </w:rPr>
        <w:t>Розвиток вищих психічних функцій у людини визначається не лише морфофункціональними особливостями головного мозку, а й соціальними умовами життя. Формування фізіологічних механізмів, що лежать в основі цих функцій, пов’язане з дозріванням різних відділів кори великого мозку. На першому році життя у дитини з’являються умовні рефлекси різного типу — вегетативні, рухові, мовно-рухові, що свідчить про початкове формування вищих психічних функцій. У віці до чотирьох років активно розвиваються мовні функції, які є важливим показником формування когнітивних можливостей.</w:t>
      </w:r>
    </w:p>
    <w:p w14:paraId="57C4743C" w14:textId="7A512838" w:rsidR="00442E3C" w:rsidRPr="00442E3C" w:rsidRDefault="00AF37BC" w:rsidP="00442E3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442E3C" w:rsidRPr="00442E3C">
        <w:rPr>
          <w:rFonts w:ascii="Times New Roman" w:eastAsia="Times New Roman" w:hAnsi="Times New Roman" w:cs="Times New Roman"/>
          <w:b/>
          <w:bCs/>
          <w:sz w:val="24"/>
          <w:szCs w:val="24"/>
          <w:lang w:eastAsia="ru-RU"/>
        </w:rPr>
        <w:t>Віковий період від 4 до 6 років</w:t>
      </w:r>
      <w:r w:rsidR="00442E3C" w:rsidRPr="00442E3C">
        <w:rPr>
          <w:rFonts w:ascii="Times New Roman" w:eastAsia="Times New Roman" w:hAnsi="Times New Roman" w:cs="Times New Roman"/>
          <w:sz w:val="24"/>
          <w:szCs w:val="24"/>
          <w:lang w:eastAsia="ru-RU"/>
        </w:rPr>
        <w:t xml:space="preserve"> характеризується швидким розвитком аналітико-синтетичної діяльності мозку, тобто здатності аналізувати інформацію і поєднувати її у цілісні образи.</w:t>
      </w:r>
      <w:r w:rsidR="00442E3C" w:rsidRPr="00442E3C">
        <w:rPr>
          <w:rFonts w:ascii="Times New Roman" w:eastAsia="Times New Roman" w:hAnsi="Times New Roman" w:cs="Times New Roman"/>
          <w:b/>
          <w:bCs/>
          <w:sz w:val="24"/>
          <w:szCs w:val="24"/>
          <w:lang w:eastAsia="ru-RU"/>
        </w:rPr>
        <w:t xml:space="preserve"> Від 7 до 9 років</w:t>
      </w:r>
      <w:r w:rsidR="00442E3C" w:rsidRPr="00442E3C">
        <w:rPr>
          <w:rFonts w:ascii="Times New Roman" w:eastAsia="Times New Roman" w:hAnsi="Times New Roman" w:cs="Times New Roman"/>
          <w:sz w:val="24"/>
          <w:szCs w:val="24"/>
          <w:lang w:eastAsia="ru-RU"/>
        </w:rPr>
        <w:t xml:space="preserve"> відбувається значне зростання функцій узагальнення і абстрагування, що є важливими для розвитку мислення. </w:t>
      </w:r>
      <w:r w:rsidR="00442E3C" w:rsidRPr="00442E3C">
        <w:rPr>
          <w:rFonts w:ascii="Times New Roman" w:eastAsia="Times New Roman" w:hAnsi="Times New Roman" w:cs="Times New Roman"/>
          <w:b/>
          <w:bCs/>
          <w:sz w:val="24"/>
          <w:szCs w:val="24"/>
          <w:lang w:eastAsia="ru-RU"/>
        </w:rPr>
        <w:t>У період від 10 до 17 років</w:t>
      </w:r>
      <w:r w:rsidR="00442E3C" w:rsidRPr="00442E3C">
        <w:rPr>
          <w:rFonts w:ascii="Times New Roman" w:eastAsia="Times New Roman" w:hAnsi="Times New Roman" w:cs="Times New Roman"/>
          <w:sz w:val="24"/>
          <w:szCs w:val="24"/>
          <w:lang w:eastAsia="ru-RU"/>
        </w:rPr>
        <w:t xml:space="preserve"> формується рівень психічного розвитку, близький до дорослого, хоча в період статевого дозрівання (</w:t>
      </w:r>
      <w:r w:rsidR="00442E3C" w:rsidRPr="00442E3C">
        <w:rPr>
          <w:rFonts w:ascii="Times New Roman" w:eastAsia="Times New Roman" w:hAnsi="Times New Roman" w:cs="Times New Roman"/>
          <w:b/>
          <w:bCs/>
          <w:sz w:val="24"/>
          <w:szCs w:val="24"/>
          <w:lang w:eastAsia="ru-RU"/>
        </w:rPr>
        <w:t>13–15 років</w:t>
      </w:r>
      <w:r w:rsidR="00442E3C" w:rsidRPr="00442E3C">
        <w:rPr>
          <w:rFonts w:ascii="Times New Roman" w:eastAsia="Times New Roman" w:hAnsi="Times New Roman" w:cs="Times New Roman"/>
          <w:sz w:val="24"/>
          <w:szCs w:val="24"/>
          <w:lang w:eastAsia="ru-RU"/>
        </w:rPr>
        <w:t>) спостерігається тимчасове уповільнення формування цих функцій.</w:t>
      </w:r>
    </w:p>
    <w:p w14:paraId="26AC0707" w14:textId="1680DDB7" w:rsidR="00442E3C" w:rsidRPr="00442E3C" w:rsidRDefault="00AF37BC" w:rsidP="00442E3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42E3C" w:rsidRPr="00442E3C">
        <w:rPr>
          <w:rFonts w:ascii="Times New Roman" w:eastAsia="Times New Roman" w:hAnsi="Times New Roman" w:cs="Times New Roman"/>
          <w:sz w:val="24"/>
          <w:szCs w:val="24"/>
          <w:lang w:eastAsia="ru-RU"/>
        </w:rPr>
        <w:t xml:space="preserve">Вікові особливості пам’яті також мають свою специфіку. </w:t>
      </w:r>
      <w:r w:rsidR="00442E3C" w:rsidRPr="00442E3C">
        <w:rPr>
          <w:rFonts w:ascii="Times New Roman" w:eastAsia="Times New Roman" w:hAnsi="Times New Roman" w:cs="Times New Roman"/>
          <w:b/>
          <w:bCs/>
          <w:sz w:val="24"/>
          <w:szCs w:val="24"/>
          <w:lang w:eastAsia="ru-RU"/>
        </w:rPr>
        <w:t>У дітей</w:t>
      </w:r>
      <w:r w:rsidR="00442E3C" w:rsidRPr="00442E3C">
        <w:rPr>
          <w:rFonts w:ascii="Times New Roman" w:eastAsia="Times New Roman" w:hAnsi="Times New Roman" w:cs="Times New Roman"/>
          <w:sz w:val="24"/>
          <w:szCs w:val="24"/>
          <w:lang w:eastAsia="ru-RU"/>
        </w:rPr>
        <w:t xml:space="preserve"> переважає яскрава образна пам’ять, яка дозволяє краще запам’ятовувати зорову та емоційну інформацію порівняно з дорослими. </w:t>
      </w:r>
      <w:r w:rsidR="00442E3C" w:rsidRPr="00442E3C">
        <w:rPr>
          <w:rFonts w:ascii="Times New Roman" w:eastAsia="Times New Roman" w:hAnsi="Times New Roman" w:cs="Times New Roman"/>
          <w:b/>
          <w:bCs/>
          <w:sz w:val="24"/>
          <w:szCs w:val="24"/>
          <w:lang w:eastAsia="ru-RU"/>
        </w:rPr>
        <w:t>У дорослих</w:t>
      </w:r>
      <w:r w:rsidR="00442E3C" w:rsidRPr="00442E3C">
        <w:rPr>
          <w:rFonts w:ascii="Times New Roman" w:eastAsia="Times New Roman" w:hAnsi="Times New Roman" w:cs="Times New Roman"/>
          <w:sz w:val="24"/>
          <w:szCs w:val="24"/>
          <w:lang w:eastAsia="ru-RU"/>
        </w:rPr>
        <w:t xml:space="preserve"> людей яскравість образної пам’яті менша, але вона зберігається краще, ніж у літніх. Професійна діяльність відіграє значну роль у підтримці пам’яті протягом життя. Механічний компонент запам’ятовування, тобто просте повторення інформації, значно знижується у старшому віці, тоді як логічно-змістовий компонент пам’яті зберігається і стає важливим для збереження інформації.</w:t>
      </w:r>
    </w:p>
    <w:p w14:paraId="5DEDBA83" w14:textId="68C66236" w:rsidR="005B5E08" w:rsidRPr="00442E3C" w:rsidRDefault="00AF37BC" w:rsidP="00442E3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42E3C" w:rsidRPr="00442E3C">
        <w:rPr>
          <w:rFonts w:ascii="Times New Roman" w:eastAsia="Times New Roman" w:hAnsi="Times New Roman" w:cs="Times New Roman"/>
          <w:b/>
          <w:bCs/>
          <w:sz w:val="24"/>
          <w:szCs w:val="24"/>
          <w:lang w:eastAsia="ru-RU"/>
        </w:rPr>
        <w:t>У старечому віці</w:t>
      </w:r>
      <w:r w:rsidR="00442E3C" w:rsidRPr="00442E3C">
        <w:rPr>
          <w:rFonts w:ascii="Times New Roman" w:eastAsia="Times New Roman" w:hAnsi="Times New Roman" w:cs="Times New Roman"/>
          <w:sz w:val="24"/>
          <w:szCs w:val="24"/>
          <w:lang w:eastAsia="ru-RU"/>
        </w:rPr>
        <w:t xml:space="preserve"> відбуваються зміни у балансі збудливих та гальмівних процесів у нервовій системі, що призводить до зниження концентрації уваги і загального погіршення когнітивних функцій. Вікові зміни вищої нервової діяльності супроводжуються зниженням швидкості обробки інформації, погіршенням пам’яті, уваги і здатності до навчання, що впливає на якість життя літніх людей. Однак завдяки збереженню системної пам’яті, яка базується на накопиченому досвіді і знаннях, старші люди можуть ефективно відтворювати події та приймати рішення на основі свого життєвого багажу.</w:t>
      </w:r>
    </w:p>
    <w:p w14:paraId="03D87D9C" w14:textId="6F799723" w:rsidR="00D701CB" w:rsidRPr="006027BA" w:rsidRDefault="002442BC" w:rsidP="00CA75EC">
      <w:pPr>
        <w:spacing w:line="240" w:lineRule="auto"/>
        <w:jc w:val="center"/>
        <w:rPr>
          <w:rFonts w:ascii="Times New Roman" w:hAnsi="Times New Roman" w:cs="Times New Roman"/>
          <w:b/>
          <w:bCs/>
          <w:sz w:val="32"/>
          <w:szCs w:val="32"/>
          <w:u w:val="single"/>
        </w:rPr>
      </w:pPr>
      <w:r>
        <w:rPr>
          <w:rFonts w:ascii="Times New Roman" w:hAnsi="Times New Roman" w:cs="Times New Roman"/>
          <w:b/>
          <w:bCs/>
          <w:sz w:val="32"/>
          <w:szCs w:val="32"/>
          <w:u w:val="single"/>
          <w:lang w:val="uk-UA"/>
        </w:rPr>
        <w:t>11.</w:t>
      </w:r>
      <w:r w:rsidR="00D701CB" w:rsidRPr="006027BA">
        <w:rPr>
          <w:rFonts w:ascii="Times New Roman" w:hAnsi="Times New Roman" w:cs="Times New Roman"/>
          <w:b/>
          <w:bCs/>
          <w:sz w:val="32"/>
          <w:szCs w:val="32"/>
          <w:u w:val="single"/>
        </w:rPr>
        <w:t>Фізіологія вісцеральних систем</w:t>
      </w:r>
    </w:p>
    <w:p w14:paraId="23577F9F" w14:textId="77777777" w:rsidR="00D701CB" w:rsidRPr="006027BA" w:rsidRDefault="00D701CB" w:rsidP="00CA75EC">
      <w:pPr>
        <w:spacing w:line="240" w:lineRule="auto"/>
        <w:jc w:val="center"/>
        <w:rPr>
          <w:rFonts w:ascii="Times New Roman" w:hAnsi="Times New Roman" w:cs="Times New Roman"/>
          <w:b/>
          <w:bCs/>
          <w:sz w:val="32"/>
          <w:szCs w:val="32"/>
          <w:u w:val="single"/>
        </w:rPr>
      </w:pPr>
      <w:r w:rsidRPr="006027BA">
        <w:rPr>
          <w:rFonts w:ascii="Times New Roman" w:hAnsi="Times New Roman" w:cs="Times New Roman"/>
          <w:b/>
          <w:bCs/>
          <w:sz w:val="32"/>
          <w:szCs w:val="32"/>
          <w:u w:val="single"/>
        </w:rPr>
        <w:t>Система крові</w:t>
      </w:r>
    </w:p>
    <w:p w14:paraId="6EC7C835" w14:textId="23B0C284" w:rsidR="00D701CB" w:rsidRPr="008D5EA7" w:rsidRDefault="00D701CB" w:rsidP="00CA75EC">
      <w:pPr>
        <w:spacing w:line="240" w:lineRule="auto"/>
        <w:jc w:val="both"/>
        <w:rPr>
          <w:rFonts w:ascii="Times New Roman" w:hAnsi="Times New Roman" w:cs="Times New Roman"/>
          <w:b/>
          <w:bCs/>
          <w:sz w:val="24"/>
          <w:szCs w:val="24"/>
          <w:u w:val="single"/>
        </w:rPr>
      </w:pPr>
      <w:r w:rsidRPr="008D5EA7">
        <w:rPr>
          <w:rFonts w:ascii="Times New Roman" w:hAnsi="Times New Roman" w:cs="Times New Roman"/>
          <w:b/>
          <w:bCs/>
          <w:sz w:val="24"/>
          <w:szCs w:val="24"/>
          <w:u w:val="single"/>
        </w:rPr>
        <w:t>1. Загальна характеристика системи крові. Склад і функції крові. Поняття про гомеостаз.</w:t>
      </w:r>
    </w:p>
    <w:p w14:paraId="26FB2049" w14:textId="77777777" w:rsidR="00236347" w:rsidRDefault="00236347" w:rsidP="0056651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66512" w:rsidRPr="00566512">
        <w:rPr>
          <w:rFonts w:ascii="Times New Roman" w:eastAsia="Times New Roman" w:hAnsi="Times New Roman" w:cs="Times New Roman"/>
          <w:b/>
          <w:bCs/>
          <w:sz w:val="24"/>
          <w:szCs w:val="24"/>
          <w:lang w:eastAsia="ru-RU"/>
        </w:rPr>
        <w:t>Система крові</w:t>
      </w:r>
      <w:r w:rsidR="00566512" w:rsidRPr="00566512">
        <w:rPr>
          <w:rFonts w:ascii="Times New Roman" w:eastAsia="Times New Roman" w:hAnsi="Times New Roman" w:cs="Times New Roman"/>
          <w:sz w:val="24"/>
          <w:szCs w:val="24"/>
          <w:lang w:eastAsia="ru-RU"/>
        </w:rPr>
        <w:t xml:space="preserve"> — це цілісна функціональна структура, яка включає периферичну кров, органи кровотворення (</w:t>
      </w:r>
      <w:r w:rsidR="00566512" w:rsidRPr="00566512">
        <w:rPr>
          <w:rFonts w:ascii="Times New Roman" w:eastAsia="Times New Roman" w:hAnsi="Times New Roman" w:cs="Times New Roman"/>
          <w:b/>
          <w:bCs/>
          <w:sz w:val="24"/>
          <w:szCs w:val="24"/>
          <w:lang w:eastAsia="ru-RU"/>
        </w:rPr>
        <w:t>червоний кістковий мозок, лімфатичні вузли, селезінка</w:t>
      </w:r>
      <w:r w:rsidR="00566512" w:rsidRPr="00566512">
        <w:rPr>
          <w:rFonts w:ascii="Times New Roman" w:eastAsia="Times New Roman" w:hAnsi="Times New Roman" w:cs="Times New Roman"/>
          <w:sz w:val="24"/>
          <w:szCs w:val="24"/>
          <w:lang w:eastAsia="ru-RU"/>
        </w:rPr>
        <w:t>), органи кроворуйнування (</w:t>
      </w:r>
      <w:r w:rsidR="00566512" w:rsidRPr="00566512">
        <w:rPr>
          <w:rFonts w:ascii="Times New Roman" w:eastAsia="Times New Roman" w:hAnsi="Times New Roman" w:cs="Times New Roman"/>
          <w:b/>
          <w:bCs/>
          <w:sz w:val="24"/>
          <w:szCs w:val="24"/>
          <w:lang w:eastAsia="ru-RU"/>
        </w:rPr>
        <w:t>печінка та селезінка</w:t>
      </w:r>
      <w:r w:rsidR="00566512" w:rsidRPr="00566512">
        <w:rPr>
          <w:rFonts w:ascii="Times New Roman" w:eastAsia="Times New Roman" w:hAnsi="Times New Roman" w:cs="Times New Roman"/>
          <w:sz w:val="24"/>
          <w:szCs w:val="24"/>
          <w:lang w:eastAsia="ru-RU"/>
        </w:rPr>
        <w:t xml:space="preserve">), а також нейрогуморальні механізми регуляції. Основна роль цієї системи полягає в забезпеченні гомеостазу — відносної сталісті внутрішнього середовища організму, яке підтримується завдяки безперервному транспорту речовин, узгодженню функцій органів, імунному захисту та регуляції основних фізико-хімічних параметрів. Кров, лімфа і тканинна рідина разом формують внутрішнє середовище, яке забезпечує сталість обміну між клітинами і зовнішнім середовищем. </w:t>
      </w:r>
    </w:p>
    <w:p w14:paraId="07ADB217" w14:textId="0B125F46" w:rsidR="00566512" w:rsidRPr="00566512" w:rsidRDefault="00236347" w:rsidP="0056651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66512" w:rsidRPr="00566512">
        <w:rPr>
          <w:rFonts w:ascii="Times New Roman" w:eastAsia="Times New Roman" w:hAnsi="Times New Roman" w:cs="Times New Roman"/>
          <w:b/>
          <w:bCs/>
          <w:sz w:val="24"/>
          <w:szCs w:val="24"/>
          <w:lang w:eastAsia="ru-RU"/>
        </w:rPr>
        <w:t>Система крові</w:t>
      </w:r>
      <w:r w:rsidR="00566512" w:rsidRPr="00566512">
        <w:rPr>
          <w:rFonts w:ascii="Times New Roman" w:eastAsia="Times New Roman" w:hAnsi="Times New Roman" w:cs="Times New Roman"/>
          <w:sz w:val="24"/>
          <w:szCs w:val="24"/>
          <w:lang w:eastAsia="ru-RU"/>
        </w:rPr>
        <w:t xml:space="preserve"> працює як динамічний механізм, що постійно оновлює склад крові, видаляє продукти обміну, постачає поживні речовини та регулює терморегуляцію і кислотно-лужний баланс.</w:t>
      </w:r>
    </w:p>
    <w:p w14:paraId="0CE2EE03" w14:textId="77777777" w:rsidR="00705766" w:rsidRDefault="00566512" w:rsidP="0056651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66512">
        <w:rPr>
          <w:rFonts w:ascii="Times New Roman" w:eastAsia="Times New Roman" w:hAnsi="Times New Roman" w:cs="Times New Roman"/>
          <w:sz w:val="24"/>
          <w:szCs w:val="24"/>
          <w:lang w:eastAsia="ru-RU"/>
        </w:rPr>
        <w:t xml:space="preserve">Кров складається з плазми </w:t>
      </w:r>
      <w:r w:rsidRPr="00566512">
        <w:rPr>
          <w:rFonts w:ascii="Times New Roman" w:eastAsia="Times New Roman" w:hAnsi="Times New Roman" w:cs="Times New Roman"/>
          <w:b/>
          <w:bCs/>
          <w:sz w:val="24"/>
          <w:szCs w:val="24"/>
          <w:lang w:eastAsia="ru-RU"/>
        </w:rPr>
        <w:t>(55–60%)</w:t>
      </w:r>
      <w:r w:rsidRPr="00566512">
        <w:rPr>
          <w:rFonts w:ascii="Times New Roman" w:eastAsia="Times New Roman" w:hAnsi="Times New Roman" w:cs="Times New Roman"/>
          <w:sz w:val="24"/>
          <w:szCs w:val="24"/>
          <w:lang w:eastAsia="ru-RU"/>
        </w:rPr>
        <w:t xml:space="preserve"> і формених елементів </w:t>
      </w:r>
      <w:r w:rsidRPr="00566512">
        <w:rPr>
          <w:rFonts w:ascii="Times New Roman" w:eastAsia="Times New Roman" w:hAnsi="Times New Roman" w:cs="Times New Roman"/>
          <w:b/>
          <w:bCs/>
          <w:sz w:val="24"/>
          <w:szCs w:val="24"/>
          <w:lang w:eastAsia="ru-RU"/>
        </w:rPr>
        <w:t>(40–45%).</w:t>
      </w:r>
      <w:r w:rsidRPr="00566512">
        <w:rPr>
          <w:rFonts w:ascii="Times New Roman" w:eastAsia="Times New Roman" w:hAnsi="Times New Roman" w:cs="Times New Roman"/>
          <w:sz w:val="24"/>
          <w:szCs w:val="24"/>
          <w:lang w:eastAsia="ru-RU"/>
        </w:rPr>
        <w:t xml:space="preserve"> Плазма — це рідка частина крові, що на </w:t>
      </w:r>
      <w:r w:rsidRPr="00566512">
        <w:rPr>
          <w:rFonts w:ascii="Times New Roman" w:eastAsia="Times New Roman" w:hAnsi="Times New Roman" w:cs="Times New Roman"/>
          <w:b/>
          <w:bCs/>
          <w:sz w:val="24"/>
          <w:szCs w:val="24"/>
          <w:lang w:eastAsia="ru-RU"/>
        </w:rPr>
        <w:t>90–92%</w:t>
      </w:r>
      <w:r w:rsidRPr="00566512">
        <w:rPr>
          <w:rFonts w:ascii="Times New Roman" w:eastAsia="Times New Roman" w:hAnsi="Times New Roman" w:cs="Times New Roman"/>
          <w:sz w:val="24"/>
          <w:szCs w:val="24"/>
          <w:lang w:eastAsia="ru-RU"/>
        </w:rPr>
        <w:t xml:space="preserve"> складається з води. Вона містить білки (</w:t>
      </w:r>
      <w:r w:rsidRPr="00566512">
        <w:rPr>
          <w:rFonts w:ascii="Times New Roman" w:eastAsia="Times New Roman" w:hAnsi="Times New Roman" w:cs="Times New Roman"/>
          <w:b/>
          <w:bCs/>
          <w:sz w:val="24"/>
          <w:szCs w:val="24"/>
          <w:lang w:eastAsia="ru-RU"/>
        </w:rPr>
        <w:t>альбуміни 4,5%, глобуліни 2,3%, фібриноген 0,2–0,4%),</w:t>
      </w:r>
      <w:r w:rsidRPr="00566512">
        <w:rPr>
          <w:rFonts w:ascii="Times New Roman" w:eastAsia="Times New Roman" w:hAnsi="Times New Roman" w:cs="Times New Roman"/>
          <w:sz w:val="24"/>
          <w:szCs w:val="24"/>
          <w:lang w:eastAsia="ru-RU"/>
        </w:rPr>
        <w:t xml:space="preserve"> мінеральні речовини (</w:t>
      </w:r>
      <w:r w:rsidRPr="00566512">
        <w:rPr>
          <w:rFonts w:ascii="Times New Roman" w:eastAsia="Times New Roman" w:hAnsi="Times New Roman" w:cs="Times New Roman"/>
          <w:b/>
          <w:bCs/>
          <w:sz w:val="24"/>
          <w:szCs w:val="24"/>
          <w:lang w:eastAsia="ru-RU"/>
        </w:rPr>
        <w:t>Na⁺, K⁺, Ca²⁺, Cl⁻, HCO₃⁻, HPO₄²⁻),</w:t>
      </w:r>
      <w:r w:rsidRPr="00566512">
        <w:rPr>
          <w:rFonts w:ascii="Times New Roman" w:eastAsia="Times New Roman" w:hAnsi="Times New Roman" w:cs="Times New Roman"/>
          <w:sz w:val="24"/>
          <w:szCs w:val="24"/>
          <w:lang w:eastAsia="ru-RU"/>
        </w:rPr>
        <w:t xml:space="preserve"> глюкозу (</w:t>
      </w:r>
      <w:r w:rsidRPr="00566512">
        <w:rPr>
          <w:rFonts w:ascii="Times New Roman" w:eastAsia="Times New Roman" w:hAnsi="Times New Roman" w:cs="Times New Roman"/>
          <w:b/>
          <w:bCs/>
          <w:sz w:val="24"/>
          <w:szCs w:val="24"/>
          <w:lang w:eastAsia="ru-RU"/>
        </w:rPr>
        <w:t>4,44–6,66 ммоль/л</w:t>
      </w:r>
      <w:r w:rsidRPr="00566512">
        <w:rPr>
          <w:rFonts w:ascii="Times New Roman" w:eastAsia="Times New Roman" w:hAnsi="Times New Roman" w:cs="Times New Roman"/>
          <w:sz w:val="24"/>
          <w:szCs w:val="24"/>
          <w:lang w:eastAsia="ru-RU"/>
        </w:rPr>
        <w:t xml:space="preserve">) та інші сполуки. </w:t>
      </w:r>
    </w:p>
    <w:p w14:paraId="2D95C9D7" w14:textId="78D19FB6" w:rsidR="00566512" w:rsidRPr="00566512" w:rsidRDefault="00705766" w:rsidP="0056651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66512" w:rsidRPr="00566512">
        <w:rPr>
          <w:rFonts w:ascii="Times New Roman" w:eastAsia="Times New Roman" w:hAnsi="Times New Roman" w:cs="Times New Roman"/>
          <w:b/>
          <w:bCs/>
          <w:sz w:val="24"/>
          <w:szCs w:val="24"/>
          <w:lang w:eastAsia="ru-RU"/>
        </w:rPr>
        <w:t>Основні функції білків плазми</w:t>
      </w:r>
      <w:r w:rsidR="00566512" w:rsidRPr="00566512">
        <w:rPr>
          <w:rFonts w:ascii="Times New Roman" w:eastAsia="Times New Roman" w:hAnsi="Times New Roman" w:cs="Times New Roman"/>
          <w:sz w:val="24"/>
          <w:szCs w:val="24"/>
          <w:lang w:eastAsia="ru-RU"/>
        </w:rPr>
        <w:t xml:space="preserve">: підтримання онкотичного тиску </w:t>
      </w:r>
      <w:r w:rsidR="00566512" w:rsidRPr="00566512">
        <w:rPr>
          <w:rFonts w:ascii="Times New Roman" w:eastAsia="Times New Roman" w:hAnsi="Times New Roman" w:cs="Times New Roman"/>
          <w:b/>
          <w:bCs/>
          <w:sz w:val="24"/>
          <w:szCs w:val="24"/>
          <w:lang w:eastAsia="ru-RU"/>
        </w:rPr>
        <w:t>(~30 мм рт. ст.),</w:t>
      </w:r>
      <w:r w:rsidR="00566512" w:rsidRPr="00566512">
        <w:rPr>
          <w:rFonts w:ascii="Times New Roman" w:eastAsia="Times New Roman" w:hAnsi="Times New Roman" w:cs="Times New Roman"/>
          <w:sz w:val="24"/>
          <w:szCs w:val="24"/>
          <w:lang w:eastAsia="ru-RU"/>
        </w:rPr>
        <w:t xml:space="preserve"> участь у буферних системах, забезпечення в’язкості крові, запобігання зсіданню еритроцитів, участь у зсіданні крові, транспортуванні гормонів та імунному захисті. Формені елементи представлені еритроцитами, лейкоцитами та тромбоцитами. Еритроцити — без’ядерні двоввігнуті клітини, що переносять кисень і вуглекислий газ завдяки наявності гемоглобіну. </w:t>
      </w:r>
      <w:r w:rsidR="00566512" w:rsidRPr="00566512">
        <w:rPr>
          <w:rFonts w:ascii="Times New Roman" w:eastAsia="Times New Roman" w:hAnsi="Times New Roman" w:cs="Times New Roman"/>
          <w:sz w:val="24"/>
          <w:szCs w:val="24"/>
          <w:lang w:eastAsia="ru-RU"/>
        </w:rPr>
        <w:lastRenderedPageBreak/>
        <w:t>У чоловіків їх кількість становить 4,5–5,5 млн/мм³, у жінок — 3,8–4,5 млн/мм³. Гемоглобін складається з глобіна та гема з двовалентним залізом (</w:t>
      </w:r>
      <w:r w:rsidR="00566512" w:rsidRPr="00566512">
        <w:rPr>
          <w:rFonts w:ascii="Times New Roman" w:eastAsia="Times New Roman" w:hAnsi="Times New Roman" w:cs="Times New Roman"/>
          <w:b/>
          <w:bCs/>
          <w:sz w:val="24"/>
          <w:szCs w:val="24"/>
          <w:lang w:eastAsia="ru-RU"/>
        </w:rPr>
        <w:t>Fe²⁺),</w:t>
      </w:r>
      <w:r w:rsidR="00566512" w:rsidRPr="00566512">
        <w:rPr>
          <w:rFonts w:ascii="Times New Roman" w:eastAsia="Times New Roman" w:hAnsi="Times New Roman" w:cs="Times New Roman"/>
          <w:sz w:val="24"/>
          <w:szCs w:val="24"/>
          <w:lang w:eastAsia="ru-RU"/>
        </w:rPr>
        <w:t xml:space="preserve"> і може бути у формі оксигемоглобіну </w:t>
      </w:r>
      <w:r w:rsidR="00566512" w:rsidRPr="00566512">
        <w:rPr>
          <w:rFonts w:ascii="Times New Roman" w:eastAsia="Times New Roman" w:hAnsi="Times New Roman" w:cs="Times New Roman"/>
          <w:b/>
          <w:bCs/>
          <w:sz w:val="24"/>
          <w:szCs w:val="24"/>
          <w:lang w:eastAsia="ru-RU"/>
        </w:rPr>
        <w:t>(з О₂),</w:t>
      </w:r>
      <w:r w:rsidR="00566512" w:rsidRPr="00566512">
        <w:rPr>
          <w:rFonts w:ascii="Times New Roman" w:eastAsia="Times New Roman" w:hAnsi="Times New Roman" w:cs="Times New Roman"/>
          <w:sz w:val="24"/>
          <w:szCs w:val="24"/>
          <w:lang w:eastAsia="ru-RU"/>
        </w:rPr>
        <w:t xml:space="preserve"> карбгемоглобіну (</w:t>
      </w:r>
      <w:r w:rsidR="00566512" w:rsidRPr="00566512">
        <w:rPr>
          <w:rFonts w:ascii="Times New Roman" w:eastAsia="Times New Roman" w:hAnsi="Times New Roman" w:cs="Times New Roman"/>
          <w:b/>
          <w:bCs/>
          <w:sz w:val="24"/>
          <w:szCs w:val="24"/>
          <w:lang w:eastAsia="ru-RU"/>
        </w:rPr>
        <w:t>з CO₂</w:t>
      </w:r>
      <w:r w:rsidR="00566512" w:rsidRPr="00566512">
        <w:rPr>
          <w:rFonts w:ascii="Times New Roman" w:eastAsia="Times New Roman" w:hAnsi="Times New Roman" w:cs="Times New Roman"/>
          <w:sz w:val="24"/>
          <w:szCs w:val="24"/>
          <w:lang w:eastAsia="ru-RU"/>
        </w:rPr>
        <w:t>), карбоксигемоглобіну (</w:t>
      </w:r>
      <w:r w:rsidR="00566512" w:rsidRPr="00566512">
        <w:rPr>
          <w:rFonts w:ascii="Times New Roman" w:eastAsia="Times New Roman" w:hAnsi="Times New Roman" w:cs="Times New Roman"/>
          <w:b/>
          <w:bCs/>
          <w:sz w:val="24"/>
          <w:szCs w:val="24"/>
          <w:lang w:eastAsia="ru-RU"/>
        </w:rPr>
        <w:t>з CO</w:t>
      </w:r>
      <w:r w:rsidR="00566512" w:rsidRPr="00566512">
        <w:rPr>
          <w:rFonts w:ascii="Times New Roman" w:eastAsia="Times New Roman" w:hAnsi="Times New Roman" w:cs="Times New Roman"/>
          <w:sz w:val="24"/>
          <w:szCs w:val="24"/>
          <w:lang w:eastAsia="ru-RU"/>
        </w:rPr>
        <w:t>) та метгемоглобіну (</w:t>
      </w:r>
      <w:r w:rsidR="00566512" w:rsidRPr="00566512">
        <w:rPr>
          <w:rFonts w:ascii="Times New Roman" w:eastAsia="Times New Roman" w:hAnsi="Times New Roman" w:cs="Times New Roman"/>
          <w:b/>
          <w:bCs/>
          <w:sz w:val="24"/>
          <w:szCs w:val="24"/>
          <w:lang w:eastAsia="ru-RU"/>
        </w:rPr>
        <w:t>Fe³⁺, не здатного переносити О₂).</w:t>
      </w:r>
      <w:r w:rsidR="00566512" w:rsidRPr="00566512">
        <w:rPr>
          <w:rFonts w:ascii="Times New Roman" w:eastAsia="Times New Roman" w:hAnsi="Times New Roman" w:cs="Times New Roman"/>
          <w:sz w:val="24"/>
          <w:szCs w:val="24"/>
          <w:lang w:eastAsia="ru-RU"/>
        </w:rPr>
        <w:t xml:space="preserve"> Лейкоцити виконують імунні функції, а тромбоцити — беруть участь у згортанні крові.</w:t>
      </w:r>
    </w:p>
    <w:p w14:paraId="666CFA65" w14:textId="3484E142" w:rsidR="00566512" w:rsidRPr="00566512" w:rsidRDefault="00DC4D71" w:rsidP="0056651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66512" w:rsidRPr="00566512">
        <w:rPr>
          <w:rFonts w:ascii="Times New Roman" w:eastAsia="Times New Roman" w:hAnsi="Times New Roman" w:cs="Times New Roman"/>
          <w:b/>
          <w:bCs/>
          <w:sz w:val="24"/>
          <w:szCs w:val="24"/>
          <w:lang w:eastAsia="ru-RU"/>
        </w:rPr>
        <w:t>Функції крові багатогранні</w:t>
      </w:r>
      <w:r w:rsidR="00566512" w:rsidRPr="00566512">
        <w:rPr>
          <w:rFonts w:ascii="Times New Roman" w:eastAsia="Times New Roman" w:hAnsi="Times New Roman" w:cs="Times New Roman"/>
          <w:sz w:val="24"/>
          <w:szCs w:val="24"/>
          <w:lang w:eastAsia="ru-RU"/>
        </w:rPr>
        <w:t>: транспортна (</w:t>
      </w:r>
      <w:r w:rsidR="00566512" w:rsidRPr="00566512">
        <w:rPr>
          <w:rFonts w:ascii="Times New Roman" w:eastAsia="Times New Roman" w:hAnsi="Times New Roman" w:cs="Times New Roman"/>
          <w:b/>
          <w:bCs/>
          <w:sz w:val="24"/>
          <w:szCs w:val="24"/>
          <w:lang w:eastAsia="ru-RU"/>
        </w:rPr>
        <w:t>переносить поживні речовини, гормони, продукти обміну</w:t>
      </w:r>
      <w:r w:rsidR="00566512" w:rsidRPr="00566512">
        <w:rPr>
          <w:rFonts w:ascii="Times New Roman" w:eastAsia="Times New Roman" w:hAnsi="Times New Roman" w:cs="Times New Roman"/>
          <w:sz w:val="24"/>
          <w:szCs w:val="24"/>
          <w:lang w:eastAsia="ru-RU"/>
        </w:rPr>
        <w:t>), дихальна (</w:t>
      </w:r>
      <w:r w:rsidR="00566512" w:rsidRPr="00566512">
        <w:rPr>
          <w:rFonts w:ascii="Times New Roman" w:eastAsia="Times New Roman" w:hAnsi="Times New Roman" w:cs="Times New Roman"/>
          <w:b/>
          <w:bCs/>
          <w:sz w:val="24"/>
          <w:szCs w:val="24"/>
          <w:lang w:eastAsia="ru-RU"/>
        </w:rPr>
        <w:t>перенос О₂ і CO₂),</w:t>
      </w:r>
      <w:r w:rsidR="00566512" w:rsidRPr="00566512">
        <w:rPr>
          <w:rFonts w:ascii="Times New Roman" w:eastAsia="Times New Roman" w:hAnsi="Times New Roman" w:cs="Times New Roman"/>
          <w:sz w:val="24"/>
          <w:szCs w:val="24"/>
          <w:lang w:eastAsia="ru-RU"/>
        </w:rPr>
        <w:t xml:space="preserve"> трофічна (</w:t>
      </w:r>
      <w:r w:rsidR="00566512" w:rsidRPr="00566512">
        <w:rPr>
          <w:rFonts w:ascii="Times New Roman" w:eastAsia="Times New Roman" w:hAnsi="Times New Roman" w:cs="Times New Roman"/>
          <w:b/>
          <w:bCs/>
          <w:sz w:val="24"/>
          <w:szCs w:val="24"/>
          <w:lang w:eastAsia="ru-RU"/>
        </w:rPr>
        <w:t>забезпечення живлення тканин</w:t>
      </w:r>
      <w:r w:rsidR="00566512" w:rsidRPr="00566512">
        <w:rPr>
          <w:rFonts w:ascii="Times New Roman" w:eastAsia="Times New Roman" w:hAnsi="Times New Roman" w:cs="Times New Roman"/>
          <w:sz w:val="24"/>
          <w:szCs w:val="24"/>
          <w:lang w:eastAsia="ru-RU"/>
        </w:rPr>
        <w:t>), екскреторна (</w:t>
      </w:r>
      <w:r w:rsidR="00566512" w:rsidRPr="00566512">
        <w:rPr>
          <w:rFonts w:ascii="Times New Roman" w:eastAsia="Times New Roman" w:hAnsi="Times New Roman" w:cs="Times New Roman"/>
          <w:b/>
          <w:bCs/>
          <w:sz w:val="24"/>
          <w:szCs w:val="24"/>
          <w:lang w:eastAsia="ru-RU"/>
        </w:rPr>
        <w:t>виведення метаболітів</w:t>
      </w:r>
      <w:r w:rsidR="00566512" w:rsidRPr="00566512">
        <w:rPr>
          <w:rFonts w:ascii="Times New Roman" w:eastAsia="Times New Roman" w:hAnsi="Times New Roman" w:cs="Times New Roman"/>
          <w:sz w:val="24"/>
          <w:szCs w:val="24"/>
          <w:lang w:eastAsia="ru-RU"/>
        </w:rPr>
        <w:t>), терморегуляторна (</w:t>
      </w:r>
      <w:r w:rsidR="00566512" w:rsidRPr="00566512">
        <w:rPr>
          <w:rFonts w:ascii="Times New Roman" w:eastAsia="Times New Roman" w:hAnsi="Times New Roman" w:cs="Times New Roman"/>
          <w:b/>
          <w:bCs/>
          <w:sz w:val="24"/>
          <w:szCs w:val="24"/>
          <w:lang w:eastAsia="ru-RU"/>
        </w:rPr>
        <w:t>розподіл тепла</w:t>
      </w:r>
      <w:r w:rsidR="00566512" w:rsidRPr="00566512">
        <w:rPr>
          <w:rFonts w:ascii="Times New Roman" w:eastAsia="Times New Roman" w:hAnsi="Times New Roman" w:cs="Times New Roman"/>
          <w:sz w:val="24"/>
          <w:szCs w:val="24"/>
          <w:lang w:eastAsia="ru-RU"/>
        </w:rPr>
        <w:t>), захисна (</w:t>
      </w:r>
      <w:r w:rsidR="00566512" w:rsidRPr="00566512">
        <w:rPr>
          <w:rFonts w:ascii="Times New Roman" w:eastAsia="Times New Roman" w:hAnsi="Times New Roman" w:cs="Times New Roman"/>
          <w:b/>
          <w:bCs/>
          <w:sz w:val="24"/>
          <w:szCs w:val="24"/>
          <w:lang w:eastAsia="ru-RU"/>
        </w:rPr>
        <w:t>імунна відповідь, згортання крові</w:t>
      </w:r>
      <w:r w:rsidR="00566512" w:rsidRPr="00566512">
        <w:rPr>
          <w:rFonts w:ascii="Times New Roman" w:eastAsia="Times New Roman" w:hAnsi="Times New Roman" w:cs="Times New Roman"/>
          <w:sz w:val="24"/>
          <w:szCs w:val="24"/>
          <w:lang w:eastAsia="ru-RU"/>
        </w:rPr>
        <w:t>), гуморальна регуляція (</w:t>
      </w:r>
      <w:r w:rsidR="00566512" w:rsidRPr="00566512">
        <w:rPr>
          <w:rFonts w:ascii="Times New Roman" w:eastAsia="Times New Roman" w:hAnsi="Times New Roman" w:cs="Times New Roman"/>
          <w:b/>
          <w:bCs/>
          <w:sz w:val="24"/>
          <w:szCs w:val="24"/>
          <w:lang w:eastAsia="ru-RU"/>
        </w:rPr>
        <w:t>передача інформації через медіатори</w:t>
      </w:r>
      <w:r w:rsidR="00566512" w:rsidRPr="00566512">
        <w:rPr>
          <w:rFonts w:ascii="Times New Roman" w:eastAsia="Times New Roman" w:hAnsi="Times New Roman" w:cs="Times New Roman"/>
          <w:sz w:val="24"/>
          <w:szCs w:val="24"/>
          <w:lang w:eastAsia="ru-RU"/>
        </w:rPr>
        <w:t>), підтримання сталості pH і осмотичного тиску, водно-сольового балансу, а також креаторні зв’язки — передача біологічної інформації через макромолекули між клітинами та органами. Фізико-хімічні властивості крові включають в’язкість (у 5 разів більша, ніж у води), густину (</w:t>
      </w:r>
      <w:r w:rsidR="00566512" w:rsidRPr="00566512">
        <w:rPr>
          <w:rFonts w:ascii="Times New Roman" w:eastAsia="Times New Roman" w:hAnsi="Times New Roman" w:cs="Times New Roman"/>
          <w:b/>
          <w:bCs/>
          <w:sz w:val="24"/>
          <w:szCs w:val="24"/>
          <w:lang w:eastAsia="ru-RU"/>
        </w:rPr>
        <w:t>1,050–1,060</w:t>
      </w:r>
      <w:r w:rsidR="00566512" w:rsidRPr="00566512">
        <w:rPr>
          <w:rFonts w:ascii="Times New Roman" w:eastAsia="Times New Roman" w:hAnsi="Times New Roman" w:cs="Times New Roman"/>
          <w:sz w:val="24"/>
          <w:szCs w:val="24"/>
          <w:lang w:eastAsia="ru-RU"/>
        </w:rPr>
        <w:t>), осмотичний тиск (</w:t>
      </w:r>
      <w:r w:rsidR="00566512" w:rsidRPr="00566512">
        <w:rPr>
          <w:rFonts w:ascii="Times New Roman" w:eastAsia="Times New Roman" w:hAnsi="Times New Roman" w:cs="Times New Roman"/>
          <w:b/>
          <w:bCs/>
          <w:sz w:val="24"/>
          <w:szCs w:val="24"/>
          <w:lang w:eastAsia="ru-RU"/>
        </w:rPr>
        <w:t>близько 7,6 атм або 300 мосмоль</w:t>
      </w:r>
      <w:r w:rsidR="00566512" w:rsidRPr="00566512">
        <w:rPr>
          <w:rFonts w:ascii="Times New Roman" w:eastAsia="Times New Roman" w:hAnsi="Times New Roman" w:cs="Times New Roman"/>
          <w:sz w:val="24"/>
          <w:szCs w:val="24"/>
          <w:lang w:eastAsia="ru-RU"/>
        </w:rPr>
        <w:t>), онкотичний тиск (</w:t>
      </w:r>
      <w:r w:rsidR="00566512" w:rsidRPr="00566512">
        <w:rPr>
          <w:rFonts w:ascii="Times New Roman" w:eastAsia="Times New Roman" w:hAnsi="Times New Roman" w:cs="Times New Roman"/>
          <w:b/>
          <w:bCs/>
          <w:sz w:val="24"/>
          <w:szCs w:val="24"/>
          <w:lang w:eastAsia="ru-RU"/>
        </w:rPr>
        <w:t>створюється переважно альбумінами</w:t>
      </w:r>
      <w:r w:rsidR="00566512" w:rsidRPr="00566512">
        <w:rPr>
          <w:rFonts w:ascii="Times New Roman" w:eastAsia="Times New Roman" w:hAnsi="Times New Roman" w:cs="Times New Roman"/>
          <w:sz w:val="24"/>
          <w:szCs w:val="24"/>
          <w:lang w:eastAsia="ru-RU"/>
        </w:rPr>
        <w:t>), активну реакцію (</w:t>
      </w:r>
      <w:r w:rsidR="00566512" w:rsidRPr="00566512">
        <w:rPr>
          <w:rFonts w:ascii="Times New Roman" w:eastAsia="Times New Roman" w:hAnsi="Times New Roman" w:cs="Times New Roman"/>
          <w:b/>
          <w:bCs/>
          <w:sz w:val="24"/>
          <w:szCs w:val="24"/>
          <w:lang w:eastAsia="ru-RU"/>
        </w:rPr>
        <w:t>pH артеріальної крові — 7,4, венозної — 7,35, межі сумісності з життям — 7,0–7,8</w:t>
      </w:r>
      <w:r w:rsidR="00566512" w:rsidRPr="00566512">
        <w:rPr>
          <w:rFonts w:ascii="Times New Roman" w:eastAsia="Times New Roman" w:hAnsi="Times New Roman" w:cs="Times New Roman"/>
          <w:sz w:val="24"/>
          <w:szCs w:val="24"/>
          <w:lang w:eastAsia="ru-RU"/>
        </w:rPr>
        <w:t>). Рівень кислотно-лужного балансу підтримується за допомогою чотирьох буферних систем: гемоглобінової, карбонат-бікарбонатної, фосфатної та білкової.</w:t>
      </w:r>
    </w:p>
    <w:p w14:paraId="7DCEE4DB" w14:textId="5F03827C" w:rsidR="00566512" w:rsidRPr="00566512" w:rsidRDefault="00566512" w:rsidP="0056651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566512">
        <w:rPr>
          <w:rFonts w:ascii="Times New Roman" w:eastAsia="Times New Roman" w:hAnsi="Times New Roman" w:cs="Times New Roman"/>
          <w:b/>
          <w:bCs/>
          <w:sz w:val="24"/>
          <w:szCs w:val="24"/>
          <w:lang w:eastAsia="ru-RU"/>
        </w:rPr>
        <w:t>Гомеостаз</w:t>
      </w:r>
      <w:r w:rsidRPr="00566512">
        <w:rPr>
          <w:rFonts w:ascii="Times New Roman" w:eastAsia="Times New Roman" w:hAnsi="Times New Roman" w:cs="Times New Roman"/>
          <w:sz w:val="24"/>
          <w:szCs w:val="24"/>
          <w:lang w:eastAsia="ru-RU"/>
        </w:rPr>
        <w:t xml:space="preserve"> — це здатність організму підтримувати сталість внутрішнього середовища в умовах змін зовнішнього і внутрішнього середовища. Його забезпечують складні механізми регуляції, що охоплюють нервову, ендокринну та систему крові. Завдяки цим механізмам організм здатний зберігати постійний об’єм і склад крові, рівень pH, осмотичний та онкотичний тиск, температуру тіла і вміст газів. Важливим елементом гомеостазу є система крові, яка миттєво реагує на порушення рівноваги шляхом мобілізації захисних та адаптаційних процесів. </w:t>
      </w:r>
    </w:p>
    <w:p w14:paraId="4F230FCE" w14:textId="64F6EB07" w:rsidR="00566512" w:rsidRDefault="00566512" w:rsidP="00CA75EC">
      <w:pPr>
        <w:spacing w:line="240" w:lineRule="auto"/>
        <w:jc w:val="both"/>
        <w:rPr>
          <w:rFonts w:ascii="Times New Roman" w:hAnsi="Times New Roman" w:cs="Times New Roman"/>
          <w:b/>
          <w:bCs/>
          <w:sz w:val="24"/>
          <w:szCs w:val="24"/>
        </w:rPr>
      </w:pPr>
    </w:p>
    <w:p w14:paraId="6FA3618D" w14:textId="77777777" w:rsidR="00566512" w:rsidRPr="00EA4639" w:rsidRDefault="00566512" w:rsidP="00CA75EC">
      <w:pPr>
        <w:spacing w:line="240" w:lineRule="auto"/>
        <w:jc w:val="both"/>
        <w:rPr>
          <w:rFonts w:ascii="Times New Roman" w:hAnsi="Times New Roman" w:cs="Times New Roman"/>
          <w:b/>
          <w:bCs/>
          <w:sz w:val="24"/>
          <w:szCs w:val="24"/>
        </w:rPr>
      </w:pPr>
    </w:p>
    <w:p w14:paraId="0158841B" w14:textId="3CAE6275" w:rsidR="00D701CB" w:rsidRPr="008D5EA7" w:rsidRDefault="00D701CB" w:rsidP="00CA75EC">
      <w:pPr>
        <w:spacing w:line="240" w:lineRule="auto"/>
        <w:jc w:val="both"/>
        <w:rPr>
          <w:rFonts w:ascii="Times New Roman" w:hAnsi="Times New Roman" w:cs="Times New Roman"/>
          <w:b/>
          <w:bCs/>
          <w:sz w:val="24"/>
          <w:szCs w:val="24"/>
          <w:u w:val="single"/>
        </w:rPr>
      </w:pPr>
      <w:r w:rsidRPr="008D5EA7">
        <w:rPr>
          <w:rFonts w:ascii="Times New Roman" w:hAnsi="Times New Roman" w:cs="Times New Roman"/>
          <w:b/>
          <w:bCs/>
          <w:sz w:val="24"/>
          <w:szCs w:val="24"/>
          <w:u w:val="single"/>
        </w:rPr>
        <w:t>2. Електроліти плазми крові. Осмотичний тиск крові та його регуляція.</w:t>
      </w:r>
    </w:p>
    <w:p w14:paraId="3B71962D" w14:textId="0219205B" w:rsidR="00E0422C" w:rsidRDefault="00EA0474" w:rsidP="00E0422C">
      <w:pPr>
        <w:pStyle w:val="a4"/>
        <w:jc w:val="both"/>
      </w:pPr>
      <w:r>
        <w:tab/>
      </w:r>
      <w:r>
        <w:rPr>
          <w:rStyle w:val="a5"/>
        </w:rPr>
        <w:t>Е</w:t>
      </w:r>
      <w:r w:rsidR="00E0422C">
        <w:rPr>
          <w:rStyle w:val="a5"/>
        </w:rPr>
        <w:t xml:space="preserve">лектролітний склад плазми та осмотичний тиск є </w:t>
      </w:r>
      <w:r w:rsidR="00295256">
        <w:rPr>
          <w:rStyle w:val="a5"/>
        </w:rPr>
        <w:t>важливим</w:t>
      </w:r>
      <w:r w:rsidR="00E0422C">
        <w:rPr>
          <w:rStyle w:val="a5"/>
        </w:rPr>
        <w:t xml:space="preserve"> факторами гомеостазу</w:t>
      </w:r>
      <w:r w:rsidR="00E0422C">
        <w:t xml:space="preserve">, а їхня регуляція забезпечується </w:t>
      </w:r>
      <w:r w:rsidR="00E0422C">
        <w:rPr>
          <w:rStyle w:val="a5"/>
        </w:rPr>
        <w:t>нейрогуморальною системою</w:t>
      </w:r>
      <w:r w:rsidR="00E0422C">
        <w:t xml:space="preserve">, </w:t>
      </w:r>
      <w:r w:rsidR="00E0422C">
        <w:rPr>
          <w:rStyle w:val="a5"/>
        </w:rPr>
        <w:t>нирок</w:t>
      </w:r>
      <w:r w:rsidR="00E0422C">
        <w:t xml:space="preserve"> та </w:t>
      </w:r>
      <w:r w:rsidR="00E0422C">
        <w:rPr>
          <w:rStyle w:val="a5"/>
        </w:rPr>
        <w:t>ендокринною системою</w:t>
      </w:r>
      <w:r w:rsidR="00E0422C">
        <w:t>, що координує водно-сольовий баланс в організмі</w:t>
      </w:r>
      <w:r w:rsidR="00852F83">
        <w:t>.</w:t>
      </w:r>
    </w:p>
    <w:p w14:paraId="6BF9CCAA" w14:textId="0FF80888" w:rsidR="0060796E" w:rsidRDefault="002A0684" w:rsidP="00E0422C">
      <w:pPr>
        <w:pStyle w:val="a4"/>
        <w:jc w:val="both"/>
      </w:pPr>
      <w:r>
        <w:tab/>
      </w:r>
      <w:r w:rsidR="0060796E">
        <w:t xml:space="preserve">Вміст йонів у плазмі крові становить близько </w:t>
      </w:r>
      <w:r w:rsidR="0060796E">
        <w:rPr>
          <w:rStyle w:val="a5"/>
        </w:rPr>
        <w:t>310 ммоль/л</w:t>
      </w:r>
      <w:r w:rsidR="0060796E">
        <w:t xml:space="preserve">, причому на частку </w:t>
      </w:r>
      <w:r w:rsidR="0060796E">
        <w:rPr>
          <w:rStyle w:val="a5"/>
        </w:rPr>
        <w:t>катіонів і аніонів припадає по 155 ммоль/л</w:t>
      </w:r>
      <w:r w:rsidR="0060796E">
        <w:t xml:space="preserve">. Основними катіонами плазми є </w:t>
      </w:r>
      <w:r w:rsidR="0060796E">
        <w:rPr>
          <w:rStyle w:val="a5"/>
        </w:rPr>
        <w:t>йони натрію (Na⁺)</w:t>
      </w:r>
      <w:r w:rsidR="0060796E">
        <w:t xml:space="preserve"> — близько </w:t>
      </w:r>
      <w:r w:rsidR="0060796E">
        <w:rPr>
          <w:rStyle w:val="a5"/>
        </w:rPr>
        <w:t>142 ммоль/л</w:t>
      </w:r>
      <w:r w:rsidR="0060796E">
        <w:t xml:space="preserve"> і </w:t>
      </w:r>
      <w:r w:rsidR="0060796E">
        <w:rPr>
          <w:rStyle w:val="a5"/>
        </w:rPr>
        <w:t>йони калію (K⁺)</w:t>
      </w:r>
      <w:r w:rsidR="0060796E">
        <w:t xml:space="preserve"> — близько </w:t>
      </w:r>
      <w:r w:rsidR="0060796E">
        <w:rPr>
          <w:rStyle w:val="a5"/>
        </w:rPr>
        <w:t>5 ммоль/л</w:t>
      </w:r>
      <w:r w:rsidR="0060796E">
        <w:t xml:space="preserve">. Серед аніонів найважливішими є </w:t>
      </w:r>
      <w:r w:rsidR="0060796E">
        <w:rPr>
          <w:rStyle w:val="a5"/>
        </w:rPr>
        <w:t>йони хлору (Cl⁻)</w:t>
      </w:r>
      <w:r w:rsidR="0060796E">
        <w:t xml:space="preserve"> — близько </w:t>
      </w:r>
      <w:r w:rsidR="0060796E">
        <w:rPr>
          <w:rStyle w:val="a5"/>
        </w:rPr>
        <w:t>103 ммоль/л</w:t>
      </w:r>
      <w:r w:rsidR="0060796E">
        <w:t xml:space="preserve"> і </w:t>
      </w:r>
      <w:r w:rsidR="0060796E">
        <w:rPr>
          <w:rStyle w:val="a5"/>
        </w:rPr>
        <w:t>бікарбонат-іони (HCO₃⁻)</w:t>
      </w:r>
      <w:r w:rsidR="0060796E">
        <w:t xml:space="preserve"> — приблизно </w:t>
      </w:r>
      <w:r w:rsidR="0060796E">
        <w:rPr>
          <w:rStyle w:val="a5"/>
        </w:rPr>
        <w:t>27 ммоль/л</w:t>
      </w:r>
      <w:r w:rsidR="0060796E">
        <w:t xml:space="preserve">. Основну масу електролітів плазми складає </w:t>
      </w:r>
      <w:r w:rsidR="0060796E">
        <w:rPr>
          <w:rStyle w:val="a5"/>
        </w:rPr>
        <w:t>хлорид натрію</w:t>
      </w:r>
      <w:r w:rsidR="0060796E">
        <w:t xml:space="preserve">, який становить близько </w:t>
      </w:r>
      <w:r w:rsidR="0060796E">
        <w:rPr>
          <w:rStyle w:val="a5"/>
        </w:rPr>
        <w:t>80%</w:t>
      </w:r>
      <w:r w:rsidR="0060796E">
        <w:t xml:space="preserve"> усіх йонів. Загалом </w:t>
      </w:r>
      <w:r w:rsidR="0060796E">
        <w:rPr>
          <w:rStyle w:val="a5"/>
        </w:rPr>
        <w:t>йони Na⁺, K⁺, Cl⁻ та HCO₃⁻ утворюють 90%</w:t>
      </w:r>
      <w:r w:rsidR="0060796E">
        <w:t xml:space="preserve"> від загальної кількості електролітів плазми.</w:t>
      </w:r>
    </w:p>
    <w:p w14:paraId="692D7FDB" w14:textId="77777777" w:rsidR="0060796E" w:rsidRDefault="0060796E" w:rsidP="00E0422C">
      <w:pPr>
        <w:pStyle w:val="a4"/>
        <w:jc w:val="both"/>
      </w:pPr>
      <w:r>
        <w:t xml:space="preserve">Збереження стабільного йонного складу плазми, або </w:t>
      </w:r>
      <w:r>
        <w:rPr>
          <w:rStyle w:val="a5"/>
        </w:rPr>
        <w:t>ізойонії</w:t>
      </w:r>
      <w:r>
        <w:t xml:space="preserve">, є критично важливим для нормального функціонування всіх клітин організму, особливо збудливих — нейронів і м’язових волокон. Від концентраційного градієнта йонів залежить величина </w:t>
      </w:r>
      <w:r>
        <w:rPr>
          <w:rStyle w:val="a5"/>
        </w:rPr>
        <w:t>потенціалу спокою (ПС)</w:t>
      </w:r>
      <w:r>
        <w:t xml:space="preserve"> клітинної мембрани та здатність клітини </w:t>
      </w:r>
      <w:r>
        <w:rPr>
          <w:rStyle w:val="a5"/>
        </w:rPr>
        <w:t>генерувати потенціал дії (ПД)</w:t>
      </w:r>
      <w:r>
        <w:t xml:space="preserve">. Ізойонія підтримується </w:t>
      </w:r>
      <w:r>
        <w:rPr>
          <w:rStyle w:val="a5"/>
        </w:rPr>
        <w:t>гормональною регуляцією</w:t>
      </w:r>
      <w:r>
        <w:t>:</w:t>
      </w:r>
    </w:p>
    <w:p w14:paraId="118ED631" w14:textId="77777777" w:rsidR="0060796E" w:rsidRDefault="0060796E" w:rsidP="00472DBF">
      <w:pPr>
        <w:pStyle w:val="a4"/>
        <w:numPr>
          <w:ilvl w:val="0"/>
          <w:numId w:val="28"/>
        </w:numPr>
        <w:jc w:val="both"/>
      </w:pPr>
      <w:r>
        <w:rPr>
          <w:rStyle w:val="a5"/>
        </w:rPr>
        <w:t>Альдостерон</w:t>
      </w:r>
      <w:r>
        <w:t xml:space="preserve"> (гормон кори наднирників) </w:t>
      </w:r>
      <w:r>
        <w:rPr>
          <w:rStyle w:val="a5"/>
        </w:rPr>
        <w:t>стимулює реабсорбцію Na⁺</w:t>
      </w:r>
      <w:r>
        <w:t xml:space="preserve"> і </w:t>
      </w:r>
      <w:r>
        <w:rPr>
          <w:rStyle w:val="a5"/>
        </w:rPr>
        <w:t>секрецію K⁺</w:t>
      </w:r>
      <w:r>
        <w:t xml:space="preserve"> у ниркових канальцях.</w:t>
      </w:r>
    </w:p>
    <w:p w14:paraId="2FBBE347" w14:textId="77777777" w:rsidR="0060796E" w:rsidRDefault="0060796E" w:rsidP="00472DBF">
      <w:pPr>
        <w:pStyle w:val="a4"/>
        <w:numPr>
          <w:ilvl w:val="0"/>
          <w:numId w:val="28"/>
        </w:numPr>
        <w:jc w:val="both"/>
      </w:pPr>
      <w:r>
        <w:rPr>
          <w:rStyle w:val="a5"/>
        </w:rPr>
        <w:lastRenderedPageBreak/>
        <w:t>Тиреокальцитонін</w:t>
      </w:r>
      <w:r>
        <w:t xml:space="preserve"> і </w:t>
      </w:r>
      <w:r>
        <w:rPr>
          <w:rStyle w:val="a5"/>
        </w:rPr>
        <w:t>паратгормон</w:t>
      </w:r>
      <w:r>
        <w:t xml:space="preserve"> регулюють </w:t>
      </w:r>
      <w:r>
        <w:rPr>
          <w:rStyle w:val="a5"/>
        </w:rPr>
        <w:t>йонний гомеостаз</w:t>
      </w:r>
      <w:r>
        <w:t xml:space="preserve">, зокрема </w:t>
      </w:r>
      <w:r>
        <w:rPr>
          <w:rStyle w:val="a5"/>
        </w:rPr>
        <w:t>рівні кальцію і калію</w:t>
      </w:r>
      <w:r>
        <w:t>.</w:t>
      </w:r>
    </w:p>
    <w:p w14:paraId="560AED96" w14:textId="69B8749B" w:rsidR="0060796E" w:rsidRDefault="00474442" w:rsidP="00E0422C">
      <w:pPr>
        <w:pStyle w:val="a4"/>
        <w:jc w:val="both"/>
      </w:pPr>
      <w:r>
        <w:rPr>
          <w:rStyle w:val="a5"/>
        </w:rPr>
        <w:tab/>
      </w:r>
      <w:r w:rsidR="0060796E">
        <w:rPr>
          <w:rStyle w:val="a5"/>
        </w:rPr>
        <w:t>Осмотичний тиск плазми крові (Росм.)</w:t>
      </w:r>
      <w:r w:rsidR="0060796E">
        <w:t xml:space="preserve"> складає приблизно </w:t>
      </w:r>
      <w:r w:rsidR="0060796E">
        <w:rPr>
          <w:rStyle w:val="a5"/>
        </w:rPr>
        <w:t>7,6 атмосфери</w:t>
      </w:r>
      <w:r w:rsidR="0060796E">
        <w:t xml:space="preserve"> або </w:t>
      </w:r>
      <w:r w:rsidR="0060796E">
        <w:rPr>
          <w:rStyle w:val="a5"/>
        </w:rPr>
        <w:t>5500 мм рт. ст.</w:t>
      </w:r>
      <w:r w:rsidR="0060796E">
        <w:t xml:space="preserve"> Це — тиск, що чинить розчинник (вода) на </w:t>
      </w:r>
      <w:r w:rsidR="0060796E">
        <w:rPr>
          <w:rStyle w:val="a5"/>
        </w:rPr>
        <w:t>напівпроникну мембрану</w:t>
      </w:r>
      <w:r w:rsidR="0060796E">
        <w:t xml:space="preserve">, яка розділяє розчини з різною концентрацією осмотично активних речовин. Основна частина осмотичного тиску в крові зумовлена </w:t>
      </w:r>
      <w:r w:rsidR="0060796E">
        <w:rPr>
          <w:rStyle w:val="a5"/>
        </w:rPr>
        <w:t>йонами Na⁺ і Cl⁻ (80%)</w:t>
      </w:r>
      <w:r w:rsidR="0060796E">
        <w:t xml:space="preserve">, ще </w:t>
      </w:r>
      <w:r w:rsidR="0060796E">
        <w:rPr>
          <w:rStyle w:val="a5"/>
        </w:rPr>
        <w:t>10% — йонами K⁺ і HCO₃⁻</w:t>
      </w:r>
      <w:r w:rsidR="0060796E">
        <w:t xml:space="preserve">. Крім того, незначну частку тиску створюють </w:t>
      </w:r>
      <w:r w:rsidR="0060796E">
        <w:rPr>
          <w:rStyle w:val="a5"/>
        </w:rPr>
        <w:t>глюкоза, амінокислоти, моноцукриди</w:t>
      </w:r>
      <w:r w:rsidR="0060796E">
        <w:t xml:space="preserve"> тощо.</w:t>
      </w:r>
    </w:p>
    <w:p w14:paraId="7C4988AD" w14:textId="645E4A94" w:rsidR="0060796E" w:rsidRDefault="00474442" w:rsidP="00E0422C">
      <w:pPr>
        <w:pStyle w:val="a4"/>
        <w:jc w:val="both"/>
      </w:pPr>
      <w:r>
        <w:rPr>
          <w:rStyle w:val="a5"/>
        </w:rPr>
        <w:tab/>
      </w:r>
      <w:r w:rsidR="0060796E">
        <w:rPr>
          <w:rStyle w:val="a5"/>
        </w:rPr>
        <w:t>Напівпроникна мембрана</w:t>
      </w:r>
      <w:r w:rsidR="0060796E">
        <w:t xml:space="preserve"> (як, наприклад, клітинна мембрана) </w:t>
      </w:r>
      <w:r w:rsidR="0060796E">
        <w:rPr>
          <w:rStyle w:val="a5"/>
        </w:rPr>
        <w:t>пропускає воду, але не пропускає йони</w:t>
      </w:r>
      <w:r w:rsidR="0060796E">
        <w:t xml:space="preserve"> та інші осмотично активні молекули. Осмотичний тиск є силою, яка змушує </w:t>
      </w:r>
      <w:r w:rsidR="0060796E">
        <w:rPr>
          <w:rStyle w:val="a5"/>
        </w:rPr>
        <w:t>воду переміщуватись із розчину з нижчою концентрацією солей — у розчин із вищою концентрацією</w:t>
      </w:r>
      <w:r w:rsidR="0060796E">
        <w:t>, намагаючись вирівняти тиск.</w:t>
      </w:r>
    </w:p>
    <w:p w14:paraId="2C0D5859" w14:textId="105FFBAA" w:rsidR="0060796E" w:rsidRDefault="00474442" w:rsidP="00E0422C">
      <w:pPr>
        <w:pStyle w:val="a4"/>
        <w:jc w:val="both"/>
      </w:pPr>
      <w:r>
        <w:tab/>
      </w:r>
      <w:r w:rsidR="0060796E">
        <w:t xml:space="preserve">Зовнішня мембрана клітини веде себе як напівпроникна щодо </w:t>
      </w:r>
      <w:r w:rsidR="0060796E">
        <w:rPr>
          <w:rStyle w:val="a5"/>
        </w:rPr>
        <w:t>загального осмотичного тиску плазми</w:t>
      </w:r>
      <w:r w:rsidR="0060796E">
        <w:t xml:space="preserve">, оскільки </w:t>
      </w:r>
      <w:r w:rsidR="0060796E">
        <w:rPr>
          <w:rStyle w:val="a5"/>
        </w:rPr>
        <w:t>вільно пропускає воду, але не пропускає солі</w:t>
      </w:r>
      <w:r w:rsidR="0060796E">
        <w:t xml:space="preserve">. Тому загальний осмотичний тиск крові визначає обмін води між </w:t>
      </w:r>
      <w:r w:rsidR="0060796E">
        <w:rPr>
          <w:rStyle w:val="a5"/>
        </w:rPr>
        <w:t>внутрішньоклітинним і позаклітинним середовищем</w:t>
      </w:r>
      <w:r w:rsidR="0060796E">
        <w:t>.</w:t>
      </w:r>
    </w:p>
    <w:p w14:paraId="17031FC8" w14:textId="77777777" w:rsidR="0060796E" w:rsidRPr="00AF0D09" w:rsidRDefault="0060796E" w:rsidP="00E0422C">
      <w:pPr>
        <w:pStyle w:val="3"/>
        <w:jc w:val="both"/>
        <w:rPr>
          <w:sz w:val="24"/>
          <w:szCs w:val="24"/>
        </w:rPr>
      </w:pPr>
      <w:r w:rsidRPr="00AF0D09">
        <w:rPr>
          <w:sz w:val="24"/>
          <w:szCs w:val="24"/>
        </w:rPr>
        <w:t>Зміни осмотичного тиску:</w:t>
      </w:r>
    </w:p>
    <w:p w14:paraId="6DE70023" w14:textId="77777777" w:rsidR="0060796E" w:rsidRDefault="0060796E" w:rsidP="00472DBF">
      <w:pPr>
        <w:pStyle w:val="a4"/>
        <w:numPr>
          <w:ilvl w:val="0"/>
          <w:numId w:val="29"/>
        </w:numPr>
        <w:jc w:val="both"/>
      </w:pPr>
      <w:r>
        <w:rPr>
          <w:rStyle w:val="a5"/>
        </w:rPr>
        <w:t>Підвищення Росм.</w:t>
      </w:r>
      <w:r>
        <w:t xml:space="preserve"> (наприклад, до </w:t>
      </w:r>
      <w:r>
        <w:rPr>
          <w:rStyle w:val="a5"/>
        </w:rPr>
        <w:t>8,5 атм.</w:t>
      </w:r>
      <w:r>
        <w:t>) може виникнути внаслідок:</w:t>
      </w:r>
    </w:p>
    <w:p w14:paraId="51FD3FAA" w14:textId="77777777" w:rsidR="0060796E" w:rsidRDefault="0060796E" w:rsidP="00472DBF">
      <w:pPr>
        <w:pStyle w:val="a4"/>
        <w:numPr>
          <w:ilvl w:val="1"/>
          <w:numId w:val="31"/>
        </w:numPr>
      </w:pPr>
      <w:r>
        <w:rPr>
          <w:rStyle w:val="a5"/>
        </w:rPr>
        <w:t>втрати води</w:t>
      </w:r>
      <w:r>
        <w:t xml:space="preserve"> без втрати солей (потовиділення, пронос, блювання);</w:t>
      </w:r>
    </w:p>
    <w:p w14:paraId="7B804DD2" w14:textId="77777777" w:rsidR="0060796E" w:rsidRDefault="0060796E" w:rsidP="00472DBF">
      <w:pPr>
        <w:pStyle w:val="a4"/>
        <w:numPr>
          <w:ilvl w:val="1"/>
          <w:numId w:val="31"/>
        </w:numPr>
      </w:pPr>
      <w:r>
        <w:rPr>
          <w:rStyle w:val="a5"/>
        </w:rPr>
        <w:t>надмірного споживання солі</w:t>
      </w:r>
      <w:r>
        <w:t>.</w:t>
      </w:r>
      <w:r>
        <w:br/>
        <w:t xml:space="preserve">У результаті клітини втрачають воду, </w:t>
      </w:r>
      <w:r>
        <w:rPr>
          <w:rStyle w:val="a5"/>
        </w:rPr>
        <w:t>зморщуються</w:t>
      </w:r>
      <w:r>
        <w:t xml:space="preserve">, </w:t>
      </w:r>
      <w:r>
        <w:rPr>
          <w:rStyle w:val="a5"/>
        </w:rPr>
        <w:t>порушується їх структура і функція</w:t>
      </w:r>
      <w:r>
        <w:t xml:space="preserve">, особливо це небезпечно для </w:t>
      </w:r>
      <w:r>
        <w:rPr>
          <w:rStyle w:val="a5"/>
        </w:rPr>
        <w:t>нейронів головного мозку</w:t>
      </w:r>
      <w:r>
        <w:t>.</w:t>
      </w:r>
    </w:p>
    <w:p w14:paraId="0436752B" w14:textId="77777777" w:rsidR="0060796E" w:rsidRDefault="0060796E" w:rsidP="00472DBF">
      <w:pPr>
        <w:pStyle w:val="a4"/>
        <w:numPr>
          <w:ilvl w:val="0"/>
          <w:numId w:val="29"/>
        </w:numPr>
      </w:pPr>
      <w:r>
        <w:rPr>
          <w:rStyle w:val="a5"/>
        </w:rPr>
        <w:t>Пониження Росм.</w:t>
      </w:r>
      <w:r>
        <w:t xml:space="preserve"> відбувається при:</w:t>
      </w:r>
    </w:p>
    <w:p w14:paraId="38399A1C" w14:textId="77777777" w:rsidR="0060796E" w:rsidRDefault="0060796E" w:rsidP="00472DBF">
      <w:pPr>
        <w:pStyle w:val="a4"/>
        <w:numPr>
          <w:ilvl w:val="1"/>
          <w:numId w:val="33"/>
        </w:numPr>
      </w:pPr>
      <w:r>
        <w:rPr>
          <w:rStyle w:val="a5"/>
        </w:rPr>
        <w:t>надходженні в організм великої кількості води</w:t>
      </w:r>
      <w:r>
        <w:t xml:space="preserve"> (наприклад, при надмірному питті);</w:t>
      </w:r>
    </w:p>
    <w:p w14:paraId="14D9F373" w14:textId="77777777" w:rsidR="0060796E" w:rsidRDefault="0060796E" w:rsidP="00472DBF">
      <w:pPr>
        <w:pStyle w:val="a4"/>
        <w:numPr>
          <w:ilvl w:val="1"/>
          <w:numId w:val="33"/>
        </w:numPr>
      </w:pPr>
      <w:r>
        <w:rPr>
          <w:rStyle w:val="a5"/>
        </w:rPr>
        <w:t>втраті солей</w:t>
      </w:r>
      <w:r>
        <w:t xml:space="preserve"> (наприклад, при гіпонатріємії).</w:t>
      </w:r>
      <w:r>
        <w:br/>
        <w:t xml:space="preserve">Це призводить до </w:t>
      </w:r>
      <w:r>
        <w:rPr>
          <w:rStyle w:val="a5"/>
        </w:rPr>
        <w:t>набухання клітин</w:t>
      </w:r>
      <w:r>
        <w:t xml:space="preserve">, що теж негативно впливає на їх функцію. Найбільше при цьому страждають </w:t>
      </w:r>
      <w:r>
        <w:rPr>
          <w:rStyle w:val="a5"/>
        </w:rPr>
        <w:t>клітини кори головного мозку</w:t>
      </w:r>
      <w:r>
        <w:t>.</w:t>
      </w:r>
    </w:p>
    <w:p w14:paraId="085D3D00" w14:textId="77777777" w:rsidR="0060796E" w:rsidRPr="00AF0D09" w:rsidRDefault="0060796E" w:rsidP="00E0422C">
      <w:pPr>
        <w:pStyle w:val="3"/>
        <w:jc w:val="both"/>
        <w:rPr>
          <w:sz w:val="24"/>
          <w:szCs w:val="24"/>
        </w:rPr>
      </w:pPr>
      <w:r w:rsidRPr="00AF0D09">
        <w:rPr>
          <w:sz w:val="24"/>
          <w:szCs w:val="24"/>
        </w:rPr>
        <w:t>Регуляція осмотичного тиску:</w:t>
      </w:r>
    </w:p>
    <w:p w14:paraId="7BF9E1A4" w14:textId="77777777" w:rsidR="0060796E" w:rsidRDefault="0060796E" w:rsidP="00E0422C">
      <w:pPr>
        <w:pStyle w:val="a4"/>
        <w:jc w:val="both"/>
      </w:pPr>
      <w:r>
        <w:t xml:space="preserve">Основну роль у підтриманні стабільного осмотичного тиску відіграють </w:t>
      </w:r>
      <w:r>
        <w:rPr>
          <w:rStyle w:val="a5"/>
        </w:rPr>
        <w:t>нирок</w:t>
      </w:r>
      <w:r>
        <w:t xml:space="preserve"> і </w:t>
      </w:r>
      <w:r>
        <w:rPr>
          <w:rStyle w:val="a5"/>
        </w:rPr>
        <w:t>гормональні механізми</w:t>
      </w:r>
      <w:r>
        <w:t>:</w:t>
      </w:r>
    </w:p>
    <w:p w14:paraId="3C525D12" w14:textId="77777777" w:rsidR="0060796E" w:rsidRDefault="0060796E" w:rsidP="00472DBF">
      <w:pPr>
        <w:pStyle w:val="a4"/>
        <w:numPr>
          <w:ilvl w:val="0"/>
          <w:numId w:val="30"/>
        </w:numPr>
        <w:jc w:val="both"/>
      </w:pPr>
      <w:r>
        <w:t xml:space="preserve">При </w:t>
      </w:r>
      <w:r>
        <w:rPr>
          <w:rStyle w:val="a5"/>
        </w:rPr>
        <w:t>підвищенні Росм.</w:t>
      </w:r>
      <w:r>
        <w:t>:</w:t>
      </w:r>
    </w:p>
    <w:p w14:paraId="3EC94532" w14:textId="77777777" w:rsidR="0060796E" w:rsidRDefault="0060796E" w:rsidP="00472DBF">
      <w:pPr>
        <w:pStyle w:val="a4"/>
        <w:numPr>
          <w:ilvl w:val="1"/>
          <w:numId w:val="32"/>
        </w:numPr>
        <w:jc w:val="both"/>
      </w:pPr>
      <w:r>
        <w:rPr>
          <w:rStyle w:val="a5"/>
        </w:rPr>
        <w:t>Вазопресин (антидіуретичний гормон)</w:t>
      </w:r>
      <w:r>
        <w:t xml:space="preserve"> стимулює </w:t>
      </w:r>
      <w:r>
        <w:rPr>
          <w:rStyle w:val="a5"/>
        </w:rPr>
        <w:t>реабсорбцію води</w:t>
      </w:r>
      <w:r>
        <w:t xml:space="preserve"> в дистальних канальцях нефронів і збиральних трубочках → вода затримується в організмі → </w:t>
      </w:r>
      <w:r>
        <w:rPr>
          <w:rStyle w:val="a5"/>
        </w:rPr>
        <w:t>Росм. нормалізується</w:t>
      </w:r>
      <w:r>
        <w:t>.</w:t>
      </w:r>
    </w:p>
    <w:p w14:paraId="4A7057D8" w14:textId="77777777" w:rsidR="0060796E" w:rsidRDefault="0060796E" w:rsidP="00472DBF">
      <w:pPr>
        <w:pStyle w:val="a4"/>
        <w:numPr>
          <w:ilvl w:val="1"/>
          <w:numId w:val="32"/>
        </w:numPr>
        <w:jc w:val="both"/>
      </w:pPr>
      <w:r>
        <w:t xml:space="preserve">Одночасно </w:t>
      </w:r>
      <w:r>
        <w:rPr>
          <w:rStyle w:val="a5"/>
        </w:rPr>
        <w:t>пригнічується секреція альдостерону</w:t>
      </w:r>
      <w:r>
        <w:t>, що зменшує реабсорбцію Na⁺ і сприяє його виведенню разом із Cl⁻ → знижується осмотичний тиск.</w:t>
      </w:r>
    </w:p>
    <w:p w14:paraId="0903E62B" w14:textId="485F0743" w:rsidR="0060796E" w:rsidRPr="0060796E" w:rsidRDefault="0060796E" w:rsidP="00472DBF">
      <w:pPr>
        <w:pStyle w:val="a4"/>
        <w:numPr>
          <w:ilvl w:val="0"/>
          <w:numId w:val="30"/>
        </w:numPr>
        <w:jc w:val="both"/>
      </w:pPr>
      <w:r>
        <w:t xml:space="preserve">Крім того, </w:t>
      </w:r>
      <w:r>
        <w:rPr>
          <w:rStyle w:val="a5"/>
        </w:rPr>
        <w:t>спрага</w:t>
      </w:r>
      <w:r>
        <w:t xml:space="preserve"> як поведінкова реакція змушує людину </w:t>
      </w:r>
      <w:r>
        <w:rPr>
          <w:rStyle w:val="a5"/>
        </w:rPr>
        <w:t>шукати і пити воду</w:t>
      </w:r>
      <w:r>
        <w:t xml:space="preserve">, що також допомагає </w:t>
      </w:r>
      <w:r>
        <w:rPr>
          <w:rStyle w:val="a5"/>
        </w:rPr>
        <w:t>відновити осмотичну рівновагу</w:t>
      </w:r>
      <w:r>
        <w:t>.</w:t>
      </w:r>
    </w:p>
    <w:p w14:paraId="509D47A4" w14:textId="33D2F6E1" w:rsidR="00D701CB" w:rsidRPr="00AF0D09" w:rsidRDefault="00D701CB" w:rsidP="00CA75EC">
      <w:pPr>
        <w:spacing w:line="240" w:lineRule="auto"/>
        <w:jc w:val="both"/>
        <w:rPr>
          <w:rFonts w:ascii="Times New Roman" w:hAnsi="Times New Roman" w:cs="Times New Roman"/>
          <w:b/>
          <w:bCs/>
          <w:sz w:val="24"/>
          <w:szCs w:val="24"/>
          <w:u w:val="single"/>
        </w:rPr>
      </w:pPr>
      <w:r w:rsidRPr="00AF0D09">
        <w:rPr>
          <w:rFonts w:ascii="Times New Roman" w:hAnsi="Times New Roman" w:cs="Times New Roman"/>
          <w:b/>
          <w:bCs/>
          <w:sz w:val="24"/>
          <w:szCs w:val="24"/>
          <w:u w:val="single"/>
        </w:rPr>
        <w:lastRenderedPageBreak/>
        <w:t>3. Білки плазми крові, їх функціональне значення. Швидкість осідання еритроцитів</w:t>
      </w:r>
      <w:r w:rsidR="003A3751" w:rsidRPr="00AF0D09">
        <w:rPr>
          <w:rFonts w:ascii="Times New Roman" w:hAnsi="Times New Roman" w:cs="Times New Roman"/>
          <w:b/>
          <w:bCs/>
          <w:sz w:val="24"/>
          <w:szCs w:val="24"/>
          <w:u w:val="single"/>
        </w:rPr>
        <w:t xml:space="preserve"> </w:t>
      </w:r>
      <w:r w:rsidRPr="00AF0D09">
        <w:rPr>
          <w:rFonts w:ascii="Times New Roman" w:hAnsi="Times New Roman" w:cs="Times New Roman"/>
          <w:b/>
          <w:bCs/>
          <w:sz w:val="24"/>
          <w:szCs w:val="24"/>
          <w:u w:val="single"/>
        </w:rPr>
        <w:t>(ШОЕ).</w:t>
      </w:r>
    </w:p>
    <w:p w14:paraId="177EE2E1" w14:textId="5CE6D845" w:rsidR="004B2665" w:rsidRDefault="00033991" w:rsidP="004B266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r w:rsidRPr="00033991">
        <w:rPr>
          <w:rFonts w:ascii="Times New Roman" w:eastAsia="Times New Roman" w:hAnsi="Times New Roman" w:cs="Times New Roman"/>
          <w:b/>
          <w:bCs/>
          <w:sz w:val="24"/>
          <w:szCs w:val="24"/>
          <w:lang w:val="uk-UA" w:eastAsia="ru-RU"/>
        </w:rPr>
        <w:t>Б</w:t>
      </w:r>
      <w:r w:rsidR="004B2665" w:rsidRPr="00A702EE">
        <w:rPr>
          <w:rFonts w:ascii="Times New Roman" w:eastAsia="Times New Roman" w:hAnsi="Times New Roman" w:cs="Times New Roman"/>
          <w:b/>
          <w:bCs/>
          <w:sz w:val="24"/>
          <w:szCs w:val="24"/>
          <w:lang w:val="uk-UA" w:eastAsia="ru-RU"/>
        </w:rPr>
        <w:t>ілки плазми крові</w:t>
      </w:r>
      <w:r w:rsidR="004B2665" w:rsidRPr="00A702EE">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важливі</w:t>
      </w:r>
      <w:r w:rsidR="004B2665" w:rsidRPr="00A702EE">
        <w:rPr>
          <w:rFonts w:ascii="Times New Roman" w:eastAsia="Times New Roman" w:hAnsi="Times New Roman" w:cs="Times New Roman"/>
          <w:sz w:val="24"/>
          <w:szCs w:val="24"/>
          <w:lang w:val="uk-UA" w:eastAsia="ru-RU"/>
        </w:rPr>
        <w:t xml:space="preserve"> у підтриманні гомеостазу організму, забезпечуючи транспорт, захист, буферну функцію, згортання крові, трофіку та регуляцію водного обміну. </w:t>
      </w:r>
      <w:r w:rsidR="004B2665" w:rsidRPr="00A702EE">
        <w:rPr>
          <w:rFonts w:ascii="Times New Roman" w:eastAsia="Times New Roman" w:hAnsi="Times New Roman" w:cs="Times New Roman"/>
          <w:sz w:val="24"/>
          <w:szCs w:val="24"/>
          <w:lang w:eastAsia="ru-RU"/>
        </w:rPr>
        <w:t>ШОЕ є простим лабораторним тестом, який відображає зміни у білковому складі плазми і може бути важливим діагностичним критерієм при різних патологічних станах.</w:t>
      </w:r>
    </w:p>
    <w:p w14:paraId="0EBBB7C9" w14:textId="0398D1F3" w:rsidR="00A702EE" w:rsidRPr="00A702EE" w:rsidRDefault="00A006A6" w:rsidP="00A702E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702EE" w:rsidRPr="00A702EE">
        <w:rPr>
          <w:rFonts w:ascii="Times New Roman" w:eastAsia="Times New Roman" w:hAnsi="Times New Roman" w:cs="Times New Roman"/>
          <w:sz w:val="24"/>
          <w:szCs w:val="24"/>
          <w:lang w:eastAsia="ru-RU"/>
        </w:rPr>
        <w:t>Вміст білків у плазмі крові становить близько 70 г/л. Основна маса цих білків представлена низькомолекулярними альбумінами (</w:t>
      </w:r>
      <w:r w:rsidR="00A702EE" w:rsidRPr="00A702EE">
        <w:rPr>
          <w:rFonts w:ascii="Times New Roman" w:eastAsia="Times New Roman" w:hAnsi="Times New Roman" w:cs="Times New Roman"/>
          <w:b/>
          <w:bCs/>
          <w:sz w:val="24"/>
          <w:szCs w:val="24"/>
          <w:lang w:eastAsia="ru-RU"/>
        </w:rPr>
        <w:t>близько 40 г/л</w:t>
      </w:r>
      <w:r w:rsidR="00A702EE" w:rsidRPr="00A702EE">
        <w:rPr>
          <w:rFonts w:ascii="Times New Roman" w:eastAsia="Times New Roman" w:hAnsi="Times New Roman" w:cs="Times New Roman"/>
          <w:sz w:val="24"/>
          <w:szCs w:val="24"/>
          <w:lang w:eastAsia="ru-RU"/>
        </w:rPr>
        <w:t>) і високомолекулярними глобулінами (</w:t>
      </w:r>
      <w:r w:rsidR="00A702EE" w:rsidRPr="00A702EE">
        <w:rPr>
          <w:rFonts w:ascii="Times New Roman" w:eastAsia="Times New Roman" w:hAnsi="Times New Roman" w:cs="Times New Roman"/>
          <w:b/>
          <w:bCs/>
          <w:sz w:val="24"/>
          <w:szCs w:val="24"/>
          <w:lang w:eastAsia="ru-RU"/>
        </w:rPr>
        <w:t>близько 30 г/л</w:t>
      </w:r>
      <w:r w:rsidR="00A702EE" w:rsidRPr="00A702EE">
        <w:rPr>
          <w:rFonts w:ascii="Times New Roman" w:eastAsia="Times New Roman" w:hAnsi="Times New Roman" w:cs="Times New Roman"/>
          <w:sz w:val="24"/>
          <w:szCs w:val="24"/>
          <w:lang w:eastAsia="ru-RU"/>
        </w:rPr>
        <w:t>). Окрім них, у плазмі міститься близько 3 г/л фібриногену. Співвідношення альбумінів до глобулінів називається альбуміно-глобуліновим коефіцієнтом і в нормі становить 1,2–2,0. Головним джерелом синтезу білків плазми крові є печінка, яка утворює альбуміни, фібриноген і частково глобуліни.</w:t>
      </w:r>
    </w:p>
    <w:p w14:paraId="5089E3C2" w14:textId="77777777" w:rsidR="00B074B2" w:rsidRDefault="00A006A6" w:rsidP="00A702E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702EE" w:rsidRPr="00A702EE">
        <w:rPr>
          <w:rFonts w:ascii="Times New Roman" w:eastAsia="Times New Roman" w:hAnsi="Times New Roman" w:cs="Times New Roman"/>
          <w:sz w:val="24"/>
          <w:szCs w:val="24"/>
          <w:lang w:eastAsia="ru-RU"/>
        </w:rPr>
        <w:t xml:space="preserve">Білки плазми крові виконують низку важливих функцій в організмі. </w:t>
      </w:r>
    </w:p>
    <w:p w14:paraId="1E45F985" w14:textId="77777777" w:rsidR="00496DD9" w:rsidRDefault="00B074B2" w:rsidP="00A702E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702EE" w:rsidRPr="00A702EE">
        <w:rPr>
          <w:rFonts w:ascii="Times New Roman" w:eastAsia="Times New Roman" w:hAnsi="Times New Roman" w:cs="Times New Roman"/>
          <w:sz w:val="24"/>
          <w:szCs w:val="24"/>
          <w:lang w:eastAsia="ru-RU"/>
        </w:rPr>
        <w:t xml:space="preserve">По-перше, вони беруть участь у транспорті різних речовин, зокрема йонів, ліпідів, жиророзчинних гормонів і лікарських препаратів, забезпечуючи їх перенесення кров’ю. </w:t>
      </w:r>
    </w:p>
    <w:p w14:paraId="6E01FFCB" w14:textId="77777777" w:rsidR="00496DD9" w:rsidRDefault="00496DD9" w:rsidP="00A702E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702EE" w:rsidRPr="00A702EE">
        <w:rPr>
          <w:rFonts w:ascii="Times New Roman" w:eastAsia="Times New Roman" w:hAnsi="Times New Roman" w:cs="Times New Roman"/>
          <w:sz w:val="24"/>
          <w:szCs w:val="24"/>
          <w:lang w:eastAsia="ru-RU"/>
        </w:rPr>
        <w:t xml:space="preserve">По-друге, білки створюють онкотичний тиск, що утримує воду в судинному руслі і впливає на обмін рідини між кров’ю та інтерстицієм. </w:t>
      </w:r>
    </w:p>
    <w:p w14:paraId="11453669" w14:textId="77777777" w:rsidR="006707B9" w:rsidRDefault="00496DD9" w:rsidP="00A702E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702EE" w:rsidRPr="00A702EE">
        <w:rPr>
          <w:rFonts w:ascii="Times New Roman" w:eastAsia="Times New Roman" w:hAnsi="Times New Roman" w:cs="Times New Roman"/>
          <w:b/>
          <w:bCs/>
          <w:sz w:val="24"/>
          <w:szCs w:val="24"/>
          <w:lang w:eastAsia="ru-RU"/>
        </w:rPr>
        <w:t>Третя важлива функція —</w:t>
      </w:r>
      <w:r w:rsidR="00A702EE" w:rsidRPr="00A702EE">
        <w:rPr>
          <w:rFonts w:ascii="Times New Roman" w:eastAsia="Times New Roman" w:hAnsi="Times New Roman" w:cs="Times New Roman"/>
          <w:sz w:val="24"/>
          <w:szCs w:val="24"/>
          <w:lang w:eastAsia="ru-RU"/>
        </w:rPr>
        <w:t xml:space="preserve"> участь у буферних системах крові: білки, особливо альбуміни, стабілізують рН завдяки здатності зв’язувати іони водню. </w:t>
      </w:r>
    </w:p>
    <w:p w14:paraId="03B28075" w14:textId="27450228" w:rsidR="006707B9" w:rsidRDefault="006707B9" w:rsidP="00A702E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702EE" w:rsidRPr="00A702EE">
        <w:rPr>
          <w:rFonts w:ascii="Times New Roman" w:eastAsia="Times New Roman" w:hAnsi="Times New Roman" w:cs="Times New Roman"/>
          <w:b/>
          <w:bCs/>
          <w:sz w:val="24"/>
          <w:szCs w:val="24"/>
          <w:lang w:eastAsia="ru-RU"/>
        </w:rPr>
        <w:t>Четверта функція</w:t>
      </w:r>
      <w:r w:rsidR="00A702EE" w:rsidRPr="00A702EE">
        <w:rPr>
          <w:rFonts w:ascii="Times New Roman" w:eastAsia="Times New Roman" w:hAnsi="Times New Roman" w:cs="Times New Roman"/>
          <w:sz w:val="24"/>
          <w:szCs w:val="24"/>
          <w:lang w:eastAsia="ru-RU"/>
        </w:rPr>
        <w:t xml:space="preserve"> — участь у гемостазі: фібриноген та інші білкові фактори згортання беруть участь у формуванні фібринового згустку, що запобігає крововтраті. </w:t>
      </w:r>
      <w:r>
        <w:rPr>
          <w:rFonts w:ascii="Times New Roman" w:eastAsia="Times New Roman" w:hAnsi="Times New Roman" w:cs="Times New Roman"/>
          <w:sz w:val="24"/>
          <w:szCs w:val="24"/>
          <w:lang w:eastAsia="ru-RU"/>
        </w:rPr>
        <w:tab/>
      </w:r>
    </w:p>
    <w:p w14:paraId="38EBCB1F" w14:textId="71F6AB45" w:rsidR="006707B9" w:rsidRDefault="006707B9" w:rsidP="00A702E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702EE" w:rsidRPr="00A702EE">
        <w:rPr>
          <w:rFonts w:ascii="Times New Roman" w:eastAsia="Times New Roman" w:hAnsi="Times New Roman" w:cs="Times New Roman"/>
          <w:b/>
          <w:bCs/>
          <w:sz w:val="24"/>
          <w:szCs w:val="24"/>
          <w:lang w:eastAsia="ru-RU"/>
        </w:rPr>
        <w:t>П’ята — захисна</w:t>
      </w:r>
      <w:r w:rsidR="00A702EE" w:rsidRPr="00A702EE">
        <w:rPr>
          <w:rFonts w:ascii="Times New Roman" w:eastAsia="Times New Roman" w:hAnsi="Times New Roman" w:cs="Times New Roman"/>
          <w:sz w:val="24"/>
          <w:szCs w:val="24"/>
          <w:lang w:eastAsia="ru-RU"/>
        </w:rPr>
        <w:t xml:space="preserve">: глобуліни, зокрема імуноглобуліни, є антитілами, які забезпечують специфічний захист від інфекцій, а також до неспецифічного захисту належать білки системи комплементу, інтерлейкіни, інтерферони. </w:t>
      </w:r>
      <w:r>
        <w:rPr>
          <w:rFonts w:ascii="Times New Roman" w:eastAsia="Times New Roman" w:hAnsi="Times New Roman" w:cs="Times New Roman"/>
          <w:sz w:val="24"/>
          <w:szCs w:val="24"/>
          <w:lang w:eastAsia="ru-RU"/>
        </w:rPr>
        <w:tab/>
      </w:r>
    </w:p>
    <w:p w14:paraId="52864568" w14:textId="48DC30EA" w:rsidR="00A702EE" w:rsidRPr="00A702EE" w:rsidRDefault="006707B9" w:rsidP="00A702E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702EE" w:rsidRPr="00A702EE">
        <w:rPr>
          <w:rFonts w:ascii="Times New Roman" w:eastAsia="Times New Roman" w:hAnsi="Times New Roman" w:cs="Times New Roman"/>
          <w:b/>
          <w:bCs/>
          <w:sz w:val="24"/>
          <w:szCs w:val="24"/>
          <w:lang w:eastAsia="ru-RU"/>
        </w:rPr>
        <w:t>Шоста — трофічна</w:t>
      </w:r>
      <w:r w:rsidR="00A702EE" w:rsidRPr="00A702EE">
        <w:rPr>
          <w:rFonts w:ascii="Times New Roman" w:eastAsia="Times New Roman" w:hAnsi="Times New Roman" w:cs="Times New Roman"/>
          <w:sz w:val="24"/>
          <w:szCs w:val="24"/>
          <w:lang w:eastAsia="ru-RU"/>
        </w:rPr>
        <w:t>: за умов білкового голодування білки плазми можуть бути джерелом амінокислот для клітин, де вони використовуються для побудови власних структур.</w:t>
      </w:r>
    </w:p>
    <w:p w14:paraId="042177C8" w14:textId="0C173BBF" w:rsidR="00A702EE" w:rsidRPr="00A702EE" w:rsidRDefault="00615026" w:rsidP="00A702E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702EE" w:rsidRPr="00A702EE">
        <w:rPr>
          <w:rFonts w:ascii="Times New Roman" w:eastAsia="Times New Roman" w:hAnsi="Times New Roman" w:cs="Times New Roman"/>
          <w:b/>
          <w:bCs/>
          <w:sz w:val="24"/>
          <w:szCs w:val="24"/>
          <w:lang w:eastAsia="ru-RU"/>
        </w:rPr>
        <w:t>ШОЕ</w:t>
      </w:r>
      <w:r w:rsidR="00A702EE" w:rsidRPr="00A702EE">
        <w:rPr>
          <w:rFonts w:ascii="Times New Roman" w:eastAsia="Times New Roman" w:hAnsi="Times New Roman" w:cs="Times New Roman"/>
          <w:sz w:val="24"/>
          <w:szCs w:val="24"/>
          <w:lang w:eastAsia="ru-RU"/>
        </w:rPr>
        <w:t xml:space="preserve"> — швидкість осідання еритроцитів — є показником, що визначає швидкість осідання еритроцитів у вертикально встановленій пробірці. Вимірюється методом Панченкова: у капіляр набирають свіжоцитратну кров у співвідношенні 4:1 (кров : 5% розчин цитрату натрію), після чого капіляр ставлять у вертикальне положення на годину. Висота стовпчика плазми над осілими еритроцитами після 1 години і є значенням ШОЕ, яке виражається в мм/год. У нормі у чоловіків ШОЕ становить 1–10 мм/год, у жінок — 2–15 мм/год.</w:t>
      </w:r>
    </w:p>
    <w:p w14:paraId="660830CD" w14:textId="77777777" w:rsidR="00A44D7F" w:rsidRDefault="00A44D7F" w:rsidP="00A702E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702EE" w:rsidRPr="00A702EE">
        <w:rPr>
          <w:rFonts w:ascii="Times New Roman" w:eastAsia="Times New Roman" w:hAnsi="Times New Roman" w:cs="Times New Roman"/>
          <w:sz w:val="24"/>
          <w:szCs w:val="24"/>
          <w:lang w:eastAsia="ru-RU"/>
        </w:rPr>
        <w:t xml:space="preserve">На величину ШОЕ впливають кілька чинників. По-перше, це кількість еритроцитів: при анеміях, коли кількість еритроцитів зменшена, ШОЕ зростає. Проте головним чинником, який визначає ШОЕ, є склад білків плазми крові. Поверхня еритроцитів має негативний заряд — дзета-потенціал, який виникає завдяки наявності сіалоглікопротеїдів у мембрані еритроцитів. Цей негативний заряд відштовхує еритроцити один від одного, перешкоджаючи їх агрегації. Глобуліни мають здатність нейтралізувати дзета-потенціал, що сприяє злипанням еритроцитів у конгломерати, які швидше осідають, тим самим підвищуючи ШОЕ. </w:t>
      </w:r>
    </w:p>
    <w:p w14:paraId="3F55D8CD" w14:textId="17E7A560" w:rsidR="005A712E" w:rsidRPr="00227DB0" w:rsidRDefault="00A44D7F" w:rsidP="00227DB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A702EE" w:rsidRPr="00A702EE">
        <w:rPr>
          <w:rFonts w:ascii="Times New Roman" w:eastAsia="Times New Roman" w:hAnsi="Times New Roman" w:cs="Times New Roman"/>
          <w:sz w:val="24"/>
          <w:szCs w:val="24"/>
          <w:lang w:eastAsia="ru-RU"/>
        </w:rPr>
        <w:t>Альбуміни, навпаки, стабілізують дзета-потенціал і перешкоджають агрегації, зменшуючи ШОЕ. Таким чином, величина ШОЕ найбільше залежить від співвідношення альбумінів і глобулінів у плазмі крові. Збільшення ШОЕ зазвичай свідчить про підвищення вмісту глобулінів, що характерно для запальних процесів. Але ШОЕ може зростати і при зменшенні концентрації альбумінів, наприклад, при хронічних захворюваннях печінки (</w:t>
      </w:r>
      <w:r w:rsidR="00A702EE" w:rsidRPr="00A702EE">
        <w:rPr>
          <w:rFonts w:ascii="Times New Roman" w:eastAsia="Times New Roman" w:hAnsi="Times New Roman" w:cs="Times New Roman"/>
          <w:b/>
          <w:bCs/>
          <w:sz w:val="24"/>
          <w:szCs w:val="24"/>
          <w:lang w:eastAsia="ru-RU"/>
        </w:rPr>
        <w:t>зниження синтезу альбумінів</w:t>
      </w:r>
      <w:r w:rsidR="00A702EE" w:rsidRPr="00A702EE">
        <w:rPr>
          <w:rFonts w:ascii="Times New Roman" w:eastAsia="Times New Roman" w:hAnsi="Times New Roman" w:cs="Times New Roman"/>
          <w:sz w:val="24"/>
          <w:szCs w:val="24"/>
          <w:lang w:eastAsia="ru-RU"/>
        </w:rPr>
        <w:t>) або при нефротичному синдромі (</w:t>
      </w:r>
      <w:r w:rsidR="00A702EE" w:rsidRPr="00A702EE">
        <w:rPr>
          <w:rFonts w:ascii="Times New Roman" w:eastAsia="Times New Roman" w:hAnsi="Times New Roman" w:cs="Times New Roman"/>
          <w:b/>
          <w:bCs/>
          <w:sz w:val="24"/>
          <w:szCs w:val="24"/>
          <w:lang w:eastAsia="ru-RU"/>
        </w:rPr>
        <w:t>втрата альбумінів із сечею</w:t>
      </w:r>
      <w:r w:rsidR="00A702EE" w:rsidRPr="00A702EE">
        <w:rPr>
          <w:rFonts w:ascii="Times New Roman" w:eastAsia="Times New Roman" w:hAnsi="Times New Roman" w:cs="Times New Roman"/>
          <w:sz w:val="24"/>
          <w:szCs w:val="24"/>
          <w:lang w:eastAsia="ru-RU"/>
        </w:rPr>
        <w:t>).</w:t>
      </w:r>
    </w:p>
    <w:p w14:paraId="3CD23858" w14:textId="4ACCD6CF" w:rsidR="00D701CB" w:rsidRPr="00AF0D09" w:rsidRDefault="00D701CB" w:rsidP="00CA75EC">
      <w:pPr>
        <w:spacing w:line="240" w:lineRule="auto"/>
        <w:jc w:val="both"/>
        <w:rPr>
          <w:rFonts w:ascii="Times New Roman" w:hAnsi="Times New Roman" w:cs="Times New Roman"/>
          <w:b/>
          <w:bCs/>
          <w:sz w:val="24"/>
          <w:szCs w:val="24"/>
          <w:u w:val="single"/>
        </w:rPr>
      </w:pPr>
      <w:r w:rsidRPr="00AF0D09">
        <w:rPr>
          <w:rFonts w:ascii="Times New Roman" w:hAnsi="Times New Roman" w:cs="Times New Roman"/>
          <w:b/>
          <w:bCs/>
          <w:sz w:val="24"/>
          <w:szCs w:val="24"/>
          <w:u w:val="single"/>
        </w:rPr>
        <w:t>4. Онкотичний тиск плазми крові та його роль.</w:t>
      </w:r>
    </w:p>
    <w:p w14:paraId="2F59A6DB" w14:textId="13423C5A" w:rsidR="00087C49" w:rsidRPr="00087C49" w:rsidRDefault="00087C49" w:rsidP="00087C49">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Pr="00B409AE">
        <w:rPr>
          <w:rFonts w:ascii="Times New Roman" w:eastAsia="Times New Roman" w:hAnsi="Times New Roman" w:cs="Times New Roman"/>
          <w:b/>
          <w:bCs/>
          <w:sz w:val="24"/>
          <w:szCs w:val="24"/>
          <w:lang w:val="uk-UA" w:eastAsia="ru-RU"/>
        </w:rPr>
        <w:t>О</w:t>
      </w:r>
      <w:r w:rsidRPr="00087C49">
        <w:rPr>
          <w:rFonts w:ascii="Times New Roman" w:eastAsia="Times New Roman" w:hAnsi="Times New Roman" w:cs="Times New Roman"/>
          <w:b/>
          <w:bCs/>
          <w:sz w:val="24"/>
          <w:szCs w:val="24"/>
          <w:lang w:val="uk-UA" w:eastAsia="ru-RU"/>
        </w:rPr>
        <w:t>нкотичний тиск плазми крові</w:t>
      </w:r>
      <w:r w:rsidRPr="00087C49">
        <w:rPr>
          <w:rFonts w:ascii="Times New Roman" w:eastAsia="Times New Roman" w:hAnsi="Times New Roman" w:cs="Times New Roman"/>
          <w:sz w:val="24"/>
          <w:szCs w:val="24"/>
          <w:lang w:val="uk-UA" w:eastAsia="ru-RU"/>
        </w:rPr>
        <w:t xml:space="preserve"> є важливим фактором підтримання водного балансу організму, регулюючи розподіл рідини між судинами і тканинами та забезпечуючи нормальне функціонування клітин і органів.</w:t>
      </w:r>
    </w:p>
    <w:p w14:paraId="5B055673" w14:textId="7A8D265E" w:rsidR="00087C49" w:rsidRPr="00087C49" w:rsidRDefault="003B7F35" w:rsidP="00087C4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B797E">
        <w:rPr>
          <w:rFonts w:ascii="Times New Roman" w:eastAsia="Times New Roman" w:hAnsi="Times New Roman" w:cs="Times New Roman"/>
          <w:sz w:val="24"/>
          <w:szCs w:val="24"/>
          <w:lang w:val="uk-UA" w:eastAsia="ru-RU"/>
        </w:rPr>
        <w:tab/>
      </w:r>
      <w:r w:rsidR="00087C49" w:rsidRPr="00087C49">
        <w:rPr>
          <w:rFonts w:ascii="Times New Roman" w:eastAsia="Times New Roman" w:hAnsi="Times New Roman" w:cs="Times New Roman"/>
          <w:b/>
          <w:bCs/>
          <w:sz w:val="24"/>
          <w:szCs w:val="24"/>
          <w:lang w:eastAsia="ru-RU"/>
        </w:rPr>
        <w:t>Онкотичний тиск плазми крові</w:t>
      </w:r>
      <w:r w:rsidR="00087C49" w:rsidRPr="00087C49">
        <w:rPr>
          <w:rFonts w:ascii="Times New Roman" w:eastAsia="Times New Roman" w:hAnsi="Times New Roman" w:cs="Times New Roman"/>
          <w:sz w:val="24"/>
          <w:szCs w:val="24"/>
          <w:lang w:eastAsia="ru-RU"/>
        </w:rPr>
        <w:t xml:space="preserve"> — це частина осмотичного тиску, яка створюється білками, переважно низькомолекулярними альбумінами. Саме від вмісту альбумінів у плазмі залежить основна величина онкотичного тиску, яка в нормі становить 25–30 мм рт. ст. Цей тиск відіграє ключову роль у регуляції водного балансу між кров’ю та тканинами.</w:t>
      </w:r>
    </w:p>
    <w:p w14:paraId="76D260A7" w14:textId="1405ED32" w:rsidR="00087C49" w:rsidRPr="00087C49" w:rsidRDefault="003B7F35" w:rsidP="00087C4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87C49" w:rsidRPr="00087C49">
        <w:rPr>
          <w:rFonts w:ascii="Times New Roman" w:eastAsia="Times New Roman" w:hAnsi="Times New Roman" w:cs="Times New Roman"/>
          <w:b/>
          <w:bCs/>
          <w:sz w:val="24"/>
          <w:szCs w:val="24"/>
          <w:lang w:eastAsia="ru-RU"/>
        </w:rPr>
        <w:t>Онкотичний тиск створюється</w:t>
      </w:r>
      <w:r w:rsidR="00087C49" w:rsidRPr="00087C49">
        <w:rPr>
          <w:rFonts w:ascii="Times New Roman" w:eastAsia="Times New Roman" w:hAnsi="Times New Roman" w:cs="Times New Roman"/>
          <w:sz w:val="24"/>
          <w:szCs w:val="24"/>
          <w:lang w:eastAsia="ru-RU"/>
        </w:rPr>
        <w:t xml:space="preserve"> завдяки тому, що білки плазми крові є осмотично активними гідрофільними речовинами, які утримують навколо себе значну кількість води. Стінка капілярів виступає як напівпроникна мембрана: вона вільно пропускає воду, але не пропускає білки. Через це білки залишаються в судинному руслі, затримуючи воду в капілярах і створюючи онкотичний тиск, який протидіє виходу рідини у міжклітинний простір.</w:t>
      </w:r>
    </w:p>
    <w:p w14:paraId="7FD2CF90" w14:textId="66327445" w:rsidR="00087C49" w:rsidRPr="00087C49" w:rsidRDefault="008241A4" w:rsidP="00087C4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87C49" w:rsidRPr="00087C49">
        <w:rPr>
          <w:rFonts w:ascii="Times New Roman" w:eastAsia="Times New Roman" w:hAnsi="Times New Roman" w:cs="Times New Roman"/>
          <w:sz w:val="24"/>
          <w:szCs w:val="24"/>
          <w:lang w:eastAsia="ru-RU"/>
        </w:rPr>
        <w:t>Регуляція обміну води між кров’ю та тканинами відбувається під впливом кількох сил: онкотичного тиску крові (</w:t>
      </w:r>
      <w:r w:rsidR="00087C49" w:rsidRPr="00087C49">
        <w:rPr>
          <w:rFonts w:ascii="Times New Roman" w:eastAsia="Times New Roman" w:hAnsi="Times New Roman" w:cs="Times New Roman"/>
          <w:b/>
          <w:bCs/>
          <w:sz w:val="24"/>
          <w:szCs w:val="24"/>
          <w:lang w:eastAsia="ru-RU"/>
        </w:rPr>
        <w:t>Ронк., 25–30 мм рт. ст</w:t>
      </w:r>
      <w:r w:rsidR="00087C49" w:rsidRPr="00087C49">
        <w:rPr>
          <w:rFonts w:ascii="Times New Roman" w:eastAsia="Times New Roman" w:hAnsi="Times New Roman" w:cs="Times New Roman"/>
          <w:sz w:val="24"/>
          <w:szCs w:val="24"/>
          <w:lang w:eastAsia="ru-RU"/>
        </w:rPr>
        <w:t xml:space="preserve">.), онкотичного тиску інтерстиціальної рідини </w:t>
      </w:r>
      <w:r w:rsidR="00087C49" w:rsidRPr="00087C49">
        <w:rPr>
          <w:rFonts w:ascii="Times New Roman" w:eastAsia="Times New Roman" w:hAnsi="Times New Roman" w:cs="Times New Roman"/>
          <w:b/>
          <w:bCs/>
          <w:sz w:val="24"/>
          <w:szCs w:val="24"/>
          <w:lang w:eastAsia="ru-RU"/>
        </w:rPr>
        <w:t>(3–5 мм рт. ст.),</w:t>
      </w:r>
      <w:r w:rsidR="00087C49" w:rsidRPr="00087C49">
        <w:rPr>
          <w:rFonts w:ascii="Times New Roman" w:eastAsia="Times New Roman" w:hAnsi="Times New Roman" w:cs="Times New Roman"/>
          <w:sz w:val="24"/>
          <w:szCs w:val="24"/>
          <w:lang w:eastAsia="ru-RU"/>
        </w:rPr>
        <w:t xml:space="preserve"> гідростатичного тиску крові на стінки капілярів </w:t>
      </w:r>
      <w:r w:rsidR="00087C49" w:rsidRPr="00087C49">
        <w:rPr>
          <w:rFonts w:ascii="Times New Roman" w:eastAsia="Times New Roman" w:hAnsi="Times New Roman" w:cs="Times New Roman"/>
          <w:b/>
          <w:bCs/>
          <w:sz w:val="24"/>
          <w:szCs w:val="24"/>
          <w:lang w:eastAsia="ru-RU"/>
        </w:rPr>
        <w:t>(Рг.кр., 30 мм рт. ст. на початку капіляра і близько 15 мм рт. ст. на кінці)</w:t>
      </w:r>
      <w:r w:rsidR="00087C49" w:rsidRPr="00087C49">
        <w:rPr>
          <w:rFonts w:ascii="Times New Roman" w:eastAsia="Times New Roman" w:hAnsi="Times New Roman" w:cs="Times New Roman"/>
          <w:sz w:val="24"/>
          <w:szCs w:val="24"/>
          <w:lang w:eastAsia="ru-RU"/>
        </w:rPr>
        <w:t xml:space="preserve"> та гідростатичного тиску інтерстиціальної рідини </w:t>
      </w:r>
      <w:r w:rsidR="00087C49" w:rsidRPr="00087C49">
        <w:rPr>
          <w:rFonts w:ascii="Times New Roman" w:eastAsia="Times New Roman" w:hAnsi="Times New Roman" w:cs="Times New Roman"/>
          <w:b/>
          <w:bCs/>
          <w:sz w:val="24"/>
          <w:szCs w:val="24"/>
          <w:lang w:eastAsia="ru-RU"/>
        </w:rPr>
        <w:t>(Рг.тк., 3–4 мм рт. ст.).</w:t>
      </w:r>
    </w:p>
    <w:p w14:paraId="5571D2E7" w14:textId="17E1FCB1" w:rsidR="00087C49" w:rsidRPr="00087C49" w:rsidRDefault="003B7F35" w:rsidP="00087C4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87C49" w:rsidRPr="00087C49">
        <w:rPr>
          <w:rFonts w:ascii="Times New Roman" w:eastAsia="Times New Roman" w:hAnsi="Times New Roman" w:cs="Times New Roman"/>
          <w:sz w:val="24"/>
          <w:szCs w:val="24"/>
          <w:lang w:eastAsia="ru-RU"/>
        </w:rPr>
        <w:t xml:space="preserve">Онкотичний тиск крові перешкоджає виходу води з капілярів у тканини, утримуючи її в судинах, тоді як онкотичний тиск інтерстиціальної рідини, навпаки, сприяє виходу води з капілярів, </w:t>
      </w:r>
      <w:r w:rsidR="006B15ED">
        <w:rPr>
          <w:rFonts w:ascii="Times New Roman" w:eastAsia="Times New Roman" w:hAnsi="Times New Roman" w:cs="Times New Roman"/>
          <w:sz w:val="24"/>
          <w:szCs w:val="24"/>
          <w:lang w:val="uk-UA" w:eastAsia="ru-RU"/>
        </w:rPr>
        <w:t>«</w:t>
      </w:r>
      <w:r w:rsidR="00087C49" w:rsidRPr="00087C49">
        <w:rPr>
          <w:rFonts w:ascii="Times New Roman" w:eastAsia="Times New Roman" w:hAnsi="Times New Roman" w:cs="Times New Roman"/>
          <w:b/>
          <w:bCs/>
          <w:sz w:val="24"/>
          <w:szCs w:val="24"/>
          <w:lang w:eastAsia="ru-RU"/>
        </w:rPr>
        <w:t>тягнучи" її до себе</w:t>
      </w:r>
      <w:r w:rsidR="006B15ED">
        <w:rPr>
          <w:rFonts w:ascii="Times New Roman" w:eastAsia="Times New Roman" w:hAnsi="Times New Roman" w:cs="Times New Roman"/>
          <w:b/>
          <w:bCs/>
          <w:sz w:val="24"/>
          <w:szCs w:val="24"/>
          <w:lang w:val="uk-UA" w:eastAsia="ru-RU"/>
        </w:rPr>
        <w:t>»</w:t>
      </w:r>
      <w:r w:rsidR="00087C49" w:rsidRPr="00087C49">
        <w:rPr>
          <w:rFonts w:ascii="Times New Roman" w:eastAsia="Times New Roman" w:hAnsi="Times New Roman" w:cs="Times New Roman"/>
          <w:sz w:val="24"/>
          <w:szCs w:val="24"/>
          <w:lang w:eastAsia="ru-RU"/>
        </w:rPr>
        <w:t>. Гідростатичний тиск крові діє протилежно онкотичному тиску крові, стимулюючи фільтрацію рідини з капілярів у тканини. Гідростатичний тиск інтерстиціальної рідини, у свою чергу, перешкоджає цьому виходу.</w:t>
      </w:r>
    </w:p>
    <w:p w14:paraId="0AB4D10C" w14:textId="77C88D3F" w:rsidR="00087C49" w:rsidRPr="00087C49" w:rsidRDefault="00B409AE" w:rsidP="00087C4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87C49" w:rsidRPr="00087C49">
        <w:rPr>
          <w:rFonts w:ascii="Times New Roman" w:eastAsia="Times New Roman" w:hAnsi="Times New Roman" w:cs="Times New Roman"/>
          <w:sz w:val="24"/>
          <w:szCs w:val="24"/>
          <w:lang w:eastAsia="ru-RU"/>
        </w:rPr>
        <w:t>На початку капіляра сумарна сила тисків спрямована з капіляра у тканини — це фільтраційна сила, що забезпечує вихід води та розчинених речовин у міжклітинний простір. У венозному відділі капіляра сумарна сила змінює напрямок і спрямована з тканин назад у капіляр — це резорбційна сила, яка забезпечує повернення води та речовин у кровоносне русло.</w:t>
      </w:r>
    </w:p>
    <w:p w14:paraId="55C466C4" w14:textId="63DF8F1D" w:rsidR="00087C49" w:rsidRPr="00087C49" w:rsidRDefault="00B409AE" w:rsidP="00087C4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87C49" w:rsidRPr="00087C49">
        <w:rPr>
          <w:rFonts w:ascii="Times New Roman" w:eastAsia="Times New Roman" w:hAnsi="Times New Roman" w:cs="Times New Roman"/>
          <w:sz w:val="24"/>
          <w:szCs w:val="24"/>
          <w:lang w:eastAsia="ru-RU"/>
        </w:rPr>
        <w:t>Зниження онкотичного тиску плазми крові (</w:t>
      </w:r>
      <w:r w:rsidR="00087C49" w:rsidRPr="00087C49">
        <w:rPr>
          <w:rFonts w:ascii="Times New Roman" w:eastAsia="Times New Roman" w:hAnsi="Times New Roman" w:cs="Times New Roman"/>
          <w:b/>
          <w:bCs/>
          <w:sz w:val="24"/>
          <w:szCs w:val="24"/>
          <w:lang w:eastAsia="ru-RU"/>
        </w:rPr>
        <w:t>наприклад, при довготривалому голодуванні, захворюваннях печінки або нирок</w:t>
      </w:r>
      <w:r w:rsidR="00087C49" w:rsidRPr="00087C49">
        <w:rPr>
          <w:rFonts w:ascii="Times New Roman" w:eastAsia="Times New Roman" w:hAnsi="Times New Roman" w:cs="Times New Roman"/>
          <w:sz w:val="24"/>
          <w:szCs w:val="24"/>
          <w:lang w:eastAsia="ru-RU"/>
        </w:rPr>
        <w:t>) призводить до збільшення фільтраційної сили та зменшення резорбції рідини. Внаслідок цього відбувається надлишкове накопичення рідини в міжклітинному просторі, що викликає розвиток набряків.</w:t>
      </w:r>
    </w:p>
    <w:p w14:paraId="091243C0" w14:textId="128234AA" w:rsidR="00087C49" w:rsidRPr="00087C49" w:rsidRDefault="00B409AE" w:rsidP="00087C4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87C49" w:rsidRPr="00087C49">
        <w:rPr>
          <w:rFonts w:ascii="Times New Roman" w:eastAsia="Times New Roman" w:hAnsi="Times New Roman" w:cs="Times New Roman"/>
          <w:sz w:val="24"/>
          <w:szCs w:val="24"/>
          <w:lang w:eastAsia="ru-RU"/>
        </w:rPr>
        <w:t>Навпаки, підвищення онкотичного тиску плазми крові збільшує резорбційну силу і зменшує фільтраційну, сприяючи мобілізації рідини з міжклітинного простору назад у кровоносне русло, що може викликати дегідратацію тканин.</w:t>
      </w:r>
    </w:p>
    <w:p w14:paraId="0B186E00" w14:textId="405328AB" w:rsidR="00D701CB" w:rsidRPr="00AF0D09" w:rsidRDefault="00D701CB" w:rsidP="00CA75EC">
      <w:pPr>
        <w:spacing w:line="240" w:lineRule="auto"/>
        <w:jc w:val="both"/>
        <w:rPr>
          <w:rFonts w:ascii="Times New Roman" w:hAnsi="Times New Roman" w:cs="Times New Roman"/>
          <w:b/>
          <w:bCs/>
          <w:sz w:val="24"/>
          <w:szCs w:val="24"/>
          <w:u w:val="single"/>
        </w:rPr>
      </w:pPr>
      <w:r w:rsidRPr="00AF0D09">
        <w:rPr>
          <w:rFonts w:ascii="Times New Roman" w:hAnsi="Times New Roman" w:cs="Times New Roman"/>
          <w:b/>
          <w:bCs/>
          <w:sz w:val="24"/>
          <w:szCs w:val="24"/>
          <w:u w:val="single"/>
        </w:rPr>
        <w:lastRenderedPageBreak/>
        <w:t>5. Кислотно-основний стан крові, роль буферних систем крові в підтриманні його</w:t>
      </w:r>
      <w:r w:rsidR="003A3751" w:rsidRPr="00AF0D09">
        <w:rPr>
          <w:rFonts w:ascii="Times New Roman" w:hAnsi="Times New Roman" w:cs="Times New Roman"/>
          <w:b/>
          <w:bCs/>
          <w:sz w:val="24"/>
          <w:szCs w:val="24"/>
          <w:u w:val="single"/>
        </w:rPr>
        <w:t xml:space="preserve"> </w:t>
      </w:r>
      <w:r w:rsidRPr="00AF0D09">
        <w:rPr>
          <w:rFonts w:ascii="Times New Roman" w:hAnsi="Times New Roman" w:cs="Times New Roman"/>
          <w:b/>
          <w:bCs/>
          <w:sz w:val="24"/>
          <w:szCs w:val="24"/>
          <w:u w:val="single"/>
        </w:rPr>
        <w:t>сталості.</w:t>
      </w:r>
    </w:p>
    <w:p w14:paraId="6FAD44FF" w14:textId="08719BD1" w:rsidR="00AF7618" w:rsidRDefault="00A75588" w:rsidP="00AF7618">
      <w:pPr>
        <w:pStyle w:val="a4"/>
        <w:jc w:val="both"/>
      </w:pPr>
      <w:r>
        <w:tab/>
      </w:r>
      <w:r w:rsidR="00AF7618" w:rsidRPr="00A75588">
        <w:rPr>
          <w:b/>
          <w:bCs/>
        </w:rPr>
        <w:t>Кислотно-основний стан</w:t>
      </w:r>
      <w:r w:rsidR="00AF7618">
        <w:t xml:space="preserve"> (КОС) крові визначається співвідношенням концентрацій іонів водню </w:t>
      </w:r>
      <w:r w:rsidR="00AF7618" w:rsidRPr="00A75588">
        <w:rPr>
          <w:b/>
          <w:bCs/>
        </w:rPr>
        <w:t>(Н⁺)</w:t>
      </w:r>
      <w:r w:rsidR="00AF7618">
        <w:t xml:space="preserve"> та гідроксид-іонів </w:t>
      </w:r>
      <w:r w:rsidR="00AF7618" w:rsidRPr="00A75588">
        <w:rPr>
          <w:b/>
          <w:bCs/>
        </w:rPr>
        <w:t>(ОН⁻)</w:t>
      </w:r>
      <w:r w:rsidR="00AF7618">
        <w:t xml:space="preserve"> у плазмі крові. Цей стан характеризується показником рН — від’ємним десятковим логарифмом концентрації іонів водню. Нормальне значення рН артеріальної крові становить приблизно 7,4, а венозної — близько 7,36. Рівень рН крові є критично важливим, оскільки він відображає кислотно-лужний баланс не лише в плазмі, а й у міжклітинній (інтерстиційній) рідині та всередині клітин організму.</w:t>
      </w:r>
    </w:p>
    <w:p w14:paraId="653CF028" w14:textId="0EDE1169" w:rsidR="00AF7618" w:rsidRDefault="00ED533D" w:rsidP="00AF7618">
      <w:pPr>
        <w:pStyle w:val="a4"/>
        <w:jc w:val="both"/>
      </w:pPr>
      <w:r>
        <w:tab/>
      </w:r>
      <w:r w:rsidR="00AF7618">
        <w:t>Внутрішньоклітинний рН визначає активність ферментів, які регулюють біохімічні реакції та обмін речовин у клітинах. Навіть невеликі відхилення рН можуть істотно впливати на ферментативну активність, структуру білків і загальний метаболізм, що робить підтримку сталості КОС надзвичайно важливою для нормального функціонування організму.</w:t>
      </w:r>
    </w:p>
    <w:p w14:paraId="6DD622BE" w14:textId="77777777" w:rsidR="00AF7618" w:rsidRDefault="00AF7618" w:rsidP="00AF7618">
      <w:pPr>
        <w:pStyle w:val="a4"/>
        <w:jc w:val="both"/>
      </w:pPr>
      <w:r>
        <w:t>Для підтримання сталості кислотно-основного стану в крові діють спеціальні буферні системи, які здатні швидко нейтралізувати надлишок кислот або лугів. Основні буферні системи крові включають:</w:t>
      </w:r>
    </w:p>
    <w:p w14:paraId="4AFFC8A9" w14:textId="77777777" w:rsidR="00AF7618" w:rsidRDefault="00AF7618" w:rsidP="00472DBF">
      <w:pPr>
        <w:pStyle w:val="a4"/>
        <w:numPr>
          <w:ilvl w:val="0"/>
          <w:numId w:val="34"/>
        </w:numPr>
        <w:jc w:val="both"/>
      </w:pPr>
      <w:r>
        <w:rPr>
          <w:rStyle w:val="a5"/>
        </w:rPr>
        <w:t>Гемоглобінову буферну систему</w:t>
      </w:r>
      <w:r>
        <w:t xml:space="preserve"> — гемоглобін у еритроцитах здатний зв’язувати іони Н⁺, що допомагає підтримувати стабільний рН крові, особливо під час газообміну.</w:t>
      </w:r>
    </w:p>
    <w:p w14:paraId="51C1DC20" w14:textId="77777777" w:rsidR="00AF7618" w:rsidRDefault="00AF7618" w:rsidP="00472DBF">
      <w:pPr>
        <w:pStyle w:val="a4"/>
        <w:numPr>
          <w:ilvl w:val="0"/>
          <w:numId w:val="34"/>
        </w:numPr>
        <w:jc w:val="both"/>
      </w:pPr>
      <w:r>
        <w:rPr>
          <w:rStyle w:val="a5"/>
        </w:rPr>
        <w:t>Карбонатно-бікарбонатну систему</w:t>
      </w:r>
      <w:r>
        <w:t xml:space="preserve"> — найважливішу буферну систему, яка базується на рівновазі між вуглекислим газом </w:t>
      </w:r>
      <w:r w:rsidRPr="00ED533D">
        <w:rPr>
          <w:b/>
          <w:bCs/>
        </w:rPr>
        <w:t>(СО₂),</w:t>
      </w:r>
      <w:r>
        <w:t xml:space="preserve"> вугільною кислотою </w:t>
      </w:r>
      <w:r w:rsidRPr="00ED533D">
        <w:rPr>
          <w:b/>
          <w:bCs/>
        </w:rPr>
        <w:t xml:space="preserve">(НСО₃⁻) </w:t>
      </w:r>
      <w:r>
        <w:t>і бікарбонат-іоном. Вона швидко реагує на зміни кислотності, перетворюючи надлишкові іони Н⁺ у слабкі кислоти або розчинні гази, що виводяться легенями.</w:t>
      </w:r>
    </w:p>
    <w:p w14:paraId="1526A493" w14:textId="77777777" w:rsidR="00AF7618" w:rsidRDefault="00AF7618" w:rsidP="00472DBF">
      <w:pPr>
        <w:pStyle w:val="a4"/>
        <w:numPr>
          <w:ilvl w:val="0"/>
          <w:numId w:val="34"/>
        </w:numPr>
        <w:jc w:val="both"/>
      </w:pPr>
      <w:r>
        <w:rPr>
          <w:rStyle w:val="a5"/>
        </w:rPr>
        <w:t>Фосфатну буферну систему</w:t>
      </w:r>
      <w:r>
        <w:t xml:space="preserve"> — діє переважно в клітинній рідині і сечі, допомагаючи регулювати рН у внутрішньоклітинному середовищі.</w:t>
      </w:r>
    </w:p>
    <w:p w14:paraId="16D9B6D8" w14:textId="1F68956C" w:rsidR="00AF7618" w:rsidRDefault="00AF7618" w:rsidP="00472DBF">
      <w:pPr>
        <w:pStyle w:val="a4"/>
        <w:numPr>
          <w:ilvl w:val="0"/>
          <w:numId w:val="34"/>
        </w:numPr>
        <w:jc w:val="both"/>
      </w:pPr>
      <w:r>
        <w:rPr>
          <w:rStyle w:val="a5"/>
        </w:rPr>
        <w:t>Білкову буферну систему</w:t>
      </w:r>
      <w:r>
        <w:t xml:space="preserve"> — білки плазми та клітин, які містять аміногрупи і карбоксильні групи, здатні зв’язувати або віддавати іони Н⁺, підтримуючи кислотно-лужний баланс.</w:t>
      </w:r>
    </w:p>
    <w:p w14:paraId="0A390CA1" w14:textId="684E0B68" w:rsidR="00AF7618" w:rsidRPr="00AF7618" w:rsidRDefault="00AF7618" w:rsidP="00AF7618">
      <w:pPr>
        <w:pStyle w:val="a4"/>
        <w:jc w:val="both"/>
      </w:pPr>
      <w:r w:rsidRPr="00AF7618">
        <w:t>Завдяки цим буферним системам організм швидко і ефективно компенсує коливання рН, запобігаючи гострим змінам КОС, які можуть порушити життєво важливі процеси.</w:t>
      </w:r>
    </w:p>
    <w:p w14:paraId="43409D7D" w14:textId="7933487F" w:rsidR="00D701CB" w:rsidRPr="00AF0D09" w:rsidRDefault="00D701CB" w:rsidP="00926313">
      <w:pPr>
        <w:autoSpaceDE w:val="0"/>
        <w:autoSpaceDN w:val="0"/>
        <w:adjustRightInd w:val="0"/>
        <w:spacing w:after="0" w:line="240" w:lineRule="auto"/>
        <w:rPr>
          <w:rFonts w:ascii="Arial-BoldMT" w:eastAsia="Arial-BoldMT" w:cs="Arial-BoldMT"/>
          <w:b/>
          <w:bCs/>
          <w:sz w:val="23"/>
          <w:szCs w:val="23"/>
          <w:u w:val="single"/>
        </w:rPr>
      </w:pPr>
      <w:r w:rsidRPr="00AF0D09">
        <w:rPr>
          <w:rFonts w:ascii="Times New Roman" w:hAnsi="Times New Roman" w:cs="Times New Roman"/>
          <w:b/>
          <w:bCs/>
          <w:sz w:val="24"/>
          <w:szCs w:val="24"/>
          <w:u w:val="single"/>
        </w:rPr>
        <w:t>6. Еритроцити, їх функції. Регуляція еритропоезу.</w:t>
      </w:r>
      <w:r w:rsidR="003324F0" w:rsidRPr="00AF0D09">
        <w:rPr>
          <w:rFonts w:ascii="Arial-BoldMT" w:eastAsia="Arial-BoldMT" w:cs="Arial-BoldMT" w:hint="eastAsia"/>
          <w:b/>
          <w:bCs/>
          <w:sz w:val="23"/>
          <w:szCs w:val="23"/>
          <w:u w:val="single"/>
        </w:rPr>
        <w:t xml:space="preserve"> </w:t>
      </w:r>
    </w:p>
    <w:p w14:paraId="401EF434" w14:textId="11C0B434" w:rsidR="009069A9" w:rsidRDefault="009069A9" w:rsidP="009069A9">
      <w:pPr>
        <w:pStyle w:val="a4"/>
        <w:jc w:val="both"/>
      </w:pPr>
      <w:r>
        <w:tab/>
        <w:t xml:space="preserve">Еритроцити — це без’ядерні клітини крові, які мають форму двоввігнутого диску. Їх кількість у крові у </w:t>
      </w:r>
      <w:r w:rsidRPr="003A7846">
        <w:rPr>
          <w:b/>
          <w:bCs/>
        </w:rPr>
        <w:t>чоловіків</w:t>
      </w:r>
      <w:r>
        <w:t xml:space="preserve"> становить 4,5–5,5 млн у 1 мм³ (</w:t>
      </w:r>
      <w:r w:rsidRPr="003A7846">
        <w:rPr>
          <w:b/>
          <w:bCs/>
        </w:rPr>
        <w:t>або 4,5–5,0 × 10¹²/л</w:t>
      </w:r>
      <w:r>
        <w:t xml:space="preserve">), а у </w:t>
      </w:r>
      <w:r w:rsidRPr="003A7846">
        <w:rPr>
          <w:b/>
          <w:bCs/>
        </w:rPr>
        <w:t>жінок</w:t>
      </w:r>
      <w:r>
        <w:t xml:space="preserve"> — 3,8–4,5 млн у 1 мм³ (або 3,8–4,5 × 10¹²/л). Еритроцити утворюються в червоному кістковому мозку і руйнуються в печінці та селезінці. Тривалість їх життя — близько 120 діб. Для утворення еритроцитів потрібні будівельні матеріали та стимулятори процесу: залізо (</w:t>
      </w:r>
      <w:r w:rsidRPr="000A7F50">
        <w:rPr>
          <w:b/>
          <w:bCs/>
        </w:rPr>
        <w:t>20–25 мг на добу для синтезу гема</w:t>
      </w:r>
      <w:r>
        <w:t>), а також вітаміни В12, С, В2, В6 і фолієва кислота.</w:t>
      </w:r>
    </w:p>
    <w:p w14:paraId="7E8B3BEA" w14:textId="77777777" w:rsidR="009069A9" w:rsidRDefault="009069A9" w:rsidP="009069A9">
      <w:pPr>
        <w:pStyle w:val="a4"/>
        <w:jc w:val="both"/>
      </w:pPr>
      <w:r>
        <w:t>Збільшення кількості еритроцитів у крові називається еритроцитозом, а зменшення — еритропенією.</w:t>
      </w:r>
    </w:p>
    <w:p w14:paraId="3E8675B8" w14:textId="77777777" w:rsidR="009069A9" w:rsidRPr="009069A9" w:rsidRDefault="009069A9" w:rsidP="009069A9">
      <w:pPr>
        <w:pStyle w:val="a4"/>
        <w:jc w:val="both"/>
        <w:rPr>
          <w:b/>
          <w:bCs/>
        </w:rPr>
      </w:pPr>
      <w:r w:rsidRPr="009069A9">
        <w:rPr>
          <w:b/>
          <w:bCs/>
        </w:rPr>
        <w:t>Основні функції еритроцитів:</w:t>
      </w:r>
    </w:p>
    <w:p w14:paraId="475EFB78" w14:textId="77777777" w:rsidR="009069A9" w:rsidRDefault="009069A9" w:rsidP="00472DBF">
      <w:pPr>
        <w:pStyle w:val="a4"/>
        <w:numPr>
          <w:ilvl w:val="0"/>
          <w:numId w:val="35"/>
        </w:numPr>
        <w:jc w:val="both"/>
      </w:pPr>
      <w:r w:rsidRPr="009069A9">
        <w:rPr>
          <w:b/>
          <w:bCs/>
        </w:rPr>
        <w:t>Дихальна</w:t>
      </w:r>
      <w:r>
        <w:t xml:space="preserve"> — транспортують кисень від легень до тканин та виводять вуглекислий газ із тканин до легень.</w:t>
      </w:r>
    </w:p>
    <w:p w14:paraId="21E20C74" w14:textId="77777777" w:rsidR="009069A9" w:rsidRDefault="009069A9" w:rsidP="00472DBF">
      <w:pPr>
        <w:pStyle w:val="a4"/>
        <w:numPr>
          <w:ilvl w:val="0"/>
          <w:numId w:val="35"/>
        </w:numPr>
        <w:jc w:val="both"/>
      </w:pPr>
      <w:r w:rsidRPr="009069A9">
        <w:rPr>
          <w:b/>
          <w:bCs/>
        </w:rPr>
        <w:t>Живильна</w:t>
      </w:r>
      <w:r>
        <w:t xml:space="preserve"> — доставляють кисень і поживні речовини до клітин.</w:t>
      </w:r>
    </w:p>
    <w:p w14:paraId="78047A28" w14:textId="77777777" w:rsidR="009069A9" w:rsidRDefault="009069A9" w:rsidP="00472DBF">
      <w:pPr>
        <w:pStyle w:val="a4"/>
        <w:numPr>
          <w:ilvl w:val="0"/>
          <w:numId w:val="35"/>
        </w:numPr>
        <w:jc w:val="both"/>
      </w:pPr>
      <w:r w:rsidRPr="009069A9">
        <w:rPr>
          <w:b/>
          <w:bCs/>
        </w:rPr>
        <w:lastRenderedPageBreak/>
        <w:t>Захисна</w:t>
      </w:r>
      <w:r>
        <w:t xml:space="preserve"> — підтримують кислотно-лужний баланс і можуть допомагати у захисті організму.</w:t>
      </w:r>
    </w:p>
    <w:p w14:paraId="5ECF3D53" w14:textId="77777777" w:rsidR="009069A9" w:rsidRDefault="009069A9" w:rsidP="00472DBF">
      <w:pPr>
        <w:pStyle w:val="a4"/>
        <w:numPr>
          <w:ilvl w:val="0"/>
          <w:numId w:val="35"/>
        </w:numPr>
        <w:jc w:val="both"/>
      </w:pPr>
      <w:r w:rsidRPr="009069A9">
        <w:rPr>
          <w:b/>
          <w:bCs/>
        </w:rPr>
        <w:t>Ферментативна</w:t>
      </w:r>
      <w:r>
        <w:t xml:space="preserve"> — містять ферменти, які беруть участь у різних метаболічних процесах.</w:t>
      </w:r>
    </w:p>
    <w:p w14:paraId="4F708F77" w14:textId="77777777" w:rsidR="009069A9" w:rsidRDefault="009069A9" w:rsidP="00472DBF">
      <w:pPr>
        <w:pStyle w:val="a4"/>
        <w:numPr>
          <w:ilvl w:val="0"/>
          <w:numId w:val="35"/>
        </w:numPr>
        <w:jc w:val="both"/>
      </w:pPr>
      <w:r w:rsidRPr="009069A9">
        <w:rPr>
          <w:b/>
          <w:bCs/>
        </w:rPr>
        <w:t>Регуляція рН крові</w:t>
      </w:r>
      <w:r>
        <w:t xml:space="preserve"> — беруть участь у підтриманні кислотно-лужної рівноваги.</w:t>
      </w:r>
    </w:p>
    <w:p w14:paraId="2C3C9ACE" w14:textId="28CDD8ED" w:rsidR="009069A9" w:rsidRDefault="009069A9" w:rsidP="009069A9">
      <w:pPr>
        <w:pStyle w:val="a4"/>
        <w:jc w:val="both"/>
      </w:pPr>
      <w:r>
        <w:tab/>
        <w:t>До складу еритроцитів входить гемоглобін — гемопротеїн, який відповідає за транспорт кисню (О₂) і вуглекислого газу (СО₂). Гемоглобін складається з білкової частини — глобіну і небілкової — гема, що містить атом заліза Fe²⁺. Вміст гемоглобіну у крові у чоловіків становить 140–160 г/л, у жінок — 120–140 г/л.</w:t>
      </w:r>
    </w:p>
    <w:p w14:paraId="2C0B8AC2" w14:textId="77777777" w:rsidR="009069A9" w:rsidRPr="009069A9" w:rsidRDefault="009069A9" w:rsidP="009069A9">
      <w:pPr>
        <w:pStyle w:val="a4"/>
        <w:jc w:val="both"/>
        <w:rPr>
          <w:b/>
          <w:bCs/>
        </w:rPr>
      </w:pPr>
      <w:r w:rsidRPr="009069A9">
        <w:rPr>
          <w:b/>
          <w:bCs/>
        </w:rPr>
        <w:t>Гемоглобін у крові існує у кількох формах:</w:t>
      </w:r>
    </w:p>
    <w:p w14:paraId="51D6F79D" w14:textId="77777777" w:rsidR="009069A9" w:rsidRDefault="009069A9" w:rsidP="00472DBF">
      <w:pPr>
        <w:pStyle w:val="a4"/>
        <w:numPr>
          <w:ilvl w:val="0"/>
          <w:numId w:val="36"/>
        </w:numPr>
        <w:jc w:val="both"/>
      </w:pPr>
      <w:r w:rsidRPr="00FE0CA4">
        <w:rPr>
          <w:b/>
          <w:bCs/>
        </w:rPr>
        <w:t>Оксигемоглобі</w:t>
      </w:r>
      <w:r>
        <w:t>н (Нв+О₂) — знаходиться в артеріальній крові, легко віддає кисень тканинам. 1 г гемоглобіну зв’язує 1,34 мл кисню.</w:t>
      </w:r>
    </w:p>
    <w:p w14:paraId="3EE61249" w14:textId="77777777" w:rsidR="009069A9" w:rsidRDefault="009069A9" w:rsidP="00472DBF">
      <w:pPr>
        <w:pStyle w:val="a4"/>
        <w:numPr>
          <w:ilvl w:val="0"/>
          <w:numId w:val="36"/>
        </w:numPr>
        <w:jc w:val="both"/>
      </w:pPr>
      <w:r w:rsidRPr="00FE0CA4">
        <w:rPr>
          <w:b/>
          <w:bCs/>
        </w:rPr>
        <w:t>Карбгемоглобін</w:t>
      </w:r>
      <w:r>
        <w:t xml:space="preserve"> (Нв+СО₂) — переважає у венозній крові, легко дисоціює.</w:t>
      </w:r>
    </w:p>
    <w:p w14:paraId="1B58429A" w14:textId="77777777" w:rsidR="009069A9" w:rsidRDefault="009069A9" w:rsidP="00472DBF">
      <w:pPr>
        <w:pStyle w:val="a4"/>
        <w:numPr>
          <w:ilvl w:val="0"/>
          <w:numId w:val="36"/>
        </w:numPr>
        <w:jc w:val="both"/>
      </w:pPr>
      <w:r w:rsidRPr="00FE0CA4">
        <w:rPr>
          <w:b/>
          <w:bCs/>
        </w:rPr>
        <w:t>Карбоксигемоглобін</w:t>
      </w:r>
      <w:r>
        <w:t xml:space="preserve"> (Нв+СО) — утворюється при зв’язуванні гемоглобіну з чадним газом (СО), дуже міцне з’єднання, що перешкоджає транспорту кисню.</w:t>
      </w:r>
    </w:p>
    <w:p w14:paraId="23FFDDBF" w14:textId="77777777" w:rsidR="009069A9" w:rsidRDefault="009069A9" w:rsidP="00472DBF">
      <w:pPr>
        <w:pStyle w:val="a4"/>
        <w:numPr>
          <w:ilvl w:val="0"/>
          <w:numId w:val="36"/>
        </w:numPr>
        <w:jc w:val="both"/>
      </w:pPr>
      <w:r w:rsidRPr="003A7846">
        <w:rPr>
          <w:b/>
          <w:bCs/>
        </w:rPr>
        <w:t>Метгемоглобін</w:t>
      </w:r>
      <w:r>
        <w:t xml:space="preserve"> — утворюється під дією сильних окислювачів, при цьому Fe²⁺ окиснюється до Fe³⁺, що унеможливлює транспорт кисню і при великих концентраціях призводить до смерті організму.</w:t>
      </w:r>
    </w:p>
    <w:p w14:paraId="3F71184A" w14:textId="625CF8AD" w:rsidR="00926313" w:rsidRPr="009069A9" w:rsidRDefault="003A7846" w:rsidP="009069A9">
      <w:pPr>
        <w:pStyle w:val="a4"/>
        <w:jc w:val="both"/>
      </w:pPr>
      <w:r>
        <w:tab/>
      </w:r>
      <w:r w:rsidR="009069A9" w:rsidRPr="003A7846">
        <w:rPr>
          <w:b/>
          <w:bCs/>
        </w:rPr>
        <w:t>Регуляція еритропоезу</w:t>
      </w:r>
      <w:r w:rsidR="009069A9">
        <w:t xml:space="preserve"> — процесу утворення еритроцитів — відбувається під контролем еритропоетину, гормону, який виробляється нирками у відповідь на зниження вмісту кисню в крові. Для нормального еритропоезу необхідна наявність заліза, вітамінів групи В і інших поживних речовин. Цей процес забезпечує постійне оновлення еритроцитів, підтримуючи належний рівень киснепостачання тканин організму.</w:t>
      </w:r>
    </w:p>
    <w:p w14:paraId="603A441A" w14:textId="77777777" w:rsidR="003324F0" w:rsidRPr="00AF0D09" w:rsidRDefault="00D701CB" w:rsidP="003324F0">
      <w:pPr>
        <w:autoSpaceDE w:val="0"/>
        <w:autoSpaceDN w:val="0"/>
        <w:adjustRightInd w:val="0"/>
        <w:spacing w:after="0" w:line="240" w:lineRule="auto"/>
        <w:rPr>
          <w:rFonts w:ascii="Times New Roman" w:hAnsi="Times New Roman" w:cs="Times New Roman"/>
          <w:b/>
          <w:bCs/>
          <w:sz w:val="24"/>
          <w:szCs w:val="24"/>
          <w:u w:val="single"/>
        </w:rPr>
      </w:pPr>
      <w:r w:rsidRPr="00AF0D09">
        <w:rPr>
          <w:rFonts w:ascii="Times New Roman" w:hAnsi="Times New Roman" w:cs="Times New Roman"/>
          <w:b/>
          <w:bCs/>
          <w:sz w:val="24"/>
          <w:szCs w:val="24"/>
          <w:u w:val="single"/>
        </w:rPr>
        <w:t>7. Види гемоглобіну і його сполук, їх фізіологічна роль.</w:t>
      </w:r>
      <w:r w:rsidR="003324F0" w:rsidRPr="00AF0D09">
        <w:rPr>
          <w:rFonts w:ascii="Times New Roman" w:hAnsi="Times New Roman" w:cs="Times New Roman"/>
          <w:b/>
          <w:bCs/>
          <w:sz w:val="24"/>
          <w:szCs w:val="24"/>
          <w:u w:val="single"/>
        </w:rPr>
        <w:t xml:space="preserve"> </w:t>
      </w:r>
    </w:p>
    <w:p w14:paraId="6A40AE41" w14:textId="5C094FF0" w:rsidR="00871F21" w:rsidRDefault="00871F21" w:rsidP="00735411">
      <w:pPr>
        <w:pStyle w:val="a4"/>
        <w:jc w:val="both"/>
      </w:pPr>
      <w:r>
        <w:tab/>
      </w:r>
      <w:r>
        <w:rPr>
          <w:lang w:val="uk-UA"/>
        </w:rPr>
        <w:t>Г</w:t>
      </w:r>
      <w:r>
        <w:t xml:space="preserve">емоглобін і його сполуки </w:t>
      </w:r>
      <w:r>
        <w:rPr>
          <w:lang w:val="uk-UA"/>
        </w:rPr>
        <w:t>важливі</w:t>
      </w:r>
      <w:r>
        <w:t xml:space="preserve"> у забезпеченні дихальної функції крові — доставці кисню до тканин і виведенні вуглекислого газу. Правильне співвідношення цих форм є необхідним для нормального газообміну та життєдіяльності організму.</w:t>
      </w:r>
      <w:r w:rsidR="00533CC8">
        <w:tab/>
      </w:r>
    </w:p>
    <w:p w14:paraId="79C40786" w14:textId="38435831" w:rsidR="00912900" w:rsidRDefault="00871F21" w:rsidP="00735411">
      <w:pPr>
        <w:pStyle w:val="a4"/>
        <w:jc w:val="both"/>
      </w:pPr>
      <w:r>
        <w:rPr>
          <w:b/>
          <w:bCs/>
        </w:rPr>
        <w:tab/>
      </w:r>
      <w:r w:rsidR="00912900" w:rsidRPr="00533CC8">
        <w:rPr>
          <w:b/>
          <w:bCs/>
        </w:rPr>
        <w:t>Гемоглобін</w:t>
      </w:r>
      <w:r w:rsidR="00912900">
        <w:t xml:space="preserve"> — це білково-залізовмісний пігмент, що міститься в еритроцитах і відповідає за транспорт кисню </w:t>
      </w:r>
      <w:r w:rsidR="00912900" w:rsidRPr="00C07D1A">
        <w:rPr>
          <w:b/>
          <w:bCs/>
        </w:rPr>
        <w:t>(О₂)</w:t>
      </w:r>
      <w:r w:rsidR="00912900">
        <w:t xml:space="preserve"> і вуглекислого газу </w:t>
      </w:r>
      <w:r w:rsidR="00912900" w:rsidRPr="00C07D1A">
        <w:rPr>
          <w:b/>
          <w:bCs/>
        </w:rPr>
        <w:t>(СО₂)</w:t>
      </w:r>
      <w:r w:rsidR="00912900">
        <w:t xml:space="preserve"> в організмі. Він складається з двох частин: білкової — глобіну і небілкової — гема, який утримує атом заліза Fe²⁺. Саме залізо зв’язує кисень.</w:t>
      </w:r>
    </w:p>
    <w:p w14:paraId="70619850" w14:textId="77777777" w:rsidR="00912900" w:rsidRDefault="00912900" w:rsidP="00735411">
      <w:pPr>
        <w:pStyle w:val="a4"/>
        <w:jc w:val="both"/>
      </w:pPr>
      <w:r>
        <w:t>У крові гемоглобін існує у різних сполуках, кожна з яких має свою фізіологічну роль:</w:t>
      </w:r>
    </w:p>
    <w:p w14:paraId="6B1D1FFC" w14:textId="77777777" w:rsidR="00912900" w:rsidRDefault="00912900" w:rsidP="00472DBF">
      <w:pPr>
        <w:pStyle w:val="a4"/>
        <w:numPr>
          <w:ilvl w:val="0"/>
          <w:numId w:val="37"/>
        </w:numPr>
        <w:jc w:val="both"/>
      </w:pPr>
      <w:r>
        <w:rPr>
          <w:rStyle w:val="a5"/>
        </w:rPr>
        <w:t>Оксигемоглобін (Нв + О₂)</w:t>
      </w:r>
      <w:r>
        <w:t xml:space="preserve"> — утворюється в артеріальній крові при зв’язуванні гемоглобіну з киснем. Це легко дисоціююче (відщеплююче) з’єднання, яке переносить кисень до тканин. 1 грам гемоглобіну здатний приєднати 1,34 мл кисню.</w:t>
      </w:r>
    </w:p>
    <w:p w14:paraId="5760E82D" w14:textId="77777777" w:rsidR="00912900" w:rsidRDefault="00912900" w:rsidP="00472DBF">
      <w:pPr>
        <w:pStyle w:val="a4"/>
        <w:numPr>
          <w:ilvl w:val="0"/>
          <w:numId w:val="37"/>
        </w:numPr>
        <w:jc w:val="both"/>
      </w:pPr>
      <w:r>
        <w:rPr>
          <w:rStyle w:val="a5"/>
        </w:rPr>
        <w:t>Карбгемоглобін (Нв + СО₂)</w:t>
      </w:r>
      <w:r>
        <w:t xml:space="preserve"> — сполука гемоглобіну з вуглекислим газом, переважає у венозній крові. Вуглекислий газ легко відщеплюється від гемоглобіну в легенях, що забезпечує його видалення з організму.</w:t>
      </w:r>
    </w:p>
    <w:p w14:paraId="3BB7FA43" w14:textId="77777777" w:rsidR="00912900" w:rsidRDefault="00912900" w:rsidP="00472DBF">
      <w:pPr>
        <w:pStyle w:val="a4"/>
        <w:numPr>
          <w:ilvl w:val="0"/>
          <w:numId w:val="37"/>
        </w:numPr>
        <w:jc w:val="both"/>
      </w:pPr>
      <w:r>
        <w:rPr>
          <w:rStyle w:val="a5"/>
        </w:rPr>
        <w:t>Карбоксигемоглобін (Нв + СО)</w:t>
      </w:r>
      <w:r>
        <w:t xml:space="preserve"> — утворюється при зв’язуванні гемоглобіну з чадним газом (СО). Це дуже міцне з’єднання, яке блокує здатність гемоглобіну переносити кисень, що призводить до кисневого голодування тканин і може бути смертельно небезпечним.</w:t>
      </w:r>
    </w:p>
    <w:p w14:paraId="1C08B61B" w14:textId="1A754A90" w:rsidR="00912900" w:rsidRDefault="00912900" w:rsidP="00472DBF">
      <w:pPr>
        <w:pStyle w:val="a4"/>
        <w:numPr>
          <w:ilvl w:val="0"/>
          <w:numId w:val="37"/>
        </w:numPr>
        <w:jc w:val="both"/>
      </w:pPr>
      <w:r>
        <w:rPr>
          <w:rStyle w:val="a5"/>
        </w:rPr>
        <w:lastRenderedPageBreak/>
        <w:t>Метгемоглобін</w:t>
      </w:r>
      <w:r>
        <w:t xml:space="preserve"> — утворюється при окисненні Fe²⁺ у гемі до Fe³⁺ під впливом сильних окислювачів (</w:t>
      </w:r>
      <w:r w:rsidRPr="00744691">
        <w:rPr>
          <w:b/>
          <w:bCs/>
        </w:rPr>
        <w:t>наприклад, деяких медикаментів або токсинів</w:t>
      </w:r>
      <w:r>
        <w:t>). Метгемоглобін не здатний переносити кисень. Накопичення метгемоглобіну в крові викликає порушення киснепостачання організму і може призвести до смерті.</w:t>
      </w:r>
    </w:p>
    <w:p w14:paraId="20BA249F" w14:textId="32063E3F" w:rsidR="00E35087" w:rsidRDefault="00E35087" w:rsidP="00E35087">
      <w:pPr>
        <w:pStyle w:val="a4"/>
        <w:jc w:val="both"/>
      </w:pPr>
      <w:r>
        <w:tab/>
      </w:r>
      <w:r w:rsidRPr="00E35087">
        <w:rPr>
          <w:b/>
          <w:bCs/>
        </w:rPr>
        <w:t>Загальна фізіологічна роль гемоглобіну</w:t>
      </w:r>
      <w:r>
        <w:t xml:space="preserve"> полягає в транспортуванні кисню від легень до тканин і вуглекислого газу від тканин до легень, що забезпечує газообмін і підтримує життєдіяльність організму. Гемоглобін також бере участь у підтриманні кислотно-основного балансу крові. Його здатність змінювати форму та зв’язувати різні гази (</w:t>
      </w:r>
      <w:r w:rsidRPr="00E35087">
        <w:rPr>
          <w:b/>
          <w:bCs/>
        </w:rPr>
        <w:t>кисень, вуглекислий газ, чадний газ</w:t>
      </w:r>
      <w:r>
        <w:t>) визначає ефективність газообміну та впливає на стан організму. Патологічні форми гемоглобіну, такі як карбоксигемоглобін і метгемоглобін, порушують нормальну функцію переносу кисню, що може призводити до кисневого голодування і загрозливих для життя станів.</w:t>
      </w:r>
    </w:p>
    <w:p w14:paraId="48BC8128" w14:textId="1A113096" w:rsidR="00D701CB" w:rsidRPr="00C41526" w:rsidRDefault="00D701CB" w:rsidP="00CA75EC">
      <w:pPr>
        <w:spacing w:line="240" w:lineRule="auto"/>
        <w:jc w:val="both"/>
        <w:rPr>
          <w:rFonts w:ascii="Times New Roman" w:hAnsi="Times New Roman" w:cs="Times New Roman"/>
          <w:b/>
          <w:bCs/>
          <w:sz w:val="24"/>
          <w:szCs w:val="24"/>
          <w:lang w:val="uk-UA"/>
        </w:rPr>
      </w:pPr>
      <w:r w:rsidRPr="00EA4639">
        <w:rPr>
          <w:rFonts w:ascii="Times New Roman" w:hAnsi="Times New Roman" w:cs="Times New Roman"/>
          <w:b/>
          <w:bCs/>
          <w:sz w:val="24"/>
          <w:szCs w:val="24"/>
        </w:rPr>
        <w:t>8. Лейкоцити, їх функції. Регуляція лейкопоезу. Фізіологічні лейкоцитози.</w:t>
      </w:r>
    </w:p>
    <w:p w14:paraId="4963E9A6" w14:textId="6ACA5CD1" w:rsidR="006C2CAB" w:rsidRPr="006C2CAB" w:rsidRDefault="00EE5D0C" w:rsidP="006C2CAB">
      <w:pPr>
        <w:pStyle w:val="a4"/>
        <w:jc w:val="both"/>
        <w:rPr>
          <w:lang w:val="uk-UA"/>
        </w:rPr>
      </w:pPr>
      <w:r>
        <w:rPr>
          <w:lang w:val="uk-UA"/>
        </w:rPr>
        <w:tab/>
      </w:r>
      <w:r w:rsidRPr="007C601E">
        <w:rPr>
          <w:b/>
          <w:bCs/>
          <w:lang w:val="uk-UA"/>
        </w:rPr>
        <w:t>Л</w:t>
      </w:r>
      <w:r w:rsidR="006C2CAB" w:rsidRPr="007C601E">
        <w:rPr>
          <w:b/>
          <w:bCs/>
          <w:lang w:val="uk-UA"/>
        </w:rPr>
        <w:t>ейкоцити</w:t>
      </w:r>
      <w:r w:rsidR="006C2CAB" w:rsidRPr="006C2CAB">
        <w:rPr>
          <w:lang w:val="uk-UA"/>
        </w:rPr>
        <w:t xml:space="preserve"> відіграють </w:t>
      </w:r>
      <w:r>
        <w:rPr>
          <w:lang w:val="uk-UA"/>
        </w:rPr>
        <w:t>важливі</w:t>
      </w:r>
      <w:r w:rsidR="006C2CAB" w:rsidRPr="006C2CAB">
        <w:rPr>
          <w:lang w:val="uk-UA"/>
        </w:rPr>
        <w:t xml:space="preserve"> у захисті організму від інфекцій та підтримці імунної системи, а регуляція їх утворення забезпечує адекватну відповідь на внутрішні та зовнішні виклики.</w:t>
      </w:r>
    </w:p>
    <w:p w14:paraId="0FE02B8E" w14:textId="77E7113D" w:rsidR="00C41526" w:rsidRDefault="00701A41" w:rsidP="006C2CAB">
      <w:pPr>
        <w:pStyle w:val="a4"/>
        <w:jc w:val="both"/>
      </w:pPr>
      <w:r>
        <w:rPr>
          <w:lang w:val="uk-UA"/>
        </w:rPr>
        <w:tab/>
      </w:r>
      <w:r w:rsidR="00C41526" w:rsidRPr="00701A41">
        <w:rPr>
          <w:b/>
          <w:bCs/>
          <w:lang w:val="uk-UA"/>
        </w:rPr>
        <w:t>Лейкоцити</w:t>
      </w:r>
      <w:r w:rsidR="00C41526" w:rsidRPr="00C41526">
        <w:rPr>
          <w:lang w:val="uk-UA"/>
        </w:rPr>
        <w:t xml:space="preserve"> — це білі клітини крові, які більші за еритроцити, але їх значно менше — 4,8–9×10⁹/л (</w:t>
      </w:r>
      <w:r w:rsidR="00C41526" w:rsidRPr="003C65E0">
        <w:rPr>
          <w:b/>
          <w:bCs/>
          <w:lang w:val="uk-UA"/>
        </w:rPr>
        <w:t>4–9 тисяч у 1 мм</w:t>
      </w:r>
      <w:r w:rsidR="00C41526" w:rsidRPr="00C41526">
        <w:rPr>
          <w:lang w:val="uk-UA"/>
        </w:rPr>
        <w:t xml:space="preserve">³). </w:t>
      </w:r>
      <w:r w:rsidR="00C41526">
        <w:t>Вони мають ядро і поділяються на дві основні групи: гранулоцити (</w:t>
      </w:r>
      <w:r w:rsidR="00C41526" w:rsidRPr="003C65E0">
        <w:rPr>
          <w:b/>
          <w:bCs/>
        </w:rPr>
        <w:t>зернисті</w:t>
      </w:r>
      <w:r w:rsidR="00C41526">
        <w:t>) та агранулоцити (</w:t>
      </w:r>
      <w:r w:rsidR="00C41526" w:rsidRPr="003C65E0">
        <w:rPr>
          <w:b/>
          <w:bCs/>
        </w:rPr>
        <w:t>беззернисті</w:t>
      </w:r>
      <w:r w:rsidR="00C41526">
        <w:t>).</w:t>
      </w:r>
    </w:p>
    <w:p w14:paraId="25F3AD78" w14:textId="77777777" w:rsidR="00C41526" w:rsidRDefault="00C41526" w:rsidP="006C2CAB">
      <w:pPr>
        <w:pStyle w:val="a4"/>
        <w:jc w:val="both"/>
      </w:pPr>
      <w:r>
        <w:rPr>
          <w:rStyle w:val="a5"/>
        </w:rPr>
        <w:t>Функції лейкоцитів:</w:t>
      </w:r>
    </w:p>
    <w:p w14:paraId="1052A7FE" w14:textId="77777777" w:rsidR="00C41526" w:rsidRDefault="00C41526" w:rsidP="00472DBF">
      <w:pPr>
        <w:pStyle w:val="a4"/>
        <w:numPr>
          <w:ilvl w:val="0"/>
          <w:numId w:val="38"/>
        </w:numPr>
        <w:jc w:val="both"/>
      </w:pPr>
      <w:r w:rsidRPr="00832882">
        <w:rPr>
          <w:b/>
          <w:bCs/>
        </w:rPr>
        <w:t>Основна функція</w:t>
      </w:r>
      <w:r>
        <w:t xml:space="preserve"> — захист організму від чужорідних агентів (</w:t>
      </w:r>
      <w:r w:rsidRPr="00832882">
        <w:rPr>
          <w:b/>
          <w:bCs/>
        </w:rPr>
        <w:t>бактерій, вірусів, токсинів</w:t>
      </w:r>
      <w:r>
        <w:t>).</w:t>
      </w:r>
    </w:p>
    <w:p w14:paraId="4E03751E" w14:textId="77777777" w:rsidR="00C41526" w:rsidRDefault="00C41526" w:rsidP="00472DBF">
      <w:pPr>
        <w:pStyle w:val="a4"/>
        <w:numPr>
          <w:ilvl w:val="0"/>
          <w:numId w:val="38"/>
        </w:numPr>
        <w:jc w:val="both"/>
      </w:pPr>
      <w:r w:rsidRPr="005657DE">
        <w:rPr>
          <w:b/>
          <w:bCs/>
        </w:rPr>
        <w:t>Нейтрофіли</w:t>
      </w:r>
      <w:r>
        <w:t xml:space="preserve"> (</w:t>
      </w:r>
      <w:r w:rsidRPr="005657DE">
        <w:rPr>
          <w:b/>
          <w:bCs/>
        </w:rPr>
        <w:t>70% лейкоцитів</w:t>
      </w:r>
      <w:r>
        <w:t>) — активні фагоцити, які проникають у тканини, поглинають і руйнують бактерії.</w:t>
      </w:r>
    </w:p>
    <w:p w14:paraId="75B0E26D" w14:textId="77777777" w:rsidR="00C41526" w:rsidRDefault="00C41526" w:rsidP="00472DBF">
      <w:pPr>
        <w:pStyle w:val="a4"/>
        <w:numPr>
          <w:ilvl w:val="0"/>
          <w:numId w:val="38"/>
        </w:numPr>
        <w:jc w:val="both"/>
      </w:pPr>
      <w:r w:rsidRPr="005657DE">
        <w:rPr>
          <w:b/>
          <w:bCs/>
        </w:rPr>
        <w:t xml:space="preserve">Еозинофіли (0,5–5%) </w:t>
      </w:r>
      <w:r>
        <w:t>— беруть участь в алергічних реакціях, руйнують чужорідні білки, мають антигістамінну дію.</w:t>
      </w:r>
    </w:p>
    <w:p w14:paraId="1DEB6A55" w14:textId="77777777" w:rsidR="00C41526" w:rsidRDefault="00C41526" w:rsidP="00472DBF">
      <w:pPr>
        <w:pStyle w:val="a4"/>
        <w:numPr>
          <w:ilvl w:val="0"/>
          <w:numId w:val="38"/>
        </w:numPr>
        <w:jc w:val="both"/>
      </w:pPr>
      <w:r w:rsidRPr="005657DE">
        <w:rPr>
          <w:b/>
          <w:bCs/>
        </w:rPr>
        <w:t>Базофіли (0–1%)</w:t>
      </w:r>
      <w:r>
        <w:t xml:space="preserve"> — виділяють гепарин </w:t>
      </w:r>
      <w:r w:rsidRPr="005657DE">
        <w:rPr>
          <w:b/>
          <w:bCs/>
        </w:rPr>
        <w:t>(запобігає згортанню крові)</w:t>
      </w:r>
      <w:r>
        <w:t xml:space="preserve"> і гістамін </w:t>
      </w:r>
      <w:r w:rsidRPr="005657DE">
        <w:rPr>
          <w:b/>
          <w:bCs/>
        </w:rPr>
        <w:t>(розширює капіляри, сприяє загоєнню).</w:t>
      </w:r>
    </w:p>
    <w:p w14:paraId="6B5B06BC" w14:textId="77777777" w:rsidR="00C41526" w:rsidRDefault="00C41526" w:rsidP="00472DBF">
      <w:pPr>
        <w:pStyle w:val="a4"/>
        <w:numPr>
          <w:ilvl w:val="0"/>
          <w:numId w:val="38"/>
        </w:numPr>
        <w:jc w:val="both"/>
      </w:pPr>
      <w:r w:rsidRPr="006018C2">
        <w:rPr>
          <w:b/>
          <w:bCs/>
        </w:rPr>
        <w:t>Моноцити (3–11%)</w:t>
      </w:r>
      <w:r>
        <w:t xml:space="preserve"> — великі фагоцити, що утворюються у лімфоїдних органах, очищують тканини від мікробів і загиблих клітин.</w:t>
      </w:r>
    </w:p>
    <w:p w14:paraId="1E1E3B8E" w14:textId="77777777" w:rsidR="00C41526" w:rsidRDefault="00C41526" w:rsidP="00472DBF">
      <w:pPr>
        <w:pStyle w:val="a4"/>
        <w:numPr>
          <w:ilvl w:val="0"/>
          <w:numId w:val="38"/>
        </w:numPr>
        <w:jc w:val="both"/>
      </w:pPr>
      <w:r w:rsidRPr="006018C2">
        <w:rPr>
          <w:b/>
          <w:bCs/>
        </w:rPr>
        <w:t>Лімфоцити (19–37%)</w:t>
      </w:r>
      <w:r>
        <w:t xml:space="preserve"> — відповідають за імунітет: Т-лімфоцити забезпечують клітинний імунітет, В-лімфоцити — гуморальний (</w:t>
      </w:r>
      <w:r w:rsidRPr="006018C2">
        <w:rPr>
          <w:b/>
          <w:bCs/>
        </w:rPr>
        <w:t>антитіла</w:t>
      </w:r>
      <w:r>
        <w:t>). Лімфоцити можуть жити до 10 років і більше.</w:t>
      </w:r>
    </w:p>
    <w:p w14:paraId="3F6D1AF8" w14:textId="77777777" w:rsidR="00C41526" w:rsidRDefault="00C41526" w:rsidP="00364CD7">
      <w:pPr>
        <w:pStyle w:val="a4"/>
        <w:jc w:val="both"/>
      </w:pPr>
      <w:r>
        <w:rPr>
          <w:rStyle w:val="a5"/>
        </w:rPr>
        <w:t>Регуляція лейкопоезу:</w:t>
      </w:r>
    </w:p>
    <w:p w14:paraId="57B0788E" w14:textId="77777777" w:rsidR="00C41526" w:rsidRDefault="00C41526" w:rsidP="00472DBF">
      <w:pPr>
        <w:pStyle w:val="a4"/>
        <w:numPr>
          <w:ilvl w:val="0"/>
          <w:numId w:val="39"/>
        </w:numPr>
        <w:jc w:val="both"/>
      </w:pPr>
      <w:r>
        <w:t>Лейкопоез відбувається в кістковому мозку, лімфатичних вузлах та селезінці.</w:t>
      </w:r>
    </w:p>
    <w:p w14:paraId="280DBEF9" w14:textId="77777777" w:rsidR="00C41526" w:rsidRDefault="00C41526" w:rsidP="00472DBF">
      <w:pPr>
        <w:pStyle w:val="a4"/>
        <w:numPr>
          <w:ilvl w:val="0"/>
          <w:numId w:val="39"/>
        </w:numPr>
        <w:jc w:val="both"/>
      </w:pPr>
      <w:r>
        <w:t>Регулюється за допомогою факторів росту та цитокінів, які стимулюють диференціацію й дозрівання різних видів лейкоцитів.</w:t>
      </w:r>
    </w:p>
    <w:p w14:paraId="2049A3A0" w14:textId="2DDAA54C" w:rsidR="006018C2" w:rsidRDefault="00C41526" w:rsidP="00472DBF">
      <w:pPr>
        <w:pStyle w:val="a4"/>
        <w:numPr>
          <w:ilvl w:val="0"/>
          <w:numId w:val="39"/>
        </w:numPr>
        <w:jc w:val="both"/>
      </w:pPr>
      <w:r>
        <w:t>Під впливом інфекцій чи запалень збільшується продукція лейкоцитів.</w:t>
      </w:r>
    </w:p>
    <w:p w14:paraId="32389F79" w14:textId="475FD0D6" w:rsidR="006018C2" w:rsidRDefault="002D0897" w:rsidP="00364CD7">
      <w:pPr>
        <w:pStyle w:val="a4"/>
        <w:jc w:val="both"/>
      </w:pPr>
      <w:r>
        <w:tab/>
      </w:r>
      <w:r w:rsidR="006018C2" w:rsidRPr="002D0897">
        <w:rPr>
          <w:b/>
          <w:bCs/>
        </w:rPr>
        <w:t>Фізіологічні лейкоцитози</w:t>
      </w:r>
      <w:r w:rsidR="006018C2">
        <w:t xml:space="preserve"> — це тимчасове і незначне збільшення кількості лейкоцитів у крові, яке не пов’язане з патологічними процесами, а виникає у відповідь на фізіологічні фактори. Вони не супроводжуються змінами лейкоцитарної формули (</w:t>
      </w:r>
      <w:r w:rsidR="006018C2" w:rsidRPr="008339E0">
        <w:rPr>
          <w:b/>
          <w:bCs/>
        </w:rPr>
        <w:t>співвідношенням різних видів лейкоцитів</w:t>
      </w:r>
      <w:r w:rsidR="006018C2">
        <w:t>).</w:t>
      </w:r>
    </w:p>
    <w:p w14:paraId="414AC52A" w14:textId="77777777" w:rsidR="006018C2" w:rsidRDefault="006018C2" w:rsidP="00364CD7">
      <w:pPr>
        <w:pStyle w:val="a4"/>
        <w:jc w:val="both"/>
      </w:pPr>
      <w:r>
        <w:lastRenderedPageBreak/>
        <w:t>Основні види фізіологічного лейкоцитозу:</w:t>
      </w:r>
    </w:p>
    <w:p w14:paraId="6C7ABEC9" w14:textId="77777777" w:rsidR="006018C2" w:rsidRDefault="006018C2" w:rsidP="00472DBF">
      <w:pPr>
        <w:pStyle w:val="a4"/>
        <w:numPr>
          <w:ilvl w:val="0"/>
          <w:numId w:val="40"/>
        </w:numPr>
        <w:jc w:val="both"/>
      </w:pPr>
      <w:r>
        <w:rPr>
          <w:rStyle w:val="a5"/>
        </w:rPr>
        <w:t>Харчовий лейкоцитоз</w:t>
      </w:r>
      <w:r>
        <w:t xml:space="preserve"> — збільшення лейкоцитів після прийому їжі через активацію обмінних процесів.</w:t>
      </w:r>
    </w:p>
    <w:p w14:paraId="3BF61FC1" w14:textId="77777777" w:rsidR="006018C2" w:rsidRDefault="006018C2" w:rsidP="00472DBF">
      <w:pPr>
        <w:pStyle w:val="a4"/>
        <w:numPr>
          <w:ilvl w:val="0"/>
          <w:numId w:val="40"/>
        </w:numPr>
        <w:jc w:val="both"/>
      </w:pPr>
      <w:r>
        <w:rPr>
          <w:rStyle w:val="a5"/>
        </w:rPr>
        <w:t>Міогенний лейкоцитоз</w:t>
      </w:r>
      <w:r>
        <w:t xml:space="preserve"> — виникає при фізичному навантаженні, коли організм мобілізує захисні механізми.</w:t>
      </w:r>
    </w:p>
    <w:p w14:paraId="6C2CF6F8" w14:textId="77777777" w:rsidR="006018C2" w:rsidRDefault="006018C2" w:rsidP="00472DBF">
      <w:pPr>
        <w:pStyle w:val="a4"/>
        <w:numPr>
          <w:ilvl w:val="0"/>
          <w:numId w:val="40"/>
        </w:numPr>
        <w:jc w:val="both"/>
      </w:pPr>
      <w:r>
        <w:rPr>
          <w:rStyle w:val="a5"/>
        </w:rPr>
        <w:t>Емоційний лейкоцитоз</w:t>
      </w:r>
      <w:r>
        <w:t xml:space="preserve"> — зумовлений стресом, емоційними переживаннями, які викликають викид адреналіну та активацію симпатичної нервової системи.</w:t>
      </w:r>
    </w:p>
    <w:p w14:paraId="4FA3E90F" w14:textId="2E7360F0" w:rsidR="00C41526" w:rsidRPr="00364CD7" w:rsidRDefault="006018C2" w:rsidP="00472DBF">
      <w:pPr>
        <w:pStyle w:val="a4"/>
        <w:numPr>
          <w:ilvl w:val="0"/>
          <w:numId w:val="40"/>
        </w:numPr>
        <w:jc w:val="both"/>
      </w:pPr>
      <w:r>
        <w:rPr>
          <w:rStyle w:val="a5"/>
        </w:rPr>
        <w:t>Больовий лейкоцитоз</w:t>
      </w:r>
      <w:r>
        <w:t xml:space="preserve"> — з’являється при гострому болю, що також стимулює нервово-гуморальні реакції організму.</w:t>
      </w:r>
    </w:p>
    <w:p w14:paraId="02B3BA8B" w14:textId="65036E1B" w:rsidR="00D701CB" w:rsidRPr="00AF0D09" w:rsidRDefault="00D701CB" w:rsidP="00CA75EC">
      <w:pPr>
        <w:spacing w:line="240" w:lineRule="auto"/>
        <w:jc w:val="both"/>
        <w:rPr>
          <w:rFonts w:ascii="Times New Roman" w:hAnsi="Times New Roman" w:cs="Times New Roman"/>
          <w:b/>
          <w:bCs/>
          <w:sz w:val="24"/>
          <w:szCs w:val="24"/>
          <w:u w:val="single"/>
        </w:rPr>
      </w:pPr>
      <w:r w:rsidRPr="00AF0D09">
        <w:rPr>
          <w:rFonts w:ascii="Times New Roman" w:hAnsi="Times New Roman" w:cs="Times New Roman"/>
          <w:b/>
          <w:bCs/>
          <w:sz w:val="24"/>
          <w:szCs w:val="24"/>
          <w:u w:val="single"/>
        </w:rPr>
        <w:t>9. Тромбоцити, їх фізіологічна роль.</w:t>
      </w:r>
    </w:p>
    <w:p w14:paraId="6231987C" w14:textId="2A34BAFE" w:rsidR="005053D8" w:rsidRDefault="00E942BE" w:rsidP="00FF1FA7">
      <w:pPr>
        <w:pStyle w:val="a4"/>
        <w:jc w:val="both"/>
      </w:pPr>
      <w:r>
        <w:tab/>
      </w:r>
      <w:r w:rsidR="005053D8" w:rsidRPr="00E942BE">
        <w:rPr>
          <w:b/>
          <w:bCs/>
        </w:rPr>
        <w:t xml:space="preserve">Тромбоцити </w:t>
      </w:r>
      <w:r w:rsidR="005053D8">
        <w:t>— безбарвні двовипуклі клітинні пластинки неправильної форми, оточені мембраною, без ядра. Їх концентрація в крові становить 250–400×10⁹/л (або 250–400 тис. у 1 мм³). Тривалість життя тромбоцитів — 8–12 діб.</w:t>
      </w:r>
    </w:p>
    <w:p w14:paraId="23B3BCB1" w14:textId="77777777" w:rsidR="005053D8" w:rsidRDefault="005053D8" w:rsidP="00FF1FA7">
      <w:pPr>
        <w:pStyle w:val="a4"/>
        <w:jc w:val="both"/>
      </w:pPr>
      <w:r>
        <w:t>Фізіологічна роль тромбоцитів:</w:t>
      </w:r>
    </w:p>
    <w:p w14:paraId="415A9E81" w14:textId="77777777" w:rsidR="005053D8" w:rsidRDefault="005053D8" w:rsidP="00472DBF">
      <w:pPr>
        <w:pStyle w:val="a4"/>
        <w:numPr>
          <w:ilvl w:val="0"/>
          <w:numId w:val="41"/>
        </w:numPr>
        <w:jc w:val="both"/>
      </w:pPr>
      <w:r>
        <w:rPr>
          <w:rStyle w:val="a5"/>
        </w:rPr>
        <w:t>Участь у гемостазі</w:t>
      </w:r>
      <w:r>
        <w:t xml:space="preserve"> — тромбоцити є ключовими елементами судинно-тромбоцитарного гемостазу. Вони прилипають до ушкодженої судинної стінки, утворюючи первинний тромб, що зупиняє кровотечу. Також тромбоцити виділяють біологічно активні речовини (</w:t>
      </w:r>
      <w:r w:rsidRPr="00771EC8">
        <w:rPr>
          <w:b/>
          <w:bCs/>
        </w:rPr>
        <w:t>адреналін, норадреналін, серотонін, лізоцим, тромбостенін),</w:t>
      </w:r>
      <w:r>
        <w:t xml:space="preserve"> які сприяють звуженню судин і агрегації тромбоцитів.</w:t>
      </w:r>
    </w:p>
    <w:p w14:paraId="4C7F8A49" w14:textId="77777777" w:rsidR="005053D8" w:rsidRDefault="005053D8" w:rsidP="00472DBF">
      <w:pPr>
        <w:pStyle w:val="a4"/>
        <w:numPr>
          <w:ilvl w:val="0"/>
          <w:numId w:val="41"/>
        </w:numPr>
        <w:jc w:val="both"/>
      </w:pPr>
      <w:r>
        <w:rPr>
          <w:rStyle w:val="a5"/>
        </w:rPr>
        <w:t>Ретракція згустка</w:t>
      </w:r>
      <w:r>
        <w:t xml:space="preserve"> — тромбостенін, скорочувальний білок тромбоцитів, викликає вкорочення ниток фібрину, що забезпечує ущільнення тромбу і закриття ушкодження.</w:t>
      </w:r>
    </w:p>
    <w:p w14:paraId="53E9010A" w14:textId="2A5A785B" w:rsidR="005053D8" w:rsidRDefault="005053D8" w:rsidP="00472DBF">
      <w:pPr>
        <w:pStyle w:val="a4"/>
        <w:numPr>
          <w:ilvl w:val="0"/>
          <w:numId w:val="41"/>
        </w:numPr>
        <w:jc w:val="both"/>
      </w:pPr>
      <w:r>
        <w:rPr>
          <w:rStyle w:val="a5"/>
        </w:rPr>
        <w:t>Підтримка структури судинної стінки</w:t>
      </w:r>
      <w:r>
        <w:t xml:space="preserve"> — тромбоцити прилипають до ендотелію і руйнуються, доставляючи макромолекули, які важливі для відновлення та збереження цілісності судинної оболонки.</w:t>
      </w:r>
    </w:p>
    <w:p w14:paraId="1B8750D1" w14:textId="77777777" w:rsidR="005053D8" w:rsidRDefault="005053D8" w:rsidP="00FF1FA7">
      <w:pPr>
        <w:pStyle w:val="a4"/>
        <w:jc w:val="both"/>
      </w:pPr>
      <w:r>
        <w:t>Фізіологічна роль тромбоцитів полягає в забезпеченні цілісності судин і підтримці гомеостазу крові через:</w:t>
      </w:r>
    </w:p>
    <w:p w14:paraId="31341733" w14:textId="77777777" w:rsidR="005053D8" w:rsidRDefault="005053D8" w:rsidP="00472DBF">
      <w:pPr>
        <w:pStyle w:val="a4"/>
        <w:numPr>
          <w:ilvl w:val="0"/>
          <w:numId w:val="42"/>
        </w:numPr>
        <w:jc w:val="both"/>
      </w:pPr>
      <w:r>
        <w:rPr>
          <w:rStyle w:val="a5"/>
        </w:rPr>
        <w:t>Зупинку кровотечі</w:t>
      </w:r>
      <w:r>
        <w:t xml:space="preserve"> — тромбоцити швидко прилипають до місця ушкодження судини, утворюючи первинний тромб, що запобігає втраті крові.</w:t>
      </w:r>
    </w:p>
    <w:p w14:paraId="366ADEFD" w14:textId="77777777" w:rsidR="005053D8" w:rsidRDefault="005053D8" w:rsidP="00472DBF">
      <w:pPr>
        <w:pStyle w:val="a4"/>
        <w:numPr>
          <w:ilvl w:val="0"/>
          <w:numId w:val="42"/>
        </w:numPr>
        <w:jc w:val="both"/>
      </w:pPr>
      <w:r>
        <w:rPr>
          <w:rStyle w:val="a5"/>
        </w:rPr>
        <w:t>Активізацію судинного спазму</w:t>
      </w:r>
      <w:r>
        <w:t xml:space="preserve"> — за допомогою виділення серотоніну та адреналіну тромбоцити викликають звуження судин, зменшуючи кровоток.</w:t>
      </w:r>
    </w:p>
    <w:p w14:paraId="3CF9531F" w14:textId="77777777" w:rsidR="005053D8" w:rsidRDefault="005053D8" w:rsidP="00472DBF">
      <w:pPr>
        <w:pStyle w:val="a4"/>
        <w:numPr>
          <w:ilvl w:val="0"/>
          <w:numId w:val="42"/>
        </w:numPr>
        <w:jc w:val="both"/>
      </w:pPr>
      <w:r>
        <w:rPr>
          <w:rStyle w:val="a5"/>
        </w:rPr>
        <w:t>Формування тромбу</w:t>
      </w:r>
      <w:r>
        <w:t xml:space="preserve"> — вони агрегірують (</w:t>
      </w:r>
      <w:r w:rsidRPr="00371178">
        <w:rPr>
          <w:b/>
          <w:bCs/>
        </w:rPr>
        <w:t>злипаються</w:t>
      </w:r>
      <w:r>
        <w:t>) між собою, створюючи міцний тромб разом із фібрином.</w:t>
      </w:r>
    </w:p>
    <w:p w14:paraId="43F6A37A" w14:textId="77777777" w:rsidR="005053D8" w:rsidRDefault="005053D8" w:rsidP="00472DBF">
      <w:pPr>
        <w:pStyle w:val="a4"/>
        <w:numPr>
          <w:ilvl w:val="0"/>
          <w:numId w:val="42"/>
        </w:numPr>
        <w:jc w:val="both"/>
      </w:pPr>
      <w:r>
        <w:rPr>
          <w:rStyle w:val="a5"/>
        </w:rPr>
        <w:t>Ретракцію згустка</w:t>
      </w:r>
      <w:r>
        <w:t xml:space="preserve"> — скорочення тромбоцитів забезпечує ущільнення згустка та закриття ушкодженої ділянки.</w:t>
      </w:r>
    </w:p>
    <w:p w14:paraId="6BC807DC" w14:textId="5DDC4501" w:rsidR="005053D8" w:rsidRDefault="005053D8" w:rsidP="00472DBF">
      <w:pPr>
        <w:pStyle w:val="a4"/>
        <w:numPr>
          <w:ilvl w:val="0"/>
          <w:numId w:val="42"/>
        </w:numPr>
        <w:jc w:val="both"/>
      </w:pPr>
      <w:r>
        <w:rPr>
          <w:rStyle w:val="a5"/>
        </w:rPr>
        <w:t>Ремонт судинної стінки</w:t>
      </w:r>
      <w:r>
        <w:t xml:space="preserve"> — тромбоцити доставляють речовини, які сприяють відновленню і підтримці ендотелію.</w:t>
      </w:r>
    </w:p>
    <w:p w14:paraId="5D3BBCB7" w14:textId="77777777" w:rsidR="00587F4F" w:rsidRPr="00AF0D09" w:rsidRDefault="00D701CB" w:rsidP="00587F4F">
      <w:pPr>
        <w:spacing w:line="240" w:lineRule="auto"/>
        <w:jc w:val="both"/>
        <w:rPr>
          <w:rFonts w:ascii="Times New Roman" w:hAnsi="Times New Roman" w:cs="Times New Roman"/>
          <w:b/>
          <w:bCs/>
          <w:sz w:val="24"/>
          <w:szCs w:val="24"/>
          <w:u w:val="single"/>
        </w:rPr>
      </w:pPr>
      <w:r w:rsidRPr="00AF0D09">
        <w:rPr>
          <w:rFonts w:ascii="Times New Roman" w:hAnsi="Times New Roman" w:cs="Times New Roman"/>
          <w:b/>
          <w:bCs/>
          <w:sz w:val="24"/>
          <w:szCs w:val="24"/>
          <w:u w:val="single"/>
        </w:rPr>
        <w:t>10. Судинно-тромбоцитарний гемостаз, його механізми та фізіологічне значення.</w:t>
      </w:r>
    </w:p>
    <w:p w14:paraId="57218A87" w14:textId="40CC75E3" w:rsidR="00587F4F" w:rsidRPr="00B610A9" w:rsidRDefault="00B610A9" w:rsidP="00056C1B">
      <w:pPr>
        <w:spacing w:line="240" w:lineRule="auto"/>
        <w:jc w:val="both"/>
        <w:rPr>
          <w:rStyle w:val="a5"/>
          <w:rFonts w:ascii="Times New Roman" w:hAnsi="Times New Roman" w:cs="Times New Roman"/>
          <w:sz w:val="28"/>
          <w:szCs w:val="28"/>
          <w:lang w:val="uk-UA"/>
        </w:rPr>
      </w:pPr>
      <w:r>
        <w:rPr>
          <w:rFonts w:ascii="Times New Roman" w:hAnsi="Times New Roman" w:cs="Times New Roman"/>
          <w:b/>
          <w:bCs/>
          <w:sz w:val="28"/>
          <w:szCs w:val="28"/>
          <w:lang w:val="uk-UA"/>
        </w:rPr>
        <w:tab/>
      </w:r>
      <w:r w:rsidR="00587F4F" w:rsidRPr="00E8526E">
        <w:rPr>
          <w:rFonts w:ascii="Times New Roman" w:hAnsi="Times New Roman" w:cs="Times New Roman"/>
          <w:b/>
          <w:bCs/>
          <w:sz w:val="28"/>
          <w:szCs w:val="28"/>
          <w:lang w:val="uk-UA"/>
        </w:rPr>
        <w:t>С</w:t>
      </w:r>
      <w:r w:rsidR="00587F4F" w:rsidRPr="00E8526E">
        <w:rPr>
          <w:rFonts w:ascii="Times New Roman" w:hAnsi="Times New Roman" w:cs="Times New Roman"/>
          <w:b/>
          <w:bCs/>
          <w:sz w:val="24"/>
          <w:szCs w:val="24"/>
          <w:lang w:val="uk-UA"/>
        </w:rPr>
        <w:t>удинно-тромбоцитарний гемостаз</w:t>
      </w:r>
      <w:r w:rsidR="00587F4F" w:rsidRPr="00B610A9">
        <w:rPr>
          <w:rFonts w:ascii="Times New Roman" w:hAnsi="Times New Roman" w:cs="Times New Roman"/>
          <w:sz w:val="24"/>
          <w:szCs w:val="24"/>
          <w:lang w:val="uk-UA"/>
        </w:rPr>
        <w:t xml:space="preserve"> є </w:t>
      </w:r>
      <w:r>
        <w:rPr>
          <w:rFonts w:ascii="Times New Roman" w:hAnsi="Times New Roman" w:cs="Times New Roman"/>
          <w:sz w:val="24"/>
          <w:szCs w:val="24"/>
          <w:lang w:val="uk-UA"/>
        </w:rPr>
        <w:t>важливим</w:t>
      </w:r>
      <w:r w:rsidR="00587F4F" w:rsidRPr="00B610A9">
        <w:rPr>
          <w:rFonts w:ascii="Times New Roman" w:hAnsi="Times New Roman" w:cs="Times New Roman"/>
          <w:sz w:val="24"/>
          <w:szCs w:val="24"/>
          <w:lang w:val="uk-UA"/>
        </w:rPr>
        <w:t xml:space="preserve"> механізмом первинного захисту організму від крововтрати, швидко зупиняючи кровотечу і створюючи умови для подальшого утворення стабільного тромба.</w:t>
      </w:r>
    </w:p>
    <w:p w14:paraId="15B93E9E" w14:textId="03B83538" w:rsidR="00587F4F" w:rsidRDefault="00056C1B" w:rsidP="00056C1B">
      <w:pPr>
        <w:pStyle w:val="a4"/>
        <w:jc w:val="both"/>
      </w:pPr>
      <w:r w:rsidRPr="009B797E">
        <w:rPr>
          <w:rStyle w:val="a5"/>
          <w:lang w:val="uk-UA"/>
        </w:rPr>
        <w:lastRenderedPageBreak/>
        <w:tab/>
      </w:r>
      <w:r w:rsidR="00587F4F">
        <w:rPr>
          <w:rStyle w:val="a5"/>
        </w:rPr>
        <w:t>Судинно-тромбоцитарний гемостаз</w:t>
      </w:r>
      <w:r w:rsidR="00587F4F">
        <w:t xml:space="preserve"> — це перший етап зупинки кровотечі, особливо в дрібних судинах з низьким артеріальним тиском. Він забезпечує швидке і тимчасове припинення кровотечі за допомогою взаємодії судин і тромбоцитів.</w:t>
      </w:r>
    </w:p>
    <w:p w14:paraId="7EA3FE66" w14:textId="77777777" w:rsidR="00587F4F" w:rsidRPr="008E4011" w:rsidRDefault="00587F4F" w:rsidP="00056C1B">
      <w:pPr>
        <w:pStyle w:val="3"/>
        <w:jc w:val="both"/>
        <w:rPr>
          <w:sz w:val="24"/>
          <w:szCs w:val="24"/>
        </w:rPr>
      </w:pPr>
      <w:r w:rsidRPr="008E4011">
        <w:rPr>
          <w:sz w:val="24"/>
          <w:szCs w:val="24"/>
        </w:rPr>
        <w:t>Механізми судинно-тромбоцитарного гемостазу:</w:t>
      </w:r>
    </w:p>
    <w:p w14:paraId="74638870" w14:textId="65D050CA" w:rsidR="00587F4F" w:rsidRDefault="00587F4F" w:rsidP="00472DBF">
      <w:pPr>
        <w:pStyle w:val="a4"/>
        <w:numPr>
          <w:ilvl w:val="0"/>
          <w:numId w:val="43"/>
        </w:numPr>
        <w:jc w:val="both"/>
      </w:pPr>
      <w:r>
        <w:rPr>
          <w:rStyle w:val="a5"/>
        </w:rPr>
        <w:t>Судинний спазм</w:t>
      </w:r>
      <w:r w:rsidR="00056C1B">
        <w:rPr>
          <w:lang w:val="uk-UA"/>
        </w:rPr>
        <w:t xml:space="preserve">. </w:t>
      </w:r>
      <w:r>
        <w:t>При ушкодженні судини з тромбоцитів вивільняються судинозвужуючі речовини — серотонін, адреналін, норадреналін. Вони викликають звуження судини (</w:t>
      </w:r>
      <w:r w:rsidRPr="00A124D2">
        <w:rPr>
          <w:b/>
          <w:bCs/>
        </w:rPr>
        <w:t>спазм</w:t>
      </w:r>
      <w:r>
        <w:t>), що тимчасово зменшує кровотік у місці пошкодження і сприяє зупинці кровотечі.</w:t>
      </w:r>
    </w:p>
    <w:p w14:paraId="2976146B" w14:textId="5A5D0390" w:rsidR="00587F4F" w:rsidRDefault="00587F4F" w:rsidP="00472DBF">
      <w:pPr>
        <w:pStyle w:val="a4"/>
        <w:numPr>
          <w:ilvl w:val="0"/>
          <w:numId w:val="43"/>
        </w:numPr>
        <w:jc w:val="both"/>
      </w:pPr>
      <w:r>
        <w:rPr>
          <w:rStyle w:val="a5"/>
        </w:rPr>
        <w:t>Адгезія тромбоцитів</w:t>
      </w:r>
      <w:r w:rsidR="00056C1B">
        <w:rPr>
          <w:lang w:val="uk-UA"/>
        </w:rPr>
        <w:t xml:space="preserve">. </w:t>
      </w:r>
      <w:r>
        <w:t>Тромбоцити прилипають до оголеної базальної мембрани судини, де колагенові волокна набули позитивного заряду (</w:t>
      </w:r>
      <w:r w:rsidRPr="00A124D2">
        <w:rPr>
          <w:b/>
          <w:bCs/>
        </w:rPr>
        <w:t>замість нормального негативного</w:t>
      </w:r>
      <w:r>
        <w:t>). Для прилипання тромбоцитів до колагену потрібен фактор Віллебранда, який виступає як «місток» між поверхнею тромбоцитів (</w:t>
      </w:r>
      <w:r w:rsidRPr="00A124D2">
        <w:rPr>
          <w:b/>
          <w:bCs/>
        </w:rPr>
        <w:t>інтегринами</w:t>
      </w:r>
      <w:r>
        <w:t>) і колагеном.</w:t>
      </w:r>
    </w:p>
    <w:p w14:paraId="31FA1DB8" w14:textId="74A73574" w:rsidR="00587F4F" w:rsidRDefault="00587F4F" w:rsidP="00472DBF">
      <w:pPr>
        <w:pStyle w:val="a4"/>
        <w:numPr>
          <w:ilvl w:val="0"/>
          <w:numId w:val="43"/>
        </w:numPr>
        <w:jc w:val="both"/>
      </w:pPr>
      <w:r>
        <w:rPr>
          <w:rStyle w:val="a5"/>
        </w:rPr>
        <w:t>Агрегація тромбоцитів</w:t>
      </w:r>
      <w:r w:rsidR="00056C1B">
        <w:rPr>
          <w:lang w:val="uk-UA"/>
        </w:rPr>
        <w:t xml:space="preserve">. </w:t>
      </w:r>
      <w:r>
        <w:t>Після адгезії тромбоцити активуються і починають виділяти аденозиндифосфат (</w:t>
      </w:r>
      <w:r w:rsidRPr="00A124D2">
        <w:rPr>
          <w:b/>
          <w:bCs/>
        </w:rPr>
        <w:t>АДФ</w:t>
      </w:r>
      <w:r>
        <w:t>) та інші речовини, що стимулюють злипання (</w:t>
      </w:r>
      <w:r w:rsidRPr="00A124D2">
        <w:rPr>
          <w:b/>
          <w:bCs/>
        </w:rPr>
        <w:t>агрегацію</w:t>
      </w:r>
      <w:r>
        <w:t>) тромбоцитів між собою. Спочатку утворюється пухкий тромбоцитарний тромб, що пропускає плазму, а потім – міцний і необоротний тромб.</w:t>
      </w:r>
    </w:p>
    <w:p w14:paraId="6352F54E" w14:textId="121B7F00" w:rsidR="00587F4F" w:rsidRDefault="00587F4F" w:rsidP="00472DBF">
      <w:pPr>
        <w:pStyle w:val="a4"/>
        <w:numPr>
          <w:ilvl w:val="0"/>
          <w:numId w:val="43"/>
        </w:numPr>
        <w:jc w:val="both"/>
      </w:pPr>
      <w:r>
        <w:rPr>
          <w:rStyle w:val="a5"/>
        </w:rPr>
        <w:t>Ретракція тромбоцитарного тромба</w:t>
      </w:r>
      <w:r w:rsidR="00056C1B">
        <w:rPr>
          <w:lang w:val="uk-UA"/>
        </w:rPr>
        <w:t xml:space="preserve">. </w:t>
      </w:r>
      <w:r>
        <w:t>Під дією скорочувального білка тромбоцитів — тромбостеніну — тромб ущільнюється, скорочується і міцно закріплюється на місці ушкодження. Це остаточно закриває судину та припиняє кровотечу.</w:t>
      </w:r>
    </w:p>
    <w:p w14:paraId="0099ACE6" w14:textId="77777777" w:rsidR="00587F4F" w:rsidRPr="008E4011" w:rsidRDefault="00587F4F" w:rsidP="00056C1B">
      <w:pPr>
        <w:pStyle w:val="3"/>
        <w:jc w:val="both"/>
        <w:rPr>
          <w:sz w:val="24"/>
          <w:szCs w:val="24"/>
        </w:rPr>
      </w:pPr>
      <w:r w:rsidRPr="008E4011">
        <w:rPr>
          <w:sz w:val="24"/>
          <w:szCs w:val="24"/>
        </w:rPr>
        <w:t>Фізіологічне значення судинно-тромбоцитарного гемостазу:</w:t>
      </w:r>
    </w:p>
    <w:p w14:paraId="228A94D3" w14:textId="77777777" w:rsidR="00587F4F" w:rsidRDefault="00587F4F" w:rsidP="00472DBF">
      <w:pPr>
        <w:pStyle w:val="a4"/>
        <w:numPr>
          <w:ilvl w:val="0"/>
          <w:numId w:val="44"/>
        </w:numPr>
        <w:jc w:val="both"/>
      </w:pPr>
      <w:r>
        <w:t>Забезпечує швидке припинення кровотечі, що критично для підтримання внутрішньої цілісності організму.</w:t>
      </w:r>
    </w:p>
    <w:p w14:paraId="397C2F02" w14:textId="77777777" w:rsidR="00587F4F" w:rsidRDefault="00587F4F" w:rsidP="00472DBF">
      <w:pPr>
        <w:pStyle w:val="a4"/>
        <w:numPr>
          <w:ilvl w:val="0"/>
          <w:numId w:val="44"/>
        </w:numPr>
        <w:jc w:val="both"/>
      </w:pPr>
      <w:r>
        <w:t>Запобігає надмірній втраті крові при незначних пошкодженнях дрібних судин.</w:t>
      </w:r>
    </w:p>
    <w:p w14:paraId="6C242239" w14:textId="77777777" w:rsidR="00587F4F" w:rsidRDefault="00587F4F" w:rsidP="00472DBF">
      <w:pPr>
        <w:pStyle w:val="a4"/>
        <w:numPr>
          <w:ilvl w:val="0"/>
          <w:numId w:val="44"/>
        </w:numPr>
        <w:jc w:val="both"/>
      </w:pPr>
      <w:r>
        <w:t>Служить першим захисним механізмом до запуску більш тривалих процесів коагуляції (</w:t>
      </w:r>
      <w:r w:rsidRPr="00E8526E">
        <w:rPr>
          <w:b/>
          <w:bCs/>
        </w:rPr>
        <w:t>згортання крові</w:t>
      </w:r>
      <w:r>
        <w:t>).</w:t>
      </w:r>
    </w:p>
    <w:p w14:paraId="4141D998" w14:textId="77777777" w:rsidR="00587F4F" w:rsidRDefault="00587F4F" w:rsidP="00472DBF">
      <w:pPr>
        <w:pStyle w:val="a4"/>
        <w:numPr>
          <w:ilvl w:val="0"/>
          <w:numId w:val="44"/>
        </w:numPr>
        <w:jc w:val="both"/>
      </w:pPr>
      <w:r>
        <w:t>Підтримує судинний тонус і сприяє регенерації судинної стінки.</w:t>
      </w:r>
    </w:p>
    <w:p w14:paraId="07B0A1ED" w14:textId="757CBCEC" w:rsidR="00D701CB" w:rsidRPr="008E4011" w:rsidRDefault="00D701CB" w:rsidP="00CA75EC">
      <w:pPr>
        <w:spacing w:line="240" w:lineRule="auto"/>
        <w:jc w:val="both"/>
        <w:rPr>
          <w:rFonts w:ascii="Times New Roman" w:hAnsi="Times New Roman" w:cs="Times New Roman"/>
          <w:b/>
          <w:bCs/>
          <w:sz w:val="24"/>
          <w:szCs w:val="24"/>
          <w:u w:val="single"/>
        </w:rPr>
      </w:pPr>
      <w:r w:rsidRPr="008E4011">
        <w:rPr>
          <w:rFonts w:ascii="Times New Roman" w:hAnsi="Times New Roman" w:cs="Times New Roman"/>
          <w:b/>
          <w:bCs/>
          <w:sz w:val="24"/>
          <w:szCs w:val="24"/>
          <w:u w:val="single"/>
        </w:rPr>
        <w:t>11. Коагуляційний гемостаз, його механізми та фізіологічне значення.</w:t>
      </w:r>
    </w:p>
    <w:p w14:paraId="27451355" w14:textId="02E9CBD3" w:rsidR="002A4C0F" w:rsidRPr="002A4C0F" w:rsidRDefault="002416EC" w:rsidP="002A4C0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2A4C0F" w:rsidRPr="002A4C0F">
        <w:rPr>
          <w:rFonts w:ascii="Times New Roman" w:eastAsia="Times New Roman" w:hAnsi="Times New Roman" w:cs="Times New Roman"/>
          <w:b/>
          <w:bCs/>
          <w:sz w:val="24"/>
          <w:szCs w:val="24"/>
          <w:lang w:eastAsia="ru-RU"/>
        </w:rPr>
        <w:t>Коагуляційний гемостаз</w:t>
      </w:r>
      <w:r w:rsidR="002A4C0F" w:rsidRPr="002A4C0F">
        <w:rPr>
          <w:rFonts w:ascii="Times New Roman" w:eastAsia="Times New Roman" w:hAnsi="Times New Roman" w:cs="Times New Roman"/>
          <w:sz w:val="24"/>
          <w:szCs w:val="24"/>
          <w:lang w:eastAsia="ru-RU"/>
        </w:rPr>
        <w:t xml:space="preserve"> — це другий етап процесу зупинки кровотечі, який забезпечує утворення міцного тромба у великих судинах, де тромбоцитарний тромб не витримує високого тиску крові. Основою тромба при цьому є нерозчинний білок фібрин, що утворюється з фібриногену. Процес коагуляції відбувається через каскад ферментативних реакцій, під час яких активуються плазмові фактори зсідання, кожен з яких активує наступний. Усього в коагуляційному гемостазі виділяють чотири основні фази.</w:t>
      </w:r>
    </w:p>
    <w:p w14:paraId="20036B70" w14:textId="5E3D1FD0" w:rsidR="002A4C0F" w:rsidRPr="002A4C0F" w:rsidRDefault="002416EC" w:rsidP="002A4C0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2A4C0F" w:rsidRPr="002A4C0F">
        <w:rPr>
          <w:rFonts w:ascii="Times New Roman" w:eastAsia="Times New Roman" w:hAnsi="Times New Roman" w:cs="Times New Roman"/>
          <w:b/>
          <w:bCs/>
          <w:sz w:val="24"/>
          <w:szCs w:val="24"/>
          <w:lang w:eastAsia="ru-RU"/>
        </w:rPr>
        <w:t>Перша фаза</w:t>
      </w:r>
      <w:r w:rsidR="002A4C0F" w:rsidRPr="002A4C0F">
        <w:rPr>
          <w:rFonts w:ascii="Times New Roman" w:eastAsia="Times New Roman" w:hAnsi="Times New Roman" w:cs="Times New Roman"/>
          <w:sz w:val="24"/>
          <w:szCs w:val="24"/>
          <w:lang w:eastAsia="ru-RU"/>
        </w:rPr>
        <w:t xml:space="preserve"> — утворення тромбопластину (</w:t>
      </w:r>
      <w:r w:rsidR="002A4C0F" w:rsidRPr="002A4C0F">
        <w:rPr>
          <w:rFonts w:ascii="Times New Roman" w:eastAsia="Times New Roman" w:hAnsi="Times New Roman" w:cs="Times New Roman"/>
          <w:b/>
          <w:bCs/>
          <w:sz w:val="24"/>
          <w:szCs w:val="24"/>
          <w:lang w:eastAsia="ru-RU"/>
        </w:rPr>
        <w:t>протромбінази</w:t>
      </w:r>
      <w:r w:rsidR="002A4C0F" w:rsidRPr="002A4C0F">
        <w:rPr>
          <w:rFonts w:ascii="Times New Roman" w:eastAsia="Times New Roman" w:hAnsi="Times New Roman" w:cs="Times New Roman"/>
          <w:sz w:val="24"/>
          <w:szCs w:val="24"/>
          <w:lang w:eastAsia="ru-RU"/>
        </w:rPr>
        <w:t>), яка може формуватись двома шляхами: зовнішнім (</w:t>
      </w:r>
      <w:r w:rsidR="002A4C0F" w:rsidRPr="002A4C0F">
        <w:rPr>
          <w:rFonts w:ascii="Times New Roman" w:eastAsia="Times New Roman" w:hAnsi="Times New Roman" w:cs="Times New Roman"/>
          <w:b/>
          <w:bCs/>
          <w:sz w:val="24"/>
          <w:szCs w:val="24"/>
          <w:lang w:eastAsia="ru-RU"/>
        </w:rPr>
        <w:t>тканинним</w:t>
      </w:r>
      <w:r w:rsidR="002A4C0F" w:rsidRPr="002A4C0F">
        <w:rPr>
          <w:rFonts w:ascii="Times New Roman" w:eastAsia="Times New Roman" w:hAnsi="Times New Roman" w:cs="Times New Roman"/>
          <w:sz w:val="24"/>
          <w:szCs w:val="24"/>
          <w:lang w:eastAsia="ru-RU"/>
        </w:rPr>
        <w:t>) і внутрішнім (</w:t>
      </w:r>
      <w:r w:rsidR="002A4C0F" w:rsidRPr="002A4C0F">
        <w:rPr>
          <w:rFonts w:ascii="Times New Roman" w:eastAsia="Times New Roman" w:hAnsi="Times New Roman" w:cs="Times New Roman"/>
          <w:b/>
          <w:bCs/>
          <w:sz w:val="24"/>
          <w:szCs w:val="24"/>
          <w:lang w:eastAsia="ru-RU"/>
        </w:rPr>
        <w:t>кров’яним</w:t>
      </w:r>
      <w:r w:rsidR="002A4C0F" w:rsidRPr="002A4C0F">
        <w:rPr>
          <w:rFonts w:ascii="Times New Roman" w:eastAsia="Times New Roman" w:hAnsi="Times New Roman" w:cs="Times New Roman"/>
          <w:sz w:val="24"/>
          <w:szCs w:val="24"/>
          <w:lang w:eastAsia="ru-RU"/>
        </w:rPr>
        <w:t>). Зовнішній шлях активується при контакті крові з тканинним тромбопластином, який вивільняється з ушкоджених тканин. У цій реакції беруть участь фактори V, VII, X та йони кальцію (</w:t>
      </w:r>
      <w:r w:rsidR="002A4C0F" w:rsidRPr="002A4C0F">
        <w:rPr>
          <w:rFonts w:ascii="Times New Roman" w:eastAsia="Times New Roman" w:hAnsi="Times New Roman" w:cs="Times New Roman"/>
          <w:b/>
          <w:bCs/>
          <w:sz w:val="24"/>
          <w:szCs w:val="24"/>
          <w:lang w:eastAsia="ru-RU"/>
        </w:rPr>
        <w:t>Ca²⁺</w:t>
      </w:r>
      <w:r w:rsidR="002A4C0F" w:rsidRPr="002A4C0F">
        <w:rPr>
          <w:rFonts w:ascii="Times New Roman" w:eastAsia="Times New Roman" w:hAnsi="Times New Roman" w:cs="Times New Roman"/>
          <w:sz w:val="24"/>
          <w:szCs w:val="24"/>
          <w:lang w:eastAsia="ru-RU"/>
        </w:rPr>
        <w:t>). Внутрішній шлях активується при ушкодженні судини та контакті крові з колагеновими волокнами, що оголюються. Спочатку активується XII фактор, а далі — XI, IX, VIII, X і V фактори за участю Ca²⁺, що в результаті призводить до утворення активного тромбопластину. Ця фаза триває 5–7 хвилин.</w:t>
      </w:r>
    </w:p>
    <w:p w14:paraId="3E3D6D12" w14:textId="69FA5750" w:rsidR="002A4C0F" w:rsidRPr="002A4C0F" w:rsidRDefault="002416EC" w:rsidP="002A4C0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2A4C0F" w:rsidRPr="002A4C0F">
        <w:rPr>
          <w:rFonts w:ascii="Times New Roman" w:eastAsia="Times New Roman" w:hAnsi="Times New Roman" w:cs="Times New Roman"/>
          <w:b/>
          <w:bCs/>
          <w:sz w:val="24"/>
          <w:szCs w:val="24"/>
          <w:lang w:eastAsia="ru-RU"/>
        </w:rPr>
        <w:t>У другій фазі</w:t>
      </w:r>
      <w:r w:rsidR="002A4C0F" w:rsidRPr="002A4C0F">
        <w:rPr>
          <w:rFonts w:ascii="Times New Roman" w:eastAsia="Times New Roman" w:hAnsi="Times New Roman" w:cs="Times New Roman"/>
          <w:sz w:val="24"/>
          <w:szCs w:val="24"/>
          <w:lang w:eastAsia="ru-RU"/>
        </w:rPr>
        <w:t xml:space="preserve"> відбувається перетворення протромбіну, присутнього в крові, у тромбін. Це перетворення відбувається швидко — за 2–5 секунд — і залежить від наявності </w:t>
      </w:r>
      <w:r w:rsidR="002A4C0F" w:rsidRPr="002A4C0F">
        <w:rPr>
          <w:rFonts w:ascii="Times New Roman" w:eastAsia="Times New Roman" w:hAnsi="Times New Roman" w:cs="Times New Roman"/>
          <w:sz w:val="24"/>
          <w:szCs w:val="24"/>
          <w:lang w:eastAsia="ru-RU"/>
        </w:rPr>
        <w:lastRenderedPageBreak/>
        <w:t>протромбінази, Ca²⁺ та V і X факторів. Тромбін є активним ферментом, який запускає наступну фазу згортання.</w:t>
      </w:r>
    </w:p>
    <w:p w14:paraId="558E2D05" w14:textId="43F4865B" w:rsidR="002A4C0F" w:rsidRPr="002A4C0F" w:rsidRDefault="002416EC" w:rsidP="002A4C0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2A4C0F" w:rsidRPr="002A4C0F">
        <w:rPr>
          <w:rFonts w:ascii="Times New Roman" w:eastAsia="Times New Roman" w:hAnsi="Times New Roman" w:cs="Times New Roman"/>
          <w:b/>
          <w:bCs/>
          <w:sz w:val="24"/>
          <w:szCs w:val="24"/>
          <w:lang w:eastAsia="ru-RU"/>
        </w:rPr>
        <w:t>Третя фаза</w:t>
      </w:r>
      <w:r w:rsidR="002A4C0F" w:rsidRPr="002A4C0F">
        <w:rPr>
          <w:rFonts w:ascii="Times New Roman" w:eastAsia="Times New Roman" w:hAnsi="Times New Roman" w:cs="Times New Roman"/>
          <w:sz w:val="24"/>
          <w:szCs w:val="24"/>
          <w:lang w:eastAsia="ru-RU"/>
        </w:rPr>
        <w:t xml:space="preserve"> — перетворення фібриногену у фібрин. Під впливом тромбіну та Ca²⁺ фібриноген перетворюється на фібрин-мономер, який полімеризується в розчинний фібрин-полімер. Далі за участю XIII фактора, фібриназ тканин, тромбоцитів та еритроцитів утворюється нерозчинний фібрин, що утворює сітку, в якій осідають формені елементи крові. Так завершується формування стабільного фібринового тромба. Ця фаза триває 3–5 секунд.</w:t>
      </w:r>
    </w:p>
    <w:p w14:paraId="4A61FEB8" w14:textId="16D33949" w:rsidR="002A4C0F" w:rsidRPr="002A4C0F" w:rsidRDefault="002416EC" w:rsidP="002A4C0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2A4C0F" w:rsidRPr="002A4C0F">
        <w:rPr>
          <w:rFonts w:ascii="Times New Roman" w:eastAsia="Times New Roman" w:hAnsi="Times New Roman" w:cs="Times New Roman"/>
          <w:b/>
          <w:bCs/>
          <w:sz w:val="24"/>
          <w:szCs w:val="24"/>
          <w:lang w:eastAsia="ru-RU"/>
        </w:rPr>
        <w:t>Четверта фаза</w:t>
      </w:r>
      <w:r w:rsidR="002A4C0F" w:rsidRPr="002A4C0F">
        <w:rPr>
          <w:rFonts w:ascii="Times New Roman" w:eastAsia="Times New Roman" w:hAnsi="Times New Roman" w:cs="Times New Roman"/>
          <w:sz w:val="24"/>
          <w:szCs w:val="24"/>
          <w:lang w:eastAsia="ru-RU"/>
        </w:rPr>
        <w:t xml:space="preserve"> — ретракція згустка. Вона забезпечує ущільнення і закріплення тромба в просвіті судини. Під впливом тромбоцитів і білка тромбостеніну нитки фібрину скорочуються, згусток ущільнюється, і з нього витискується сироватка крові — плазма без фібриногену. Ця фаза триває 2–3 години.</w:t>
      </w:r>
    </w:p>
    <w:p w14:paraId="2C75B3E2" w14:textId="5E9EE906" w:rsidR="002A4C0F" w:rsidRPr="002A4C0F" w:rsidRDefault="002416EC" w:rsidP="002A4C0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2A4C0F" w:rsidRPr="002A4C0F">
        <w:rPr>
          <w:rFonts w:ascii="Times New Roman" w:eastAsia="Times New Roman" w:hAnsi="Times New Roman" w:cs="Times New Roman"/>
          <w:b/>
          <w:bCs/>
          <w:sz w:val="24"/>
          <w:szCs w:val="24"/>
          <w:lang w:eastAsia="ru-RU"/>
        </w:rPr>
        <w:t>Майже одночасно з ретракцією починається фібриноліз</w:t>
      </w:r>
      <w:r w:rsidR="002A4C0F" w:rsidRPr="002A4C0F">
        <w:rPr>
          <w:rFonts w:ascii="Times New Roman" w:eastAsia="Times New Roman" w:hAnsi="Times New Roman" w:cs="Times New Roman"/>
          <w:sz w:val="24"/>
          <w:szCs w:val="24"/>
          <w:lang w:eastAsia="ru-RU"/>
        </w:rPr>
        <w:t xml:space="preserve"> — процес розчинення фібринового згустка з метою відновлення прохідності судини. Фібриноліз відбувається у три фази: спочатку утворюється активатор плазміногену, далі плазміноген перетворюється у плазмін, а потім плазмін розщеплює фібрин. У плазмі крові присутній кров’яний проактиватор плазміногену — фактор Хакмана, а також активатори фібринолізу: урокіназа, калікреїн-кінінова система, трипсин, кислі та лужні фосфатази. У стінках судин і тканинах також є тканинні лізокінази, які беруть участь у перетворенні проферментів на активні ферменти, здатні запускати фібриноліз. Частина тканинних активаторів діє в крові, частина — лише в тканинах, не проникаючи у кровотік.</w:t>
      </w:r>
    </w:p>
    <w:p w14:paraId="4D68A37E" w14:textId="115E6552" w:rsidR="00F10538" w:rsidRPr="002A4C0F" w:rsidRDefault="002416EC" w:rsidP="002A4C0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2A4C0F" w:rsidRPr="002A4C0F">
        <w:rPr>
          <w:rFonts w:ascii="Times New Roman" w:eastAsia="Times New Roman" w:hAnsi="Times New Roman" w:cs="Times New Roman"/>
          <w:b/>
          <w:bCs/>
          <w:sz w:val="24"/>
          <w:szCs w:val="24"/>
          <w:lang w:eastAsia="ru-RU"/>
        </w:rPr>
        <w:t>Фізіологічне значення коагуляційного гемостазу</w:t>
      </w:r>
      <w:r w:rsidR="002A4C0F" w:rsidRPr="002A4C0F">
        <w:rPr>
          <w:rFonts w:ascii="Times New Roman" w:eastAsia="Times New Roman" w:hAnsi="Times New Roman" w:cs="Times New Roman"/>
          <w:sz w:val="24"/>
          <w:szCs w:val="24"/>
          <w:lang w:eastAsia="ru-RU"/>
        </w:rPr>
        <w:t xml:space="preserve"> полягає в забезпеченні надійної зупинки кровотечі з великих судин, захисті організму від крововтрати, стабілізації об’єму циркулюючої крові та підтриманні гомеостазу. Разом із системою фібринолізу коагуляційний гемостаз формує динамічну рівновагу між утворенням і розчиненням тромбів, що має вирішальне значення для цілісності судинної системи.</w:t>
      </w:r>
    </w:p>
    <w:p w14:paraId="1E40B374" w14:textId="2686358E" w:rsidR="00D701CB" w:rsidRPr="00A40A45" w:rsidRDefault="00D701CB" w:rsidP="00CA75EC">
      <w:pPr>
        <w:spacing w:line="240" w:lineRule="auto"/>
        <w:jc w:val="both"/>
        <w:rPr>
          <w:rFonts w:ascii="Times New Roman" w:hAnsi="Times New Roman" w:cs="Times New Roman"/>
          <w:b/>
          <w:bCs/>
          <w:sz w:val="24"/>
          <w:szCs w:val="24"/>
          <w:u w:val="single"/>
        </w:rPr>
      </w:pPr>
      <w:r w:rsidRPr="00A40A45">
        <w:rPr>
          <w:rFonts w:ascii="Times New Roman" w:hAnsi="Times New Roman" w:cs="Times New Roman"/>
          <w:b/>
          <w:bCs/>
          <w:sz w:val="24"/>
          <w:szCs w:val="24"/>
          <w:u w:val="single"/>
        </w:rPr>
        <w:t>12. Коагулянти, антикоагулянти, фактори фібринолізу, їх фізіологічне значення.</w:t>
      </w:r>
    </w:p>
    <w:p w14:paraId="716D182F" w14:textId="4244D13C" w:rsidR="00792BEE" w:rsidRDefault="00811C0A" w:rsidP="00792BE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r w:rsidRPr="00053348">
        <w:rPr>
          <w:rFonts w:ascii="Times New Roman" w:eastAsia="Times New Roman" w:hAnsi="Times New Roman" w:cs="Times New Roman"/>
          <w:b/>
          <w:bCs/>
          <w:sz w:val="24"/>
          <w:szCs w:val="24"/>
          <w:lang w:val="uk-UA" w:eastAsia="ru-RU"/>
        </w:rPr>
        <w:t>К</w:t>
      </w:r>
      <w:r w:rsidR="00792BEE" w:rsidRPr="00792BEE">
        <w:rPr>
          <w:rFonts w:ascii="Times New Roman" w:eastAsia="Times New Roman" w:hAnsi="Times New Roman" w:cs="Times New Roman"/>
          <w:b/>
          <w:bCs/>
          <w:sz w:val="24"/>
          <w:szCs w:val="24"/>
          <w:lang w:eastAsia="ru-RU"/>
        </w:rPr>
        <w:t>оагулянти</w:t>
      </w:r>
      <w:r w:rsidR="00792BEE" w:rsidRPr="00792BEE">
        <w:rPr>
          <w:rFonts w:ascii="Times New Roman" w:eastAsia="Times New Roman" w:hAnsi="Times New Roman" w:cs="Times New Roman"/>
          <w:sz w:val="24"/>
          <w:szCs w:val="24"/>
          <w:lang w:eastAsia="ru-RU"/>
        </w:rPr>
        <w:t xml:space="preserve"> відповідають за утворення тромба при ушкодженні судини, антикоагулянти — за підтримання рідкого стану крові, а фактори фібринолізу — за своєчасне розчинення тромба. Їх взаємодія забезпечує ефективну і контрольовану реакцію організму на ушкодження судин, а порушення балансу між цими системами може призвести до кровотеч або тромбозів.</w:t>
      </w:r>
    </w:p>
    <w:p w14:paraId="10B8AD0D" w14:textId="51644738" w:rsidR="00792BEE" w:rsidRPr="00792BEE" w:rsidRDefault="003224EE" w:rsidP="00792BE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92BEE" w:rsidRPr="00792BEE">
        <w:rPr>
          <w:rFonts w:ascii="Times New Roman" w:eastAsia="Times New Roman" w:hAnsi="Times New Roman" w:cs="Times New Roman"/>
          <w:b/>
          <w:bCs/>
          <w:sz w:val="24"/>
          <w:szCs w:val="24"/>
          <w:lang w:eastAsia="ru-RU"/>
        </w:rPr>
        <w:t>Коагулянти, антикоагулянти, фактори фібринолізу</w:t>
      </w:r>
      <w:r w:rsidR="00792BEE" w:rsidRPr="00792BEE">
        <w:rPr>
          <w:rFonts w:ascii="Times New Roman" w:eastAsia="Times New Roman" w:hAnsi="Times New Roman" w:cs="Times New Roman"/>
          <w:sz w:val="24"/>
          <w:szCs w:val="24"/>
          <w:lang w:eastAsia="ru-RU"/>
        </w:rPr>
        <w:t xml:space="preserve"> — це компоненти системи регуляції агрегатного стану крові (</w:t>
      </w:r>
      <w:r w:rsidR="00792BEE" w:rsidRPr="00792BEE">
        <w:rPr>
          <w:rFonts w:ascii="Times New Roman" w:eastAsia="Times New Roman" w:hAnsi="Times New Roman" w:cs="Times New Roman"/>
          <w:b/>
          <w:bCs/>
          <w:sz w:val="24"/>
          <w:szCs w:val="24"/>
          <w:lang w:eastAsia="ru-RU"/>
        </w:rPr>
        <w:t>РАСК</w:t>
      </w:r>
      <w:r w:rsidR="00792BEE" w:rsidRPr="00792BEE">
        <w:rPr>
          <w:rFonts w:ascii="Times New Roman" w:eastAsia="Times New Roman" w:hAnsi="Times New Roman" w:cs="Times New Roman"/>
          <w:sz w:val="24"/>
          <w:szCs w:val="24"/>
          <w:lang w:eastAsia="ru-RU"/>
        </w:rPr>
        <w:t>), що забезпечують динамічний баланс між збереженням рідкого стану крові та своєчасним утворенням тромба при ушкодженні судини. Їхнє фізіологічне значення полягає в захисті організму від крововтрати, запобіганні тромбоутворенню в неушкоджених судинах і підтриманні гомеостазу.</w:t>
      </w:r>
    </w:p>
    <w:p w14:paraId="17D38412" w14:textId="0F0D0D62" w:rsidR="00792BEE" w:rsidRPr="00792BEE" w:rsidRDefault="003224EE" w:rsidP="00792BE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792BEE" w:rsidRPr="00792BEE">
        <w:rPr>
          <w:rFonts w:ascii="Times New Roman" w:eastAsia="Times New Roman" w:hAnsi="Times New Roman" w:cs="Times New Roman"/>
          <w:b/>
          <w:bCs/>
          <w:sz w:val="24"/>
          <w:szCs w:val="24"/>
          <w:lang w:eastAsia="ru-RU"/>
        </w:rPr>
        <w:t>Коагулянти</w:t>
      </w:r>
      <w:r w:rsidR="00792BEE" w:rsidRPr="00792BEE">
        <w:rPr>
          <w:rFonts w:ascii="Times New Roman" w:eastAsia="Times New Roman" w:hAnsi="Times New Roman" w:cs="Times New Roman"/>
          <w:sz w:val="24"/>
          <w:szCs w:val="24"/>
          <w:lang w:eastAsia="ru-RU"/>
        </w:rPr>
        <w:t xml:space="preserve"> — це речовини, які забезпечують зсідання крові. До них належать білкові фактори плазми (</w:t>
      </w:r>
      <w:r w:rsidR="00792BEE" w:rsidRPr="00792BEE">
        <w:rPr>
          <w:rFonts w:ascii="Times New Roman" w:eastAsia="Times New Roman" w:hAnsi="Times New Roman" w:cs="Times New Roman"/>
          <w:b/>
          <w:bCs/>
          <w:sz w:val="24"/>
          <w:szCs w:val="24"/>
          <w:lang w:eastAsia="ru-RU"/>
        </w:rPr>
        <w:t>фактори I–XIII</w:t>
      </w:r>
      <w:r w:rsidR="00792BEE" w:rsidRPr="00792BEE">
        <w:rPr>
          <w:rFonts w:ascii="Times New Roman" w:eastAsia="Times New Roman" w:hAnsi="Times New Roman" w:cs="Times New Roman"/>
          <w:sz w:val="24"/>
          <w:szCs w:val="24"/>
          <w:lang w:eastAsia="ru-RU"/>
        </w:rPr>
        <w:t xml:space="preserve">), тромбоцити, тканинний тромбопластин, кальцій (Ca²⁺), фосфоліпіди. </w:t>
      </w:r>
      <w:r w:rsidR="00792BEE" w:rsidRPr="00792BEE">
        <w:rPr>
          <w:rFonts w:ascii="Times New Roman" w:eastAsia="Times New Roman" w:hAnsi="Times New Roman" w:cs="Times New Roman"/>
          <w:b/>
          <w:bCs/>
          <w:sz w:val="24"/>
          <w:szCs w:val="24"/>
          <w:lang w:eastAsia="ru-RU"/>
        </w:rPr>
        <w:t>Фізіологічна роль</w:t>
      </w:r>
      <w:r w:rsidR="00792BEE" w:rsidRPr="00792BEE">
        <w:rPr>
          <w:rFonts w:ascii="Times New Roman" w:eastAsia="Times New Roman" w:hAnsi="Times New Roman" w:cs="Times New Roman"/>
          <w:sz w:val="24"/>
          <w:szCs w:val="24"/>
          <w:lang w:eastAsia="ru-RU"/>
        </w:rPr>
        <w:t xml:space="preserve"> коагулянтів полягає в утворенні фібринового тромба, який закриває ушкоджену ділянку судини, запобігаючи крововтраті. Коагуляція проходить у кілька фаз: утворення тромбопластину, перетворення протромбіну на тромбін, утворення фібрину з фібриногену та ретракція згустка. При стресі або патологічних станах (</w:t>
      </w:r>
      <w:r w:rsidR="00792BEE" w:rsidRPr="00792BEE">
        <w:rPr>
          <w:rFonts w:ascii="Times New Roman" w:eastAsia="Times New Roman" w:hAnsi="Times New Roman" w:cs="Times New Roman"/>
          <w:b/>
          <w:bCs/>
          <w:sz w:val="24"/>
          <w:szCs w:val="24"/>
          <w:lang w:eastAsia="ru-RU"/>
        </w:rPr>
        <w:t>наприклад, при травмі, операціях</w:t>
      </w:r>
      <w:r w:rsidR="00792BEE" w:rsidRPr="00792BEE">
        <w:rPr>
          <w:rFonts w:ascii="Times New Roman" w:eastAsia="Times New Roman" w:hAnsi="Times New Roman" w:cs="Times New Roman"/>
          <w:sz w:val="24"/>
          <w:szCs w:val="24"/>
          <w:lang w:eastAsia="ru-RU"/>
        </w:rPr>
        <w:t>) активність коагулянтів зростає — це явище називається гіперкоагуляцією.</w:t>
      </w:r>
    </w:p>
    <w:p w14:paraId="67B7DD41" w14:textId="77777777" w:rsidR="00216A6A" w:rsidRDefault="003224EE" w:rsidP="00792BE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ab/>
      </w:r>
      <w:r w:rsidR="00792BEE" w:rsidRPr="00792BEE">
        <w:rPr>
          <w:rFonts w:ascii="Times New Roman" w:eastAsia="Times New Roman" w:hAnsi="Times New Roman" w:cs="Times New Roman"/>
          <w:b/>
          <w:bCs/>
          <w:sz w:val="24"/>
          <w:szCs w:val="24"/>
          <w:lang w:eastAsia="ru-RU"/>
        </w:rPr>
        <w:t>Антикоагулянти</w:t>
      </w:r>
      <w:r w:rsidR="00792BEE" w:rsidRPr="00792BEE">
        <w:rPr>
          <w:rFonts w:ascii="Times New Roman" w:eastAsia="Times New Roman" w:hAnsi="Times New Roman" w:cs="Times New Roman"/>
          <w:sz w:val="24"/>
          <w:szCs w:val="24"/>
          <w:lang w:eastAsia="ru-RU"/>
        </w:rPr>
        <w:t xml:space="preserve"> — це речовини, що перешкоджають зсіданню крові, забезпечуючи її рідкий стан у судинах. Вони бувають </w:t>
      </w:r>
      <w:r w:rsidR="00792BEE" w:rsidRPr="00792BEE">
        <w:rPr>
          <w:rFonts w:ascii="Times New Roman" w:eastAsia="Times New Roman" w:hAnsi="Times New Roman" w:cs="Times New Roman"/>
          <w:b/>
          <w:bCs/>
          <w:sz w:val="24"/>
          <w:szCs w:val="24"/>
          <w:lang w:eastAsia="ru-RU"/>
        </w:rPr>
        <w:t>первинні</w:t>
      </w:r>
      <w:r w:rsidR="00792BEE" w:rsidRPr="00792BEE">
        <w:rPr>
          <w:rFonts w:ascii="Times New Roman" w:eastAsia="Times New Roman" w:hAnsi="Times New Roman" w:cs="Times New Roman"/>
          <w:sz w:val="24"/>
          <w:szCs w:val="24"/>
          <w:lang w:eastAsia="ru-RU"/>
        </w:rPr>
        <w:t xml:space="preserve"> (</w:t>
      </w:r>
      <w:r w:rsidR="00792BEE" w:rsidRPr="00792BEE">
        <w:rPr>
          <w:rFonts w:ascii="Times New Roman" w:eastAsia="Times New Roman" w:hAnsi="Times New Roman" w:cs="Times New Roman"/>
          <w:b/>
          <w:bCs/>
          <w:sz w:val="24"/>
          <w:szCs w:val="24"/>
          <w:lang w:eastAsia="ru-RU"/>
        </w:rPr>
        <w:t>наявні постійно в крові</w:t>
      </w:r>
      <w:r w:rsidR="00792BEE" w:rsidRPr="00792BEE">
        <w:rPr>
          <w:rFonts w:ascii="Times New Roman" w:eastAsia="Times New Roman" w:hAnsi="Times New Roman" w:cs="Times New Roman"/>
          <w:sz w:val="24"/>
          <w:szCs w:val="24"/>
          <w:lang w:eastAsia="ru-RU"/>
        </w:rPr>
        <w:t xml:space="preserve">) та </w:t>
      </w:r>
      <w:r w:rsidR="00792BEE" w:rsidRPr="00792BEE">
        <w:rPr>
          <w:rFonts w:ascii="Times New Roman" w:eastAsia="Times New Roman" w:hAnsi="Times New Roman" w:cs="Times New Roman"/>
          <w:b/>
          <w:bCs/>
          <w:sz w:val="24"/>
          <w:szCs w:val="24"/>
          <w:lang w:eastAsia="ru-RU"/>
        </w:rPr>
        <w:t>вторинні</w:t>
      </w:r>
      <w:r w:rsidR="00792BEE" w:rsidRPr="00792BEE">
        <w:rPr>
          <w:rFonts w:ascii="Times New Roman" w:eastAsia="Times New Roman" w:hAnsi="Times New Roman" w:cs="Times New Roman"/>
          <w:sz w:val="24"/>
          <w:szCs w:val="24"/>
          <w:lang w:eastAsia="ru-RU"/>
        </w:rPr>
        <w:t xml:space="preserve"> (</w:t>
      </w:r>
      <w:r w:rsidR="00792BEE" w:rsidRPr="00792BEE">
        <w:rPr>
          <w:rFonts w:ascii="Times New Roman" w:eastAsia="Times New Roman" w:hAnsi="Times New Roman" w:cs="Times New Roman"/>
          <w:b/>
          <w:bCs/>
          <w:sz w:val="24"/>
          <w:szCs w:val="24"/>
          <w:lang w:eastAsia="ru-RU"/>
        </w:rPr>
        <w:t>утворюються під час зсідання</w:t>
      </w:r>
      <w:r w:rsidR="00792BEE" w:rsidRPr="00792BEE">
        <w:rPr>
          <w:rFonts w:ascii="Times New Roman" w:eastAsia="Times New Roman" w:hAnsi="Times New Roman" w:cs="Times New Roman"/>
          <w:sz w:val="24"/>
          <w:szCs w:val="24"/>
          <w:lang w:eastAsia="ru-RU"/>
        </w:rPr>
        <w:t xml:space="preserve">). </w:t>
      </w:r>
    </w:p>
    <w:p w14:paraId="287E70CB" w14:textId="13AFF13D" w:rsidR="00792BEE" w:rsidRPr="00792BEE" w:rsidRDefault="00216A6A" w:rsidP="00792BE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92BEE" w:rsidRPr="00792BEE">
        <w:rPr>
          <w:rFonts w:ascii="Times New Roman" w:eastAsia="Times New Roman" w:hAnsi="Times New Roman" w:cs="Times New Roman"/>
          <w:b/>
          <w:bCs/>
          <w:sz w:val="24"/>
          <w:szCs w:val="24"/>
          <w:lang w:eastAsia="ru-RU"/>
        </w:rPr>
        <w:t>Первинні включають антитромбіни</w:t>
      </w:r>
      <w:r w:rsidR="00792BEE" w:rsidRPr="00792BEE">
        <w:rPr>
          <w:rFonts w:ascii="Times New Roman" w:eastAsia="Times New Roman" w:hAnsi="Times New Roman" w:cs="Times New Roman"/>
          <w:sz w:val="24"/>
          <w:szCs w:val="24"/>
          <w:lang w:eastAsia="ru-RU"/>
        </w:rPr>
        <w:t xml:space="preserve"> ІІІ і IV, гепарин, антитромбопластини, α₂-макроглобулін, білки С і S. Гепарин, утворений тучними клітинами, гальмує всі фази гемокоагуляції, зменшує проникність капілярів, має протизапальний ефект. </w:t>
      </w:r>
      <w:r>
        <w:rPr>
          <w:rFonts w:ascii="Times New Roman" w:eastAsia="Times New Roman" w:hAnsi="Times New Roman" w:cs="Times New Roman"/>
          <w:sz w:val="24"/>
          <w:szCs w:val="24"/>
          <w:lang w:eastAsia="ru-RU"/>
        </w:rPr>
        <w:tab/>
      </w:r>
      <w:r w:rsidR="00792BEE" w:rsidRPr="00792BEE">
        <w:rPr>
          <w:rFonts w:ascii="Times New Roman" w:eastAsia="Times New Roman" w:hAnsi="Times New Roman" w:cs="Times New Roman"/>
          <w:b/>
          <w:bCs/>
          <w:sz w:val="24"/>
          <w:szCs w:val="24"/>
          <w:lang w:eastAsia="ru-RU"/>
        </w:rPr>
        <w:t>Вторинні антикоагулянти</w:t>
      </w:r>
      <w:r w:rsidR="00792BEE" w:rsidRPr="00792BEE">
        <w:rPr>
          <w:rFonts w:ascii="Times New Roman" w:eastAsia="Times New Roman" w:hAnsi="Times New Roman" w:cs="Times New Roman"/>
          <w:sz w:val="24"/>
          <w:szCs w:val="24"/>
          <w:lang w:eastAsia="ru-RU"/>
        </w:rPr>
        <w:t xml:space="preserve"> — це продукти зсідання, які пригнічують подальшу активацію коагуляції, наприклад фібрин, який сорбує тромбін (</w:t>
      </w:r>
      <w:r w:rsidR="00792BEE" w:rsidRPr="00792BEE">
        <w:rPr>
          <w:rFonts w:ascii="Times New Roman" w:eastAsia="Times New Roman" w:hAnsi="Times New Roman" w:cs="Times New Roman"/>
          <w:b/>
          <w:bCs/>
          <w:sz w:val="24"/>
          <w:szCs w:val="24"/>
          <w:lang w:eastAsia="ru-RU"/>
        </w:rPr>
        <w:t>антитромбін І</w:t>
      </w:r>
      <w:r w:rsidR="00792BEE" w:rsidRPr="00792BEE">
        <w:rPr>
          <w:rFonts w:ascii="Times New Roman" w:eastAsia="Times New Roman" w:hAnsi="Times New Roman" w:cs="Times New Roman"/>
          <w:sz w:val="24"/>
          <w:szCs w:val="24"/>
          <w:lang w:eastAsia="ru-RU"/>
        </w:rPr>
        <w:t xml:space="preserve">). </w:t>
      </w:r>
      <w:r w:rsidR="00792BEE" w:rsidRPr="00792BEE">
        <w:rPr>
          <w:rFonts w:ascii="Times New Roman" w:eastAsia="Times New Roman" w:hAnsi="Times New Roman" w:cs="Times New Roman"/>
          <w:b/>
          <w:bCs/>
          <w:sz w:val="24"/>
          <w:szCs w:val="24"/>
          <w:lang w:eastAsia="ru-RU"/>
        </w:rPr>
        <w:t>Фізіологічна роль</w:t>
      </w:r>
      <w:r w:rsidR="00792BEE" w:rsidRPr="00792BEE">
        <w:rPr>
          <w:rFonts w:ascii="Times New Roman" w:eastAsia="Times New Roman" w:hAnsi="Times New Roman" w:cs="Times New Roman"/>
          <w:sz w:val="24"/>
          <w:szCs w:val="24"/>
          <w:lang w:eastAsia="ru-RU"/>
        </w:rPr>
        <w:t xml:space="preserve"> антикоагулянтів — запобігання тромбозам у неушкоджених судинах, обмеження тромбоутворення лише пошкодженими ділянками.</w:t>
      </w:r>
    </w:p>
    <w:p w14:paraId="3729A37B" w14:textId="4139EABC" w:rsidR="00792BEE" w:rsidRPr="00792BEE" w:rsidRDefault="003224EE" w:rsidP="00792BE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792BEE" w:rsidRPr="00792BEE">
        <w:rPr>
          <w:rFonts w:ascii="Times New Roman" w:eastAsia="Times New Roman" w:hAnsi="Times New Roman" w:cs="Times New Roman"/>
          <w:b/>
          <w:bCs/>
          <w:sz w:val="24"/>
          <w:szCs w:val="24"/>
          <w:lang w:eastAsia="ru-RU"/>
        </w:rPr>
        <w:t>Фактори фібринолізу</w:t>
      </w:r>
      <w:r w:rsidR="00792BEE" w:rsidRPr="00792BEE">
        <w:rPr>
          <w:rFonts w:ascii="Times New Roman" w:eastAsia="Times New Roman" w:hAnsi="Times New Roman" w:cs="Times New Roman"/>
          <w:sz w:val="24"/>
          <w:szCs w:val="24"/>
          <w:lang w:eastAsia="ru-RU"/>
        </w:rPr>
        <w:t xml:space="preserve"> — це компоненти, що забезпечують розчинення тромба після відновлення цілісності судини. Основним ферментом є </w:t>
      </w:r>
      <w:r w:rsidR="00792BEE" w:rsidRPr="00792BEE">
        <w:rPr>
          <w:rFonts w:ascii="Times New Roman" w:eastAsia="Times New Roman" w:hAnsi="Times New Roman" w:cs="Times New Roman"/>
          <w:b/>
          <w:bCs/>
          <w:sz w:val="24"/>
          <w:szCs w:val="24"/>
          <w:lang w:eastAsia="ru-RU"/>
        </w:rPr>
        <w:t>плазмін</w:t>
      </w:r>
      <w:r w:rsidR="00792BEE" w:rsidRPr="00792BEE">
        <w:rPr>
          <w:rFonts w:ascii="Times New Roman" w:eastAsia="Times New Roman" w:hAnsi="Times New Roman" w:cs="Times New Roman"/>
          <w:sz w:val="24"/>
          <w:szCs w:val="24"/>
          <w:lang w:eastAsia="ru-RU"/>
        </w:rPr>
        <w:t>, який утворюється з плазміногену під дією тканинних і кров’яних активаторів (</w:t>
      </w:r>
      <w:r w:rsidR="00792BEE" w:rsidRPr="00792BEE">
        <w:rPr>
          <w:rFonts w:ascii="Times New Roman" w:eastAsia="Times New Roman" w:hAnsi="Times New Roman" w:cs="Times New Roman"/>
          <w:b/>
          <w:bCs/>
          <w:sz w:val="24"/>
          <w:szCs w:val="24"/>
          <w:lang w:eastAsia="ru-RU"/>
        </w:rPr>
        <w:t>урокіназа, стрептокіназа, калікреїн, фактор Хакмана</w:t>
      </w:r>
      <w:r w:rsidR="00792BEE" w:rsidRPr="00792BEE">
        <w:rPr>
          <w:rFonts w:ascii="Times New Roman" w:eastAsia="Times New Roman" w:hAnsi="Times New Roman" w:cs="Times New Roman"/>
          <w:sz w:val="24"/>
          <w:szCs w:val="24"/>
          <w:lang w:eastAsia="ru-RU"/>
        </w:rPr>
        <w:t xml:space="preserve">). Плазмін розщеплює фібрин і фібриноген, зменшуючи густину згустка та сприяючи відновленню прохідності судини. </w:t>
      </w:r>
      <w:r w:rsidR="00792BEE" w:rsidRPr="00792BEE">
        <w:rPr>
          <w:rFonts w:ascii="Times New Roman" w:eastAsia="Times New Roman" w:hAnsi="Times New Roman" w:cs="Times New Roman"/>
          <w:b/>
          <w:bCs/>
          <w:sz w:val="24"/>
          <w:szCs w:val="24"/>
          <w:lang w:eastAsia="ru-RU"/>
        </w:rPr>
        <w:t>Фізіологічне значення</w:t>
      </w:r>
      <w:r w:rsidR="00792BEE" w:rsidRPr="00792BEE">
        <w:rPr>
          <w:rFonts w:ascii="Times New Roman" w:eastAsia="Times New Roman" w:hAnsi="Times New Roman" w:cs="Times New Roman"/>
          <w:sz w:val="24"/>
          <w:szCs w:val="24"/>
          <w:lang w:eastAsia="ru-RU"/>
        </w:rPr>
        <w:t xml:space="preserve"> фібринолізу — завершення гемостазу, розсмоктування згустка, запобігання надмірному тромбоутворенню, підтримання нормального кровотоку.</w:t>
      </w:r>
    </w:p>
    <w:p w14:paraId="7E7FA6EE" w14:textId="3848AEF9" w:rsidR="00D701CB" w:rsidRPr="00D56BD9" w:rsidRDefault="00D701CB" w:rsidP="00CA75EC">
      <w:pPr>
        <w:spacing w:line="240" w:lineRule="auto"/>
        <w:jc w:val="both"/>
        <w:rPr>
          <w:rFonts w:ascii="Times New Roman" w:hAnsi="Times New Roman" w:cs="Times New Roman"/>
          <w:b/>
          <w:bCs/>
          <w:sz w:val="24"/>
          <w:szCs w:val="24"/>
          <w:u w:val="single"/>
        </w:rPr>
      </w:pPr>
      <w:r w:rsidRPr="00D56BD9">
        <w:rPr>
          <w:rFonts w:ascii="Times New Roman" w:hAnsi="Times New Roman" w:cs="Times New Roman"/>
          <w:b/>
          <w:bCs/>
          <w:sz w:val="24"/>
          <w:szCs w:val="24"/>
          <w:u w:val="single"/>
        </w:rPr>
        <w:t>13. Фізіологічна характеристика системи АВ0 крові. Умови сумісності крові донора та</w:t>
      </w:r>
      <w:r w:rsidR="003A3751" w:rsidRPr="00D56BD9">
        <w:rPr>
          <w:rFonts w:ascii="Times New Roman" w:hAnsi="Times New Roman" w:cs="Times New Roman"/>
          <w:b/>
          <w:bCs/>
          <w:sz w:val="24"/>
          <w:szCs w:val="24"/>
          <w:u w:val="single"/>
        </w:rPr>
        <w:t xml:space="preserve"> </w:t>
      </w:r>
      <w:r w:rsidRPr="00D56BD9">
        <w:rPr>
          <w:rFonts w:ascii="Times New Roman" w:hAnsi="Times New Roman" w:cs="Times New Roman"/>
          <w:b/>
          <w:bCs/>
          <w:sz w:val="24"/>
          <w:szCs w:val="24"/>
          <w:u w:val="single"/>
        </w:rPr>
        <w:t>реципієнта. Проби перед переливанням крові.</w:t>
      </w:r>
    </w:p>
    <w:p w14:paraId="3BC1F3FD" w14:textId="37915A4E" w:rsidR="00372DEC" w:rsidRDefault="006C5649" w:rsidP="00CE3C37">
      <w:pPr>
        <w:pStyle w:val="a4"/>
        <w:jc w:val="both"/>
      </w:pPr>
      <w:r>
        <w:rPr>
          <w:lang w:val="uk-UA"/>
        </w:rPr>
        <w:tab/>
      </w:r>
      <w:r w:rsidR="00372DEC">
        <w:rPr>
          <w:lang w:val="uk-UA"/>
        </w:rPr>
        <w:t>Д</w:t>
      </w:r>
      <w:r w:rsidR="00372DEC">
        <w:t>ля безпечного переливання обов’язково враховують групу крові за системою АВ0, резус-фактор і проводять серію проб для виявлення можливих імунологічних конфліктів.</w:t>
      </w:r>
    </w:p>
    <w:p w14:paraId="59A0FE4E" w14:textId="7A089D8E" w:rsidR="00CE3C37" w:rsidRDefault="006C5649" w:rsidP="00CE3C37">
      <w:pPr>
        <w:pStyle w:val="a4"/>
        <w:jc w:val="both"/>
      </w:pPr>
      <w:r>
        <w:tab/>
      </w:r>
      <w:r w:rsidR="00CE3C37">
        <w:t>Система АВ0 є однією з двох основних групових систем крові (</w:t>
      </w:r>
      <w:r w:rsidR="00CE3C37" w:rsidRPr="00D1001A">
        <w:rPr>
          <w:b/>
          <w:bCs/>
        </w:rPr>
        <w:t>разом із резус-системою</w:t>
      </w:r>
      <w:r w:rsidR="00CE3C37">
        <w:t>) та визначається наявністю або відсутністю аглютиногенів (</w:t>
      </w:r>
      <w:r w:rsidR="00CE3C37" w:rsidRPr="00D1001A">
        <w:rPr>
          <w:b/>
          <w:bCs/>
        </w:rPr>
        <w:t>А і В</w:t>
      </w:r>
      <w:r w:rsidR="00CE3C37">
        <w:t>) на поверхні еритроцитів і відповідних аглютинінів (</w:t>
      </w:r>
      <w:r w:rsidR="00CE3C37" w:rsidRPr="00D1001A">
        <w:rPr>
          <w:b/>
          <w:bCs/>
        </w:rPr>
        <w:t>α та β</w:t>
      </w:r>
      <w:r w:rsidR="00CE3C37">
        <w:t xml:space="preserve">) у плазмі крові. Аглютиногени — це антигени мукополісахаридної природи, які викликають імунну відповідь при потраплянні до організму, де їх немає. </w:t>
      </w:r>
      <w:r w:rsidR="00CE3C37" w:rsidRPr="00D1001A">
        <w:rPr>
          <w:b/>
          <w:bCs/>
        </w:rPr>
        <w:t>Аглютиніни</w:t>
      </w:r>
      <w:r w:rsidR="00CE3C37">
        <w:t xml:space="preserve"> — це антитіла, які можуть вступати в реакцію з однойменними аглютиногенами, викликаючи аглютинацію (</w:t>
      </w:r>
      <w:r w:rsidR="00CE3C37" w:rsidRPr="00D1001A">
        <w:rPr>
          <w:b/>
          <w:bCs/>
        </w:rPr>
        <w:t>злипання</w:t>
      </w:r>
      <w:r w:rsidR="00CE3C37">
        <w:t>) еритроцитів, що супроводжується їхнім подальшим гемолізом.</w:t>
      </w:r>
    </w:p>
    <w:p w14:paraId="1048D832" w14:textId="77777777" w:rsidR="00CE3C37" w:rsidRDefault="00CE3C37" w:rsidP="00CE3C37">
      <w:pPr>
        <w:pStyle w:val="a4"/>
        <w:jc w:val="both"/>
      </w:pPr>
      <w:r>
        <w:t>У системі АВ0 виділяють чотири основні групи крові:</w:t>
      </w:r>
    </w:p>
    <w:p w14:paraId="559AB22E" w14:textId="77777777" w:rsidR="00CE3C37" w:rsidRDefault="00CE3C37" w:rsidP="00472DBF">
      <w:pPr>
        <w:pStyle w:val="a4"/>
        <w:numPr>
          <w:ilvl w:val="0"/>
          <w:numId w:val="45"/>
        </w:numPr>
        <w:jc w:val="both"/>
      </w:pPr>
      <w:r>
        <w:t>І (0): аглютиногенів немає, у плазмі — аглютиніни α та β;</w:t>
      </w:r>
    </w:p>
    <w:p w14:paraId="2AB27B82" w14:textId="77777777" w:rsidR="00CE3C37" w:rsidRDefault="00CE3C37" w:rsidP="00472DBF">
      <w:pPr>
        <w:pStyle w:val="a4"/>
        <w:numPr>
          <w:ilvl w:val="0"/>
          <w:numId w:val="45"/>
        </w:numPr>
        <w:jc w:val="both"/>
      </w:pPr>
      <w:r>
        <w:t>ІІ (А): аглютиноген А, аглютинін β;</w:t>
      </w:r>
    </w:p>
    <w:p w14:paraId="1C38FA2D" w14:textId="77777777" w:rsidR="00CE3C37" w:rsidRDefault="00CE3C37" w:rsidP="00472DBF">
      <w:pPr>
        <w:pStyle w:val="a4"/>
        <w:numPr>
          <w:ilvl w:val="0"/>
          <w:numId w:val="45"/>
        </w:numPr>
        <w:jc w:val="both"/>
      </w:pPr>
      <w:r>
        <w:t>ІІІ (В): аглютиноген В, аглютинін α;</w:t>
      </w:r>
    </w:p>
    <w:p w14:paraId="50E262EB" w14:textId="77777777" w:rsidR="00CE3C37" w:rsidRDefault="00CE3C37" w:rsidP="00472DBF">
      <w:pPr>
        <w:pStyle w:val="a4"/>
        <w:numPr>
          <w:ilvl w:val="0"/>
          <w:numId w:val="45"/>
        </w:numPr>
        <w:jc w:val="both"/>
      </w:pPr>
      <w:r>
        <w:t>IV (АВ): аглютиногени А і В, аглютинінів немає.</w:t>
      </w:r>
    </w:p>
    <w:p w14:paraId="17F9B1A8" w14:textId="2853A1C9" w:rsidR="00CE3C37" w:rsidRDefault="00BA5702" w:rsidP="00CE3C37">
      <w:pPr>
        <w:pStyle w:val="a4"/>
        <w:jc w:val="both"/>
      </w:pPr>
      <w:r>
        <w:tab/>
      </w:r>
      <w:r w:rsidR="00CE3C37">
        <w:t>Принцип сумісності ґрунтується на тому, що у плазмі реципієнта не повинно бути антитіл до аглютиногенів еритроцитів донора. Інакше виникає аглютинація — формування конгломератів еритроцитів, що порушують мікроциркуляцію, викликають пошкодження судин, гемоліз і можуть призвести до тяжких ускладнень, зокрема гемотрансфузійного шоку.</w:t>
      </w:r>
    </w:p>
    <w:p w14:paraId="61213D2A" w14:textId="77777777" w:rsidR="00CE3C37" w:rsidRDefault="00CE3C37" w:rsidP="00CE3C37">
      <w:pPr>
        <w:pStyle w:val="a4"/>
        <w:jc w:val="both"/>
      </w:pPr>
      <w:r>
        <w:t>Перед переливанням крові обов’язково проводять низку проб:</w:t>
      </w:r>
    </w:p>
    <w:p w14:paraId="53346ADE" w14:textId="77777777" w:rsidR="00CE3C37" w:rsidRDefault="00CE3C37" w:rsidP="00472DBF">
      <w:pPr>
        <w:pStyle w:val="a4"/>
        <w:numPr>
          <w:ilvl w:val="0"/>
          <w:numId w:val="46"/>
        </w:numPr>
        <w:jc w:val="both"/>
      </w:pPr>
      <w:r>
        <w:rPr>
          <w:rStyle w:val="a5"/>
        </w:rPr>
        <w:t>Визначення групової належності</w:t>
      </w:r>
      <w:r>
        <w:t xml:space="preserve"> донора і реципієнта за системою АВ0 з використанням цоліклонів (</w:t>
      </w:r>
      <w:r w:rsidRPr="00412BE9">
        <w:rPr>
          <w:b/>
          <w:bCs/>
        </w:rPr>
        <w:t>анти-А і анти-В</w:t>
      </w:r>
      <w:r>
        <w:t>). Якщо цоліклон викликає аглютинацію, це означає наявність відповідного аглютиногена в еритроцитах.</w:t>
      </w:r>
    </w:p>
    <w:p w14:paraId="1CF4B518" w14:textId="77777777" w:rsidR="00CE3C37" w:rsidRDefault="00CE3C37" w:rsidP="00472DBF">
      <w:pPr>
        <w:pStyle w:val="a4"/>
        <w:numPr>
          <w:ilvl w:val="0"/>
          <w:numId w:val="46"/>
        </w:numPr>
        <w:jc w:val="both"/>
      </w:pPr>
      <w:r>
        <w:rPr>
          <w:rStyle w:val="a5"/>
        </w:rPr>
        <w:lastRenderedPageBreak/>
        <w:t>Визначення резус-належності</w:t>
      </w:r>
      <w:r>
        <w:t xml:space="preserve"> — наявність або відсутність резус-фактора (</w:t>
      </w:r>
      <w:r w:rsidRPr="00412BE9">
        <w:rPr>
          <w:b/>
          <w:bCs/>
        </w:rPr>
        <w:t>антиген D</w:t>
      </w:r>
      <w:r>
        <w:t>) на еритроцитах. Переливати дозволено лише резус-сумісну кров.</w:t>
      </w:r>
    </w:p>
    <w:p w14:paraId="72D42984" w14:textId="77777777" w:rsidR="00CE3C37" w:rsidRDefault="00CE3C37" w:rsidP="00472DBF">
      <w:pPr>
        <w:pStyle w:val="a4"/>
        <w:numPr>
          <w:ilvl w:val="0"/>
          <w:numId w:val="46"/>
        </w:numPr>
        <w:jc w:val="both"/>
      </w:pPr>
      <w:r>
        <w:rPr>
          <w:rStyle w:val="a5"/>
        </w:rPr>
        <w:t>Проба на індивідуальну сумісність</w:t>
      </w:r>
      <w:r>
        <w:t xml:space="preserve"> — змішування плазми реципієнта з кров’ю донора без додавання колоїдів при кімнатній температурі. Аглютинація свідчить про несумісність.</w:t>
      </w:r>
    </w:p>
    <w:p w14:paraId="504997F3" w14:textId="77777777" w:rsidR="00CE3C37" w:rsidRDefault="00CE3C37" w:rsidP="00472DBF">
      <w:pPr>
        <w:pStyle w:val="a4"/>
        <w:numPr>
          <w:ilvl w:val="0"/>
          <w:numId w:val="46"/>
        </w:numPr>
        <w:jc w:val="both"/>
      </w:pPr>
      <w:r>
        <w:rPr>
          <w:rStyle w:val="a5"/>
        </w:rPr>
        <w:t>Проба на резус-сумісність</w:t>
      </w:r>
      <w:r>
        <w:t xml:space="preserve"> — до плазми реципієнта і крові донора додають колоїд (</w:t>
      </w:r>
      <w:r w:rsidRPr="00412BE9">
        <w:rPr>
          <w:b/>
          <w:bCs/>
        </w:rPr>
        <w:t>желатин, альбумін</w:t>
      </w:r>
      <w:r>
        <w:t>), суміш інкубують у водяній бані при 48–49°C. У таких умовах виявляються неповні антитіла до резус-фактора.</w:t>
      </w:r>
    </w:p>
    <w:p w14:paraId="32572DCE" w14:textId="77777777" w:rsidR="00CE3C37" w:rsidRDefault="00CE3C37" w:rsidP="00472DBF">
      <w:pPr>
        <w:pStyle w:val="a4"/>
        <w:numPr>
          <w:ilvl w:val="0"/>
          <w:numId w:val="46"/>
        </w:numPr>
        <w:jc w:val="both"/>
      </w:pPr>
      <w:r>
        <w:rPr>
          <w:rStyle w:val="a5"/>
        </w:rPr>
        <w:t>Біологічна проба</w:t>
      </w:r>
      <w:r>
        <w:t xml:space="preserve"> — проводять тричі внутрішньовенне введення 5 мл донорської крові з інтервалами 5–10 хвилин, спостерігаючи за станом пацієнта. У разі появи головного болю, дрижаків, болю в попереку переливання припиняють — це ознаки несумісності.</w:t>
      </w:r>
    </w:p>
    <w:p w14:paraId="576D5A73" w14:textId="34EFABE4" w:rsidR="00CE3C37" w:rsidRPr="00372DEC" w:rsidRDefault="00894EFB" w:rsidP="00372DEC">
      <w:pPr>
        <w:pStyle w:val="a4"/>
        <w:jc w:val="both"/>
      </w:pPr>
      <w:r>
        <w:tab/>
      </w:r>
      <w:r w:rsidR="00CE3C37">
        <w:t>Додатково при складних або маловивчених випадках враховують варіанти аглютиногенів (</w:t>
      </w:r>
      <w:r w:rsidR="00CE3C37" w:rsidRPr="00E27B85">
        <w:rPr>
          <w:b/>
          <w:bCs/>
        </w:rPr>
        <w:t>наприклад, підгрупи А1, А2 тощо</w:t>
      </w:r>
      <w:r w:rsidR="00CE3C37">
        <w:t>), які можуть бути джерелом екстрааглютинінів і зумовлювати несумісність навіть у межах однієї групи крові за системою АВ0. Також можливі реакції через несумісність за іншими груповими системами (</w:t>
      </w:r>
      <w:r w:rsidR="00CE3C37" w:rsidRPr="00481911">
        <w:rPr>
          <w:b/>
          <w:bCs/>
        </w:rPr>
        <w:t>неосновними</w:t>
      </w:r>
      <w:r w:rsidR="00CE3C37">
        <w:t>), які перевіряють шляхом проби на сумісність: плазму реципієнта змішують із кров’ю донора в співвідношенні 10:1.</w:t>
      </w:r>
    </w:p>
    <w:p w14:paraId="1C424141" w14:textId="7A517175" w:rsidR="00D701CB" w:rsidRPr="0022202D" w:rsidRDefault="00D701CB" w:rsidP="00CA75EC">
      <w:pPr>
        <w:spacing w:line="240" w:lineRule="auto"/>
        <w:jc w:val="both"/>
        <w:rPr>
          <w:rFonts w:ascii="Times New Roman" w:hAnsi="Times New Roman" w:cs="Times New Roman"/>
          <w:b/>
          <w:bCs/>
          <w:sz w:val="24"/>
          <w:szCs w:val="24"/>
          <w:u w:val="single"/>
        </w:rPr>
      </w:pPr>
      <w:r w:rsidRPr="0022202D">
        <w:rPr>
          <w:rFonts w:ascii="Times New Roman" w:hAnsi="Times New Roman" w:cs="Times New Roman"/>
          <w:b/>
          <w:bCs/>
          <w:sz w:val="24"/>
          <w:szCs w:val="24"/>
          <w:u w:val="single"/>
        </w:rPr>
        <w:t>14. Фізіологічна характеристика резус-системи крові (CDE). Значення резус-належності</w:t>
      </w:r>
      <w:r w:rsidR="003A3751" w:rsidRPr="0022202D">
        <w:rPr>
          <w:rFonts w:ascii="Times New Roman" w:hAnsi="Times New Roman" w:cs="Times New Roman"/>
          <w:b/>
          <w:bCs/>
          <w:sz w:val="24"/>
          <w:szCs w:val="24"/>
          <w:u w:val="single"/>
        </w:rPr>
        <w:t xml:space="preserve"> </w:t>
      </w:r>
      <w:r w:rsidRPr="0022202D">
        <w:rPr>
          <w:rFonts w:ascii="Times New Roman" w:hAnsi="Times New Roman" w:cs="Times New Roman"/>
          <w:b/>
          <w:bCs/>
          <w:sz w:val="24"/>
          <w:szCs w:val="24"/>
          <w:u w:val="single"/>
        </w:rPr>
        <w:t>при переливанні крові та вагітності.</w:t>
      </w:r>
    </w:p>
    <w:p w14:paraId="6A9FD41D" w14:textId="77777777" w:rsidR="00682663" w:rsidRDefault="00525910" w:rsidP="00525910">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336E4E">
        <w:rPr>
          <w:rFonts w:ascii="Times New Roman" w:hAnsi="Times New Roman" w:cs="Times New Roman"/>
          <w:b/>
          <w:bCs/>
          <w:sz w:val="24"/>
          <w:szCs w:val="24"/>
        </w:rPr>
        <w:t>Резус-система крові (Rh-система)</w:t>
      </w:r>
      <w:r w:rsidRPr="00525910">
        <w:rPr>
          <w:rFonts w:ascii="Times New Roman" w:hAnsi="Times New Roman" w:cs="Times New Roman"/>
          <w:sz w:val="24"/>
          <w:szCs w:val="24"/>
        </w:rPr>
        <w:t xml:space="preserve"> є однією з основних групових систем поряд із </w:t>
      </w:r>
      <w:r w:rsidRPr="00B94FB0">
        <w:rPr>
          <w:rFonts w:ascii="Times New Roman" w:hAnsi="Times New Roman" w:cs="Times New Roman"/>
          <w:b/>
          <w:bCs/>
          <w:sz w:val="24"/>
          <w:szCs w:val="24"/>
        </w:rPr>
        <w:t>системою АВ0</w:t>
      </w:r>
      <w:r w:rsidRPr="00525910">
        <w:rPr>
          <w:rFonts w:ascii="Times New Roman" w:hAnsi="Times New Roman" w:cs="Times New Roman"/>
          <w:sz w:val="24"/>
          <w:szCs w:val="24"/>
        </w:rPr>
        <w:t>. Вона характеризується наявністю специфічних аглютиногенів (</w:t>
      </w:r>
      <w:r w:rsidRPr="003935F2">
        <w:rPr>
          <w:rFonts w:ascii="Times New Roman" w:hAnsi="Times New Roman" w:cs="Times New Roman"/>
          <w:b/>
          <w:bCs/>
          <w:sz w:val="24"/>
          <w:szCs w:val="24"/>
        </w:rPr>
        <w:t>антигенів</w:t>
      </w:r>
      <w:r w:rsidRPr="00525910">
        <w:rPr>
          <w:rFonts w:ascii="Times New Roman" w:hAnsi="Times New Roman" w:cs="Times New Roman"/>
          <w:sz w:val="24"/>
          <w:szCs w:val="24"/>
        </w:rPr>
        <w:t xml:space="preserve">) на поверхні еритроцитів, серед яких найважливішим є </w:t>
      </w:r>
      <w:r w:rsidRPr="001976D1">
        <w:rPr>
          <w:rFonts w:ascii="Times New Roman" w:hAnsi="Times New Roman" w:cs="Times New Roman"/>
          <w:b/>
          <w:bCs/>
          <w:sz w:val="24"/>
          <w:szCs w:val="24"/>
        </w:rPr>
        <w:t>аглютиноген D</w:t>
      </w:r>
      <w:r w:rsidRPr="00525910">
        <w:rPr>
          <w:rFonts w:ascii="Times New Roman" w:hAnsi="Times New Roman" w:cs="Times New Roman"/>
          <w:sz w:val="24"/>
          <w:szCs w:val="24"/>
        </w:rPr>
        <w:t>. Якщо цей антиген присутній, кров вважається резус-позитивною (</w:t>
      </w:r>
      <w:r w:rsidRPr="003935F2">
        <w:rPr>
          <w:rFonts w:ascii="Times New Roman" w:hAnsi="Times New Roman" w:cs="Times New Roman"/>
          <w:b/>
          <w:bCs/>
          <w:sz w:val="24"/>
          <w:szCs w:val="24"/>
        </w:rPr>
        <w:t>Rh⁺</w:t>
      </w:r>
      <w:r w:rsidRPr="00525910">
        <w:rPr>
          <w:rFonts w:ascii="Times New Roman" w:hAnsi="Times New Roman" w:cs="Times New Roman"/>
          <w:sz w:val="24"/>
          <w:szCs w:val="24"/>
        </w:rPr>
        <w:t xml:space="preserve">), якщо відсутній — резус-негативною </w:t>
      </w:r>
      <w:r w:rsidRPr="003935F2">
        <w:rPr>
          <w:rFonts w:ascii="Times New Roman" w:hAnsi="Times New Roman" w:cs="Times New Roman"/>
          <w:b/>
          <w:bCs/>
          <w:sz w:val="24"/>
          <w:szCs w:val="24"/>
        </w:rPr>
        <w:t>(Rh⁻).</w:t>
      </w:r>
      <w:r w:rsidRPr="00525910">
        <w:rPr>
          <w:rFonts w:ascii="Times New Roman" w:hAnsi="Times New Roman" w:cs="Times New Roman"/>
          <w:sz w:val="24"/>
          <w:szCs w:val="24"/>
        </w:rPr>
        <w:t xml:space="preserve"> Близько 85% людей є резус-позитивними, і лише 15% — резус-негативними. </w:t>
      </w:r>
      <w:r w:rsidRPr="00A50792">
        <w:rPr>
          <w:rFonts w:ascii="Times New Roman" w:hAnsi="Times New Roman" w:cs="Times New Roman"/>
          <w:b/>
          <w:bCs/>
          <w:sz w:val="24"/>
          <w:szCs w:val="24"/>
        </w:rPr>
        <w:t>Окрім D-антигену, до резус-системи також належать менш активні аглютиногени C, E, c, e</w:t>
      </w:r>
      <w:r w:rsidRPr="00525910">
        <w:rPr>
          <w:rFonts w:ascii="Times New Roman" w:hAnsi="Times New Roman" w:cs="Times New Roman"/>
          <w:sz w:val="24"/>
          <w:szCs w:val="24"/>
        </w:rPr>
        <w:t xml:space="preserve">. У системі резус відсутні природні аглютиніни, тобто в організмі не утворюються антитіла до Rh-фактора без контакту з резус-позитивною кров’ю. Проте при переливанні резус-позитивної крові резус-негативному реципієнту, або при вагітності </w:t>
      </w:r>
      <w:r w:rsidRPr="001D502B">
        <w:rPr>
          <w:rFonts w:ascii="Times New Roman" w:hAnsi="Times New Roman" w:cs="Times New Roman"/>
          <w:b/>
          <w:bCs/>
          <w:sz w:val="24"/>
          <w:szCs w:val="24"/>
        </w:rPr>
        <w:t>резус-негативної жінки резус-позитивним плодом</w:t>
      </w:r>
      <w:r w:rsidRPr="00525910">
        <w:rPr>
          <w:rFonts w:ascii="Times New Roman" w:hAnsi="Times New Roman" w:cs="Times New Roman"/>
          <w:sz w:val="24"/>
          <w:szCs w:val="24"/>
        </w:rPr>
        <w:t xml:space="preserve">, може відбутися імунізація — організм починає виробляти антитіла до Rh-фактора. Перше переливання зазвичай не викликає негайної реакції, оскільки антитіла виробляються повільно, і до моменту, коли їх концентрація досягає критичного рівня, еритроцити донора вже руйнуються. </w:t>
      </w:r>
    </w:p>
    <w:p w14:paraId="3F53EC2D" w14:textId="77777777" w:rsidR="00682663" w:rsidRDefault="00682663" w:rsidP="00525910">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525910" w:rsidRPr="00525910">
        <w:rPr>
          <w:rFonts w:ascii="Times New Roman" w:hAnsi="Times New Roman" w:cs="Times New Roman"/>
          <w:sz w:val="24"/>
          <w:szCs w:val="24"/>
        </w:rPr>
        <w:t xml:space="preserve">Проте при повторному переливанні виникає негайна імунна реакція, що може призвести до гемотрансфузійного шоку. Тому перед кожним переливанням крові обов’язково визначають резус-належність і дозволяється переливати тільки одногрупну кров за системами АВ0 та Rh. Аналогічно важливим є врахування резус-фактора під час вагітності. </w:t>
      </w:r>
      <w:r w:rsidR="00525910" w:rsidRPr="000D72C5">
        <w:rPr>
          <w:rFonts w:ascii="Times New Roman" w:hAnsi="Times New Roman" w:cs="Times New Roman"/>
          <w:b/>
          <w:bCs/>
          <w:sz w:val="24"/>
          <w:szCs w:val="24"/>
        </w:rPr>
        <w:t>Якщо резус-негативна жінка</w:t>
      </w:r>
      <w:r w:rsidR="00525910" w:rsidRPr="00525910">
        <w:rPr>
          <w:rFonts w:ascii="Times New Roman" w:hAnsi="Times New Roman" w:cs="Times New Roman"/>
          <w:sz w:val="24"/>
          <w:szCs w:val="24"/>
        </w:rPr>
        <w:t xml:space="preserve"> виношує резус-позитивну дитину, при перших пологах або у випадках порушення цілісності плаценти (</w:t>
      </w:r>
      <w:r w:rsidR="00525910" w:rsidRPr="00121D33">
        <w:rPr>
          <w:rFonts w:ascii="Times New Roman" w:hAnsi="Times New Roman" w:cs="Times New Roman"/>
          <w:b/>
          <w:bCs/>
          <w:sz w:val="24"/>
          <w:szCs w:val="24"/>
        </w:rPr>
        <w:t>викидень, аборт, травма</w:t>
      </w:r>
      <w:r w:rsidR="00525910" w:rsidRPr="00525910">
        <w:rPr>
          <w:rFonts w:ascii="Times New Roman" w:hAnsi="Times New Roman" w:cs="Times New Roman"/>
          <w:sz w:val="24"/>
          <w:szCs w:val="24"/>
        </w:rPr>
        <w:t>) еритроцити плода можуть потрапити в кров жінки, що спричиняє сенсибілізацію — імунна система матері починає виробляти антитіла до Rh-фактора. Ці антитіла (</w:t>
      </w:r>
      <w:r w:rsidR="00525910" w:rsidRPr="00121D33">
        <w:rPr>
          <w:rFonts w:ascii="Times New Roman" w:hAnsi="Times New Roman" w:cs="Times New Roman"/>
          <w:b/>
          <w:bCs/>
          <w:sz w:val="24"/>
          <w:szCs w:val="24"/>
        </w:rPr>
        <w:t>IgG</w:t>
      </w:r>
      <w:r w:rsidR="00525910" w:rsidRPr="00525910">
        <w:rPr>
          <w:rFonts w:ascii="Times New Roman" w:hAnsi="Times New Roman" w:cs="Times New Roman"/>
          <w:sz w:val="24"/>
          <w:szCs w:val="24"/>
        </w:rPr>
        <w:t xml:space="preserve">) при наступній вагітності проходять через плаценту та викликають гемоліз еритроцитів плода, що призводить до гемолітичної хвороби новонародженого. </w:t>
      </w:r>
    </w:p>
    <w:p w14:paraId="5F4DA24A" w14:textId="11985949" w:rsidR="00230C3B" w:rsidRPr="00525910" w:rsidRDefault="00682663" w:rsidP="00525910">
      <w:pPr>
        <w:spacing w:line="240" w:lineRule="auto"/>
        <w:jc w:val="both"/>
        <w:rPr>
          <w:rFonts w:ascii="Times New Roman" w:hAnsi="Times New Roman" w:cs="Times New Roman"/>
          <w:b/>
          <w:bCs/>
          <w:sz w:val="24"/>
          <w:szCs w:val="24"/>
        </w:rPr>
      </w:pPr>
      <w:r>
        <w:rPr>
          <w:rFonts w:ascii="Times New Roman" w:hAnsi="Times New Roman" w:cs="Times New Roman"/>
          <w:sz w:val="24"/>
          <w:szCs w:val="24"/>
        </w:rPr>
        <w:tab/>
      </w:r>
      <w:r w:rsidR="00525910" w:rsidRPr="00525910">
        <w:rPr>
          <w:rFonts w:ascii="Times New Roman" w:hAnsi="Times New Roman" w:cs="Times New Roman"/>
          <w:sz w:val="24"/>
          <w:szCs w:val="24"/>
        </w:rPr>
        <w:t xml:space="preserve">Кожна наступна вагітність погіршує прогноз, оскільки імунна відповідь посилюється. Для запобігання цим ускладненням </w:t>
      </w:r>
      <w:r w:rsidR="00525910" w:rsidRPr="006305F4">
        <w:rPr>
          <w:rFonts w:ascii="Times New Roman" w:hAnsi="Times New Roman" w:cs="Times New Roman"/>
          <w:b/>
          <w:bCs/>
          <w:sz w:val="24"/>
          <w:szCs w:val="24"/>
        </w:rPr>
        <w:t>резус-негативним жінкам</w:t>
      </w:r>
      <w:r w:rsidR="00525910" w:rsidRPr="00525910">
        <w:rPr>
          <w:rFonts w:ascii="Times New Roman" w:hAnsi="Times New Roman" w:cs="Times New Roman"/>
          <w:sz w:val="24"/>
          <w:szCs w:val="24"/>
        </w:rPr>
        <w:t xml:space="preserve"> вводять антирезус-імуноглобулін (</w:t>
      </w:r>
      <w:r w:rsidR="00525910" w:rsidRPr="00B35173">
        <w:rPr>
          <w:rFonts w:ascii="Times New Roman" w:hAnsi="Times New Roman" w:cs="Times New Roman"/>
          <w:b/>
          <w:bCs/>
          <w:sz w:val="24"/>
          <w:szCs w:val="24"/>
        </w:rPr>
        <w:t>анти-D</w:t>
      </w:r>
      <w:r w:rsidR="00525910" w:rsidRPr="00525910">
        <w:rPr>
          <w:rFonts w:ascii="Times New Roman" w:hAnsi="Times New Roman" w:cs="Times New Roman"/>
          <w:sz w:val="24"/>
          <w:szCs w:val="24"/>
        </w:rPr>
        <w:t>) після пологів, викиднів або інших ситуацій, коли можлива імунізація. Це блокує розвиток імунної відповіді та дозволяє уникнути сенсибілізації. Таким чином, резус-система має велике значення в трансфузіології та акушерстві, а її врахування дозволяє запобігти тяжким ускладненням як при переливанні крові, так і під час вагітності.</w:t>
      </w:r>
    </w:p>
    <w:p w14:paraId="11D5ABA3" w14:textId="77777777" w:rsidR="004A5746" w:rsidRDefault="004A5746" w:rsidP="00CA75EC">
      <w:pPr>
        <w:spacing w:line="240" w:lineRule="auto"/>
        <w:jc w:val="center"/>
        <w:rPr>
          <w:rFonts w:ascii="Times New Roman" w:hAnsi="Times New Roman" w:cs="Times New Roman"/>
          <w:b/>
          <w:bCs/>
          <w:sz w:val="32"/>
          <w:szCs w:val="32"/>
          <w:u w:val="single"/>
          <w:lang w:val="uk-UA"/>
        </w:rPr>
      </w:pPr>
    </w:p>
    <w:p w14:paraId="34CE095F" w14:textId="69D7AB5B" w:rsidR="00D701CB" w:rsidRPr="006027BA" w:rsidRDefault="002442BC" w:rsidP="00CA75EC">
      <w:pPr>
        <w:spacing w:line="240" w:lineRule="auto"/>
        <w:jc w:val="center"/>
        <w:rPr>
          <w:rFonts w:ascii="Times New Roman" w:hAnsi="Times New Roman" w:cs="Times New Roman"/>
          <w:b/>
          <w:bCs/>
          <w:sz w:val="32"/>
          <w:szCs w:val="32"/>
          <w:u w:val="single"/>
        </w:rPr>
      </w:pPr>
      <w:r>
        <w:rPr>
          <w:rFonts w:ascii="Times New Roman" w:hAnsi="Times New Roman" w:cs="Times New Roman"/>
          <w:b/>
          <w:bCs/>
          <w:sz w:val="32"/>
          <w:szCs w:val="32"/>
          <w:u w:val="single"/>
          <w:lang w:val="uk-UA"/>
        </w:rPr>
        <w:t>12.</w:t>
      </w:r>
      <w:r w:rsidR="00D701CB" w:rsidRPr="006027BA">
        <w:rPr>
          <w:rFonts w:ascii="Times New Roman" w:hAnsi="Times New Roman" w:cs="Times New Roman"/>
          <w:b/>
          <w:bCs/>
          <w:sz w:val="32"/>
          <w:szCs w:val="32"/>
          <w:u w:val="single"/>
        </w:rPr>
        <w:t>Система кровообігу</w:t>
      </w:r>
    </w:p>
    <w:p w14:paraId="424C011E" w14:textId="57EFAB84" w:rsidR="00D701CB" w:rsidRPr="00B57FC0" w:rsidRDefault="00D701CB" w:rsidP="00CA75EC">
      <w:pPr>
        <w:spacing w:line="240" w:lineRule="auto"/>
        <w:jc w:val="both"/>
        <w:rPr>
          <w:rFonts w:ascii="Times New Roman" w:hAnsi="Times New Roman" w:cs="Times New Roman"/>
          <w:b/>
          <w:bCs/>
          <w:sz w:val="24"/>
          <w:szCs w:val="24"/>
          <w:u w:val="single"/>
        </w:rPr>
      </w:pPr>
      <w:r w:rsidRPr="00B57FC0">
        <w:rPr>
          <w:rFonts w:ascii="Times New Roman" w:hAnsi="Times New Roman" w:cs="Times New Roman"/>
          <w:b/>
          <w:bCs/>
          <w:sz w:val="24"/>
          <w:szCs w:val="24"/>
          <w:u w:val="single"/>
        </w:rPr>
        <w:t>1. Загальна характеристика системи кровообігу. Фактори, які забезпечують рух крові по</w:t>
      </w:r>
      <w:r w:rsidR="009E15B9" w:rsidRPr="00B57FC0">
        <w:rPr>
          <w:rFonts w:ascii="Times New Roman" w:hAnsi="Times New Roman" w:cs="Times New Roman"/>
          <w:b/>
          <w:bCs/>
          <w:sz w:val="24"/>
          <w:szCs w:val="24"/>
          <w:u w:val="single"/>
        </w:rPr>
        <w:t xml:space="preserve"> </w:t>
      </w:r>
      <w:r w:rsidRPr="00B57FC0">
        <w:rPr>
          <w:rFonts w:ascii="Times New Roman" w:hAnsi="Times New Roman" w:cs="Times New Roman"/>
          <w:b/>
          <w:bCs/>
          <w:sz w:val="24"/>
          <w:szCs w:val="24"/>
          <w:u w:val="single"/>
        </w:rPr>
        <w:t>судинах, його спрямованість та безперервність.</w:t>
      </w:r>
    </w:p>
    <w:p w14:paraId="129A430B" w14:textId="77777777" w:rsidR="003E114B" w:rsidRDefault="00494D76" w:rsidP="009576E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576E2" w:rsidRPr="009576E2">
        <w:rPr>
          <w:rFonts w:ascii="Times New Roman" w:eastAsia="Times New Roman" w:hAnsi="Times New Roman" w:cs="Times New Roman"/>
          <w:b/>
          <w:bCs/>
          <w:sz w:val="24"/>
          <w:szCs w:val="24"/>
          <w:lang w:eastAsia="ru-RU"/>
        </w:rPr>
        <w:t>Система кровообігу</w:t>
      </w:r>
      <w:r w:rsidR="009576E2" w:rsidRPr="009576E2">
        <w:rPr>
          <w:rFonts w:ascii="Times New Roman" w:eastAsia="Times New Roman" w:hAnsi="Times New Roman" w:cs="Times New Roman"/>
          <w:sz w:val="24"/>
          <w:szCs w:val="24"/>
          <w:lang w:eastAsia="ru-RU"/>
        </w:rPr>
        <w:t xml:space="preserve"> — це складна замкнена система органів і судин, що забезпечує безперервний рух крові по всьому організму. Вона складається з серця, яке виконує роль насоса, і судин різного типу — артерій, вен і капілярів, які формують два основних кола кровообігу: велике (</w:t>
      </w:r>
      <w:r w:rsidR="009576E2" w:rsidRPr="009576E2">
        <w:rPr>
          <w:rFonts w:ascii="Times New Roman" w:eastAsia="Times New Roman" w:hAnsi="Times New Roman" w:cs="Times New Roman"/>
          <w:b/>
          <w:bCs/>
          <w:sz w:val="24"/>
          <w:szCs w:val="24"/>
          <w:lang w:eastAsia="ru-RU"/>
        </w:rPr>
        <w:t>системне</w:t>
      </w:r>
      <w:r w:rsidR="009576E2" w:rsidRPr="009576E2">
        <w:rPr>
          <w:rFonts w:ascii="Times New Roman" w:eastAsia="Times New Roman" w:hAnsi="Times New Roman" w:cs="Times New Roman"/>
          <w:sz w:val="24"/>
          <w:szCs w:val="24"/>
          <w:lang w:eastAsia="ru-RU"/>
        </w:rPr>
        <w:t>) і мале (</w:t>
      </w:r>
      <w:r w:rsidR="009576E2" w:rsidRPr="009576E2">
        <w:rPr>
          <w:rFonts w:ascii="Times New Roman" w:eastAsia="Times New Roman" w:hAnsi="Times New Roman" w:cs="Times New Roman"/>
          <w:b/>
          <w:bCs/>
          <w:sz w:val="24"/>
          <w:szCs w:val="24"/>
          <w:lang w:eastAsia="ru-RU"/>
        </w:rPr>
        <w:t>легеневе</w:t>
      </w:r>
      <w:r w:rsidR="009576E2" w:rsidRPr="009576E2">
        <w:rPr>
          <w:rFonts w:ascii="Times New Roman" w:eastAsia="Times New Roman" w:hAnsi="Times New Roman" w:cs="Times New Roman"/>
          <w:sz w:val="24"/>
          <w:szCs w:val="24"/>
          <w:lang w:eastAsia="ru-RU"/>
        </w:rPr>
        <w:t xml:space="preserve">). </w:t>
      </w:r>
    </w:p>
    <w:p w14:paraId="1C8874E8" w14:textId="430ACB12" w:rsidR="003E114B" w:rsidRDefault="003E114B" w:rsidP="009576E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576E2" w:rsidRPr="009576E2">
        <w:rPr>
          <w:rFonts w:ascii="Times New Roman" w:eastAsia="Times New Roman" w:hAnsi="Times New Roman" w:cs="Times New Roman"/>
          <w:b/>
          <w:bCs/>
          <w:sz w:val="24"/>
          <w:szCs w:val="24"/>
          <w:lang w:eastAsia="ru-RU"/>
        </w:rPr>
        <w:t>Велике коло кровообігу</w:t>
      </w:r>
      <w:r w:rsidR="009576E2" w:rsidRPr="009576E2">
        <w:rPr>
          <w:rFonts w:ascii="Times New Roman" w:eastAsia="Times New Roman" w:hAnsi="Times New Roman" w:cs="Times New Roman"/>
          <w:sz w:val="24"/>
          <w:szCs w:val="24"/>
          <w:lang w:eastAsia="ru-RU"/>
        </w:rPr>
        <w:t xml:space="preserve"> починається в лівому шлуночку серця, звідки кров під високим тиском викидається в аорту, а потім розгалужується на артерії, що доставляють насичену киснем кров до всіх органів і тканин. У капілярах кров обмінюється газами, поживними речовинами та продуктами обміну, після чого венозна кров, збагачена вуглекислим газом, збирається у вени, які через верхню і нижню порожнисті вени повертають її в праве передсердя серця. </w:t>
      </w:r>
    </w:p>
    <w:p w14:paraId="07632531" w14:textId="39F9A366" w:rsidR="009576E2" w:rsidRPr="009576E2" w:rsidRDefault="003E114B" w:rsidP="009576E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576E2" w:rsidRPr="009576E2">
        <w:rPr>
          <w:rFonts w:ascii="Times New Roman" w:eastAsia="Times New Roman" w:hAnsi="Times New Roman" w:cs="Times New Roman"/>
          <w:b/>
          <w:bCs/>
          <w:sz w:val="24"/>
          <w:szCs w:val="24"/>
          <w:lang w:eastAsia="ru-RU"/>
        </w:rPr>
        <w:t>Мале коло кровообігу</w:t>
      </w:r>
      <w:r w:rsidR="009576E2" w:rsidRPr="009576E2">
        <w:rPr>
          <w:rFonts w:ascii="Times New Roman" w:eastAsia="Times New Roman" w:hAnsi="Times New Roman" w:cs="Times New Roman"/>
          <w:sz w:val="24"/>
          <w:szCs w:val="24"/>
          <w:lang w:eastAsia="ru-RU"/>
        </w:rPr>
        <w:t xml:space="preserve"> починається в правому шлуночку, який викидає кров у легеневу артерію, що веде до легенів, де відбувається газообмін: кров насичується киснем і звільняється від вуглекислого газу. Оксигенована кров повертається по легеневих венах у ліве передсердя, після чого цикл повторюється.</w:t>
      </w:r>
    </w:p>
    <w:p w14:paraId="01967949" w14:textId="2A32958C" w:rsidR="009576E2" w:rsidRPr="009576E2" w:rsidRDefault="003E114B" w:rsidP="009576E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576E2" w:rsidRPr="009576E2">
        <w:rPr>
          <w:rFonts w:ascii="Times New Roman" w:eastAsia="Times New Roman" w:hAnsi="Times New Roman" w:cs="Times New Roman"/>
          <w:sz w:val="24"/>
          <w:szCs w:val="24"/>
          <w:lang w:eastAsia="ru-RU"/>
        </w:rPr>
        <w:t xml:space="preserve">Рух крові по судинах забезпечується декількома взаємодіючими факторами. </w:t>
      </w:r>
      <w:r w:rsidR="009576E2" w:rsidRPr="009576E2">
        <w:rPr>
          <w:rFonts w:ascii="Times New Roman" w:eastAsia="Times New Roman" w:hAnsi="Times New Roman" w:cs="Times New Roman"/>
          <w:b/>
          <w:bCs/>
          <w:sz w:val="24"/>
          <w:szCs w:val="24"/>
          <w:lang w:eastAsia="ru-RU"/>
        </w:rPr>
        <w:t>Перш за все, це ритмічна робота серця</w:t>
      </w:r>
      <w:r w:rsidR="009576E2" w:rsidRPr="009576E2">
        <w:rPr>
          <w:rFonts w:ascii="Times New Roman" w:eastAsia="Times New Roman" w:hAnsi="Times New Roman" w:cs="Times New Roman"/>
          <w:sz w:val="24"/>
          <w:szCs w:val="24"/>
          <w:lang w:eastAsia="ru-RU"/>
        </w:rPr>
        <w:t>, яке завдяки скороченням міокарда створює серцевий викид — потік крові під тиском, необхідним для подолання опору судин і руху крові по організму. Артеріальний тиск утворюється внаслідок скорочення серця (</w:t>
      </w:r>
      <w:r w:rsidR="009576E2" w:rsidRPr="009576E2">
        <w:rPr>
          <w:rFonts w:ascii="Times New Roman" w:eastAsia="Times New Roman" w:hAnsi="Times New Roman" w:cs="Times New Roman"/>
          <w:b/>
          <w:bCs/>
          <w:sz w:val="24"/>
          <w:szCs w:val="24"/>
          <w:lang w:eastAsia="ru-RU"/>
        </w:rPr>
        <w:t>систоли</w:t>
      </w:r>
      <w:r w:rsidR="009576E2" w:rsidRPr="009576E2">
        <w:rPr>
          <w:rFonts w:ascii="Times New Roman" w:eastAsia="Times New Roman" w:hAnsi="Times New Roman" w:cs="Times New Roman"/>
          <w:sz w:val="24"/>
          <w:szCs w:val="24"/>
          <w:lang w:eastAsia="ru-RU"/>
        </w:rPr>
        <w:t>) і підтримується еластичністю стінок артерій, які здатні розтягуватися і віддавати енергію крові під час діастоли, забезпечуючи плавний і безперервний кровотік. Так звана пульсація артеріального тиску виникає через циклічність роботи серця і пружність судин.</w:t>
      </w:r>
    </w:p>
    <w:p w14:paraId="04B786A4" w14:textId="73EC9792" w:rsidR="009576E2" w:rsidRPr="009576E2" w:rsidRDefault="00D94C6B" w:rsidP="009576E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576E2" w:rsidRPr="009576E2">
        <w:rPr>
          <w:rFonts w:ascii="Times New Roman" w:eastAsia="Times New Roman" w:hAnsi="Times New Roman" w:cs="Times New Roman"/>
          <w:b/>
          <w:bCs/>
          <w:sz w:val="24"/>
          <w:szCs w:val="24"/>
          <w:lang w:eastAsia="ru-RU"/>
        </w:rPr>
        <w:t>Другим важливим фактором</w:t>
      </w:r>
      <w:r w:rsidR="009576E2" w:rsidRPr="009576E2">
        <w:rPr>
          <w:rFonts w:ascii="Times New Roman" w:eastAsia="Times New Roman" w:hAnsi="Times New Roman" w:cs="Times New Roman"/>
          <w:sz w:val="24"/>
          <w:szCs w:val="24"/>
          <w:lang w:eastAsia="ru-RU"/>
        </w:rPr>
        <w:t xml:space="preserve"> є властивості самих судин. Судини мають гладком’язовий шар, який здатен регулювати їхній просвіт — розширюватися або звужуватися (</w:t>
      </w:r>
      <w:r w:rsidR="009576E2" w:rsidRPr="009576E2">
        <w:rPr>
          <w:rFonts w:ascii="Times New Roman" w:eastAsia="Times New Roman" w:hAnsi="Times New Roman" w:cs="Times New Roman"/>
          <w:b/>
          <w:bCs/>
          <w:sz w:val="24"/>
          <w:szCs w:val="24"/>
          <w:lang w:eastAsia="ru-RU"/>
        </w:rPr>
        <w:t>вазодилатація і вазоконстрикція</w:t>
      </w:r>
      <w:r w:rsidR="009576E2" w:rsidRPr="009576E2">
        <w:rPr>
          <w:rFonts w:ascii="Times New Roman" w:eastAsia="Times New Roman" w:hAnsi="Times New Roman" w:cs="Times New Roman"/>
          <w:sz w:val="24"/>
          <w:szCs w:val="24"/>
          <w:lang w:eastAsia="ru-RU"/>
        </w:rPr>
        <w:t>), що змінює опір кровотоку і сприяє регуляції кров’яного тиску і перерозподілу крові відповідно до потреб організму. Також у венах присутні клапани, які перешкоджають зворотному току крові, особливо у нижніх кінцівках, де сила тяжіння може заважати руху крові до серця. Ці клапани дозволяють крові рухатися лише в одному напрямку.</w:t>
      </w:r>
    </w:p>
    <w:p w14:paraId="0FB4FFFF" w14:textId="0DD167B7" w:rsidR="009576E2" w:rsidRPr="009576E2" w:rsidRDefault="005061D9" w:rsidP="009576E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576E2" w:rsidRPr="009576E2">
        <w:rPr>
          <w:rFonts w:ascii="Times New Roman" w:eastAsia="Times New Roman" w:hAnsi="Times New Roman" w:cs="Times New Roman"/>
          <w:sz w:val="24"/>
          <w:szCs w:val="24"/>
          <w:lang w:eastAsia="ru-RU"/>
        </w:rPr>
        <w:t xml:space="preserve">До інших факторів, які підтримують рух крові, належать </w:t>
      </w:r>
      <w:r w:rsidR="009576E2" w:rsidRPr="009576E2">
        <w:rPr>
          <w:rFonts w:ascii="Times New Roman" w:eastAsia="Times New Roman" w:hAnsi="Times New Roman" w:cs="Times New Roman"/>
          <w:b/>
          <w:bCs/>
          <w:sz w:val="24"/>
          <w:szCs w:val="24"/>
          <w:lang w:eastAsia="ru-RU"/>
        </w:rPr>
        <w:t>м’язово-венозний насос</w:t>
      </w:r>
      <w:r w:rsidR="009576E2" w:rsidRPr="009576E2">
        <w:rPr>
          <w:rFonts w:ascii="Times New Roman" w:eastAsia="Times New Roman" w:hAnsi="Times New Roman" w:cs="Times New Roman"/>
          <w:sz w:val="24"/>
          <w:szCs w:val="24"/>
          <w:lang w:eastAsia="ru-RU"/>
        </w:rPr>
        <w:t xml:space="preserve"> — скорочення скелетних м’язів, що оточують вени, стискають їх і проштовхують кров угору, та дихальний насос — зміни внутрішньогрудного тиску під час дихання, що допомагають венозному кровотоку.</w:t>
      </w:r>
    </w:p>
    <w:p w14:paraId="2DCDA460" w14:textId="35849ED0" w:rsidR="009576E2" w:rsidRPr="009576E2" w:rsidRDefault="005061D9" w:rsidP="009576E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576E2" w:rsidRPr="009576E2">
        <w:rPr>
          <w:rFonts w:ascii="Times New Roman" w:eastAsia="Times New Roman" w:hAnsi="Times New Roman" w:cs="Times New Roman"/>
          <w:sz w:val="24"/>
          <w:szCs w:val="24"/>
          <w:lang w:eastAsia="ru-RU"/>
        </w:rPr>
        <w:t>Спрямованість руху крові забезпечується, перш за все, клапанами серця (</w:t>
      </w:r>
      <w:r w:rsidR="009576E2" w:rsidRPr="009576E2">
        <w:rPr>
          <w:rFonts w:ascii="Times New Roman" w:eastAsia="Times New Roman" w:hAnsi="Times New Roman" w:cs="Times New Roman"/>
          <w:b/>
          <w:bCs/>
          <w:sz w:val="24"/>
          <w:szCs w:val="24"/>
          <w:lang w:eastAsia="ru-RU"/>
        </w:rPr>
        <w:t>міжпередсердно-шлуночковими та півмісяцевими</w:t>
      </w:r>
      <w:r w:rsidR="009576E2" w:rsidRPr="009576E2">
        <w:rPr>
          <w:rFonts w:ascii="Times New Roman" w:eastAsia="Times New Roman" w:hAnsi="Times New Roman" w:cs="Times New Roman"/>
          <w:sz w:val="24"/>
          <w:szCs w:val="24"/>
          <w:lang w:eastAsia="ru-RU"/>
        </w:rPr>
        <w:t>) та клапанами вен, які гарантують односторонній рух крові і запобігають її регургітації. Клапани серця відкриваються і закриваються у певній послідовності завдяки змінам тиску в камерах серця, що координується провідною системою міокарда.</w:t>
      </w:r>
    </w:p>
    <w:p w14:paraId="2093CB36" w14:textId="28A87DF8" w:rsidR="009576E2" w:rsidRPr="009576E2" w:rsidRDefault="005934FD" w:rsidP="009576E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576E2" w:rsidRPr="009576E2">
        <w:rPr>
          <w:rFonts w:ascii="Times New Roman" w:eastAsia="Times New Roman" w:hAnsi="Times New Roman" w:cs="Times New Roman"/>
          <w:sz w:val="24"/>
          <w:szCs w:val="24"/>
          <w:lang w:eastAsia="ru-RU"/>
        </w:rPr>
        <w:t xml:space="preserve">Безперервність руху крові по судинах забезпечується ритмічністю серцевих скорочень, еластичністю судин, а також взаємодією всіх згаданих вище механізмів. Завдяки цим </w:t>
      </w:r>
      <w:r w:rsidR="009576E2" w:rsidRPr="009576E2">
        <w:rPr>
          <w:rFonts w:ascii="Times New Roman" w:eastAsia="Times New Roman" w:hAnsi="Times New Roman" w:cs="Times New Roman"/>
          <w:sz w:val="24"/>
          <w:szCs w:val="24"/>
          <w:lang w:eastAsia="ru-RU"/>
        </w:rPr>
        <w:lastRenderedPageBreak/>
        <w:t xml:space="preserve">факторам кров постійно циркулює, підтримуючи гомеостаз — стабільність внутрішнього середовища організму. Важливо, що навіть у періоди відпочинку серце працює безперервно, забезпечуючи мінімальний необхідний кровотік. </w:t>
      </w:r>
    </w:p>
    <w:p w14:paraId="78D3B9B5" w14:textId="20F661F6" w:rsidR="00D701CB" w:rsidRPr="003573FD" w:rsidRDefault="00D701CB" w:rsidP="00CA75EC">
      <w:pPr>
        <w:spacing w:line="240" w:lineRule="auto"/>
        <w:jc w:val="both"/>
        <w:rPr>
          <w:rFonts w:ascii="Times New Roman" w:hAnsi="Times New Roman" w:cs="Times New Roman"/>
          <w:b/>
          <w:bCs/>
          <w:sz w:val="24"/>
          <w:szCs w:val="24"/>
          <w:u w:val="single"/>
        </w:rPr>
      </w:pPr>
      <w:r w:rsidRPr="003573FD">
        <w:rPr>
          <w:rFonts w:ascii="Times New Roman" w:hAnsi="Times New Roman" w:cs="Times New Roman"/>
          <w:b/>
          <w:bCs/>
          <w:sz w:val="24"/>
          <w:szCs w:val="24"/>
          <w:u w:val="single"/>
        </w:rPr>
        <w:t>2. Автоматизм серця. Градієнт автоматизму. Дослід Станіуса.</w:t>
      </w:r>
    </w:p>
    <w:p w14:paraId="6F4FBCFF" w14:textId="66E91845" w:rsidR="00EB34C8" w:rsidRDefault="00F037C9" w:rsidP="00EB34C8">
      <w:pPr>
        <w:pStyle w:val="a4"/>
        <w:jc w:val="both"/>
      </w:pPr>
      <w:r>
        <w:rPr>
          <w:rStyle w:val="a5"/>
          <w:lang w:val="uk-UA"/>
        </w:rPr>
        <w:tab/>
        <w:t>А</w:t>
      </w:r>
      <w:r w:rsidR="00EB34C8" w:rsidRPr="00F037C9">
        <w:rPr>
          <w:rStyle w:val="a5"/>
          <w:lang w:val="uk-UA"/>
        </w:rPr>
        <w:t>втоматизм серця</w:t>
      </w:r>
      <w:r w:rsidR="00EB34C8" w:rsidRPr="00F037C9">
        <w:rPr>
          <w:lang w:val="uk-UA"/>
        </w:rPr>
        <w:t xml:space="preserve"> — це основа його автономної діяльності, що забезпечує надійність та резервність серцевої функції. </w:t>
      </w:r>
      <w:r w:rsidR="00EB34C8">
        <w:rPr>
          <w:rStyle w:val="a5"/>
        </w:rPr>
        <w:t>Градієнт автоматизму</w:t>
      </w:r>
      <w:r w:rsidR="00EB34C8">
        <w:t xml:space="preserve"> визначає ієрархію центрів збудження, а </w:t>
      </w:r>
      <w:r w:rsidR="00EB34C8">
        <w:rPr>
          <w:rStyle w:val="a5"/>
        </w:rPr>
        <w:t>дослід Станіуса</w:t>
      </w:r>
      <w:r w:rsidR="00EB34C8">
        <w:t xml:space="preserve"> експериментально доводить цю ієрархію шляхом виявлення джерела ритму на кожному рівні при порушенні вищих структур.</w:t>
      </w:r>
    </w:p>
    <w:p w14:paraId="3DCDDDEA" w14:textId="3E58702F" w:rsidR="001C13FA" w:rsidRDefault="005B365D" w:rsidP="001C13FA">
      <w:pPr>
        <w:pStyle w:val="a4"/>
        <w:jc w:val="both"/>
      </w:pPr>
      <w:r>
        <w:tab/>
      </w:r>
      <w:r w:rsidR="001C13FA" w:rsidRPr="00801742">
        <w:rPr>
          <w:b/>
          <w:bCs/>
        </w:rPr>
        <w:t>Автоматизм серця</w:t>
      </w:r>
      <w:r w:rsidR="001C13FA">
        <w:t xml:space="preserve"> — це властивість серцевого м’яза самостійно генерувати імпульси збудження без впливу зовнішніх подразників. Ця здатність зумовлена наявністю </w:t>
      </w:r>
      <w:r w:rsidR="001C13FA">
        <w:rPr>
          <w:rStyle w:val="a5"/>
        </w:rPr>
        <w:t>атипових кардіоміоцитів</w:t>
      </w:r>
      <w:r w:rsidR="001C13FA">
        <w:t xml:space="preserve">, які входять до складу </w:t>
      </w:r>
      <w:r w:rsidR="001C13FA">
        <w:rPr>
          <w:rStyle w:val="a5"/>
        </w:rPr>
        <w:t>провідної системи серця</w:t>
      </w:r>
      <w:r w:rsidR="001C13FA">
        <w:t xml:space="preserve">. Структури, здатні до автоматичної генерації потенціалів дії (ПД), називають </w:t>
      </w:r>
      <w:r w:rsidR="001C13FA">
        <w:rPr>
          <w:rStyle w:val="a5"/>
        </w:rPr>
        <w:t>центрами автоматизму</w:t>
      </w:r>
      <w:r w:rsidR="001C13FA">
        <w:t>.</w:t>
      </w:r>
    </w:p>
    <w:p w14:paraId="1DC73160" w14:textId="77777777" w:rsidR="001C13FA" w:rsidRDefault="001C13FA" w:rsidP="001C13FA">
      <w:pPr>
        <w:pStyle w:val="a4"/>
        <w:jc w:val="both"/>
      </w:pPr>
      <w:r>
        <w:t>До провідної системи серця належать:</w:t>
      </w:r>
    </w:p>
    <w:p w14:paraId="7DBE01C5" w14:textId="77777777" w:rsidR="001C13FA" w:rsidRDefault="001C13FA" w:rsidP="00472DBF">
      <w:pPr>
        <w:pStyle w:val="a4"/>
        <w:numPr>
          <w:ilvl w:val="0"/>
          <w:numId w:val="47"/>
        </w:numPr>
        <w:jc w:val="both"/>
      </w:pPr>
      <w:r>
        <w:rPr>
          <w:rStyle w:val="a5"/>
        </w:rPr>
        <w:t>Пазухово-передсердний вузол (SA-вузол, nodus sinuatrialis)</w:t>
      </w:r>
      <w:r>
        <w:t xml:space="preserve"> — центр автоматизму І порядку;</w:t>
      </w:r>
    </w:p>
    <w:p w14:paraId="7D56D0DC" w14:textId="77777777" w:rsidR="001C13FA" w:rsidRDefault="001C13FA" w:rsidP="00472DBF">
      <w:pPr>
        <w:pStyle w:val="a4"/>
        <w:numPr>
          <w:ilvl w:val="0"/>
          <w:numId w:val="47"/>
        </w:numPr>
        <w:jc w:val="both"/>
      </w:pPr>
      <w:r>
        <w:rPr>
          <w:rStyle w:val="a5"/>
        </w:rPr>
        <w:t>Передсердно-шлуночковий вузол (AV-вузол, nodus atrioventricularis)</w:t>
      </w:r>
      <w:r>
        <w:t xml:space="preserve"> — центр ІІ порядку;</w:t>
      </w:r>
    </w:p>
    <w:p w14:paraId="06977027" w14:textId="77777777" w:rsidR="001C13FA" w:rsidRDefault="001C13FA" w:rsidP="00472DBF">
      <w:pPr>
        <w:pStyle w:val="a4"/>
        <w:numPr>
          <w:ilvl w:val="0"/>
          <w:numId w:val="47"/>
        </w:numPr>
        <w:jc w:val="both"/>
      </w:pPr>
      <w:r>
        <w:rPr>
          <w:rStyle w:val="a5"/>
        </w:rPr>
        <w:t>Пучок Гіса (His)</w:t>
      </w:r>
      <w:r>
        <w:t xml:space="preserve"> — центр ІІІ порядку;</w:t>
      </w:r>
    </w:p>
    <w:p w14:paraId="7AB62EC1" w14:textId="77777777" w:rsidR="001C13FA" w:rsidRDefault="001C13FA" w:rsidP="00472DBF">
      <w:pPr>
        <w:pStyle w:val="a4"/>
        <w:numPr>
          <w:ilvl w:val="0"/>
          <w:numId w:val="47"/>
        </w:numPr>
        <w:jc w:val="both"/>
      </w:pPr>
      <w:r>
        <w:rPr>
          <w:rStyle w:val="a5"/>
        </w:rPr>
        <w:t>Права і ліва ніжки пучка Гіса</w:t>
      </w:r>
      <w:r>
        <w:t>;</w:t>
      </w:r>
    </w:p>
    <w:p w14:paraId="3A2C90DC" w14:textId="77777777" w:rsidR="001C13FA" w:rsidRDefault="001C13FA" w:rsidP="00472DBF">
      <w:pPr>
        <w:pStyle w:val="a4"/>
        <w:numPr>
          <w:ilvl w:val="0"/>
          <w:numId w:val="47"/>
        </w:numPr>
        <w:jc w:val="both"/>
      </w:pPr>
      <w:r>
        <w:rPr>
          <w:rStyle w:val="a5"/>
        </w:rPr>
        <w:t>Волокна Пуркіньє</w:t>
      </w:r>
      <w:r>
        <w:t xml:space="preserve"> — центр IV порядку.</w:t>
      </w:r>
    </w:p>
    <w:p w14:paraId="5ABE0D61" w14:textId="03D1398C" w:rsidR="001C13FA" w:rsidRDefault="00DD751C" w:rsidP="001C13FA">
      <w:pPr>
        <w:pStyle w:val="a4"/>
        <w:jc w:val="both"/>
      </w:pPr>
      <w:r>
        <w:tab/>
      </w:r>
      <w:r w:rsidR="001C13FA">
        <w:t xml:space="preserve">У здорової людини ритм серця визначається SA-вузлом, який генерує імпульси з частотою </w:t>
      </w:r>
      <w:r w:rsidR="001C13FA">
        <w:rPr>
          <w:rStyle w:val="a5"/>
        </w:rPr>
        <w:t>50–60 і більше імпульсів за хвилину</w:t>
      </w:r>
      <w:r w:rsidR="001C13FA">
        <w:t xml:space="preserve">. AV-вузол здатний створювати імпульси з частотою </w:t>
      </w:r>
      <w:r w:rsidR="001C13FA">
        <w:rPr>
          <w:rStyle w:val="a5"/>
        </w:rPr>
        <w:t>30–40/хв</w:t>
      </w:r>
      <w:r w:rsidR="001C13FA">
        <w:t xml:space="preserve">, а пучок Гіса та волокна Пуркіньє — </w:t>
      </w:r>
      <w:r w:rsidR="001C13FA">
        <w:rPr>
          <w:rStyle w:val="a5"/>
        </w:rPr>
        <w:t>20–30/хв і менше</w:t>
      </w:r>
      <w:r w:rsidR="001C13FA">
        <w:t>.</w:t>
      </w:r>
    </w:p>
    <w:p w14:paraId="48142AB0" w14:textId="0C9968BC" w:rsidR="001C13FA" w:rsidRDefault="00DD751C" w:rsidP="001C13FA">
      <w:pPr>
        <w:pStyle w:val="a4"/>
        <w:jc w:val="both"/>
      </w:pPr>
      <w:r>
        <w:rPr>
          <w:rStyle w:val="a5"/>
        </w:rPr>
        <w:tab/>
      </w:r>
      <w:r w:rsidR="001C13FA">
        <w:rPr>
          <w:rStyle w:val="a5"/>
        </w:rPr>
        <w:t>Градієнт автоматизму</w:t>
      </w:r>
      <w:r w:rsidR="001C13FA">
        <w:t xml:space="preserve"> — це поступове зменшення здатності до самозбудження в напрямку від SA-вузла до волокон Пуркіньє. Інакше кажучи, чим нижче розташований центр автоматизму, тим меншою є частота спонтанної генерації ПД. У нормі імпульси від SA-вузла досягають нижчих центрів раніше, ніж у них виникне спонтанна деполяризація, тому ці центри перебувають у пригніченому стані (їх автоматизм пригнічено активністю вищого центру).</w:t>
      </w:r>
    </w:p>
    <w:p w14:paraId="48B683B8" w14:textId="7453A29A" w:rsidR="001C13FA" w:rsidRDefault="00DD751C" w:rsidP="001C13FA">
      <w:pPr>
        <w:pStyle w:val="a4"/>
        <w:jc w:val="both"/>
      </w:pPr>
      <w:r>
        <w:rPr>
          <w:rStyle w:val="a5"/>
        </w:rPr>
        <w:tab/>
      </w:r>
      <w:r w:rsidR="001C13FA">
        <w:rPr>
          <w:rStyle w:val="a5"/>
        </w:rPr>
        <w:t>Водієм ритму</w:t>
      </w:r>
      <w:r w:rsidR="001C13FA">
        <w:t xml:space="preserve"> серця вважається той центр, який має </w:t>
      </w:r>
      <w:r w:rsidR="001C13FA">
        <w:rPr>
          <w:rStyle w:val="a5"/>
        </w:rPr>
        <w:t>найвищу частоту</w:t>
      </w:r>
      <w:r w:rsidR="001C13FA">
        <w:t xml:space="preserve"> генерації імпульсів — зазвичай це SA-вузол. Проте, у разі порушення його функції, автоматизм бере на себе наступний центр нижчого порядку, що забезпечує резервну функцію серця.</w:t>
      </w:r>
    </w:p>
    <w:p w14:paraId="1CE80542" w14:textId="77777777" w:rsidR="001C13FA" w:rsidRDefault="001C13FA" w:rsidP="001C13FA">
      <w:pPr>
        <w:pStyle w:val="a4"/>
        <w:jc w:val="both"/>
      </w:pPr>
      <w:r>
        <w:rPr>
          <w:rStyle w:val="a5"/>
        </w:rPr>
        <w:t>Дослід Станіуса</w:t>
      </w:r>
      <w:r>
        <w:t xml:space="preserve"> є класичним експериментом, який підтверджує наявність градієнта автоматизму. Суть досліду полягає у послідовному перерізанні провідної системи серця:</w:t>
      </w:r>
    </w:p>
    <w:p w14:paraId="0C1E7F89" w14:textId="77777777" w:rsidR="001C13FA" w:rsidRDefault="001C13FA" w:rsidP="00472DBF">
      <w:pPr>
        <w:pStyle w:val="a4"/>
        <w:numPr>
          <w:ilvl w:val="0"/>
          <w:numId w:val="48"/>
        </w:numPr>
        <w:jc w:val="both"/>
      </w:pPr>
      <w:r>
        <w:t>При збереженні SA-вузла — серце скорочується в нормальному ритмі.</w:t>
      </w:r>
    </w:p>
    <w:p w14:paraId="090F53FC" w14:textId="77777777" w:rsidR="001C13FA" w:rsidRDefault="001C13FA" w:rsidP="00472DBF">
      <w:pPr>
        <w:pStyle w:val="a4"/>
        <w:numPr>
          <w:ilvl w:val="0"/>
          <w:numId w:val="48"/>
        </w:numPr>
        <w:jc w:val="both"/>
      </w:pPr>
      <w:r>
        <w:t>При перерізанні між SA- та AV-вузлом — функцію водія ритму перебирає AV-вузол, але частота скорочень знижується.</w:t>
      </w:r>
    </w:p>
    <w:p w14:paraId="2C159A47" w14:textId="77777777" w:rsidR="001C13FA" w:rsidRDefault="001C13FA" w:rsidP="00472DBF">
      <w:pPr>
        <w:pStyle w:val="a4"/>
        <w:numPr>
          <w:ilvl w:val="0"/>
          <w:numId w:val="48"/>
        </w:numPr>
        <w:jc w:val="both"/>
      </w:pPr>
      <w:r>
        <w:t>При перерізанні нижче AV-вузла — ритм задають волокна пучка Гіса або Пуркіньє, скорочення ще рідші.</w:t>
      </w:r>
    </w:p>
    <w:p w14:paraId="1ED1B38D" w14:textId="21376A30" w:rsidR="00D701CB" w:rsidRPr="00CA76E0" w:rsidRDefault="00D701CB" w:rsidP="00CA75EC">
      <w:pPr>
        <w:spacing w:line="240" w:lineRule="auto"/>
        <w:jc w:val="both"/>
        <w:rPr>
          <w:rFonts w:ascii="Times New Roman" w:hAnsi="Times New Roman" w:cs="Times New Roman"/>
          <w:b/>
          <w:bCs/>
          <w:sz w:val="24"/>
          <w:szCs w:val="24"/>
          <w:u w:val="single"/>
        </w:rPr>
      </w:pPr>
      <w:r w:rsidRPr="00CA76E0">
        <w:rPr>
          <w:rFonts w:ascii="Times New Roman" w:hAnsi="Times New Roman" w:cs="Times New Roman"/>
          <w:b/>
          <w:bCs/>
          <w:sz w:val="24"/>
          <w:szCs w:val="24"/>
          <w:u w:val="single"/>
        </w:rPr>
        <w:t>3. Потенціал дії атипових кардіоміоцитів сино-атріального вузла, механізми</w:t>
      </w:r>
      <w:r w:rsidR="006C61DD" w:rsidRPr="00CA76E0">
        <w:rPr>
          <w:rFonts w:ascii="Times New Roman" w:hAnsi="Times New Roman" w:cs="Times New Roman"/>
          <w:b/>
          <w:bCs/>
          <w:sz w:val="24"/>
          <w:szCs w:val="24"/>
          <w:u w:val="single"/>
          <w:lang w:val="uk-UA"/>
        </w:rPr>
        <w:t xml:space="preserve"> </w:t>
      </w:r>
      <w:r w:rsidRPr="00CA76E0">
        <w:rPr>
          <w:rFonts w:ascii="Times New Roman" w:hAnsi="Times New Roman" w:cs="Times New Roman"/>
          <w:b/>
          <w:bCs/>
          <w:sz w:val="24"/>
          <w:szCs w:val="24"/>
          <w:u w:val="single"/>
        </w:rPr>
        <w:t>походження, фізіологічна роль.</w:t>
      </w:r>
    </w:p>
    <w:p w14:paraId="35259F86" w14:textId="1630F344" w:rsidR="00C27E68" w:rsidRPr="00C27E68" w:rsidRDefault="004623D7" w:rsidP="00C27E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C27E68" w:rsidRPr="00C27E68">
        <w:rPr>
          <w:rFonts w:ascii="Times New Roman" w:eastAsia="Times New Roman" w:hAnsi="Times New Roman" w:cs="Times New Roman"/>
          <w:sz w:val="24"/>
          <w:szCs w:val="24"/>
          <w:lang w:eastAsia="ru-RU"/>
        </w:rPr>
        <w:t xml:space="preserve">Потенціал дії атипових </w:t>
      </w:r>
      <w:r w:rsidR="00C27E68" w:rsidRPr="00C27E68">
        <w:rPr>
          <w:rFonts w:ascii="Times New Roman" w:eastAsia="Times New Roman" w:hAnsi="Times New Roman" w:cs="Times New Roman"/>
          <w:b/>
          <w:bCs/>
          <w:sz w:val="24"/>
          <w:szCs w:val="24"/>
          <w:lang w:eastAsia="ru-RU"/>
        </w:rPr>
        <w:t>кардіоміоцитів синоатріального</w:t>
      </w:r>
      <w:r w:rsidR="00C27E68" w:rsidRPr="00C27E68">
        <w:rPr>
          <w:rFonts w:ascii="Times New Roman" w:eastAsia="Times New Roman" w:hAnsi="Times New Roman" w:cs="Times New Roman"/>
          <w:sz w:val="24"/>
          <w:szCs w:val="24"/>
          <w:lang w:eastAsia="ru-RU"/>
        </w:rPr>
        <w:t xml:space="preserve"> (СА) вузла має специфічні особливості, які визначають їхню здатність до автоматії — самовільного генерування імпульсів збудження без зовнішніх подразників. Ця здатність базується на наявності у мембранах атипових кардіоміоцитів специфічних потенціал-чутливих іонних каналів, які змінюють свою активність під час фази реполяризації потенціалу дії.</w:t>
      </w:r>
    </w:p>
    <w:p w14:paraId="7F6595F1" w14:textId="6EF14840" w:rsidR="00C27E68" w:rsidRPr="00C27E68" w:rsidRDefault="004623D7" w:rsidP="00C27E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C27E68" w:rsidRPr="00C27E68">
        <w:rPr>
          <w:rFonts w:ascii="Times New Roman" w:eastAsia="Times New Roman" w:hAnsi="Times New Roman" w:cs="Times New Roman"/>
          <w:sz w:val="24"/>
          <w:szCs w:val="24"/>
          <w:lang w:eastAsia="ru-RU"/>
        </w:rPr>
        <w:t xml:space="preserve">На кінець попереднього потенціалу дії, коли мембранний потенціал атипових клітин досягає приблизно –60 мВ, у мембрані відбуваються такі процеси: відкриваються повільні кальцієві канали, через які повільно входять іони кальцію за градієнтом концентрації; одночасно відкриваються повільні натрієві канали, що дозволяють натрію проникати у клітину; водночас закриваються калієві канали, внаслідок чого зменшується вихід калію із клітини. Внаслідок цих змін мембранний потенціал повільно зменшується — виникає так звана фаза </w:t>
      </w:r>
      <w:r w:rsidR="00C27E68" w:rsidRPr="00C27E68">
        <w:rPr>
          <w:rFonts w:ascii="Times New Roman" w:eastAsia="Times New Roman" w:hAnsi="Times New Roman" w:cs="Times New Roman"/>
          <w:b/>
          <w:bCs/>
          <w:sz w:val="24"/>
          <w:szCs w:val="24"/>
          <w:lang w:eastAsia="ru-RU"/>
        </w:rPr>
        <w:t>повільної діастолічної деполяризації (ПДД)</w:t>
      </w:r>
      <w:r w:rsidR="00C27E68" w:rsidRPr="00C27E68">
        <w:rPr>
          <w:rFonts w:ascii="Times New Roman" w:eastAsia="Times New Roman" w:hAnsi="Times New Roman" w:cs="Times New Roman"/>
          <w:sz w:val="24"/>
          <w:szCs w:val="24"/>
          <w:lang w:eastAsia="ru-RU"/>
        </w:rPr>
        <w:t xml:space="preserve"> або спонтанної деполяризації.</w:t>
      </w:r>
    </w:p>
    <w:p w14:paraId="77363C94" w14:textId="396DA335" w:rsidR="00C27E68" w:rsidRPr="00C27E68" w:rsidRDefault="004623D7" w:rsidP="00C27E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C27E68" w:rsidRPr="00C27E68">
        <w:rPr>
          <w:rFonts w:ascii="Times New Roman" w:eastAsia="Times New Roman" w:hAnsi="Times New Roman" w:cs="Times New Roman"/>
          <w:sz w:val="24"/>
          <w:szCs w:val="24"/>
          <w:lang w:eastAsia="ru-RU"/>
        </w:rPr>
        <w:t>Ця повільна діастолічна деполяризація відбувається автоматично, без зовнішнього впливу, і коли потенціал досягає критичного рівня близько –45 мВ, відбувається швидка деполяризація — пік потенціалу дії. Такий механізм забезпечує ритмічне, регулярне генерування електричних імпульсів, які поширюються по серцю, ініціюючи його скорочення.</w:t>
      </w:r>
    </w:p>
    <w:p w14:paraId="76BEE7AF" w14:textId="3E1AE7B8" w:rsidR="00C27E68" w:rsidRPr="00C27E68" w:rsidRDefault="004623D7" w:rsidP="00C27E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C27E68" w:rsidRPr="00C27E68">
        <w:rPr>
          <w:rFonts w:ascii="Times New Roman" w:eastAsia="Times New Roman" w:hAnsi="Times New Roman" w:cs="Times New Roman"/>
          <w:b/>
          <w:bCs/>
          <w:sz w:val="24"/>
          <w:szCs w:val="24"/>
          <w:lang w:eastAsia="ru-RU"/>
        </w:rPr>
        <w:t>Частота генерації потенціалів дії</w:t>
      </w:r>
      <w:r w:rsidR="00C27E68" w:rsidRPr="00C27E68">
        <w:rPr>
          <w:rFonts w:ascii="Times New Roman" w:eastAsia="Times New Roman" w:hAnsi="Times New Roman" w:cs="Times New Roman"/>
          <w:sz w:val="24"/>
          <w:szCs w:val="24"/>
          <w:lang w:eastAsia="ru-RU"/>
        </w:rPr>
        <w:t xml:space="preserve"> водієм ритму (СА вузлом) залежить від двох основних факторів: по-перше, від величини порогового потенціалу — чим він вищий, тим рідше виникають імпульси; по-друге, від швидкості повільної діастолічної деполяризації — чим вона швидша, тим частіше генеруються потенціали дії. Рівень порогового потенціалу і швидкість ПДД регулюються різними механізмами, які змінюють проникність відповідних іонних каналів, що дозволяє організму адаптувати частоту серцевих скорочень відповідно до потреб.</w:t>
      </w:r>
    </w:p>
    <w:p w14:paraId="14CB1066" w14:textId="1CC2E180" w:rsidR="00C27E68" w:rsidRPr="00C27E68" w:rsidRDefault="00725D22" w:rsidP="00C27E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C27E68" w:rsidRPr="00C27E68">
        <w:rPr>
          <w:rFonts w:ascii="Times New Roman" w:eastAsia="Times New Roman" w:hAnsi="Times New Roman" w:cs="Times New Roman"/>
          <w:sz w:val="24"/>
          <w:szCs w:val="24"/>
          <w:lang w:eastAsia="ru-RU"/>
        </w:rPr>
        <w:t>Інші центри автоматії серця, такі як атріовентрикулярний вузол або волокна Пуркіньє, генерують імпульси з меншою частотою через повільнішу швидкість ПДД. У нормі водієм ритму є СА вузол завдяки найвищій частоті генерації імпульсів.</w:t>
      </w:r>
    </w:p>
    <w:p w14:paraId="4D40DB37" w14:textId="7B51A2A5" w:rsidR="00C27E68" w:rsidRPr="00C27E68" w:rsidRDefault="00725D22" w:rsidP="00C27E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C27E68" w:rsidRPr="00C27E68">
        <w:rPr>
          <w:rFonts w:ascii="Times New Roman" w:eastAsia="Times New Roman" w:hAnsi="Times New Roman" w:cs="Times New Roman"/>
          <w:sz w:val="24"/>
          <w:szCs w:val="24"/>
          <w:lang w:eastAsia="ru-RU"/>
        </w:rPr>
        <w:t>У патологічних умовах здатність до автоматії може проявлятися і в робочих кардіоміоцитах шлуночків і передсердь (</w:t>
      </w:r>
      <w:r w:rsidR="00C27E68" w:rsidRPr="00C27E68">
        <w:rPr>
          <w:rFonts w:ascii="Times New Roman" w:eastAsia="Times New Roman" w:hAnsi="Times New Roman" w:cs="Times New Roman"/>
          <w:b/>
          <w:bCs/>
          <w:sz w:val="24"/>
          <w:szCs w:val="24"/>
          <w:lang w:eastAsia="ru-RU"/>
        </w:rPr>
        <w:t>ептопічні центри автоматії</w:t>
      </w:r>
      <w:r w:rsidR="00C27E68" w:rsidRPr="00C27E68">
        <w:rPr>
          <w:rFonts w:ascii="Times New Roman" w:eastAsia="Times New Roman" w:hAnsi="Times New Roman" w:cs="Times New Roman"/>
          <w:sz w:val="24"/>
          <w:szCs w:val="24"/>
          <w:lang w:eastAsia="ru-RU"/>
        </w:rPr>
        <w:t>), якщо мембранний потенціал спокою цих клітин знижується до рівня –60 мВ, що робить їх здатними самостійно генерувати потенціали дії.</w:t>
      </w:r>
    </w:p>
    <w:p w14:paraId="65F17DD7" w14:textId="05D98829" w:rsidR="004F7DD4" w:rsidRPr="00C27E68" w:rsidRDefault="00725D22" w:rsidP="00C27E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C27E68" w:rsidRPr="00C27E68">
        <w:rPr>
          <w:rFonts w:ascii="Times New Roman" w:eastAsia="Times New Roman" w:hAnsi="Times New Roman" w:cs="Times New Roman"/>
          <w:b/>
          <w:bCs/>
          <w:sz w:val="24"/>
          <w:szCs w:val="24"/>
          <w:lang w:eastAsia="ru-RU"/>
        </w:rPr>
        <w:t>Фізіологічна роль потенціалів дії атипових кардіоміоцитів</w:t>
      </w:r>
      <w:r w:rsidR="00C27E68" w:rsidRPr="00C27E68">
        <w:rPr>
          <w:rFonts w:ascii="Times New Roman" w:eastAsia="Times New Roman" w:hAnsi="Times New Roman" w:cs="Times New Roman"/>
          <w:sz w:val="24"/>
          <w:szCs w:val="24"/>
          <w:lang w:eastAsia="ru-RU"/>
        </w:rPr>
        <w:t xml:space="preserve"> СА вузла полягає у забезпеченні постійного і регулярного ритму серця, що підтримує ефективний кровообіг та гомеостаз організму. Цей механізм автоматії є основою синусового ритму, що є нормальним робочим режимом серця.</w:t>
      </w:r>
    </w:p>
    <w:p w14:paraId="6DE1EAFB" w14:textId="435CC088" w:rsidR="00D701CB" w:rsidRPr="00CA76E0" w:rsidRDefault="00D701CB" w:rsidP="00CA75EC">
      <w:pPr>
        <w:spacing w:line="240" w:lineRule="auto"/>
        <w:jc w:val="both"/>
        <w:rPr>
          <w:rFonts w:ascii="Times New Roman" w:hAnsi="Times New Roman" w:cs="Times New Roman"/>
          <w:b/>
          <w:bCs/>
          <w:sz w:val="24"/>
          <w:szCs w:val="24"/>
          <w:u w:val="single"/>
        </w:rPr>
      </w:pPr>
      <w:r w:rsidRPr="00CA76E0">
        <w:rPr>
          <w:rFonts w:ascii="Times New Roman" w:hAnsi="Times New Roman" w:cs="Times New Roman"/>
          <w:b/>
          <w:bCs/>
          <w:sz w:val="24"/>
          <w:szCs w:val="24"/>
          <w:u w:val="single"/>
        </w:rPr>
        <w:t>4. Провідна система серця. Послідовність і швидкість проведення збудження у серці.</w:t>
      </w:r>
    </w:p>
    <w:p w14:paraId="07802739" w14:textId="7E90C59A" w:rsidR="001B6993" w:rsidRPr="001B6993" w:rsidRDefault="005C24DA" w:rsidP="001B699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B6993" w:rsidRPr="001B6993">
        <w:rPr>
          <w:rFonts w:ascii="Times New Roman" w:eastAsia="Times New Roman" w:hAnsi="Times New Roman" w:cs="Times New Roman"/>
          <w:sz w:val="24"/>
          <w:szCs w:val="24"/>
          <w:lang w:eastAsia="ru-RU"/>
        </w:rPr>
        <w:t>У звичайних умовах послідовність руху збудження по структурах серця відбувається так: збудження виникає в пазухово-передсердному (</w:t>
      </w:r>
      <w:r w:rsidR="001B6993" w:rsidRPr="001B6993">
        <w:rPr>
          <w:rFonts w:ascii="Times New Roman" w:eastAsia="Times New Roman" w:hAnsi="Times New Roman" w:cs="Times New Roman"/>
          <w:b/>
          <w:bCs/>
          <w:sz w:val="24"/>
          <w:szCs w:val="24"/>
          <w:lang w:eastAsia="ru-RU"/>
        </w:rPr>
        <w:t>синусовому</w:t>
      </w:r>
      <w:r w:rsidR="001B6993" w:rsidRPr="001B6993">
        <w:rPr>
          <w:rFonts w:ascii="Times New Roman" w:eastAsia="Times New Roman" w:hAnsi="Times New Roman" w:cs="Times New Roman"/>
          <w:sz w:val="24"/>
          <w:szCs w:val="24"/>
          <w:lang w:eastAsia="ru-RU"/>
        </w:rPr>
        <w:t>) вузлі, потім поширюється по робочому міокарду передсердь, далі проходить через передсердно-шлуночковий (</w:t>
      </w:r>
      <w:r w:rsidR="001B6993" w:rsidRPr="001B6993">
        <w:rPr>
          <w:rFonts w:ascii="Times New Roman" w:eastAsia="Times New Roman" w:hAnsi="Times New Roman" w:cs="Times New Roman"/>
          <w:b/>
          <w:bCs/>
          <w:sz w:val="24"/>
          <w:szCs w:val="24"/>
          <w:lang w:eastAsia="ru-RU"/>
        </w:rPr>
        <w:t>атриовентрикулярний</w:t>
      </w:r>
      <w:r w:rsidR="001B6993" w:rsidRPr="001B6993">
        <w:rPr>
          <w:rFonts w:ascii="Times New Roman" w:eastAsia="Times New Roman" w:hAnsi="Times New Roman" w:cs="Times New Roman"/>
          <w:sz w:val="24"/>
          <w:szCs w:val="24"/>
          <w:lang w:eastAsia="ru-RU"/>
        </w:rPr>
        <w:t>) вузол, переходить у пучок Гіса, розходиться по його ніжках, далі по волокнах Пуркіньє і, нарешті, досягає робочого міокарда шлуночків.</w:t>
      </w:r>
    </w:p>
    <w:p w14:paraId="5A6D6DE7" w14:textId="31C027A8" w:rsidR="001B6993" w:rsidRPr="001B6993" w:rsidRDefault="00A363C8" w:rsidP="001B699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B6993" w:rsidRPr="001B6993">
        <w:rPr>
          <w:rFonts w:ascii="Times New Roman" w:eastAsia="Times New Roman" w:hAnsi="Times New Roman" w:cs="Times New Roman"/>
          <w:b/>
          <w:bCs/>
          <w:sz w:val="24"/>
          <w:szCs w:val="24"/>
          <w:lang w:eastAsia="ru-RU"/>
        </w:rPr>
        <w:t>Швидкість проведення збудження</w:t>
      </w:r>
      <w:r w:rsidR="001B6993" w:rsidRPr="001B6993">
        <w:rPr>
          <w:rFonts w:ascii="Times New Roman" w:eastAsia="Times New Roman" w:hAnsi="Times New Roman" w:cs="Times New Roman"/>
          <w:sz w:val="24"/>
          <w:szCs w:val="24"/>
          <w:lang w:eastAsia="ru-RU"/>
        </w:rPr>
        <w:t xml:space="preserve"> по різних структурах серця різна: у робочому міокарді передсердь і шлуночків вона становить приблизно 1 м/с, тоді як у провідній системі шлуночків — пучку Гіса, його ніжках і волокнах Пуркіньє — швидкість вища і коливається </w:t>
      </w:r>
      <w:r w:rsidR="001B6993" w:rsidRPr="001B6993">
        <w:rPr>
          <w:rFonts w:ascii="Times New Roman" w:eastAsia="Times New Roman" w:hAnsi="Times New Roman" w:cs="Times New Roman"/>
          <w:sz w:val="24"/>
          <w:szCs w:val="24"/>
          <w:lang w:eastAsia="ru-RU"/>
        </w:rPr>
        <w:lastRenderedPageBreak/>
        <w:t>від 2 до 5 м/с. Висока швидкість проведення по провідній системі важлива для забезпечення синхронного скорочення міокарда передсердь і шлуночків. Особливо це актуально для шлуночків, які мають велику масу і потребують швидкого та одночасного скорочення для ефективного викиду крові.</w:t>
      </w:r>
    </w:p>
    <w:p w14:paraId="331E199A" w14:textId="33BE25BC" w:rsidR="001B6993" w:rsidRPr="001B6993" w:rsidRDefault="00A363C8" w:rsidP="001B699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B6993" w:rsidRPr="001B6993">
        <w:rPr>
          <w:rFonts w:ascii="Times New Roman" w:eastAsia="Times New Roman" w:hAnsi="Times New Roman" w:cs="Times New Roman"/>
          <w:b/>
          <w:bCs/>
          <w:sz w:val="24"/>
          <w:szCs w:val="24"/>
          <w:lang w:eastAsia="ru-RU"/>
        </w:rPr>
        <w:t>На швидкість проведення збудження по м’язовим волокнам</w:t>
      </w:r>
      <w:r w:rsidR="001B6993" w:rsidRPr="001B6993">
        <w:rPr>
          <w:rFonts w:ascii="Times New Roman" w:eastAsia="Times New Roman" w:hAnsi="Times New Roman" w:cs="Times New Roman"/>
          <w:sz w:val="24"/>
          <w:szCs w:val="24"/>
          <w:lang w:eastAsia="ru-RU"/>
        </w:rPr>
        <w:t xml:space="preserve"> впливають кілька чинників. Серед них – діаметр волокон: чим більший діаметр, тим швидше проходить імпульс. Важливу роль відіграють також амплітуда потенціалу дії, величина порогу деполяризації, швидкість розвитку піку потенціалу дії та наявність нексусів (</w:t>
      </w:r>
      <w:r w:rsidR="001B6993" w:rsidRPr="001B6993">
        <w:rPr>
          <w:rFonts w:ascii="Times New Roman" w:eastAsia="Times New Roman" w:hAnsi="Times New Roman" w:cs="Times New Roman"/>
          <w:b/>
          <w:bCs/>
          <w:sz w:val="24"/>
          <w:szCs w:val="24"/>
          <w:lang w:eastAsia="ru-RU"/>
        </w:rPr>
        <w:t>щілинних контактів</w:t>
      </w:r>
      <w:r w:rsidR="001B6993" w:rsidRPr="001B6993">
        <w:rPr>
          <w:rFonts w:ascii="Times New Roman" w:eastAsia="Times New Roman" w:hAnsi="Times New Roman" w:cs="Times New Roman"/>
          <w:sz w:val="24"/>
          <w:szCs w:val="24"/>
          <w:lang w:eastAsia="ru-RU"/>
        </w:rPr>
        <w:t>) між кардіоміоцитами. Нексуси мають низький електричний опір, що сприяє швидкому переходу потенціалу дії від однієї клітини до іншої, підвищуючи таким чином загальну швидкість проведення.</w:t>
      </w:r>
    </w:p>
    <w:p w14:paraId="24C8E4E4" w14:textId="20BA5EA3" w:rsidR="001B6993" w:rsidRPr="001B6993" w:rsidRDefault="00A363C8" w:rsidP="001B699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B6993" w:rsidRPr="001B6993">
        <w:rPr>
          <w:rFonts w:ascii="Times New Roman" w:eastAsia="Times New Roman" w:hAnsi="Times New Roman" w:cs="Times New Roman"/>
          <w:b/>
          <w:bCs/>
          <w:sz w:val="24"/>
          <w:szCs w:val="24"/>
          <w:lang w:eastAsia="ru-RU"/>
        </w:rPr>
        <w:t>Причинами великої швидкості проведення</w:t>
      </w:r>
      <w:r w:rsidR="001B6993" w:rsidRPr="001B6993">
        <w:rPr>
          <w:rFonts w:ascii="Times New Roman" w:eastAsia="Times New Roman" w:hAnsi="Times New Roman" w:cs="Times New Roman"/>
          <w:sz w:val="24"/>
          <w:szCs w:val="24"/>
          <w:lang w:eastAsia="ru-RU"/>
        </w:rPr>
        <w:t xml:space="preserve"> збудження по провідній системі серця є великий діаметр волокон, добре розвинені нексуси та висока амплітуда потенціалу дії (приблизно 100 мВ). Натомість у робочих кардіоміоцитах, які мають менший діаметр і менш розвинені нексуси, швидкість проведення збудження дещо нижча.</w:t>
      </w:r>
    </w:p>
    <w:p w14:paraId="4A01BE4B" w14:textId="28CD55AE" w:rsidR="001B6993" w:rsidRPr="001B6993" w:rsidRDefault="00A363C8" w:rsidP="001B699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B6993" w:rsidRPr="001B6993">
        <w:rPr>
          <w:rFonts w:ascii="Times New Roman" w:eastAsia="Times New Roman" w:hAnsi="Times New Roman" w:cs="Times New Roman"/>
          <w:b/>
          <w:bCs/>
          <w:sz w:val="24"/>
          <w:szCs w:val="24"/>
          <w:lang w:eastAsia="ru-RU"/>
        </w:rPr>
        <w:t>Особливістю передсердно-шлуночкового вузла</w:t>
      </w:r>
      <w:r w:rsidR="001B6993" w:rsidRPr="001B6993">
        <w:rPr>
          <w:rFonts w:ascii="Times New Roman" w:eastAsia="Times New Roman" w:hAnsi="Times New Roman" w:cs="Times New Roman"/>
          <w:sz w:val="24"/>
          <w:szCs w:val="24"/>
          <w:lang w:eastAsia="ru-RU"/>
        </w:rPr>
        <w:t xml:space="preserve"> є значне уповільнення проведення збудження, що проявляється у вигляді затримки тривалістю приблизно 0,1 секунди. Ця затримка виникає через зменшення швидкості проведення до 2-5 м/с і забезпечує послідовне скорочення передсердь, а потім шлуночків, що важливо для ефективного наповнення шлуночків кров’ю перед їх скороченням.</w:t>
      </w:r>
    </w:p>
    <w:p w14:paraId="5852F6AC" w14:textId="685CAC1B" w:rsidR="00724B0C" w:rsidRPr="001B6993" w:rsidRDefault="00A363C8" w:rsidP="001B699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B6993" w:rsidRPr="001B6993">
        <w:rPr>
          <w:rFonts w:ascii="Times New Roman" w:eastAsia="Times New Roman" w:hAnsi="Times New Roman" w:cs="Times New Roman"/>
          <w:b/>
          <w:bCs/>
          <w:sz w:val="24"/>
          <w:szCs w:val="24"/>
          <w:lang w:eastAsia="ru-RU"/>
        </w:rPr>
        <w:t>Причини низької швидкості проведення</w:t>
      </w:r>
      <w:r w:rsidR="001B6993" w:rsidRPr="001B6993">
        <w:rPr>
          <w:rFonts w:ascii="Times New Roman" w:eastAsia="Times New Roman" w:hAnsi="Times New Roman" w:cs="Times New Roman"/>
          <w:sz w:val="24"/>
          <w:szCs w:val="24"/>
          <w:lang w:eastAsia="ru-RU"/>
        </w:rPr>
        <w:t xml:space="preserve"> в передсердно-шлуночковому вузлі полягають у малому діаметрі волокон, відсутності або недостатній кількості нексусів, невеликій амплітуді потенціалу дії (60-70 мВ) і повільній швидкості його розвитку. Під час потенціалу дії у цих клітинах основну роль відіграють кальцієві іони, а не натрієві, що також уповільнює процес деполяризації. Така особливість дає змогу збудженню уповільнюватися і правильно координувати роботу серця.</w:t>
      </w:r>
    </w:p>
    <w:p w14:paraId="25069544" w14:textId="08748E59" w:rsidR="00D701CB" w:rsidRPr="00304BC3" w:rsidRDefault="00D701CB" w:rsidP="00CA75EC">
      <w:pPr>
        <w:spacing w:line="240" w:lineRule="auto"/>
        <w:jc w:val="both"/>
        <w:rPr>
          <w:rFonts w:ascii="Times New Roman" w:hAnsi="Times New Roman" w:cs="Times New Roman"/>
          <w:b/>
          <w:bCs/>
          <w:sz w:val="24"/>
          <w:szCs w:val="24"/>
          <w:u w:val="single"/>
        </w:rPr>
      </w:pPr>
      <w:r w:rsidRPr="00304BC3">
        <w:rPr>
          <w:rFonts w:ascii="Times New Roman" w:hAnsi="Times New Roman" w:cs="Times New Roman"/>
          <w:b/>
          <w:bCs/>
          <w:sz w:val="24"/>
          <w:szCs w:val="24"/>
          <w:u w:val="single"/>
        </w:rPr>
        <w:t>5. Потенціал дії типових кардіоміоцитів шлуночків, механізми походження, фізіологічна</w:t>
      </w:r>
      <w:r w:rsidR="009E15B9" w:rsidRPr="00304BC3">
        <w:rPr>
          <w:rFonts w:ascii="Times New Roman" w:hAnsi="Times New Roman" w:cs="Times New Roman"/>
          <w:b/>
          <w:bCs/>
          <w:sz w:val="24"/>
          <w:szCs w:val="24"/>
          <w:u w:val="single"/>
        </w:rPr>
        <w:t xml:space="preserve"> </w:t>
      </w:r>
      <w:r w:rsidRPr="00304BC3">
        <w:rPr>
          <w:rFonts w:ascii="Times New Roman" w:hAnsi="Times New Roman" w:cs="Times New Roman"/>
          <w:b/>
          <w:bCs/>
          <w:sz w:val="24"/>
          <w:szCs w:val="24"/>
          <w:u w:val="single"/>
        </w:rPr>
        <w:t>роль. Співвідношення у часі ПД та одиночного скорочення міокарда.</w:t>
      </w:r>
    </w:p>
    <w:p w14:paraId="7A2F3A98" w14:textId="2E5EEB50" w:rsidR="001B5392" w:rsidRDefault="008E7560" w:rsidP="001B5392">
      <w:pPr>
        <w:pStyle w:val="a4"/>
        <w:jc w:val="both"/>
      </w:pPr>
      <w:r>
        <w:tab/>
      </w:r>
      <w:r w:rsidR="001B5392" w:rsidRPr="008E7560">
        <w:rPr>
          <w:b/>
          <w:bCs/>
        </w:rPr>
        <w:t>Потенціал дії типових кардіоміоцитів шлуночків</w:t>
      </w:r>
      <w:r w:rsidR="001B5392">
        <w:t xml:space="preserve"> (</w:t>
      </w:r>
      <w:r w:rsidR="001B5392" w:rsidRPr="00D2568A">
        <w:rPr>
          <w:b/>
          <w:bCs/>
        </w:rPr>
        <w:t>Т-КМЦ</w:t>
      </w:r>
      <w:r w:rsidR="001B5392">
        <w:t>) має кілька характерних особливостей, які відрізняють його від потенціалу дії в нервових або скелетних м’язах. По-перше, Т-КМЦ не володіють властивістю автоматії і здатні генерувати потенціал дії лише під впливом подразника — збуджуючого імпульсу, що надходить від водія ритму серця (</w:t>
      </w:r>
      <w:r w:rsidR="001B5392" w:rsidRPr="00F97150">
        <w:rPr>
          <w:b/>
          <w:bCs/>
        </w:rPr>
        <w:t>наприклад, синусового вузла</w:t>
      </w:r>
      <w:r w:rsidR="001B5392">
        <w:t>). Потенціал дії в Т-КМЦ є дуже тривалим — до 300 мс, тоді як у нервових волокнах він триває близько 1 мс, а в скелетних м’язах — 2-5 мс.</w:t>
      </w:r>
    </w:p>
    <w:p w14:paraId="00E7C2B9" w14:textId="77777777" w:rsidR="001B5392" w:rsidRDefault="001B5392" w:rsidP="001B5392">
      <w:pPr>
        <w:pStyle w:val="a4"/>
        <w:jc w:val="both"/>
      </w:pPr>
      <w:r>
        <w:t>Потенціал дії Т-КМЦ складається з чотирьох фаз:</w:t>
      </w:r>
    </w:p>
    <w:p w14:paraId="5625DD17" w14:textId="77777777" w:rsidR="001B5392" w:rsidRDefault="001B5392" w:rsidP="00472DBF">
      <w:pPr>
        <w:pStyle w:val="a4"/>
        <w:numPr>
          <w:ilvl w:val="0"/>
          <w:numId w:val="49"/>
        </w:numPr>
        <w:jc w:val="both"/>
      </w:pPr>
      <w:r>
        <w:rPr>
          <w:rStyle w:val="a5"/>
        </w:rPr>
        <w:t>Фаза швидкої деполяризації</w:t>
      </w:r>
      <w:r>
        <w:t xml:space="preserve"> — початкова частина фази пов’язана з різким входом іонів натрію в клітину через швидко відкриваючі натрієві канали, що викликає швидке підвищення мембранного потенціалу. Пізніше до цього додається вхід іонів кальцію.</w:t>
      </w:r>
    </w:p>
    <w:p w14:paraId="059FA9CE" w14:textId="77777777" w:rsidR="001B5392" w:rsidRDefault="001B5392" w:rsidP="00472DBF">
      <w:pPr>
        <w:pStyle w:val="a4"/>
        <w:numPr>
          <w:ilvl w:val="0"/>
          <w:numId w:val="49"/>
        </w:numPr>
        <w:jc w:val="both"/>
      </w:pPr>
      <w:r>
        <w:rPr>
          <w:rStyle w:val="a5"/>
        </w:rPr>
        <w:t>Фаза швидкої початкової реполяризації</w:t>
      </w:r>
      <w:r>
        <w:t xml:space="preserve"> — дуже коротка фаза, під час якої починає виходити калій із клітини, одночасно з деяким входом іонів хлору, що трохи знижує мембранний потенціал.</w:t>
      </w:r>
    </w:p>
    <w:p w14:paraId="5941F8BC" w14:textId="77777777" w:rsidR="001B5392" w:rsidRDefault="001B5392" w:rsidP="00472DBF">
      <w:pPr>
        <w:pStyle w:val="a4"/>
        <w:numPr>
          <w:ilvl w:val="0"/>
          <w:numId w:val="49"/>
        </w:numPr>
        <w:jc w:val="both"/>
      </w:pPr>
      <w:r>
        <w:rPr>
          <w:rStyle w:val="a5"/>
        </w:rPr>
        <w:t>Фаза повільної реполяризації або плато</w:t>
      </w:r>
      <w:r>
        <w:t xml:space="preserve"> — у цій фазі мембранний потенціал майже не змінюється, оскільки вихід калію зрівноважується повільним входом іонів кальцію </w:t>
      </w:r>
      <w:r>
        <w:lastRenderedPageBreak/>
        <w:t>через спеціальні потенціал-чутливі кальцієві канали. Ця фаза і є причиною тривалості потенціалу дії у Т-КМЦ.</w:t>
      </w:r>
    </w:p>
    <w:p w14:paraId="52F02747" w14:textId="77777777" w:rsidR="001B5392" w:rsidRDefault="001B5392" w:rsidP="00472DBF">
      <w:pPr>
        <w:pStyle w:val="a4"/>
        <w:numPr>
          <w:ilvl w:val="0"/>
          <w:numId w:val="49"/>
        </w:numPr>
        <w:jc w:val="both"/>
      </w:pPr>
      <w:r>
        <w:rPr>
          <w:rStyle w:val="a5"/>
        </w:rPr>
        <w:t>Фаза швидкої реполяризації</w:t>
      </w:r>
      <w:r>
        <w:t xml:space="preserve"> — відбувається швидкий вихід калію з клітин, що призводить до відновлення вихідного мембранного потенціалу (</w:t>
      </w:r>
      <w:r w:rsidRPr="00F97150">
        <w:rPr>
          <w:b/>
          <w:bCs/>
        </w:rPr>
        <w:t>близько –90 мВ</w:t>
      </w:r>
      <w:r>
        <w:t>).</w:t>
      </w:r>
    </w:p>
    <w:p w14:paraId="621FA69B" w14:textId="20A469E1" w:rsidR="001B5392" w:rsidRDefault="00247E6B" w:rsidP="001B5392">
      <w:pPr>
        <w:pStyle w:val="a4"/>
        <w:jc w:val="both"/>
      </w:pPr>
      <w:r>
        <w:tab/>
      </w:r>
      <w:r w:rsidR="001B5392" w:rsidRPr="00247E6B">
        <w:rPr>
          <w:b/>
          <w:bCs/>
        </w:rPr>
        <w:t>Велика тривалість потенціалу дії</w:t>
      </w:r>
      <w:r w:rsidR="001B5392">
        <w:t xml:space="preserve"> в типових кардіоміоцитах шлуночків забезпечує довготривале скорочення міокарда, що необхідно для ефективного викиду крові з серця. Фаза плато є результатом повільного відкриття та довготривалого функціонування кальцієвих каналів, які дозволяють йонам кальцію проникати в клітину за градієнтом концентрації, підтримуючи деполяризацію.</w:t>
      </w:r>
    </w:p>
    <w:p w14:paraId="73478403" w14:textId="5E7EA831" w:rsidR="001B5392" w:rsidRDefault="00247E6B" w:rsidP="001B5392">
      <w:pPr>
        <w:pStyle w:val="a4"/>
        <w:jc w:val="both"/>
      </w:pPr>
      <w:r>
        <w:tab/>
      </w:r>
      <w:r w:rsidR="001B5392" w:rsidRPr="00247E6B">
        <w:rPr>
          <w:b/>
          <w:bCs/>
        </w:rPr>
        <w:t>Фізіологічна роль</w:t>
      </w:r>
      <w:r w:rsidR="001B5392">
        <w:t xml:space="preserve"> такого потенціалу дії полягає у забезпеченні тривалого скорочення міокарда, що дозволяє серцю ефективно виконувати насосну функцію. Крім того, тривалість потенціалу дії попереджає раннє повторне збудження (</w:t>
      </w:r>
      <w:r w:rsidR="001B5392" w:rsidRPr="007A7D38">
        <w:rPr>
          <w:b/>
          <w:bCs/>
        </w:rPr>
        <w:t>рефрактерність</w:t>
      </w:r>
      <w:r w:rsidR="001B5392">
        <w:t>), що запобігає аритміям.</w:t>
      </w:r>
    </w:p>
    <w:p w14:paraId="7A85ACFE" w14:textId="3AFD208C" w:rsidR="00E25924" w:rsidRPr="009C0BF4" w:rsidRDefault="00247E6B" w:rsidP="009C0BF4">
      <w:pPr>
        <w:pStyle w:val="a4"/>
        <w:jc w:val="both"/>
      </w:pPr>
      <w:r>
        <w:tab/>
      </w:r>
      <w:r w:rsidR="001B5392" w:rsidRPr="002B564C">
        <w:rPr>
          <w:b/>
          <w:bCs/>
        </w:rPr>
        <w:t>Співвідношення у часі потенціалу дії</w:t>
      </w:r>
      <w:r w:rsidR="001B5392">
        <w:t xml:space="preserve"> та одиночного скорочення міокарда полягає в тому, що тривалість потенціалу дії приблизно співпадає з тривалістю скорочення серцевого м’яза. Завдяки цьому скорочення не завершується раніше, ніж клітина відновить збудливість, що забезпечує ритмічність і узгодженість роботи серця.</w:t>
      </w:r>
    </w:p>
    <w:p w14:paraId="08990735" w14:textId="0D8B230A" w:rsidR="00D701CB" w:rsidRPr="00304BC3" w:rsidRDefault="00D701CB" w:rsidP="00CA75EC">
      <w:pPr>
        <w:spacing w:line="240" w:lineRule="auto"/>
        <w:jc w:val="both"/>
        <w:rPr>
          <w:rFonts w:ascii="Times New Roman" w:hAnsi="Times New Roman" w:cs="Times New Roman"/>
          <w:b/>
          <w:bCs/>
          <w:sz w:val="24"/>
          <w:szCs w:val="24"/>
          <w:u w:val="single"/>
          <w:lang w:val="uk-UA"/>
        </w:rPr>
      </w:pPr>
      <w:r w:rsidRPr="00304BC3">
        <w:rPr>
          <w:rFonts w:ascii="Times New Roman" w:hAnsi="Times New Roman" w:cs="Times New Roman"/>
          <w:b/>
          <w:bCs/>
          <w:sz w:val="24"/>
          <w:szCs w:val="24"/>
          <w:u w:val="single"/>
        </w:rPr>
        <w:t>6. Періоди рефрактерності під час розвитку ПД типових кардіоміоцитів, їх значення.</w:t>
      </w:r>
      <w:r w:rsidR="000405F0" w:rsidRPr="00304BC3">
        <w:rPr>
          <w:rFonts w:ascii="Times New Roman" w:hAnsi="Times New Roman" w:cs="Times New Roman"/>
          <w:b/>
          <w:bCs/>
          <w:sz w:val="24"/>
          <w:szCs w:val="24"/>
          <w:u w:val="single"/>
          <w:lang w:val="uk-UA"/>
        </w:rPr>
        <w:t xml:space="preserve"> </w:t>
      </w:r>
    </w:p>
    <w:p w14:paraId="60435207" w14:textId="13939543" w:rsidR="00695B47" w:rsidRDefault="00695B47" w:rsidP="00695B47">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Pr="00695B47">
        <w:rPr>
          <w:rFonts w:ascii="Times New Roman" w:eastAsia="Times New Roman" w:hAnsi="Times New Roman" w:cs="Times New Roman"/>
          <w:b/>
          <w:bCs/>
          <w:sz w:val="24"/>
          <w:szCs w:val="24"/>
          <w:lang w:val="uk-UA" w:eastAsia="ru-RU"/>
        </w:rPr>
        <w:t>Т</w:t>
      </w:r>
      <w:r w:rsidRPr="000E583B">
        <w:rPr>
          <w:rFonts w:ascii="Times New Roman" w:eastAsia="Times New Roman" w:hAnsi="Times New Roman" w:cs="Times New Roman"/>
          <w:b/>
          <w:bCs/>
          <w:sz w:val="24"/>
          <w:szCs w:val="24"/>
          <w:lang w:val="uk-UA" w:eastAsia="ru-RU"/>
        </w:rPr>
        <w:t>ривалий потенціал дії Т-КМЦ</w:t>
      </w:r>
      <w:r w:rsidRPr="000E583B">
        <w:rPr>
          <w:rFonts w:ascii="Times New Roman" w:eastAsia="Times New Roman" w:hAnsi="Times New Roman" w:cs="Times New Roman"/>
          <w:sz w:val="24"/>
          <w:szCs w:val="24"/>
          <w:lang w:val="uk-UA" w:eastAsia="ru-RU"/>
        </w:rPr>
        <w:t xml:space="preserve"> із вираженою фазою плато і, відповідно, довгою абсолютною рефрактерністю має ключове значення для нормальної скоротливої і провідникової функції серця, запобігаючи тетанізації та аритміям.</w:t>
      </w:r>
    </w:p>
    <w:p w14:paraId="13F7D785" w14:textId="1FD1D620" w:rsidR="000E583B" w:rsidRPr="000E583B" w:rsidRDefault="00695B47" w:rsidP="000E583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r w:rsidR="000E583B" w:rsidRPr="000E583B">
        <w:rPr>
          <w:rFonts w:ascii="Times New Roman" w:eastAsia="Times New Roman" w:hAnsi="Times New Roman" w:cs="Times New Roman"/>
          <w:b/>
          <w:bCs/>
          <w:sz w:val="24"/>
          <w:szCs w:val="24"/>
          <w:lang w:val="uk-UA" w:eastAsia="ru-RU"/>
        </w:rPr>
        <w:t>Потенціал дії</w:t>
      </w:r>
      <w:r w:rsidR="000E583B" w:rsidRPr="000E583B">
        <w:rPr>
          <w:rFonts w:ascii="Times New Roman" w:eastAsia="Times New Roman" w:hAnsi="Times New Roman" w:cs="Times New Roman"/>
          <w:sz w:val="24"/>
          <w:szCs w:val="24"/>
          <w:lang w:val="uk-UA" w:eastAsia="ru-RU"/>
        </w:rPr>
        <w:t xml:space="preserve"> (ПД) </w:t>
      </w:r>
      <w:r w:rsidR="000E583B" w:rsidRPr="000E583B">
        <w:rPr>
          <w:rFonts w:ascii="Times New Roman" w:eastAsia="Times New Roman" w:hAnsi="Times New Roman" w:cs="Times New Roman"/>
          <w:b/>
          <w:bCs/>
          <w:sz w:val="24"/>
          <w:szCs w:val="24"/>
          <w:lang w:val="uk-UA" w:eastAsia="ru-RU"/>
        </w:rPr>
        <w:t>типової кардіоміоцити</w:t>
      </w:r>
      <w:r w:rsidR="000E583B" w:rsidRPr="000E583B">
        <w:rPr>
          <w:rFonts w:ascii="Times New Roman" w:eastAsia="Times New Roman" w:hAnsi="Times New Roman" w:cs="Times New Roman"/>
          <w:sz w:val="24"/>
          <w:szCs w:val="24"/>
          <w:lang w:val="uk-UA" w:eastAsia="ru-RU"/>
        </w:rPr>
        <w:t xml:space="preserve"> (Т-КМЦ) має велику тривалість через наявність фази плато, що відрізняє його від ПД скелетних м’язових клітин. Це має важливе фізіологічне значення, оскільки забезпечує тривалу абсолютну рефрактерну фазу (АР) — період, протягом якого Т-КМЦ є повністю незбудливими. Якщо співставити графік ПД Т-КМЦ з графіком поодинокого скорочення міокарда, стає зрозумілим, що АР охоплює латентний період, період укорочення та значну частину періоду розслаблення. </w:t>
      </w:r>
      <w:r w:rsidR="000E583B" w:rsidRPr="000E583B">
        <w:rPr>
          <w:rFonts w:ascii="Times New Roman" w:eastAsia="Times New Roman" w:hAnsi="Times New Roman" w:cs="Times New Roman"/>
          <w:sz w:val="24"/>
          <w:szCs w:val="24"/>
          <w:lang w:eastAsia="ru-RU"/>
        </w:rPr>
        <w:t>Завдяки цьому виникає кілька критично важливих наслідків.</w:t>
      </w:r>
    </w:p>
    <w:p w14:paraId="2613D5F8" w14:textId="50105899" w:rsidR="000E583B" w:rsidRPr="000E583B" w:rsidRDefault="00695B47" w:rsidP="000E583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E583B" w:rsidRPr="000E583B">
        <w:rPr>
          <w:rFonts w:ascii="Times New Roman" w:eastAsia="Times New Roman" w:hAnsi="Times New Roman" w:cs="Times New Roman"/>
          <w:sz w:val="24"/>
          <w:szCs w:val="24"/>
          <w:lang w:eastAsia="ru-RU"/>
        </w:rPr>
        <w:t xml:space="preserve">По-перше, забезпечується </w:t>
      </w:r>
      <w:r w:rsidR="000E583B" w:rsidRPr="000E583B">
        <w:rPr>
          <w:rFonts w:ascii="Times New Roman" w:eastAsia="Times New Roman" w:hAnsi="Times New Roman" w:cs="Times New Roman"/>
          <w:b/>
          <w:bCs/>
          <w:sz w:val="24"/>
          <w:szCs w:val="24"/>
          <w:lang w:eastAsia="ru-RU"/>
        </w:rPr>
        <w:t>неможливість тетанічних скорочень</w:t>
      </w:r>
      <w:r w:rsidR="000E583B" w:rsidRPr="000E583B">
        <w:rPr>
          <w:rFonts w:ascii="Times New Roman" w:eastAsia="Times New Roman" w:hAnsi="Times New Roman" w:cs="Times New Roman"/>
          <w:sz w:val="24"/>
          <w:szCs w:val="24"/>
          <w:lang w:eastAsia="ru-RU"/>
        </w:rPr>
        <w:t xml:space="preserve"> міокарда. Оскільки нове збудження можливе лише у фазі відносної рефрактерності, яка настає після значного завершення розслаблення, серцевий м’яз має достатньо часу для повного відновлення перед наступним скороченням. Це надзвичайно важливо для насосної функції серця, адже лише у фазу діастоли воно може наповнитись кров’ю. Якби тетанічне скорочення стало можливим, серце втратило б здатність перекачувати кров.</w:t>
      </w:r>
    </w:p>
    <w:p w14:paraId="2DCBF19A" w14:textId="1E23D0A8" w:rsidR="000E583B" w:rsidRPr="000E583B" w:rsidRDefault="00695B47" w:rsidP="000E583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E583B" w:rsidRPr="000E583B">
        <w:rPr>
          <w:rFonts w:ascii="Times New Roman" w:eastAsia="Times New Roman" w:hAnsi="Times New Roman" w:cs="Times New Roman"/>
          <w:sz w:val="24"/>
          <w:szCs w:val="24"/>
          <w:lang w:eastAsia="ru-RU"/>
        </w:rPr>
        <w:t xml:space="preserve">По-друге, </w:t>
      </w:r>
      <w:r w:rsidR="000E583B" w:rsidRPr="000E583B">
        <w:rPr>
          <w:rFonts w:ascii="Times New Roman" w:eastAsia="Times New Roman" w:hAnsi="Times New Roman" w:cs="Times New Roman"/>
          <w:b/>
          <w:bCs/>
          <w:sz w:val="24"/>
          <w:szCs w:val="24"/>
          <w:lang w:eastAsia="ru-RU"/>
        </w:rPr>
        <w:t>унеможливлюється патологічна рециркуляція збудження</w:t>
      </w:r>
      <w:r w:rsidR="000E583B" w:rsidRPr="000E583B">
        <w:rPr>
          <w:rFonts w:ascii="Times New Roman" w:eastAsia="Times New Roman" w:hAnsi="Times New Roman" w:cs="Times New Roman"/>
          <w:sz w:val="24"/>
          <w:szCs w:val="24"/>
          <w:lang w:eastAsia="ru-RU"/>
        </w:rPr>
        <w:t xml:space="preserve"> по провідній системі серця. Тривала абсолютна рефрактерність не дозволяє імпульсу збудження повернутись у ділянки, які нещодавно вже були збуджені, оскільки ці ділянки ще не відновили свою збудливість. Це захищає міокард від розвитку серйозних аритмій, зокрема ре-ентрі механізмів.</w:t>
      </w:r>
    </w:p>
    <w:p w14:paraId="738BBF09" w14:textId="03B78907" w:rsidR="00D701CB" w:rsidRPr="00304BC3" w:rsidRDefault="00D701CB" w:rsidP="00CA75EC">
      <w:pPr>
        <w:spacing w:line="240" w:lineRule="auto"/>
        <w:jc w:val="both"/>
        <w:rPr>
          <w:rFonts w:ascii="Times New Roman" w:hAnsi="Times New Roman" w:cs="Times New Roman"/>
          <w:b/>
          <w:bCs/>
          <w:sz w:val="24"/>
          <w:szCs w:val="24"/>
          <w:u w:val="single"/>
        </w:rPr>
      </w:pPr>
      <w:r w:rsidRPr="00304BC3">
        <w:rPr>
          <w:rFonts w:ascii="Times New Roman" w:hAnsi="Times New Roman" w:cs="Times New Roman"/>
          <w:b/>
          <w:bCs/>
          <w:sz w:val="24"/>
          <w:szCs w:val="24"/>
          <w:u w:val="single"/>
        </w:rPr>
        <w:t>7. Спряження збудження і скорочення в міокарді. Механізми скорочення і розслаблення</w:t>
      </w:r>
      <w:r w:rsidR="009E15B9" w:rsidRPr="00304BC3">
        <w:rPr>
          <w:rFonts w:ascii="Times New Roman" w:hAnsi="Times New Roman" w:cs="Times New Roman"/>
          <w:b/>
          <w:bCs/>
          <w:sz w:val="24"/>
          <w:szCs w:val="24"/>
          <w:u w:val="single"/>
        </w:rPr>
        <w:t xml:space="preserve"> </w:t>
      </w:r>
      <w:r w:rsidRPr="00304BC3">
        <w:rPr>
          <w:rFonts w:ascii="Times New Roman" w:hAnsi="Times New Roman" w:cs="Times New Roman"/>
          <w:b/>
          <w:bCs/>
          <w:sz w:val="24"/>
          <w:szCs w:val="24"/>
          <w:u w:val="single"/>
        </w:rPr>
        <w:t>міокарда.</w:t>
      </w:r>
    </w:p>
    <w:p w14:paraId="1D80CED5" w14:textId="042659BF" w:rsidR="004845BB" w:rsidRDefault="004845BB" w:rsidP="004845BB">
      <w:pPr>
        <w:pStyle w:val="a4"/>
        <w:jc w:val="both"/>
      </w:pPr>
      <w:r>
        <w:lastRenderedPageBreak/>
        <w:tab/>
        <w:t xml:space="preserve">Процес спряження збудження і скорочення в міокарді — це чітко скоординований механізм, у якому кальцій відіграє роль центрального посередника. Його надходження ініціює скорочення, а видалення — забезпечує розслаблення. Особливістю серцевого м’яза є те, що сила кожного скорочення змінюється залежно від вмісту кальцію, на відміну від скелетних м’язів, де скорочення є або повним, або його немає </w:t>
      </w:r>
      <w:r w:rsidRPr="00D024CE">
        <w:rPr>
          <w:b/>
          <w:bCs/>
        </w:rPr>
        <w:t>(принцип «усе або нічого»).</w:t>
      </w:r>
    </w:p>
    <w:p w14:paraId="33109069" w14:textId="5C8236DE" w:rsidR="004845BB" w:rsidRPr="004845BB" w:rsidRDefault="00153264" w:rsidP="004845BB">
      <w:pPr>
        <w:pStyle w:val="a4"/>
        <w:jc w:val="both"/>
      </w:pPr>
      <w:r>
        <w:tab/>
      </w:r>
      <w:r w:rsidR="004845BB">
        <w:t xml:space="preserve">Це забезпечує </w:t>
      </w:r>
      <w:r w:rsidR="004845BB">
        <w:rPr>
          <w:rStyle w:val="a5"/>
        </w:rPr>
        <w:t>плавне, енергозалежне регулювання роботи серця</w:t>
      </w:r>
      <w:r w:rsidR="004845BB">
        <w:t xml:space="preserve"> залежно від потреб організму, що є однією з основних умов його ефективної насосної функції.</w:t>
      </w:r>
    </w:p>
    <w:p w14:paraId="1064B047" w14:textId="508DBEEA" w:rsidR="00812EF4" w:rsidRDefault="004845BB" w:rsidP="00812EF4">
      <w:pPr>
        <w:pStyle w:val="a4"/>
        <w:jc w:val="both"/>
      </w:pPr>
      <w:r>
        <w:tab/>
      </w:r>
      <w:r w:rsidR="00812EF4" w:rsidRPr="00153264">
        <w:rPr>
          <w:b/>
          <w:bCs/>
        </w:rPr>
        <w:t>Спряження збудження і скорочення в міокарді</w:t>
      </w:r>
      <w:r w:rsidR="00812EF4">
        <w:t xml:space="preserve"> — це фізіологічний процес, що забезпечує перетворення електричного імпульсу (</w:t>
      </w:r>
      <w:r w:rsidR="00812EF4" w:rsidRPr="00153264">
        <w:rPr>
          <w:b/>
          <w:bCs/>
        </w:rPr>
        <w:t>потенціалу дії, ПД</w:t>
      </w:r>
      <w:r w:rsidR="00812EF4">
        <w:t>) у механічне скорочення серцевого м’яза. Загальні принципи цього процесу схожі на ті, що відбуваються у скелетних м’язах, однак мають низку важливих особливостей, притаманних лише серцевій м’язовій тканині.</w:t>
      </w:r>
    </w:p>
    <w:p w14:paraId="01CB4686" w14:textId="4826B35E" w:rsidR="00812EF4" w:rsidRDefault="004845BB" w:rsidP="00812EF4">
      <w:pPr>
        <w:pStyle w:val="a4"/>
        <w:jc w:val="both"/>
      </w:pPr>
      <w:r>
        <w:tab/>
      </w:r>
      <w:r w:rsidR="00812EF4">
        <w:t>Після генерації ПД у типовому кардіоміоциті (</w:t>
      </w:r>
      <w:r w:rsidR="00812EF4" w:rsidRPr="00D81EDD">
        <w:rPr>
          <w:b/>
          <w:bCs/>
        </w:rPr>
        <w:t>Т-КМЦ</w:t>
      </w:r>
      <w:r w:rsidR="00812EF4">
        <w:t>) електричний імпульс швидко поширюється по його сарколемі, включаючи систему Т-трубочок. Це призводить до активації повільних кальцієвих каналів L-типу на сарколемі, через які йони кальцію надходять у цитоплазму (</w:t>
      </w:r>
      <w:r w:rsidR="00812EF4" w:rsidRPr="00D81EDD">
        <w:rPr>
          <w:b/>
          <w:bCs/>
        </w:rPr>
        <w:t>міоплазму</w:t>
      </w:r>
      <w:r w:rsidR="00812EF4">
        <w:t xml:space="preserve">) клітини під час </w:t>
      </w:r>
      <w:r w:rsidR="00812EF4">
        <w:rPr>
          <w:rStyle w:val="a5"/>
        </w:rPr>
        <w:t>фази плато ПД</w:t>
      </w:r>
      <w:r w:rsidR="00812EF4">
        <w:t>. На відміну від скелетних м’язів, цей зовнішній кальцій відіграє ключову роль: саме він ініціює вивільнення ще більшої кількості кальцію з саркоплазматичного ретикулума (</w:t>
      </w:r>
      <w:r w:rsidR="00812EF4" w:rsidRPr="00D81EDD">
        <w:rPr>
          <w:b/>
          <w:bCs/>
        </w:rPr>
        <w:t>СПР</w:t>
      </w:r>
      <w:r w:rsidR="00812EF4">
        <w:t xml:space="preserve">) у процесі, відомому як </w:t>
      </w:r>
      <w:r w:rsidR="00812EF4">
        <w:rPr>
          <w:rStyle w:val="a5"/>
        </w:rPr>
        <w:t>"кальцієвий залп"</w:t>
      </w:r>
      <w:r w:rsidR="00812EF4">
        <w:t>.</w:t>
      </w:r>
    </w:p>
    <w:p w14:paraId="6E5D3507" w14:textId="42961BD4" w:rsidR="00812EF4" w:rsidRDefault="004845BB" w:rsidP="00812EF4">
      <w:pPr>
        <w:pStyle w:val="a4"/>
        <w:jc w:val="both"/>
      </w:pPr>
      <w:r>
        <w:tab/>
      </w:r>
      <w:r w:rsidR="00812EF4">
        <w:t xml:space="preserve">У результаті концентрація кальцію в міоплазмі зростає з ~10⁻⁸ до ~10⁻⁵ моль/л. Кальцій дифундує до скоротливих елементів (протофібрил), взаємодіє з тропоніном С, викликаючи конформаційні зміни в тропонін-тропоміозиновому комплексі, що відкриває активні центри актину. Це дозволяє міозиновим головкам утворювати </w:t>
      </w:r>
      <w:r w:rsidR="00812EF4">
        <w:rPr>
          <w:rStyle w:val="a5"/>
        </w:rPr>
        <w:t>актоміозинові містки</w:t>
      </w:r>
      <w:r w:rsidR="00812EF4">
        <w:t xml:space="preserve">, що й забезпечує </w:t>
      </w:r>
      <w:r w:rsidR="00812EF4">
        <w:rPr>
          <w:rStyle w:val="a5"/>
        </w:rPr>
        <w:t>скорочення міокарда</w:t>
      </w:r>
      <w:r w:rsidR="00812EF4">
        <w:t>. Сила серцевого скорочення (</w:t>
      </w:r>
      <w:r w:rsidR="00812EF4" w:rsidRPr="00C6636A">
        <w:rPr>
          <w:b/>
          <w:bCs/>
        </w:rPr>
        <w:t>ССС</w:t>
      </w:r>
      <w:r w:rsidR="00812EF4">
        <w:t>) прямо залежить від кількості утворених актоміозинових містків, тобто — від концентрації кальцію в міоплазмі.</w:t>
      </w:r>
    </w:p>
    <w:p w14:paraId="08C85026" w14:textId="13B65C2D" w:rsidR="00812EF4" w:rsidRDefault="004845BB" w:rsidP="00812EF4">
      <w:pPr>
        <w:pStyle w:val="a4"/>
        <w:jc w:val="both"/>
      </w:pPr>
      <w:r>
        <w:rPr>
          <w:rStyle w:val="a5"/>
        </w:rPr>
        <w:tab/>
      </w:r>
      <w:r w:rsidR="00812EF4">
        <w:rPr>
          <w:rStyle w:val="a5"/>
        </w:rPr>
        <w:t>Регуляція сили скорочення</w:t>
      </w:r>
      <w:r w:rsidR="00812EF4">
        <w:t xml:space="preserve"> серцевого м’яза має істотне значення для адаптації серця до змін у гемодинаміці. Один із основних механізмів такої регуляції — це контроль над входом кальцію в клітину під час фази плато. Посилення роботи повільних кальцієвих каналів або їх кількості (</w:t>
      </w:r>
      <w:r w:rsidR="00812EF4" w:rsidRPr="00C6636A">
        <w:rPr>
          <w:b/>
          <w:bCs/>
        </w:rPr>
        <w:t>під дією симпатичної стимуляції чи гормонів, як-от адреналіну</w:t>
      </w:r>
      <w:r w:rsidR="00812EF4">
        <w:t xml:space="preserve">) → посилений вхід кальцію → інтенсивніший "кальцієвий залп" → більше відкритих центрів актину → потужніше скорочення. Навпаки, </w:t>
      </w:r>
      <w:r w:rsidR="00812EF4">
        <w:rPr>
          <w:rStyle w:val="a5"/>
        </w:rPr>
        <w:t>блокатори кальцієвих каналів</w:t>
      </w:r>
      <w:r w:rsidR="00812EF4">
        <w:t xml:space="preserve"> (</w:t>
      </w:r>
      <w:r w:rsidR="00812EF4" w:rsidRPr="00D27E4A">
        <w:rPr>
          <w:b/>
          <w:bCs/>
        </w:rPr>
        <w:t>наприклад, верапаміл</w:t>
      </w:r>
      <w:r w:rsidR="00812EF4">
        <w:t>) зменшують вхід кальцію в клітину, що призводить до зменшення сили скорочення — це важливо в лікуванні аритмій або стенокардії.</w:t>
      </w:r>
    </w:p>
    <w:p w14:paraId="07B77CED" w14:textId="77777777" w:rsidR="00812EF4" w:rsidRDefault="00812EF4" w:rsidP="00812EF4">
      <w:pPr>
        <w:pStyle w:val="a4"/>
        <w:jc w:val="both"/>
      </w:pPr>
      <w:r>
        <w:rPr>
          <w:rStyle w:val="a5"/>
        </w:rPr>
        <w:t>Розслаблення міокарда</w:t>
      </w:r>
      <w:r>
        <w:t xml:space="preserve"> є не менш складним, ніж скорочення, і пов’язане з ефективним </w:t>
      </w:r>
      <w:r>
        <w:rPr>
          <w:rStyle w:val="a5"/>
        </w:rPr>
        <w:t>видаленням кальцію з міоплазми</w:t>
      </w:r>
      <w:r>
        <w:t>, що припиняє взаємодію актину й міозину. Основні механізми:</w:t>
      </w:r>
    </w:p>
    <w:p w14:paraId="25404FA4" w14:textId="7F840D97" w:rsidR="00812EF4" w:rsidRDefault="00812EF4" w:rsidP="00812EF4">
      <w:pPr>
        <w:pStyle w:val="a4"/>
        <w:numPr>
          <w:ilvl w:val="0"/>
          <w:numId w:val="50"/>
        </w:numPr>
        <w:jc w:val="both"/>
      </w:pPr>
      <w:r>
        <w:rPr>
          <w:rStyle w:val="a5"/>
        </w:rPr>
        <w:t>Кальцієві насоси СПР</w:t>
      </w:r>
      <w:r>
        <w:t xml:space="preserve">  активно перекачують кальцій назад у резервуари СПР за рахунок енергії АТФ.</w:t>
      </w:r>
    </w:p>
    <w:p w14:paraId="2F3BFB41" w14:textId="7803246E" w:rsidR="00812EF4" w:rsidRDefault="00812EF4" w:rsidP="00812EF4">
      <w:pPr>
        <w:pStyle w:val="a4"/>
        <w:numPr>
          <w:ilvl w:val="0"/>
          <w:numId w:val="50"/>
        </w:numPr>
        <w:jc w:val="both"/>
      </w:pPr>
      <w:r>
        <w:rPr>
          <w:rStyle w:val="a5"/>
        </w:rPr>
        <w:t>Кальцієві насоси сарколеми</w:t>
      </w:r>
      <w:r>
        <w:t xml:space="preserve"> транспортують кальцій з цитоплазми назовні також із затратами АТФ.</w:t>
      </w:r>
    </w:p>
    <w:p w14:paraId="2B22BAB1" w14:textId="63F0BC0B" w:rsidR="00812EF4" w:rsidRDefault="00812EF4" w:rsidP="00812EF4">
      <w:pPr>
        <w:pStyle w:val="a4"/>
        <w:numPr>
          <w:ilvl w:val="0"/>
          <w:numId w:val="50"/>
        </w:numPr>
        <w:jc w:val="both"/>
      </w:pPr>
      <w:r>
        <w:rPr>
          <w:rStyle w:val="a5"/>
        </w:rPr>
        <w:t>Натрій-кальцієвий обмінник</w:t>
      </w:r>
      <w:r>
        <w:t xml:space="preserve"> виводить кальцій з клітини у міжклітинну рідину, при цьому вводить натрій за градієнтом концентрації. Цей градієнт підтримується роботою </w:t>
      </w:r>
      <w:r>
        <w:rPr>
          <w:rStyle w:val="a5"/>
        </w:rPr>
        <w:t>натрій-калієвого насоса (Na⁺/K⁺-АТФаза)</w:t>
      </w:r>
      <w:r>
        <w:t>, який витрачає АТФ на виведення Na⁺ з клітини.</w:t>
      </w:r>
    </w:p>
    <w:p w14:paraId="760DC24A" w14:textId="57045910" w:rsidR="00D701CB" w:rsidRPr="00304BC3" w:rsidRDefault="00D701CB" w:rsidP="00CA75EC">
      <w:pPr>
        <w:spacing w:line="240" w:lineRule="auto"/>
        <w:jc w:val="both"/>
        <w:rPr>
          <w:rFonts w:ascii="Times New Roman" w:hAnsi="Times New Roman" w:cs="Times New Roman"/>
          <w:b/>
          <w:bCs/>
          <w:sz w:val="24"/>
          <w:szCs w:val="24"/>
          <w:u w:val="single"/>
        </w:rPr>
      </w:pPr>
      <w:r w:rsidRPr="00304BC3">
        <w:rPr>
          <w:rFonts w:ascii="Times New Roman" w:hAnsi="Times New Roman" w:cs="Times New Roman"/>
          <w:b/>
          <w:bCs/>
          <w:sz w:val="24"/>
          <w:szCs w:val="24"/>
          <w:u w:val="single"/>
        </w:rPr>
        <w:lastRenderedPageBreak/>
        <w:t>8. Векторна теорія формування ЕКГ. Електрокардіографічні відведення. Походження</w:t>
      </w:r>
      <w:r w:rsidR="009E15B9" w:rsidRPr="00304BC3">
        <w:rPr>
          <w:rFonts w:ascii="Times New Roman" w:hAnsi="Times New Roman" w:cs="Times New Roman"/>
          <w:b/>
          <w:bCs/>
          <w:sz w:val="24"/>
          <w:szCs w:val="24"/>
          <w:u w:val="single"/>
        </w:rPr>
        <w:t xml:space="preserve"> </w:t>
      </w:r>
      <w:r w:rsidRPr="00304BC3">
        <w:rPr>
          <w:rFonts w:ascii="Times New Roman" w:hAnsi="Times New Roman" w:cs="Times New Roman"/>
          <w:b/>
          <w:bCs/>
          <w:sz w:val="24"/>
          <w:szCs w:val="24"/>
          <w:u w:val="single"/>
        </w:rPr>
        <w:t>зубців, сегментів, інтервалів ЕКГ.</w:t>
      </w:r>
    </w:p>
    <w:p w14:paraId="5CD994CD" w14:textId="7B33AAE6" w:rsidR="00F468EE" w:rsidRPr="00D61428" w:rsidRDefault="00A03D1B" w:rsidP="00D61428">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F468EE" w:rsidRPr="00A03D1B">
        <w:rPr>
          <w:rFonts w:ascii="Times New Roman" w:hAnsi="Times New Roman" w:cs="Times New Roman"/>
          <w:b/>
          <w:bCs/>
          <w:sz w:val="24"/>
          <w:szCs w:val="24"/>
        </w:rPr>
        <w:t>ЕКГ</w:t>
      </w:r>
      <w:r w:rsidR="00F468EE" w:rsidRPr="00D61428">
        <w:rPr>
          <w:rFonts w:ascii="Times New Roman" w:hAnsi="Times New Roman" w:cs="Times New Roman"/>
          <w:sz w:val="24"/>
          <w:szCs w:val="24"/>
        </w:rPr>
        <w:t xml:space="preserve"> — надзвичайно важливий метод неінвазивної діагностики, що дає змогу оцінити електричну активність серця, стан провідної системи, ритм, наявність ішемії, гіпертрофій, порушень провідності тощо. Векторна теорія пояснює, як формується кожен зубець, а система відведень дозволяє просторово оцінити електричну активність серця в різних напрямках.</w:t>
      </w:r>
    </w:p>
    <w:p w14:paraId="00C08149" w14:textId="7A5F11C2" w:rsidR="00D61428" w:rsidRPr="00D61428" w:rsidRDefault="0015015D" w:rsidP="00D61428">
      <w:pPr>
        <w:pStyle w:val="a4"/>
        <w:jc w:val="both"/>
      </w:pPr>
      <w:r>
        <w:tab/>
      </w:r>
      <w:r w:rsidR="00D61428" w:rsidRPr="00D61428">
        <w:t xml:space="preserve">Під час збудження та реполяризації серця виникає електричне поле, яке можна зареєструвати на поверхні тіла за допомогою електрокардіографа. Це поле змінюється в часі та просторі, створюючи різницю потенціалів між різними точками тіла. Графічним зображенням цих змін є </w:t>
      </w:r>
      <w:r w:rsidR="00D61428" w:rsidRPr="00D61428">
        <w:rPr>
          <w:rStyle w:val="a5"/>
        </w:rPr>
        <w:t>електрокардіограма (ЕКГ)</w:t>
      </w:r>
      <w:r w:rsidR="00D61428" w:rsidRPr="00D61428">
        <w:t xml:space="preserve"> — вона відображає </w:t>
      </w:r>
      <w:r w:rsidR="00D61428" w:rsidRPr="00D61428">
        <w:rPr>
          <w:rStyle w:val="a5"/>
        </w:rPr>
        <w:t>електричну активність серця, а не механічне скорочення</w:t>
      </w:r>
      <w:r w:rsidR="00D61428" w:rsidRPr="00D61428">
        <w:t>.</w:t>
      </w:r>
    </w:p>
    <w:p w14:paraId="742C7335" w14:textId="77777777" w:rsidR="00D61428" w:rsidRPr="00F53634" w:rsidRDefault="00D61428" w:rsidP="00D61428">
      <w:pPr>
        <w:pStyle w:val="4"/>
        <w:jc w:val="both"/>
        <w:rPr>
          <w:rFonts w:ascii="Times New Roman" w:hAnsi="Times New Roman" w:cs="Times New Roman"/>
          <w:i w:val="0"/>
          <w:iCs w:val="0"/>
          <w:color w:val="000000" w:themeColor="text1"/>
          <w:sz w:val="24"/>
          <w:szCs w:val="24"/>
        </w:rPr>
      </w:pPr>
      <w:r w:rsidRPr="00F53634">
        <w:rPr>
          <w:rStyle w:val="a5"/>
          <w:rFonts w:ascii="Times New Roman" w:hAnsi="Times New Roman" w:cs="Times New Roman"/>
          <w:i w:val="0"/>
          <w:iCs w:val="0"/>
          <w:color w:val="000000" w:themeColor="text1"/>
          <w:sz w:val="24"/>
          <w:szCs w:val="24"/>
        </w:rPr>
        <w:t>Векторна теорія ЕКГ</w:t>
      </w:r>
    </w:p>
    <w:p w14:paraId="684CA01B" w14:textId="77777777" w:rsidR="00D61428" w:rsidRPr="00D61428" w:rsidRDefault="00D61428" w:rsidP="00D61428">
      <w:pPr>
        <w:pStyle w:val="a4"/>
        <w:jc w:val="both"/>
      </w:pPr>
      <w:r w:rsidRPr="00D61428">
        <w:t>Суть векторної теорії полягає в наступному:</w:t>
      </w:r>
    </w:p>
    <w:p w14:paraId="5EA707BE" w14:textId="77777777" w:rsidR="00D61428" w:rsidRPr="00D61428" w:rsidRDefault="00D61428" w:rsidP="00D61428">
      <w:pPr>
        <w:pStyle w:val="a4"/>
        <w:numPr>
          <w:ilvl w:val="0"/>
          <w:numId w:val="51"/>
        </w:numPr>
        <w:jc w:val="both"/>
      </w:pPr>
      <w:r w:rsidRPr="00D61428">
        <w:rPr>
          <w:rStyle w:val="a5"/>
        </w:rPr>
        <w:t>Загальне електричне поле серця</w:t>
      </w:r>
      <w:r w:rsidRPr="00D61428">
        <w:t xml:space="preserve"> виникає внаслідок сумації полів багатьох окремих волокон міокарда.</w:t>
      </w:r>
    </w:p>
    <w:p w14:paraId="48E0FF5B" w14:textId="77777777" w:rsidR="00D61428" w:rsidRPr="00D61428" w:rsidRDefault="00D61428" w:rsidP="00D61428">
      <w:pPr>
        <w:pStyle w:val="a4"/>
        <w:numPr>
          <w:ilvl w:val="0"/>
          <w:numId w:val="51"/>
        </w:numPr>
        <w:jc w:val="both"/>
      </w:pPr>
      <w:r w:rsidRPr="00D61428">
        <w:t xml:space="preserve">Кожне збуджене волокно можна розглядати як </w:t>
      </w:r>
      <w:r w:rsidRPr="00D61428">
        <w:rPr>
          <w:rStyle w:val="a5"/>
        </w:rPr>
        <w:t>елементарний диполь</w:t>
      </w:r>
      <w:r w:rsidRPr="00D61428">
        <w:t>, що має власний вектор – напрям і величину.</w:t>
      </w:r>
    </w:p>
    <w:p w14:paraId="7AB11F25" w14:textId="77777777" w:rsidR="00D61428" w:rsidRPr="00D61428" w:rsidRDefault="00D61428" w:rsidP="00D61428">
      <w:pPr>
        <w:pStyle w:val="a4"/>
        <w:numPr>
          <w:ilvl w:val="0"/>
          <w:numId w:val="51"/>
        </w:numPr>
        <w:jc w:val="both"/>
      </w:pPr>
      <w:r w:rsidRPr="00D61428">
        <w:t xml:space="preserve">У кожний момент часу процесу збудження формується </w:t>
      </w:r>
      <w:r w:rsidRPr="00D61428">
        <w:rPr>
          <w:rStyle w:val="a5"/>
        </w:rPr>
        <w:t>інтегральний вектор</w:t>
      </w:r>
      <w:r w:rsidRPr="00D61428">
        <w:t xml:space="preserve"> – сумарний електричний вектор серця.</w:t>
      </w:r>
    </w:p>
    <w:p w14:paraId="7804CD84" w14:textId="77777777" w:rsidR="00D61428" w:rsidRPr="00D61428" w:rsidRDefault="00D61428" w:rsidP="00D61428">
      <w:pPr>
        <w:pStyle w:val="a4"/>
        <w:numPr>
          <w:ilvl w:val="0"/>
          <w:numId w:val="51"/>
        </w:numPr>
        <w:jc w:val="both"/>
      </w:pPr>
      <w:r w:rsidRPr="00D61428">
        <w:t xml:space="preserve">Потенціал, що реєструється в точці на поверхні тіла, залежить від </w:t>
      </w:r>
      <w:r w:rsidRPr="00D61428">
        <w:rPr>
          <w:rStyle w:val="a5"/>
        </w:rPr>
        <w:t>величини інтегрального вектора</w:t>
      </w:r>
      <w:r w:rsidRPr="00D61428">
        <w:t xml:space="preserve"> та </w:t>
      </w:r>
      <w:r w:rsidRPr="00D61428">
        <w:rPr>
          <w:rStyle w:val="a5"/>
        </w:rPr>
        <w:t>кута між ним і віссю відведення</w:t>
      </w:r>
      <w:r w:rsidRPr="00D61428">
        <w:t>.</w:t>
      </w:r>
    </w:p>
    <w:p w14:paraId="0E256925" w14:textId="216B46AD" w:rsidR="00D61428" w:rsidRPr="00D61428" w:rsidRDefault="00D61428" w:rsidP="00D61428">
      <w:pPr>
        <w:pStyle w:val="a4"/>
        <w:jc w:val="both"/>
      </w:pPr>
      <w:r w:rsidRPr="00D61428">
        <w:t>Це означає, що форма і розмір зубців на ЕКГ залежать від напрямку поширення збудження в серці відносно положення електродів.</w:t>
      </w:r>
    </w:p>
    <w:p w14:paraId="4C3F59BA" w14:textId="77777777" w:rsidR="00D61428" w:rsidRPr="00D61428" w:rsidRDefault="00D61428" w:rsidP="00D61428">
      <w:pPr>
        <w:pStyle w:val="3"/>
        <w:jc w:val="both"/>
        <w:rPr>
          <w:sz w:val="24"/>
          <w:szCs w:val="24"/>
        </w:rPr>
      </w:pPr>
      <w:r w:rsidRPr="00D61428">
        <w:rPr>
          <w:rStyle w:val="a5"/>
          <w:b/>
          <w:bCs/>
          <w:sz w:val="24"/>
          <w:szCs w:val="24"/>
        </w:rPr>
        <w:t>ЕКГ-відведення</w:t>
      </w:r>
    </w:p>
    <w:p w14:paraId="356211A2" w14:textId="77777777" w:rsidR="00D61428" w:rsidRPr="00D61428" w:rsidRDefault="00D61428" w:rsidP="00D61428">
      <w:pPr>
        <w:pStyle w:val="a4"/>
        <w:jc w:val="both"/>
      </w:pPr>
      <w:r w:rsidRPr="00D61428">
        <w:t xml:space="preserve">Для реєстрації ЕКГ використовують </w:t>
      </w:r>
      <w:r w:rsidRPr="00D61428">
        <w:rPr>
          <w:rStyle w:val="a5"/>
        </w:rPr>
        <w:t>біполярні</w:t>
      </w:r>
      <w:r w:rsidRPr="00D61428">
        <w:t xml:space="preserve"> та </w:t>
      </w:r>
      <w:r w:rsidRPr="00D61428">
        <w:rPr>
          <w:rStyle w:val="a5"/>
        </w:rPr>
        <w:t>уніполярні</w:t>
      </w:r>
      <w:r w:rsidRPr="00D61428">
        <w:t xml:space="preserve"> відведення.</w:t>
      </w:r>
    </w:p>
    <w:p w14:paraId="0E4B3E42" w14:textId="77777777" w:rsidR="00D61428" w:rsidRPr="004673FC" w:rsidRDefault="00D61428" w:rsidP="00D61428">
      <w:pPr>
        <w:pStyle w:val="4"/>
        <w:jc w:val="both"/>
        <w:rPr>
          <w:rFonts w:ascii="Times New Roman" w:hAnsi="Times New Roman" w:cs="Times New Roman"/>
          <w:i w:val="0"/>
          <w:iCs w:val="0"/>
          <w:color w:val="000000" w:themeColor="text1"/>
          <w:sz w:val="24"/>
          <w:szCs w:val="24"/>
        </w:rPr>
      </w:pPr>
      <w:r w:rsidRPr="004673FC">
        <w:rPr>
          <w:rStyle w:val="a5"/>
          <w:rFonts w:ascii="Times New Roman" w:hAnsi="Times New Roman" w:cs="Times New Roman"/>
          <w:i w:val="0"/>
          <w:iCs w:val="0"/>
          <w:color w:val="000000" w:themeColor="text1"/>
          <w:sz w:val="24"/>
          <w:szCs w:val="24"/>
        </w:rPr>
        <w:t>Біполярні відведення (Ейнтховен)</w:t>
      </w:r>
      <w:r w:rsidRPr="004673FC">
        <w:rPr>
          <w:rFonts w:ascii="Times New Roman" w:hAnsi="Times New Roman" w:cs="Times New Roman"/>
          <w:i w:val="0"/>
          <w:iCs w:val="0"/>
          <w:color w:val="000000" w:themeColor="text1"/>
          <w:sz w:val="24"/>
          <w:szCs w:val="24"/>
        </w:rPr>
        <w:t>:</w:t>
      </w:r>
    </w:p>
    <w:p w14:paraId="77A02B9C" w14:textId="77777777" w:rsidR="00D61428" w:rsidRPr="00D61428" w:rsidRDefault="00D61428" w:rsidP="00D61428">
      <w:pPr>
        <w:pStyle w:val="a4"/>
        <w:numPr>
          <w:ilvl w:val="0"/>
          <w:numId w:val="52"/>
        </w:numPr>
        <w:jc w:val="both"/>
      </w:pPr>
      <w:r w:rsidRPr="00D61428">
        <w:rPr>
          <w:rStyle w:val="a5"/>
        </w:rPr>
        <w:t>І</w:t>
      </w:r>
      <w:r w:rsidRPr="00D61428">
        <w:t xml:space="preserve"> – між правою і лівою рукою.</w:t>
      </w:r>
    </w:p>
    <w:p w14:paraId="56B6045E" w14:textId="77777777" w:rsidR="00D61428" w:rsidRPr="00D61428" w:rsidRDefault="00D61428" w:rsidP="00D61428">
      <w:pPr>
        <w:pStyle w:val="a4"/>
        <w:numPr>
          <w:ilvl w:val="0"/>
          <w:numId w:val="52"/>
        </w:numPr>
        <w:jc w:val="both"/>
      </w:pPr>
      <w:r w:rsidRPr="00D61428">
        <w:rPr>
          <w:rStyle w:val="a5"/>
        </w:rPr>
        <w:t>ІІ</w:t>
      </w:r>
      <w:r w:rsidRPr="00D61428">
        <w:t xml:space="preserve"> – між правою рукою і лівою ногою.</w:t>
      </w:r>
    </w:p>
    <w:p w14:paraId="1FD27E5D" w14:textId="77777777" w:rsidR="00D61428" w:rsidRPr="00D61428" w:rsidRDefault="00D61428" w:rsidP="00D61428">
      <w:pPr>
        <w:pStyle w:val="a4"/>
        <w:numPr>
          <w:ilvl w:val="0"/>
          <w:numId w:val="52"/>
        </w:numPr>
        <w:jc w:val="both"/>
      </w:pPr>
      <w:r w:rsidRPr="00D61428">
        <w:rPr>
          <w:rStyle w:val="a5"/>
        </w:rPr>
        <w:t>ІІІ</w:t>
      </w:r>
      <w:r w:rsidRPr="00D61428">
        <w:t xml:space="preserve"> – між лівою рукою і лівою ногою.</w:t>
      </w:r>
    </w:p>
    <w:p w14:paraId="6946850F" w14:textId="77777777" w:rsidR="00D61428" w:rsidRPr="00D61428" w:rsidRDefault="00D61428" w:rsidP="00D61428">
      <w:pPr>
        <w:pStyle w:val="a4"/>
        <w:jc w:val="both"/>
      </w:pPr>
      <w:r w:rsidRPr="00D61428">
        <w:t>Ці відведення реєструють різницю потенціалів між двома активними електродами.</w:t>
      </w:r>
    </w:p>
    <w:p w14:paraId="516B7108" w14:textId="77777777" w:rsidR="00D61428" w:rsidRPr="004673FC" w:rsidRDefault="00D61428" w:rsidP="00D61428">
      <w:pPr>
        <w:pStyle w:val="4"/>
        <w:jc w:val="both"/>
        <w:rPr>
          <w:rFonts w:ascii="Times New Roman" w:hAnsi="Times New Roman" w:cs="Times New Roman"/>
          <w:i w:val="0"/>
          <w:iCs w:val="0"/>
          <w:color w:val="000000" w:themeColor="text1"/>
          <w:sz w:val="24"/>
          <w:szCs w:val="24"/>
        </w:rPr>
      </w:pPr>
      <w:r w:rsidRPr="004673FC">
        <w:rPr>
          <w:rStyle w:val="a5"/>
          <w:rFonts w:ascii="Times New Roman" w:hAnsi="Times New Roman" w:cs="Times New Roman"/>
          <w:i w:val="0"/>
          <w:iCs w:val="0"/>
          <w:color w:val="000000" w:themeColor="text1"/>
          <w:sz w:val="24"/>
          <w:szCs w:val="24"/>
        </w:rPr>
        <w:t>Уніполярні відведення</w:t>
      </w:r>
      <w:r w:rsidRPr="004673FC">
        <w:rPr>
          <w:rFonts w:ascii="Times New Roman" w:hAnsi="Times New Roman" w:cs="Times New Roman"/>
          <w:i w:val="0"/>
          <w:iCs w:val="0"/>
          <w:color w:val="000000" w:themeColor="text1"/>
          <w:sz w:val="24"/>
          <w:szCs w:val="24"/>
        </w:rPr>
        <w:t>:</w:t>
      </w:r>
    </w:p>
    <w:p w14:paraId="21DC1EEB" w14:textId="77777777" w:rsidR="00D61428" w:rsidRPr="00D61428" w:rsidRDefault="00D61428" w:rsidP="00D61428">
      <w:pPr>
        <w:pStyle w:val="a4"/>
        <w:jc w:val="both"/>
      </w:pPr>
      <w:r w:rsidRPr="00D61428">
        <w:t>Реєструють потенціал з однієї активної точки тіла відносно електрично нейтральної точки (</w:t>
      </w:r>
      <w:r w:rsidRPr="004673FC">
        <w:rPr>
          <w:b/>
          <w:bCs/>
        </w:rPr>
        <w:t>референтного електрода</w:t>
      </w:r>
      <w:r w:rsidRPr="00D61428">
        <w:t>).</w:t>
      </w:r>
    </w:p>
    <w:p w14:paraId="149ADD23" w14:textId="77777777" w:rsidR="00D61428" w:rsidRPr="00D61428" w:rsidRDefault="00D61428" w:rsidP="004673FC">
      <w:pPr>
        <w:pStyle w:val="a4"/>
        <w:ind w:left="360"/>
        <w:jc w:val="both"/>
      </w:pPr>
      <w:r w:rsidRPr="00D61428">
        <w:rPr>
          <w:rStyle w:val="a5"/>
        </w:rPr>
        <w:t>Посилені відведення по Гольдбергу</w:t>
      </w:r>
      <w:r w:rsidRPr="00D61428">
        <w:t>:</w:t>
      </w:r>
    </w:p>
    <w:p w14:paraId="1422514C" w14:textId="77777777" w:rsidR="00D61428" w:rsidRPr="00D61428" w:rsidRDefault="00D61428" w:rsidP="00227A9E">
      <w:pPr>
        <w:pStyle w:val="a4"/>
        <w:numPr>
          <w:ilvl w:val="1"/>
          <w:numId w:val="55"/>
        </w:numPr>
        <w:jc w:val="both"/>
      </w:pPr>
      <w:r w:rsidRPr="00D61428">
        <w:rPr>
          <w:rStyle w:val="a5"/>
        </w:rPr>
        <w:t>aVR</w:t>
      </w:r>
      <w:r w:rsidRPr="00D61428">
        <w:t xml:space="preserve"> – від правої руки.</w:t>
      </w:r>
    </w:p>
    <w:p w14:paraId="03959253" w14:textId="77777777" w:rsidR="00D61428" w:rsidRPr="00D61428" w:rsidRDefault="00D61428" w:rsidP="00227A9E">
      <w:pPr>
        <w:pStyle w:val="a4"/>
        <w:numPr>
          <w:ilvl w:val="1"/>
          <w:numId w:val="55"/>
        </w:numPr>
        <w:jc w:val="both"/>
      </w:pPr>
      <w:r w:rsidRPr="00D61428">
        <w:rPr>
          <w:rStyle w:val="a5"/>
        </w:rPr>
        <w:t>aVL</w:t>
      </w:r>
      <w:r w:rsidRPr="00D61428">
        <w:t xml:space="preserve"> – від лівої руки.</w:t>
      </w:r>
    </w:p>
    <w:p w14:paraId="1C1B3918" w14:textId="77777777" w:rsidR="00D61428" w:rsidRPr="00D61428" w:rsidRDefault="00D61428" w:rsidP="00227A9E">
      <w:pPr>
        <w:pStyle w:val="a4"/>
        <w:numPr>
          <w:ilvl w:val="1"/>
          <w:numId w:val="55"/>
        </w:numPr>
        <w:jc w:val="both"/>
      </w:pPr>
      <w:r w:rsidRPr="00D61428">
        <w:rPr>
          <w:rStyle w:val="a5"/>
        </w:rPr>
        <w:t>aVF</w:t>
      </w:r>
      <w:r w:rsidRPr="00D61428">
        <w:t xml:space="preserve"> – від лівої ноги.</w:t>
      </w:r>
    </w:p>
    <w:p w14:paraId="5B6A175F" w14:textId="77777777" w:rsidR="00D61428" w:rsidRPr="00D61428" w:rsidRDefault="00D61428" w:rsidP="004673FC">
      <w:pPr>
        <w:pStyle w:val="a4"/>
        <w:ind w:left="360"/>
        <w:jc w:val="both"/>
      </w:pPr>
      <w:r w:rsidRPr="00D61428">
        <w:rPr>
          <w:rStyle w:val="a5"/>
        </w:rPr>
        <w:lastRenderedPageBreak/>
        <w:t>Грудні (прекардіальні) відведення за Вільсоном</w:t>
      </w:r>
      <w:r w:rsidRPr="00D61428">
        <w:t>:</w:t>
      </w:r>
    </w:p>
    <w:p w14:paraId="3EA9D6C5" w14:textId="3FD9E678" w:rsidR="00D61428" w:rsidRPr="00D61428" w:rsidRDefault="00D61428" w:rsidP="00227A9E">
      <w:pPr>
        <w:pStyle w:val="a4"/>
        <w:numPr>
          <w:ilvl w:val="1"/>
          <w:numId w:val="54"/>
        </w:numPr>
        <w:jc w:val="both"/>
      </w:pPr>
      <w:r w:rsidRPr="00D61428">
        <w:rPr>
          <w:rStyle w:val="a5"/>
        </w:rPr>
        <w:t>V1 – V6</w:t>
      </w:r>
      <w:r w:rsidRPr="00D61428">
        <w:t>, розміщуються на передній поверхні грудної клітки, реєструють електричну активність переважно шлуночків.</w:t>
      </w:r>
    </w:p>
    <w:p w14:paraId="14A10D99" w14:textId="77777777" w:rsidR="00D61428" w:rsidRPr="00D61428" w:rsidRDefault="00D61428" w:rsidP="00D61428">
      <w:pPr>
        <w:pStyle w:val="3"/>
        <w:jc w:val="both"/>
        <w:rPr>
          <w:sz w:val="24"/>
          <w:szCs w:val="24"/>
        </w:rPr>
      </w:pPr>
      <w:r w:rsidRPr="00D61428">
        <w:rPr>
          <w:rStyle w:val="a5"/>
          <w:b/>
          <w:bCs/>
          <w:sz w:val="24"/>
          <w:szCs w:val="24"/>
        </w:rPr>
        <w:t>Походження зубців, сегментів і інтервалів ЕКГ</w:t>
      </w:r>
    </w:p>
    <w:p w14:paraId="01936BBF" w14:textId="77777777" w:rsidR="00D61428" w:rsidRPr="00D61428" w:rsidRDefault="00D61428" w:rsidP="00227A9E">
      <w:pPr>
        <w:pStyle w:val="a4"/>
        <w:numPr>
          <w:ilvl w:val="0"/>
          <w:numId w:val="53"/>
        </w:numPr>
        <w:jc w:val="both"/>
      </w:pPr>
      <w:r w:rsidRPr="00D61428">
        <w:rPr>
          <w:rStyle w:val="a5"/>
        </w:rPr>
        <w:t>Зубець Р</w:t>
      </w:r>
      <w:r w:rsidRPr="00D61428">
        <w:t xml:space="preserve"> — </w:t>
      </w:r>
      <w:r w:rsidRPr="00D61428">
        <w:rPr>
          <w:rStyle w:val="a5"/>
        </w:rPr>
        <w:t>деполяризація передсердь</w:t>
      </w:r>
      <w:r w:rsidRPr="00D61428">
        <w:t xml:space="preserve"> (збудження передсердь).</w:t>
      </w:r>
    </w:p>
    <w:p w14:paraId="0F99249A" w14:textId="77777777" w:rsidR="00D61428" w:rsidRPr="00D61428" w:rsidRDefault="00D61428" w:rsidP="00227A9E">
      <w:pPr>
        <w:pStyle w:val="a4"/>
        <w:numPr>
          <w:ilvl w:val="0"/>
          <w:numId w:val="53"/>
        </w:numPr>
        <w:jc w:val="both"/>
      </w:pPr>
      <w:r w:rsidRPr="00D61428">
        <w:rPr>
          <w:rStyle w:val="a5"/>
        </w:rPr>
        <w:t>Сегмент PQ (іноді PR)</w:t>
      </w:r>
      <w:r w:rsidRPr="00D61428">
        <w:t xml:space="preserve"> — </w:t>
      </w:r>
      <w:r w:rsidRPr="00D61428">
        <w:rPr>
          <w:rStyle w:val="a5"/>
        </w:rPr>
        <w:t>поширення збудження по провідній системі серця</w:t>
      </w:r>
      <w:r w:rsidRPr="00D61428">
        <w:t xml:space="preserve"> (від синусового до атріовентрикулярного вузла, пучка Гіса і волокон Пуркіньє).</w:t>
      </w:r>
    </w:p>
    <w:p w14:paraId="011DF3DA" w14:textId="77777777" w:rsidR="00D61428" w:rsidRPr="00D61428" w:rsidRDefault="00D61428" w:rsidP="00227A9E">
      <w:pPr>
        <w:pStyle w:val="a4"/>
        <w:numPr>
          <w:ilvl w:val="0"/>
          <w:numId w:val="53"/>
        </w:numPr>
        <w:jc w:val="both"/>
      </w:pPr>
      <w:r w:rsidRPr="00D61428">
        <w:rPr>
          <w:rStyle w:val="a5"/>
        </w:rPr>
        <w:t>Зубець Q</w:t>
      </w:r>
      <w:r w:rsidRPr="00D61428">
        <w:t xml:space="preserve"> — </w:t>
      </w:r>
      <w:r w:rsidRPr="00D61428">
        <w:rPr>
          <w:rStyle w:val="a5"/>
        </w:rPr>
        <w:t>початок деполяризації міжшлуночкової перегородки</w:t>
      </w:r>
      <w:r w:rsidRPr="00D61428">
        <w:t>, зазвичай лівої її частини.</w:t>
      </w:r>
    </w:p>
    <w:p w14:paraId="7520B13F" w14:textId="77777777" w:rsidR="00D61428" w:rsidRPr="00D61428" w:rsidRDefault="00D61428" w:rsidP="00227A9E">
      <w:pPr>
        <w:pStyle w:val="a4"/>
        <w:numPr>
          <w:ilvl w:val="0"/>
          <w:numId w:val="53"/>
        </w:numPr>
        <w:jc w:val="both"/>
      </w:pPr>
      <w:r w:rsidRPr="00D61428">
        <w:rPr>
          <w:rStyle w:val="a5"/>
        </w:rPr>
        <w:t>Зубець R</w:t>
      </w:r>
      <w:r w:rsidRPr="00D61428">
        <w:t xml:space="preserve"> — </w:t>
      </w:r>
      <w:r w:rsidRPr="00D61428">
        <w:rPr>
          <w:rStyle w:val="a5"/>
        </w:rPr>
        <w:t>основна хвиля деполяризації шлуночків</w:t>
      </w:r>
      <w:r w:rsidRPr="00D61428">
        <w:t xml:space="preserve"> (від ендокарда до епікарда).</w:t>
      </w:r>
    </w:p>
    <w:p w14:paraId="023CA52E" w14:textId="77777777" w:rsidR="00D61428" w:rsidRPr="00D61428" w:rsidRDefault="00D61428" w:rsidP="00227A9E">
      <w:pPr>
        <w:pStyle w:val="a4"/>
        <w:numPr>
          <w:ilvl w:val="0"/>
          <w:numId w:val="53"/>
        </w:numPr>
        <w:jc w:val="both"/>
      </w:pPr>
      <w:r w:rsidRPr="00D61428">
        <w:rPr>
          <w:rStyle w:val="a5"/>
        </w:rPr>
        <w:t>Зубець S</w:t>
      </w:r>
      <w:r w:rsidRPr="00D61428">
        <w:t xml:space="preserve"> — </w:t>
      </w:r>
      <w:r w:rsidRPr="00D61428">
        <w:rPr>
          <w:rStyle w:val="a5"/>
        </w:rPr>
        <w:t>завершення деполяризації шлуночків</w:t>
      </w:r>
      <w:r w:rsidRPr="00D61428">
        <w:t>, особливо в ділянці основи правого шлуночка.</w:t>
      </w:r>
    </w:p>
    <w:p w14:paraId="6B999087" w14:textId="77777777" w:rsidR="00D61428" w:rsidRPr="00D61428" w:rsidRDefault="00D61428" w:rsidP="00227A9E">
      <w:pPr>
        <w:pStyle w:val="a4"/>
        <w:numPr>
          <w:ilvl w:val="0"/>
          <w:numId w:val="53"/>
        </w:numPr>
        <w:jc w:val="both"/>
      </w:pPr>
      <w:r w:rsidRPr="00D61428">
        <w:rPr>
          <w:rStyle w:val="a5"/>
        </w:rPr>
        <w:t>Комплекс QRS</w:t>
      </w:r>
      <w:r w:rsidRPr="00D61428">
        <w:t xml:space="preserve"> — </w:t>
      </w:r>
      <w:r w:rsidRPr="00D61428">
        <w:rPr>
          <w:rStyle w:val="a5"/>
        </w:rPr>
        <w:t>деполяризація шлуночків</w:t>
      </w:r>
      <w:r w:rsidRPr="00D61428">
        <w:t>; відбувається одночасно з реполяризацією передсердь, але остання не фіксується окремо на ЕКГ, оскільки замаскована.</w:t>
      </w:r>
    </w:p>
    <w:p w14:paraId="7D4A7B6F" w14:textId="77777777" w:rsidR="00D61428" w:rsidRPr="00D61428" w:rsidRDefault="00D61428" w:rsidP="00227A9E">
      <w:pPr>
        <w:pStyle w:val="a4"/>
        <w:numPr>
          <w:ilvl w:val="0"/>
          <w:numId w:val="53"/>
        </w:numPr>
        <w:jc w:val="both"/>
      </w:pPr>
      <w:r w:rsidRPr="00D61428">
        <w:rPr>
          <w:rStyle w:val="a5"/>
        </w:rPr>
        <w:t>Сегмент ST</w:t>
      </w:r>
      <w:r w:rsidRPr="00D61428">
        <w:t xml:space="preserve"> — </w:t>
      </w:r>
      <w:r w:rsidRPr="00D61428">
        <w:rPr>
          <w:rStyle w:val="a5"/>
        </w:rPr>
        <w:t>початок реполяризації шлуночків</w:t>
      </w:r>
      <w:r w:rsidRPr="00D61428">
        <w:t>, за нормальних умов – ізоелектричний.</w:t>
      </w:r>
    </w:p>
    <w:p w14:paraId="2D6E53ED" w14:textId="77777777" w:rsidR="00D61428" w:rsidRPr="00D61428" w:rsidRDefault="00D61428" w:rsidP="00227A9E">
      <w:pPr>
        <w:pStyle w:val="a4"/>
        <w:numPr>
          <w:ilvl w:val="0"/>
          <w:numId w:val="53"/>
        </w:numPr>
        <w:jc w:val="both"/>
      </w:pPr>
      <w:r w:rsidRPr="00D61428">
        <w:rPr>
          <w:rStyle w:val="a5"/>
        </w:rPr>
        <w:t>Зубець Т</w:t>
      </w:r>
      <w:r w:rsidRPr="00D61428">
        <w:t xml:space="preserve"> — </w:t>
      </w:r>
      <w:r w:rsidRPr="00D61428">
        <w:rPr>
          <w:rStyle w:val="a5"/>
        </w:rPr>
        <w:t>реполяризація шлуночків</w:t>
      </w:r>
      <w:r w:rsidRPr="00D61428">
        <w:t xml:space="preserve"> (зворотне перезарядження мембран клітин міокарда).</w:t>
      </w:r>
    </w:p>
    <w:p w14:paraId="13A4381D" w14:textId="3AE2380B" w:rsidR="00D61428" w:rsidRPr="00FF783C" w:rsidRDefault="00D61428" w:rsidP="00227A9E">
      <w:pPr>
        <w:pStyle w:val="a4"/>
        <w:numPr>
          <w:ilvl w:val="0"/>
          <w:numId w:val="53"/>
        </w:numPr>
        <w:jc w:val="both"/>
      </w:pPr>
      <w:r w:rsidRPr="00D61428">
        <w:rPr>
          <w:rStyle w:val="a5"/>
        </w:rPr>
        <w:t>Інтервал QT</w:t>
      </w:r>
      <w:r w:rsidRPr="00D61428">
        <w:t xml:space="preserve"> — </w:t>
      </w:r>
      <w:r w:rsidRPr="00D61428">
        <w:rPr>
          <w:rStyle w:val="a5"/>
        </w:rPr>
        <w:t>сукупність процесів деполяризації і реполяризації шлуночків</w:t>
      </w:r>
      <w:r w:rsidRPr="00D61428">
        <w:t>.</w:t>
      </w:r>
    </w:p>
    <w:p w14:paraId="08E376F0" w14:textId="77CF873C" w:rsidR="00D701CB" w:rsidRPr="00304BC3" w:rsidRDefault="00D701CB" w:rsidP="00CA75EC">
      <w:pPr>
        <w:spacing w:line="240" w:lineRule="auto"/>
        <w:jc w:val="both"/>
        <w:rPr>
          <w:rFonts w:ascii="Times New Roman" w:hAnsi="Times New Roman" w:cs="Times New Roman"/>
          <w:b/>
          <w:bCs/>
          <w:sz w:val="24"/>
          <w:szCs w:val="24"/>
          <w:u w:val="single"/>
        </w:rPr>
      </w:pPr>
      <w:r w:rsidRPr="00304BC3">
        <w:rPr>
          <w:rFonts w:ascii="Times New Roman" w:hAnsi="Times New Roman" w:cs="Times New Roman"/>
          <w:b/>
          <w:bCs/>
          <w:sz w:val="24"/>
          <w:szCs w:val="24"/>
          <w:u w:val="single"/>
        </w:rPr>
        <w:t>9. Серцевий цикл, його фази, їх фізіологічна роль.</w:t>
      </w:r>
    </w:p>
    <w:p w14:paraId="6458EB3B" w14:textId="52DB978A" w:rsidR="00412484" w:rsidRDefault="00412484"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ED21A2" w:rsidRPr="00412484">
        <w:rPr>
          <w:rFonts w:ascii="Times New Roman" w:hAnsi="Times New Roman" w:cs="Times New Roman"/>
          <w:b/>
          <w:bCs/>
          <w:sz w:val="24"/>
          <w:szCs w:val="24"/>
        </w:rPr>
        <w:t>Серцевий цикл</w:t>
      </w:r>
      <w:r w:rsidR="00ED21A2" w:rsidRPr="00ED21A2">
        <w:rPr>
          <w:rFonts w:ascii="Times New Roman" w:hAnsi="Times New Roman" w:cs="Times New Roman"/>
          <w:sz w:val="24"/>
          <w:szCs w:val="24"/>
        </w:rPr>
        <w:t xml:space="preserve"> — це послідовне чергування скорочення (</w:t>
      </w:r>
      <w:r w:rsidR="00ED21A2" w:rsidRPr="00412484">
        <w:rPr>
          <w:rFonts w:ascii="Times New Roman" w:hAnsi="Times New Roman" w:cs="Times New Roman"/>
          <w:b/>
          <w:bCs/>
          <w:sz w:val="24"/>
          <w:szCs w:val="24"/>
        </w:rPr>
        <w:t>систоли</w:t>
      </w:r>
      <w:r w:rsidR="00ED21A2" w:rsidRPr="00ED21A2">
        <w:rPr>
          <w:rFonts w:ascii="Times New Roman" w:hAnsi="Times New Roman" w:cs="Times New Roman"/>
          <w:sz w:val="24"/>
          <w:szCs w:val="24"/>
        </w:rPr>
        <w:t>) і розслаблення (</w:t>
      </w:r>
      <w:r w:rsidR="00ED21A2" w:rsidRPr="00412484">
        <w:rPr>
          <w:rFonts w:ascii="Times New Roman" w:hAnsi="Times New Roman" w:cs="Times New Roman"/>
          <w:b/>
          <w:bCs/>
          <w:sz w:val="24"/>
          <w:szCs w:val="24"/>
        </w:rPr>
        <w:t>діастоли</w:t>
      </w:r>
      <w:r w:rsidR="00ED21A2" w:rsidRPr="00ED21A2">
        <w:rPr>
          <w:rFonts w:ascii="Times New Roman" w:hAnsi="Times New Roman" w:cs="Times New Roman"/>
          <w:sz w:val="24"/>
          <w:szCs w:val="24"/>
        </w:rPr>
        <w:t xml:space="preserve">) передсердь і шлуночків, яке забезпечує ритмічну перекачку крові серцем. Один серцевий цикл триває приблизно </w:t>
      </w:r>
      <w:r w:rsidR="00ED21A2" w:rsidRPr="00F74AE8">
        <w:rPr>
          <w:rFonts w:ascii="Times New Roman" w:hAnsi="Times New Roman" w:cs="Times New Roman"/>
          <w:b/>
          <w:bCs/>
          <w:sz w:val="24"/>
          <w:szCs w:val="24"/>
        </w:rPr>
        <w:t>0,8</w:t>
      </w:r>
      <w:r w:rsidR="00ED21A2" w:rsidRPr="00ED21A2">
        <w:rPr>
          <w:rFonts w:ascii="Times New Roman" w:hAnsi="Times New Roman" w:cs="Times New Roman"/>
          <w:sz w:val="24"/>
          <w:szCs w:val="24"/>
        </w:rPr>
        <w:t xml:space="preserve"> секунди при частоті серцевих скорочень </w:t>
      </w:r>
      <w:r w:rsidR="00ED21A2" w:rsidRPr="00F74AE8">
        <w:rPr>
          <w:rFonts w:ascii="Times New Roman" w:hAnsi="Times New Roman" w:cs="Times New Roman"/>
          <w:b/>
          <w:bCs/>
          <w:sz w:val="24"/>
          <w:szCs w:val="24"/>
        </w:rPr>
        <w:t>75 уд/хв</w:t>
      </w:r>
      <w:r w:rsidR="00ED21A2" w:rsidRPr="00ED21A2">
        <w:rPr>
          <w:rFonts w:ascii="Times New Roman" w:hAnsi="Times New Roman" w:cs="Times New Roman"/>
          <w:sz w:val="24"/>
          <w:szCs w:val="24"/>
        </w:rPr>
        <w:t xml:space="preserve">. Він включає три основні фази: </w:t>
      </w:r>
      <w:r w:rsidR="00ED21A2" w:rsidRPr="00412A1A">
        <w:rPr>
          <w:rFonts w:ascii="Times New Roman" w:hAnsi="Times New Roman" w:cs="Times New Roman"/>
          <w:b/>
          <w:bCs/>
          <w:sz w:val="24"/>
          <w:szCs w:val="24"/>
        </w:rPr>
        <w:t>систолу передсердь, систолу шлуночків і загальну паузу</w:t>
      </w:r>
      <w:r w:rsidR="00ED21A2" w:rsidRPr="00ED21A2">
        <w:rPr>
          <w:rFonts w:ascii="Times New Roman" w:hAnsi="Times New Roman" w:cs="Times New Roman"/>
          <w:sz w:val="24"/>
          <w:szCs w:val="24"/>
        </w:rPr>
        <w:t xml:space="preserve">. </w:t>
      </w:r>
      <w:r w:rsidR="00412A1A">
        <w:rPr>
          <w:rFonts w:ascii="Times New Roman" w:hAnsi="Times New Roman" w:cs="Times New Roman"/>
          <w:sz w:val="24"/>
          <w:szCs w:val="24"/>
        </w:rPr>
        <w:tab/>
      </w:r>
      <w:r w:rsidR="00ED21A2" w:rsidRPr="00412A1A">
        <w:rPr>
          <w:rFonts w:ascii="Times New Roman" w:hAnsi="Times New Roman" w:cs="Times New Roman"/>
          <w:b/>
          <w:bCs/>
          <w:sz w:val="24"/>
          <w:szCs w:val="24"/>
        </w:rPr>
        <w:t xml:space="preserve">Серцевий цикл </w:t>
      </w:r>
      <w:r w:rsidR="00ED21A2" w:rsidRPr="00412A1A">
        <w:rPr>
          <w:rFonts w:ascii="Times New Roman" w:hAnsi="Times New Roman" w:cs="Times New Roman"/>
          <w:sz w:val="24"/>
          <w:szCs w:val="24"/>
        </w:rPr>
        <w:t>п</w:t>
      </w:r>
      <w:r w:rsidR="00ED21A2" w:rsidRPr="00ED21A2">
        <w:rPr>
          <w:rFonts w:ascii="Times New Roman" w:hAnsi="Times New Roman" w:cs="Times New Roman"/>
          <w:sz w:val="24"/>
          <w:szCs w:val="24"/>
        </w:rPr>
        <w:t xml:space="preserve">очинається з систоли передсердь, яка триває близько </w:t>
      </w:r>
      <w:r w:rsidR="00ED21A2" w:rsidRPr="00F74AE8">
        <w:rPr>
          <w:rFonts w:ascii="Times New Roman" w:hAnsi="Times New Roman" w:cs="Times New Roman"/>
          <w:b/>
          <w:bCs/>
          <w:sz w:val="24"/>
          <w:szCs w:val="24"/>
        </w:rPr>
        <w:t>0,1 с</w:t>
      </w:r>
      <w:r w:rsidR="00ED21A2" w:rsidRPr="00ED21A2">
        <w:rPr>
          <w:rFonts w:ascii="Times New Roman" w:hAnsi="Times New Roman" w:cs="Times New Roman"/>
          <w:sz w:val="24"/>
          <w:szCs w:val="24"/>
        </w:rPr>
        <w:t xml:space="preserve">. У цей час шлуночки розслаблені, і кров з правого передсердя через тристулковий клапан надходить у правий шлуночок, а з лівого передсердя через мітральний клапан — у лівий шлуночок. Тиск у передсердях підвищується: у правому до </w:t>
      </w:r>
      <w:r w:rsidR="00ED21A2" w:rsidRPr="00F74AE8">
        <w:rPr>
          <w:rFonts w:ascii="Times New Roman" w:hAnsi="Times New Roman" w:cs="Times New Roman"/>
          <w:b/>
          <w:bCs/>
          <w:sz w:val="24"/>
          <w:szCs w:val="24"/>
        </w:rPr>
        <w:t>2–4 мм рт. ст.,</w:t>
      </w:r>
      <w:r w:rsidR="00ED21A2" w:rsidRPr="00ED21A2">
        <w:rPr>
          <w:rFonts w:ascii="Times New Roman" w:hAnsi="Times New Roman" w:cs="Times New Roman"/>
          <w:sz w:val="24"/>
          <w:szCs w:val="24"/>
        </w:rPr>
        <w:t xml:space="preserve"> у лівому — до </w:t>
      </w:r>
      <w:r w:rsidR="00ED21A2" w:rsidRPr="00F74AE8">
        <w:rPr>
          <w:rFonts w:ascii="Times New Roman" w:hAnsi="Times New Roman" w:cs="Times New Roman"/>
          <w:b/>
          <w:bCs/>
          <w:sz w:val="24"/>
          <w:szCs w:val="24"/>
        </w:rPr>
        <w:t>5–8 мм рт. ст.</w:t>
      </w:r>
      <w:r w:rsidR="00ED21A2" w:rsidRPr="00ED21A2">
        <w:rPr>
          <w:rFonts w:ascii="Times New Roman" w:hAnsi="Times New Roman" w:cs="Times New Roman"/>
          <w:sz w:val="24"/>
          <w:szCs w:val="24"/>
        </w:rPr>
        <w:t xml:space="preserve"> Цей етап є пресистолічним періодом для шлуночків і готує їх до наповнення кров’ю. Наступною є систола шлуночків, яка триває </w:t>
      </w:r>
      <w:r w:rsidR="00ED21A2" w:rsidRPr="00F74AE8">
        <w:rPr>
          <w:rFonts w:ascii="Times New Roman" w:hAnsi="Times New Roman" w:cs="Times New Roman"/>
          <w:b/>
          <w:bCs/>
          <w:sz w:val="24"/>
          <w:szCs w:val="24"/>
        </w:rPr>
        <w:t>0,33 с</w:t>
      </w:r>
      <w:r w:rsidR="00ED21A2" w:rsidRPr="00ED21A2">
        <w:rPr>
          <w:rFonts w:ascii="Times New Roman" w:hAnsi="Times New Roman" w:cs="Times New Roman"/>
          <w:sz w:val="24"/>
          <w:szCs w:val="24"/>
        </w:rPr>
        <w:t xml:space="preserve"> і поділяється на два періоди: період напруження (</w:t>
      </w:r>
      <w:r w:rsidR="00ED21A2" w:rsidRPr="00F74AE8">
        <w:rPr>
          <w:rFonts w:ascii="Times New Roman" w:hAnsi="Times New Roman" w:cs="Times New Roman"/>
          <w:b/>
          <w:bCs/>
          <w:sz w:val="24"/>
          <w:szCs w:val="24"/>
        </w:rPr>
        <w:t>0,08 с</w:t>
      </w:r>
      <w:r w:rsidR="00ED21A2" w:rsidRPr="00ED21A2">
        <w:rPr>
          <w:rFonts w:ascii="Times New Roman" w:hAnsi="Times New Roman" w:cs="Times New Roman"/>
          <w:sz w:val="24"/>
          <w:szCs w:val="24"/>
        </w:rPr>
        <w:t>) та період вигнання крові (</w:t>
      </w:r>
      <w:r w:rsidR="00ED21A2" w:rsidRPr="00F74AE8">
        <w:rPr>
          <w:rFonts w:ascii="Times New Roman" w:hAnsi="Times New Roman" w:cs="Times New Roman"/>
          <w:b/>
          <w:bCs/>
          <w:sz w:val="24"/>
          <w:szCs w:val="24"/>
        </w:rPr>
        <w:t>0,25 с</w:t>
      </w:r>
      <w:r w:rsidR="00ED21A2" w:rsidRPr="00ED21A2">
        <w:rPr>
          <w:rFonts w:ascii="Times New Roman" w:hAnsi="Times New Roman" w:cs="Times New Roman"/>
          <w:sz w:val="24"/>
          <w:szCs w:val="24"/>
        </w:rPr>
        <w:t xml:space="preserve">). </w:t>
      </w:r>
    </w:p>
    <w:p w14:paraId="01C0162B" w14:textId="77777777" w:rsidR="00176983" w:rsidRDefault="00412484"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ED21A2" w:rsidRPr="00AD20C1">
        <w:rPr>
          <w:rFonts w:ascii="Times New Roman" w:hAnsi="Times New Roman" w:cs="Times New Roman"/>
          <w:b/>
          <w:bCs/>
          <w:sz w:val="24"/>
          <w:szCs w:val="24"/>
        </w:rPr>
        <w:t>Період напруження</w:t>
      </w:r>
      <w:r w:rsidR="00ED21A2" w:rsidRPr="00ED21A2">
        <w:rPr>
          <w:rFonts w:ascii="Times New Roman" w:hAnsi="Times New Roman" w:cs="Times New Roman"/>
          <w:sz w:val="24"/>
          <w:szCs w:val="24"/>
        </w:rPr>
        <w:t xml:space="preserve"> включає фазу асинхронного скорочення (</w:t>
      </w:r>
      <w:r w:rsidR="00ED21A2" w:rsidRPr="00AD20C1">
        <w:rPr>
          <w:rFonts w:ascii="Times New Roman" w:hAnsi="Times New Roman" w:cs="Times New Roman"/>
          <w:b/>
          <w:bCs/>
          <w:sz w:val="24"/>
          <w:szCs w:val="24"/>
        </w:rPr>
        <w:t>0,05 с</w:t>
      </w:r>
      <w:r w:rsidR="00ED21A2" w:rsidRPr="00ED21A2">
        <w:rPr>
          <w:rFonts w:ascii="Times New Roman" w:hAnsi="Times New Roman" w:cs="Times New Roman"/>
          <w:sz w:val="24"/>
          <w:szCs w:val="24"/>
        </w:rPr>
        <w:t>), коли м’язові волокна починають скорочуватись нерівномірно, і фазу ізоволюметричного скорочення (</w:t>
      </w:r>
      <w:r w:rsidR="00ED21A2" w:rsidRPr="00AD20C1">
        <w:rPr>
          <w:rFonts w:ascii="Times New Roman" w:hAnsi="Times New Roman" w:cs="Times New Roman"/>
          <w:b/>
          <w:bCs/>
          <w:sz w:val="24"/>
          <w:szCs w:val="24"/>
        </w:rPr>
        <w:t>0,03 с</w:t>
      </w:r>
      <w:r w:rsidR="00ED21A2" w:rsidRPr="00ED21A2">
        <w:rPr>
          <w:rFonts w:ascii="Times New Roman" w:hAnsi="Times New Roman" w:cs="Times New Roman"/>
          <w:sz w:val="24"/>
          <w:szCs w:val="24"/>
        </w:rPr>
        <w:t>), коли всі клапани закриті, об’єм крові в шлуночках незмінний, але тиск швидко зростає. Як тільки тиск у шлуночках перевищує тиск в аорті (</w:t>
      </w:r>
      <w:r w:rsidR="00ED21A2" w:rsidRPr="00AD20C1">
        <w:rPr>
          <w:rFonts w:ascii="Times New Roman" w:hAnsi="Times New Roman" w:cs="Times New Roman"/>
          <w:b/>
          <w:bCs/>
          <w:sz w:val="24"/>
          <w:szCs w:val="24"/>
        </w:rPr>
        <w:t xml:space="preserve">близько 80 мм рт. ст.) </w:t>
      </w:r>
      <w:r w:rsidR="00ED21A2" w:rsidRPr="00ED21A2">
        <w:rPr>
          <w:rFonts w:ascii="Times New Roman" w:hAnsi="Times New Roman" w:cs="Times New Roman"/>
          <w:sz w:val="24"/>
          <w:szCs w:val="24"/>
        </w:rPr>
        <w:t>і легеневому стовбурі (</w:t>
      </w:r>
      <w:r w:rsidR="00ED21A2" w:rsidRPr="00AD20C1">
        <w:rPr>
          <w:rFonts w:ascii="Times New Roman" w:hAnsi="Times New Roman" w:cs="Times New Roman"/>
          <w:b/>
          <w:bCs/>
          <w:sz w:val="24"/>
          <w:szCs w:val="24"/>
        </w:rPr>
        <w:t>близько 10 мм рт. ст.),</w:t>
      </w:r>
      <w:r w:rsidR="00ED21A2" w:rsidRPr="00ED21A2">
        <w:rPr>
          <w:rFonts w:ascii="Times New Roman" w:hAnsi="Times New Roman" w:cs="Times New Roman"/>
          <w:sz w:val="24"/>
          <w:szCs w:val="24"/>
        </w:rPr>
        <w:t xml:space="preserve"> відкриваються півмісяцеві клапани, і починається період вигнання крові. Він поділяється на фазу швидкого вигнання (</w:t>
      </w:r>
      <w:r w:rsidR="00ED21A2" w:rsidRPr="0012296C">
        <w:rPr>
          <w:rFonts w:ascii="Times New Roman" w:hAnsi="Times New Roman" w:cs="Times New Roman"/>
          <w:b/>
          <w:bCs/>
          <w:sz w:val="24"/>
          <w:szCs w:val="24"/>
        </w:rPr>
        <w:t>0,12 с</w:t>
      </w:r>
      <w:r w:rsidR="00ED21A2" w:rsidRPr="00ED21A2">
        <w:rPr>
          <w:rFonts w:ascii="Times New Roman" w:hAnsi="Times New Roman" w:cs="Times New Roman"/>
          <w:sz w:val="24"/>
          <w:szCs w:val="24"/>
        </w:rPr>
        <w:t xml:space="preserve">), коли тиск досягає максимуму — </w:t>
      </w:r>
      <w:r w:rsidR="00ED21A2" w:rsidRPr="00AD20C1">
        <w:rPr>
          <w:rFonts w:ascii="Times New Roman" w:hAnsi="Times New Roman" w:cs="Times New Roman"/>
          <w:b/>
          <w:bCs/>
          <w:sz w:val="24"/>
          <w:szCs w:val="24"/>
        </w:rPr>
        <w:t>110–130 мм рт. ст.</w:t>
      </w:r>
      <w:r w:rsidR="00ED21A2" w:rsidRPr="00ED21A2">
        <w:rPr>
          <w:rFonts w:ascii="Times New Roman" w:hAnsi="Times New Roman" w:cs="Times New Roman"/>
          <w:sz w:val="24"/>
          <w:szCs w:val="24"/>
        </w:rPr>
        <w:t xml:space="preserve"> у лівому шлуночку та </w:t>
      </w:r>
      <w:r w:rsidR="00ED21A2" w:rsidRPr="00AD20C1">
        <w:rPr>
          <w:rFonts w:ascii="Times New Roman" w:hAnsi="Times New Roman" w:cs="Times New Roman"/>
          <w:b/>
          <w:bCs/>
          <w:sz w:val="24"/>
          <w:szCs w:val="24"/>
        </w:rPr>
        <w:t>25–30 мм рт. ст</w:t>
      </w:r>
      <w:r w:rsidR="00ED21A2" w:rsidRPr="00ED21A2">
        <w:rPr>
          <w:rFonts w:ascii="Times New Roman" w:hAnsi="Times New Roman" w:cs="Times New Roman"/>
          <w:sz w:val="24"/>
          <w:szCs w:val="24"/>
        </w:rPr>
        <w:t>. у правому, і фазу повільного вигнання (</w:t>
      </w:r>
      <w:r w:rsidR="00ED21A2" w:rsidRPr="00AD20C1">
        <w:rPr>
          <w:rFonts w:ascii="Times New Roman" w:hAnsi="Times New Roman" w:cs="Times New Roman"/>
          <w:b/>
          <w:bCs/>
          <w:sz w:val="24"/>
          <w:szCs w:val="24"/>
        </w:rPr>
        <w:t>0,13 с</w:t>
      </w:r>
      <w:r w:rsidR="00ED21A2" w:rsidRPr="00ED21A2">
        <w:rPr>
          <w:rFonts w:ascii="Times New Roman" w:hAnsi="Times New Roman" w:cs="Times New Roman"/>
          <w:sz w:val="24"/>
          <w:szCs w:val="24"/>
        </w:rPr>
        <w:t xml:space="preserve">), коли шлуночки поступово втрачають силу скорочення. Далі настає діастола шлуночків, яка триває </w:t>
      </w:r>
      <w:r w:rsidR="00ED21A2" w:rsidRPr="0012296C">
        <w:rPr>
          <w:rFonts w:ascii="Times New Roman" w:hAnsi="Times New Roman" w:cs="Times New Roman"/>
          <w:b/>
          <w:bCs/>
          <w:sz w:val="24"/>
          <w:szCs w:val="24"/>
        </w:rPr>
        <w:t>0,47 с</w:t>
      </w:r>
      <w:r w:rsidR="00ED21A2" w:rsidRPr="00ED21A2">
        <w:rPr>
          <w:rFonts w:ascii="Times New Roman" w:hAnsi="Times New Roman" w:cs="Times New Roman"/>
          <w:sz w:val="24"/>
          <w:szCs w:val="24"/>
        </w:rPr>
        <w:t xml:space="preserve"> і поділяється на три періоди: період розслаблення (</w:t>
      </w:r>
      <w:r w:rsidR="00ED21A2" w:rsidRPr="0012296C">
        <w:rPr>
          <w:rFonts w:ascii="Times New Roman" w:hAnsi="Times New Roman" w:cs="Times New Roman"/>
          <w:b/>
          <w:bCs/>
          <w:sz w:val="24"/>
          <w:szCs w:val="24"/>
        </w:rPr>
        <w:t>0,12 с</w:t>
      </w:r>
      <w:r w:rsidR="00ED21A2" w:rsidRPr="00ED21A2">
        <w:rPr>
          <w:rFonts w:ascii="Times New Roman" w:hAnsi="Times New Roman" w:cs="Times New Roman"/>
          <w:sz w:val="24"/>
          <w:szCs w:val="24"/>
        </w:rPr>
        <w:t>), період наповнення (</w:t>
      </w:r>
      <w:r w:rsidR="00ED21A2" w:rsidRPr="0012296C">
        <w:rPr>
          <w:rFonts w:ascii="Times New Roman" w:hAnsi="Times New Roman" w:cs="Times New Roman"/>
          <w:b/>
          <w:bCs/>
          <w:sz w:val="24"/>
          <w:szCs w:val="24"/>
        </w:rPr>
        <w:t>0,25 с</w:t>
      </w:r>
      <w:r w:rsidR="00ED21A2" w:rsidRPr="00ED21A2">
        <w:rPr>
          <w:rFonts w:ascii="Times New Roman" w:hAnsi="Times New Roman" w:cs="Times New Roman"/>
          <w:sz w:val="24"/>
          <w:szCs w:val="24"/>
        </w:rPr>
        <w:t>) і систолу передсердь (</w:t>
      </w:r>
      <w:r w:rsidR="00ED21A2" w:rsidRPr="0012296C">
        <w:rPr>
          <w:rFonts w:ascii="Times New Roman" w:hAnsi="Times New Roman" w:cs="Times New Roman"/>
          <w:b/>
          <w:bCs/>
          <w:sz w:val="24"/>
          <w:szCs w:val="24"/>
        </w:rPr>
        <w:t>0,1 с</w:t>
      </w:r>
      <w:r w:rsidR="00ED21A2" w:rsidRPr="00ED21A2">
        <w:rPr>
          <w:rFonts w:ascii="Times New Roman" w:hAnsi="Times New Roman" w:cs="Times New Roman"/>
          <w:sz w:val="24"/>
          <w:szCs w:val="24"/>
        </w:rPr>
        <w:t xml:space="preserve">). </w:t>
      </w:r>
    </w:p>
    <w:p w14:paraId="62222CCC" w14:textId="1649334E" w:rsidR="00176983" w:rsidRDefault="00597519"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ED21A2" w:rsidRPr="00597519">
        <w:rPr>
          <w:rFonts w:ascii="Times New Roman" w:hAnsi="Times New Roman" w:cs="Times New Roman"/>
          <w:b/>
          <w:bCs/>
          <w:sz w:val="24"/>
          <w:szCs w:val="24"/>
        </w:rPr>
        <w:t>Період розслаблення</w:t>
      </w:r>
      <w:r w:rsidR="00ED21A2" w:rsidRPr="00ED21A2">
        <w:rPr>
          <w:rFonts w:ascii="Times New Roman" w:hAnsi="Times New Roman" w:cs="Times New Roman"/>
          <w:sz w:val="24"/>
          <w:szCs w:val="24"/>
        </w:rPr>
        <w:t xml:space="preserve"> включає протодіастолічний інтервал (</w:t>
      </w:r>
      <w:r w:rsidR="00ED21A2" w:rsidRPr="00216CDB">
        <w:rPr>
          <w:rFonts w:ascii="Times New Roman" w:hAnsi="Times New Roman" w:cs="Times New Roman"/>
          <w:b/>
          <w:bCs/>
          <w:sz w:val="24"/>
          <w:szCs w:val="24"/>
        </w:rPr>
        <w:t>0,04 с</w:t>
      </w:r>
      <w:r w:rsidR="00ED21A2" w:rsidRPr="00ED21A2">
        <w:rPr>
          <w:rFonts w:ascii="Times New Roman" w:hAnsi="Times New Roman" w:cs="Times New Roman"/>
          <w:sz w:val="24"/>
          <w:szCs w:val="24"/>
        </w:rPr>
        <w:t>), коли шлуночки починають розслаблятись і тиск у них стає нижчим, ніж в аорті й легеневому стовбурі, тому півмісяцеві клапани закриваються (</w:t>
      </w:r>
      <w:r w:rsidR="00ED21A2" w:rsidRPr="00E00E01">
        <w:rPr>
          <w:rFonts w:ascii="Times New Roman" w:hAnsi="Times New Roman" w:cs="Times New Roman"/>
          <w:b/>
          <w:bCs/>
          <w:sz w:val="24"/>
          <w:szCs w:val="24"/>
        </w:rPr>
        <w:t>II тон серця</w:t>
      </w:r>
      <w:r w:rsidR="00ED21A2" w:rsidRPr="00ED21A2">
        <w:rPr>
          <w:rFonts w:ascii="Times New Roman" w:hAnsi="Times New Roman" w:cs="Times New Roman"/>
          <w:sz w:val="24"/>
          <w:szCs w:val="24"/>
        </w:rPr>
        <w:t>), і фазу ізоволюметричного розслаблення (</w:t>
      </w:r>
      <w:r w:rsidR="00ED21A2" w:rsidRPr="00216CDB">
        <w:rPr>
          <w:rFonts w:ascii="Times New Roman" w:hAnsi="Times New Roman" w:cs="Times New Roman"/>
          <w:b/>
          <w:bCs/>
          <w:sz w:val="24"/>
          <w:szCs w:val="24"/>
        </w:rPr>
        <w:t>0,08 с</w:t>
      </w:r>
      <w:r w:rsidR="00ED21A2" w:rsidRPr="00ED21A2">
        <w:rPr>
          <w:rFonts w:ascii="Times New Roman" w:hAnsi="Times New Roman" w:cs="Times New Roman"/>
          <w:sz w:val="24"/>
          <w:szCs w:val="24"/>
        </w:rPr>
        <w:t xml:space="preserve">), коли всі клапани знову закриті. Потім, коли тиск у шлуночках падає нижче, ніж у </w:t>
      </w:r>
      <w:r w:rsidR="00ED21A2" w:rsidRPr="00ED21A2">
        <w:rPr>
          <w:rFonts w:ascii="Times New Roman" w:hAnsi="Times New Roman" w:cs="Times New Roman"/>
          <w:sz w:val="24"/>
          <w:szCs w:val="24"/>
        </w:rPr>
        <w:lastRenderedPageBreak/>
        <w:t>передсердях, відкриваються атріовентрикулярні клапани, і починається фаза наповнення шлуночків: спочатку швидка (</w:t>
      </w:r>
      <w:r w:rsidR="00ED21A2" w:rsidRPr="00216CDB">
        <w:rPr>
          <w:rFonts w:ascii="Times New Roman" w:hAnsi="Times New Roman" w:cs="Times New Roman"/>
          <w:b/>
          <w:bCs/>
          <w:sz w:val="24"/>
          <w:szCs w:val="24"/>
        </w:rPr>
        <w:t>0,08 с</w:t>
      </w:r>
      <w:r w:rsidR="00ED21A2" w:rsidRPr="00ED21A2">
        <w:rPr>
          <w:rFonts w:ascii="Times New Roman" w:hAnsi="Times New Roman" w:cs="Times New Roman"/>
          <w:sz w:val="24"/>
          <w:szCs w:val="24"/>
        </w:rPr>
        <w:t>), потім повільна (</w:t>
      </w:r>
      <w:r w:rsidR="00ED21A2" w:rsidRPr="00216CDB">
        <w:rPr>
          <w:rFonts w:ascii="Times New Roman" w:hAnsi="Times New Roman" w:cs="Times New Roman"/>
          <w:b/>
          <w:bCs/>
          <w:sz w:val="24"/>
          <w:szCs w:val="24"/>
        </w:rPr>
        <w:t>0,17 с</w:t>
      </w:r>
      <w:r w:rsidR="00ED21A2" w:rsidRPr="00ED21A2">
        <w:rPr>
          <w:rFonts w:ascii="Times New Roman" w:hAnsi="Times New Roman" w:cs="Times New Roman"/>
          <w:sz w:val="24"/>
          <w:szCs w:val="24"/>
        </w:rPr>
        <w:t>). На завершення циклу знову відбувається систола передсердь (</w:t>
      </w:r>
      <w:r w:rsidR="00ED21A2" w:rsidRPr="00216CDB">
        <w:rPr>
          <w:rFonts w:ascii="Times New Roman" w:hAnsi="Times New Roman" w:cs="Times New Roman"/>
          <w:b/>
          <w:bCs/>
          <w:sz w:val="24"/>
          <w:szCs w:val="24"/>
        </w:rPr>
        <w:t>0,1 с</w:t>
      </w:r>
      <w:r w:rsidR="00ED21A2" w:rsidRPr="00ED21A2">
        <w:rPr>
          <w:rFonts w:ascii="Times New Roman" w:hAnsi="Times New Roman" w:cs="Times New Roman"/>
          <w:sz w:val="24"/>
          <w:szCs w:val="24"/>
        </w:rPr>
        <w:t xml:space="preserve">), і цикл повторюється. </w:t>
      </w:r>
    </w:p>
    <w:p w14:paraId="6F840147" w14:textId="541D85C5" w:rsidR="00ED21A2" w:rsidRPr="00ED21A2" w:rsidRDefault="00176983" w:rsidP="00CA75EC">
      <w:pPr>
        <w:spacing w:line="240" w:lineRule="auto"/>
        <w:jc w:val="both"/>
        <w:rPr>
          <w:rFonts w:ascii="Times New Roman" w:hAnsi="Times New Roman" w:cs="Times New Roman"/>
          <w:b/>
          <w:bCs/>
          <w:sz w:val="28"/>
          <w:szCs w:val="28"/>
        </w:rPr>
      </w:pPr>
      <w:r>
        <w:rPr>
          <w:rFonts w:ascii="Times New Roman" w:hAnsi="Times New Roman" w:cs="Times New Roman"/>
          <w:sz w:val="24"/>
          <w:szCs w:val="24"/>
        </w:rPr>
        <w:tab/>
      </w:r>
      <w:r w:rsidR="00ED21A2" w:rsidRPr="00176983">
        <w:rPr>
          <w:rFonts w:ascii="Times New Roman" w:hAnsi="Times New Roman" w:cs="Times New Roman"/>
          <w:b/>
          <w:bCs/>
          <w:sz w:val="24"/>
          <w:szCs w:val="24"/>
        </w:rPr>
        <w:t>Фізіологічне значення серцевого циклу</w:t>
      </w:r>
      <w:r w:rsidR="00ED21A2" w:rsidRPr="00ED21A2">
        <w:rPr>
          <w:rFonts w:ascii="Times New Roman" w:hAnsi="Times New Roman" w:cs="Times New Roman"/>
          <w:sz w:val="24"/>
          <w:szCs w:val="24"/>
        </w:rPr>
        <w:t xml:space="preserve"> полягає в тому, що він забезпечує ефективне наповнення і спорожнення серця, скоординовану роботу передсердь і шлуночків, підтримання безперервного кровотоку по малому і великому колу кровообігу. Кожна фаза супроводжується характерними звуковими явищами (</w:t>
      </w:r>
      <w:r w:rsidR="00ED21A2" w:rsidRPr="00E00E01">
        <w:rPr>
          <w:rFonts w:ascii="Times New Roman" w:hAnsi="Times New Roman" w:cs="Times New Roman"/>
          <w:b/>
          <w:bCs/>
          <w:sz w:val="24"/>
          <w:szCs w:val="24"/>
        </w:rPr>
        <w:t>тонами серця</w:t>
      </w:r>
      <w:r w:rsidR="00ED21A2" w:rsidRPr="00ED21A2">
        <w:rPr>
          <w:rFonts w:ascii="Times New Roman" w:hAnsi="Times New Roman" w:cs="Times New Roman"/>
          <w:sz w:val="24"/>
          <w:szCs w:val="24"/>
        </w:rPr>
        <w:t>), які використовують у клінічній діагностиці.</w:t>
      </w:r>
    </w:p>
    <w:p w14:paraId="195697F4" w14:textId="2FF183D1" w:rsidR="00D701CB" w:rsidRPr="00304BC3" w:rsidRDefault="00D701CB" w:rsidP="00CA75EC">
      <w:pPr>
        <w:spacing w:line="240" w:lineRule="auto"/>
        <w:jc w:val="both"/>
        <w:rPr>
          <w:rFonts w:ascii="Times New Roman" w:hAnsi="Times New Roman" w:cs="Times New Roman"/>
          <w:b/>
          <w:bCs/>
          <w:sz w:val="24"/>
          <w:szCs w:val="24"/>
          <w:u w:val="single"/>
        </w:rPr>
      </w:pPr>
      <w:r w:rsidRPr="00304BC3">
        <w:rPr>
          <w:rFonts w:ascii="Times New Roman" w:hAnsi="Times New Roman" w:cs="Times New Roman"/>
          <w:b/>
          <w:bCs/>
          <w:sz w:val="24"/>
          <w:szCs w:val="24"/>
          <w:u w:val="single"/>
        </w:rPr>
        <w:t>10. Роль клапанів серця. Тони серця, механізми їх походження. ФКГ, її аналіз.</w:t>
      </w:r>
    </w:p>
    <w:p w14:paraId="21236687" w14:textId="77777777" w:rsidR="00E409B7" w:rsidRDefault="00B11F51" w:rsidP="00AD7E4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D7E41" w:rsidRPr="00AD7E41">
        <w:rPr>
          <w:rFonts w:ascii="Times New Roman" w:eastAsia="Times New Roman" w:hAnsi="Times New Roman" w:cs="Times New Roman"/>
          <w:b/>
          <w:bCs/>
          <w:sz w:val="24"/>
          <w:szCs w:val="24"/>
          <w:lang w:eastAsia="ru-RU"/>
        </w:rPr>
        <w:t>Клапани серця</w:t>
      </w:r>
      <w:r w:rsidR="00AD7E41" w:rsidRPr="00AD7E41">
        <w:rPr>
          <w:rFonts w:ascii="Times New Roman" w:eastAsia="Times New Roman" w:hAnsi="Times New Roman" w:cs="Times New Roman"/>
          <w:sz w:val="24"/>
          <w:szCs w:val="24"/>
          <w:lang w:eastAsia="ru-RU"/>
        </w:rPr>
        <w:t xml:space="preserve"> виконують </w:t>
      </w:r>
      <w:r w:rsidR="00936F6C">
        <w:rPr>
          <w:rFonts w:ascii="Times New Roman" w:eastAsia="Times New Roman" w:hAnsi="Times New Roman" w:cs="Times New Roman"/>
          <w:sz w:val="24"/>
          <w:szCs w:val="24"/>
          <w:lang w:eastAsia="ru-RU"/>
        </w:rPr>
        <w:t>важливу</w:t>
      </w:r>
      <w:r w:rsidR="00AD7E41" w:rsidRPr="00AD7E41">
        <w:rPr>
          <w:rFonts w:ascii="Times New Roman" w:eastAsia="Times New Roman" w:hAnsi="Times New Roman" w:cs="Times New Roman"/>
          <w:sz w:val="24"/>
          <w:szCs w:val="24"/>
          <w:lang w:eastAsia="ru-RU"/>
        </w:rPr>
        <w:t xml:space="preserve"> роль у забезпеченні односпрямованого кровотоку. Вони розташовані при вході та виході обох шлуночків. </w:t>
      </w:r>
      <w:r w:rsidR="00AD7E41" w:rsidRPr="00AD7E41">
        <w:rPr>
          <w:rFonts w:ascii="Times New Roman" w:eastAsia="Times New Roman" w:hAnsi="Times New Roman" w:cs="Times New Roman"/>
          <w:b/>
          <w:bCs/>
          <w:sz w:val="24"/>
          <w:szCs w:val="24"/>
          <w:lang w:eastAsia="ru-RU"/>
        </w:rPr>
        <w:t>Мітральний</w:t>
      </w:r>
      <w:r w:rsidR="00AD7E41" w:rsidRPr="00AD7E41">
        <w:rPr>
          <w:rFonts w:ascii="Times New Roman" w:eastAsia="Times New Roman" w:hAnsi="Times New Roman" w:cs="Times New Roman"/>
          <w:sz w:val="24"/>
          <w:szCs w:val="24"/>
          <w:lang w:eastAsia="ru-RU"/>
        </w:rPr>
        <w:t xml:space="preserve"> (</w:t>
      </w:r>
      <w:r w:rsidR="00AD7E41" w:rsidRPr="00AD7E41">
        <w:rPr>
          <w:rFonts w:ascii="Times New Roman" w:eastAsia="Times New Roman" w:hAnsi="Times New Roman" w:cs="Times New Roman"/>
          <w:b/>
          <w:bCs/>
          <w:sz w:val="24"/>
          <w:szCs w:val="24"/>
          <w:lang w:eastAsia="ru-RU"/>
        </w:rPr>
        <w:t>двостулковий</w:t>
      </w:r>
      <w:r w:rsidR="00AD7E41" w:rsidRPr="00AD7E41">
        <w:rPr>
          <w:rFonts w:ascii="Times New Roman" w:eastAsia="Times New Roman" w:hAnsi="Times New Roman" w:cs="Times New Roman"/>
          <w:sz w:val="24"/>
          <w:szCs w:val="24"/>
          <w:lang w:eastAsia="ru-RU"/>
        </w:rPr>
        <w:t>) клапан з лівого боку та тристулковий з правого розміщені між передсердями і шлуночками. Їхня функція — перешкоджати зворотному закиду крові (</w:t>
      </w:r>
      <w:r w:rsidR="00AD7E41" w:rsidRPr="00AD7E41">
        <w:rPr>
          <w:rFonts w:ascii="Times New Roman" w:eastAsia="Times New Roman" w:hAnsi="Times New Roman" w:cs="Times New Roman"/>
          <w:b/>
          <w:bCs/>
          <w:sz w:val="24"/>
          <w:szCs w:val="24"/>
          <w:lang w:eastAsia="ru-RU"/>
        </w:rPr>
        <w:t>регургітації</w:t>
      </w:r>
      <w:r w:rsidR="00AD7E41" w:rsidRPr="00AD7E41">
        <w:rPr>
          <w:rFonts w:ascii="Times New Roman" w:eastAsia="Times New Roman" w:hAnsi="Times New Roman" w:cs="Times New Roman"/>
          <w:sz w:val="24"/>
          <w:szCs w:val="24"/>
          <w:lang w:eastAsia="ru-RU"/>
        </w:rPr>
        <w:t xml:space="preserve">) з шлуночків у передсердя під час систоли шлуночків. </w:t>
      </w:r>
    </w:p>
    <w:p w14:paraId="4F27F0B7" w14:textId="662114CB" w:rsidR="00AD7E41" w:rsidRPr="00AD7E41" w:rsidRDefault="00E409B7" w:rsidP="00AD7E4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D7E41" w:rsidRPr="00AD7E41">
        <w:rPr>
          <w:rFonts w:ascii="Times New Roman" w:eastAsia="Times New Roman" w:hAnsi="Times New Roman" w:cs="Times New Roman"/>
          <w:b/>
          <w:bCs/>
          <w:sz w:val="24"/>
          <w:szCs w:val="24"/>
          <w:lang w:eastAsia="ru-RU"/>
        </w:rPr>
        <w:t>Аортальний та легеневий клапани</w:t>
      </w:r>
      <w:r w:rsidR="00AD7E41" w:rsidRPr="00AD7E41">
        <w:rPr>
          <w:rFonts w:ascii="Times New Roman" w:eastAsia="Times New Roman" w:hAnsi="Times New Roman" w:cs="Times New Roman"/>
          <w:sz w:val="24"/>
          <w:szCs w:val="24"/>
          <w:lang w:eastAsia="ru-RU"/>
        </w:rPr>
        <w:t xml:space="preserve"> розміщені на виході з лівого та правого шлуночків відповідно і запобігають поверненню крові з великих судин назад у шлуночки під час діастоли. Завдяки злагодженій роботі клапанного апарату кров у серці рухається лише в одному напрямку — з передсердь у шлуночки, а звідти — у великі судини (</w:t>
      </w:r>
      <w:r w:rsidR="00AD7E41" w:rsidRPr="00AD7E41">
        <w:rPr>
          <w:rFonts w:ascii="Times New Roman" w:eastAsia="Times New Roman" w:hAnsi="Times New Roman" w:cs="Times New Roman"/>
          <w:b/>
          <w:bCs/>
          <w:sz w:val="24"/>
          <w:szCs w:val="24"/>
          <w:lang w:eastAsia="ru-RU"/>
        </w:rPr>
        <w:t>аорту та легеневий стовбур</w:t>
      </w:r>
      <w:r w:rsidR="00AD7E41" w:rsidRPr="00AD7E41">
        <w:rPr>
          <w:rFonts w:ascii="Times New Roman" w:eastAsia="Times New Roman" w:hAnsi="Times New Roman" w:cs="Times New Roman"/>
          <w:sz w:val="24"/>
          <w:szCs w:val="24"/>
          <w:lang w:eastAsia="ru-RU"/>
        </w:rPr>
        <w:t>).</w:t>
      </w:r>
    </w:p>
    <w:p w14:paraId="4A4A75DF" w14:textId="3A2626FB" w:rsidR="00AD7E41" w:rsidRPr="00AD7E41" w:rsidRDefault="00B11F51" w:rsidP="00AD7E4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D7E41" w:rsidRPr="00AD7E41">
        <w:rPr>
          <w:rFonts w:ascii="Times New Roman" w:eastAsia="Times New Roman" w:hAnsi="Times New Roman" w:cs="Times New Roman"/>
          <w:b/>
          <w:bCs/>
          <w:sz w:val="24"/>
          <w:szCs w:val="24"/>
          <w:lang w:eastAsia="ru-RU"/>
        </w:rPr>
        <w:t>Тони серця</w:t>
      </w:r>
      <w:r w:rsidR="00AD7E41" w:rsidRPr="00AD7E41">
        <w:rPr>
          <w:rFonts w:ascii="Times New Roman" w:eastAsia="Times New Roman" w:hAnsi="Times New Roman" w:cs="Times New Roman"/>
          <w:sz w:val="24"/>
          <w:szCs w:val="24"/>
          <w:lang w:eastAsia="ru-RU"/>
        </w:rPr>
        <w:t xml:space="preserve"> — це звукові прояви механічної діяльності серця, які виникають у результаті коливань клапанів, стінок серця та струменя крові. У нормі в серці розрізняють чотири тони: два основні — перший і другий, які можна почути при аускультації, і два додаткові — третій і четвертий, які зазвичай не чути вухом, але їх можна зареєструвати за допомогою фонокардіографії (</w:t>
      </w:r>
      <w:r w:rsidR="00AD7E41" w:rsidRPr="00AD7E41">
        <w:rPr>
          <w:rFonts w:ascii="Times New Roman" w:eastAsia="Times New Roman" w:hAnsi="Times New Roman" w:cs="Times New Roman"/>
          <w:b/>
          <w:bCs/>
          <w:sz w:val="24"/>
          <w:szCs w:val="24"/>
          <w:lang w:eastAsia="ru-RU"/>
        </w:rPr>
        <w:t>ФКГ</w:t>
      </w:r>
      <w:r w:rsidR="00AD7E41" w:rsidRPr="00AD7E41">
        <w:rPr>
          <w:rFonts w:ascii="Times New Roman" w:eastAsia="Times New Roman" w:hAnsi="Times New Roman" w:cs="Times New Roman"/>
          <w:sz w:val="24"/>
          <w:szCs w:val="24"/>
          <w:lang w:eastAsia="ru-RU"/>
        </w:rPr>
        <w:t xml:space="preserve">). </w:t>
      </w:r>
      <w:r w:rsidR="00AD7E41" w:rsidRPr="00AD7E41">
        <w:rPr>
          <w:rFonts w:ascii="Times New Roman" w:eastAsia="Times New Roman" w:hAnsi="Times New Roman" w:cs="Times New Roman"/>
          <w:b/>
          <w:bCs/>
          <w:sz w:val="24"/>
          <w:szCs w:val="24"/>
          <w:lang w:eastAsia="ru-RU"/>
        </w:rPr>
        <w:t>Фонокардіографія</w:t>
      </w:r>
      <w:r w:rsidR="00AD7E41" w:rsidRPr="00AD7E41">
        <w:rPr>
          <w:rFonts w:ascii="Times New Roman" w:eastAsia="Times New Roman" w:hAnsi="Times New Roman" w:cs="Times New Roman"/>
          <w:sz w:val="24"/>
          <w:szCs w:val="24"/>
          <w:lang w:eastAsia="ru-RU"/>
        </w:rPr>
        <w:t xml:space="preserve"> — метод графічної реєстрації звукових коливань серця, а результат дослідження — фонокардіограма.</w:t>
      </w:r>
    </w:p>
    <w:p w14:paraId="2598BA3D" w14:textId="64B2489E" w:rsidR="00AD7E41" w:rsidRPr="00AD7E41" w:rsidRDefault="00B11F51" w:rsidP="00AD7E4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D7E41" w:rsidRPr="00AD7E41">
        <w:rPr>
          <w:rFonts w:ascii="Times New Roman" w:eastAsia="Times New Roman" w:hAnsi="Times New Roman" w:cs="Times New Roman"/>
          <w:b/>
          <w:bCs/>
          <w:sz w:val="24"/>
          <w:szCs w:val="24"/>
          <w:lang w:eastAsia="ru-RU"/>
        </w:rPr>
        <w:t>Перший тон, або систолічний</w:t>
      </w:r>
      <w:r w:rsidR="00AD7E41" w:rsidRPr="00AD7E41">
        <w:rPr>
          <w:rFonts w:ascii="Times New Roman" w:eastAsia="Times New Roman" w:hAnsi="Times New Roman" w:cs="Times New Roman"/>
          <w:sz w:val="24"/>
          <w:szCs w:val="24"/>
          <w:lang w:eastAsia="ru-RU"/>
        </w:rPr>
        <w:t>, виникає на початку систоли шлуночків. Його формують декілька компонентів: закриття стулок передсердно-шлуночкових клапанів (</w:t>
      </w:r>
      <w:r w:rsidR="00AD7E41" w:rsidRPr="00AD7E41">
        <w:rPr>
          <w:rFonts w:ascii="Times New Roman" w:eastAsia="Times New Roman" w:hAnsi="Times New Roman" w:cs="Times New Roman"/>
          <w:b/>
          <w:bCs/>
          <w:sz w:val="24"/>
          <w:szCs w:val="24"/>
          <w:lang w:eastAsia="ru-RU"/>
        </w:rPr>
        <w:t>мітрального і тристулкового</w:t>
      </w:r>
      <w:r w:rsidR="00AD7E41" w:rsidRPr="00AD7E41">
        <w:rPr>
          <w:rFonts w:ascii="Times New Roman" w:eastAsia="Times New Roman" w:hAnsi="Times New Roman" w:cs="Times New Roman"/>
          <w:sz w:val="24"/>
          <w:szCs w:val="24"/>
          <w:lang w:eastAsia="ru-RU"/>
        </w:rPr>
        <w:t>) — основний, найгучніший і найвищий за амплітудою; напруження і вібрація міокарда шлуночків у фазі ізометричного скорочення; скорочення папілярних м’язів і коливання сухожилкових ниток; коливання стінок великих судин при початку вигнання крові. Перший тон є довгим (</w:t>
      </w:r>
      <w:r w:rsidR="00AD7E41" w:rsidRPr="00AD7E41">
        <w:rPr>
          <w:rFonts w:ascii="Times New Roman" w:eastAsia="Times New Roman" w:hAnsi="Times New Roman" w:cs="Times New Roman"/>
          <w:b/>
          <w:bCs/>
          <w:sz w:val="24"/>
          <w:szCs w:val="24"/>
          <w:lang w:eastAsia="ru-RU"/>
        </w:rPr>
        <w:t>до 0,14 с</w:t>
      </w:r>
      <w:r w:rsidR="00AD7E41" w:rsidRPr="00AD7E41">
        <w:rPr>
          <w:rFonts w:ascii="Times New Roman" w:eastAsia="Times New Roman" w:hAnsi="Times New Roman" w:cs="Times New Roman"/>
          <w:sz w:val="24"/>
          <w:szCs w:val="24"/>
          <w:lang w:eastAsia="ru-RU"/>
        </w:rPr>
        <w:t>), низьким за частотою, багатокомпонентним і є маркером початку систоли.</w:t>
      </w:r>
    </w:p>
    <w:p w14:paraId="6F2D81E9" w14:textId="2698C2A5" w:rsidR="00AD7E41" w:rsidRPr="00AD7E41" w:rsidRDefault="00B11F51" w:rsidP="00AD7E4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D7E41" w:rsidRPr="00AD7E41">
        <w:rPr>
          <w:rFonts w:ascii="Times New Roman" w:eastAsia="Times New Roman" w:hAnsi="Times New Roman" w:cs="Times New Roman"/>
          <w:b/>
          <w:bCs/>
          <w:sz w:val="24"/>
          <w:szCs w:val="24"/>
          <w:lang w:eastAsia="ru-RU"/>
        </w:rPr>
        <w:t>Другий тон, або діастолічний</w:t>
      </w:r>
      <w:r w:rsidR="00AD7E41" w:rsidRPr="00AD7E41">
        <w:rPr>
          <w:rFonts w:ascii="Times New Roman" w:eastAsia="Times New Roman" w:hAnsi="Times New Roman" w:cs="Times New Roman"/>
          <w:sz w:val="24"/>
          <w:szCs w:val="24"/>
          <w:lang w:eastAsia="ru-RU"/>
        </w:rPr>
        <w:t>, виникає при закритті півмісяцевих клапанів (</w:t>
      </w:r>
      <w:r w:rsidR="00AD7E41" w:rsidRPr="00AD7E41">
        <w:rPr>
          <w:rFonts w:ascii="Times New Roman" w:eastAsia="Times New Roman" w:hAnsi="Times New Roman" w:cs="Times New Roman"/>
          <w:b/>
          <w:bCs/>
          <w:sz w:val="24"/>
          <w:szCs w:val="24"/>
          <w:lang w:eastAsia="ru-RU"/>
        </w:rPr>
        <w:t>аортального та легеневого</w:t>
      </w:r>
      <w:r w:rsidR="00AD7E41" w:rsidRPr="00AD7E41">
        <w:rPr>
          <w:rFonts w:ascii="Times New Roman" w:eastAsia="Times New Roman" w:hAnsi="Times New Roman" w:cs="Times New Roman"/>
          <w:sz w:val="24"/>
          <w:szCs w:val="24"/>
          <w:lang w:eastAsia="ru-RU"/>
        </w:rPr>
        <w:t>) на початку діастоли. Його походження пов’язане з вібрацією стулок клапанів при їх змиканні. Це короткий (</w:t>
      </w:r>
      <w:r w:rsidR="00AD7E41" w:rsidRPr="00AD7E41">
        <w:rPr>
          <w:rFonts w:ascii="Times New Roman" w:eastAsia="Times New Roman" w:hAnsi="Times New Roman" w:cs="Times New Roman"/>
          <w:b/>
          <w:bCs/>
          <w:sz w:val="24"/>
          <w:szCs w:val="24"/>
          <w:lang w:eastAsia="ru-RU"/>
        </w:rPr>
        <w:t>до 0,11 с</w:t>
      </w:r>
      <w:r w:rsidR="00AD7E41" w:rsidRPr="00AD7E41">
        <w:rPr>
          <w:rFonts w:ascii="Times New Roman" w:eastAsia="Times New Roman" w:hAnsi="Times New Roman" w:cs="Times New Roman"/>
          <w:sz w:val="24"/>
          <w:szCs w:val="24"/>
          <w:lang w:eastAsia="ru-RU"/>
        </w:rPr>
        <w:t>), високий за тоном звук, чітко відмежовує систолу від діастоли.</w:t>
      </w:r>
    </w:p>
    <w:p w14:paraId="3FDDB9FC" w14:textId="4D700756" w:rsidR="00AD7E41" w:rsidRPr="00AD7E41" w:rsidRDefault="00B11F51" w:rsidP="00AD7E4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D7E41" w:rsidRPr="00AD7E41">
        <w:rPr>
          <w:rFonts w:ascii="Times New Roman" w:eastAsia="Times New Roman" w:hAnsi="Times New Roman" w:cs="Times New Roman"/>
          <w:b/>
          <w:bCs/>
          <w:sz w:val="24"/>
          <w:szCs w:val="24"/>
          <w:lang w:eastAsia="ru-RU"/>
        </w:rPr>
        <w:t>Третій тон</w:t>
      </w:r>
      <w:r w:rsidR="00AD7E41" w:rsidRPr="00AD7E41">
        <w:rPr>
          <w:rFonts w:ascii="Times New Roman" w:eastAsia="Times New Roman" w:hAnsi="Times New Roman" w:cs="Times New Roman"/>
          <w:sz w:val="24"/>
          <w:szCs w:val="24"/>
          <w:lang w:eastAsia="ru-RU"/>
        </w:rPr>
        <w:t xml:space="preserve"> реєструється лише графічно на ФКГ. Він виникає внаслідок швидкого наповнення шлуночків кров’ю під час ранньої діастоли, коли кров з передсердь вільно надходить у розслаблені шлуночки, викликаючи коливання їхніх стінок.</w:t>
      </w:r>
    </w:p>
    <w:p w14:paraId="3834D994" w14:textId="5DD64E73" w:rsidR="00AD7E41" w:rsidRPr="00AD7E41" w:rsidRDefault="00B11F51" w:rsidP="00AD7E4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D7E41" w:rsidRPr="00AD7E41">
        <w:rPr>
          <w:rFonts w:ascii="Times New Roman" w:eastAsia="Times New Roman" w:hAnsi="Times New Roman" w:cs="Times New Roman"/>
          <w:b/>
          <w:bCs/>
          <w:sz w:val="24"/>
          <w:szCs w:val="24"/>
          <w:lang w:eastAsia="ru-RU"/>
        </w:rPr>
        <w:t>Четвертий тон</w:t>
      </w:r>
      <w:r w:rsidR="00AD7E41" w:rsidRPr="00AD7E41">
        <w:rPr>
          <w:rFonts w:ascii="Times New Roman" w:eastAsia="Times New Roman" w:hAnsi="Times New Roman" w:cs="Times New Roman"/>
          <w:sz w:val="24"/>
          <w:szCs w:val="24"/>
          <w:lang w:eastAsia="ru-RU"/>
        </w:rPr>
        <w:t xml:space="preserve"> також не вислуховується, а лише фіксується на фонокардіограмі. Він виникає наприкінці діастоли, під час систоли передсердь, коли додатковий об’єм крові потрапляє в шлуночки й викликає коливання їх стінок.</w:t>
      </w:r>
    </w:p>
    <w:p w14:paraId="5F5AB2E1" w14:textId="018C7450" w:rsidR="00DF6C18" w:rsidRPr="00AD7E41" w:rsidRDefault="00B11F51" w:rsidP="00AD7E4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AD7E41" w:rsidRPr="00AD7E41">
        <w:rPr>
          <w:rFonts w:ascii="Times New Roman" w:eastAsia="Times New Roman" w:hAnsi="Times New Roman" w:cs="Times New Roman"/>
          <w:b/>
          <w:bCs/>
          <w:sz w:val="24"/>
          <w:szCs w:val="24"/>
          <w:lang w:eastAsia="ru-RU"/>
        </w:rPr>
        <w:t>Фонокардіограма</w:t>
      </w:r>
      <w:r w:rsidR="00AD7E41" w:rsidRPr="00AD7E41">
        <w:rPr>
          <w:rFonts w:ascii="Times New Roman" w:eastAsia="Times New Roman" w:hAnsi="Times New Roman" w:cs="Times New Roman"/>
          <w:sz w:val="24"/>
          <w:szCs w:val="24"/>
          <w:lang w:eastAsia="ru-RU"/>
        </w:rPr>
        <w:t xml:space="preserve"> дозволяє зареєструвати ці звуки, оцінити їхню тривалість, частоту, форму, амплітуду та інтервали між ними. Основними орієнтирами є тривалість тонів і тривалість пауз. Пауза між першим і другим тоном завжди коротша, ніж між другим і першим. Перший тон характеризується нижчою частотою і більшою тривалістю, другий — коротший і вищий. Аналізуючи ФКГ, можна судити про стан клапанного апарату серця, наявність шумів або патологічних змін. Хоча нині ФКГ майже повністю замінили ультразвукові методи, її вивчення має важливе значення для розуміння механіки серцевих скорочень і формування клінічного мислення.</w:t>
      </w:r>
    </w:p>
    <w:p w14:paraId="2A10190D" w14:textId="54526A53" w:rsidR="00D701CB" w:rsidRPr="00304BC3" w:rsidRDefault="00D701CB" w:rsidP="00CA75EC">
      <w:pPr>
        <w:spacing w:line="240" w:lineRule="auto"/>
        <w:jc w:val="both"/>
        <w:rPr>
          <w:rFonts w:ascii="Times New Roman" w:hAnsi="Times New Roman" w:cs="Times New Roman"/>
          <w:b/>
          <w:bCs/>
          <w:sz w:val="24"/>
          <w:szCs w:val="24"/>
          <w:u w:val="single"/>
        </w:rPr>
      </w:pPr>
      <w:r w:rsidRPr="00304BC3">
        <w:rPr>
          <w:rFonts w:ascii="Times New Roman" w:hAnsi="Times New Roman" w:cs="Times New Roman"/>
          <w:b/>
          <w:bCs/>
          <w:sz w:val="24"/>
          <w:szCs w:val="24"/>
          <w:u w:val="single"/>
        </w:rPr>
        <w:t>11. Артеріальний пульс, його походження. СФГ, її аналіз.</w:t>
      </w:r>
      <w:r w:rsidR="007476CE" w:rsidRPr="00304BC3">
        <w:rPr>
          <w:rFonts w:ascii="Times New Roman" w:hAnsi="Times New Roman" w:cs="Times New Roman"/>
          <w:b/>
          <w:bCs/>
          <w:sz w:val="24"/>
          <w:szCs w:val="24"/>
          <w:u w:val="single"/>
        </w:rPr>
        <w:t xml:space="preserve"> </w:t>
      </w:r>
    </w:p>
    <w:p w14:paraId="44217098" w14:textId="179FECBC" w:rsidR="00D23A90" w:rsidRPr="00002FAE" w:rsidRDefault="00381AED" w:rsidP="00D23A90">
      <w:pPr>
        <w:pStyle w:val="a4"/>
        <w:jc w:val="both"/>
        <w:rPr>
          <w:rStyle w:val="a5"/>
          <w:b w:val="0"/>
          <w:bCs w:val="0"/>
          <w:i/>
          <w:iCs/>
        </w:rPr>
      </w:pPr>
      <w:r>
        <w:rPr>
          <w:rStyle w:val="a5"/>
          <w:lang w:val="uk-UA"/>
        </w:rPr>
        <w:tab/>
        <w:t>А</w:t>
      </w:r>
      <w:r w:rsidR="00D23A90" w:rsidRPr="00B96D3B">
        <w:rPr>
          <w:rStyle w:val="a5"/>
        </w:rPr>
        <w:t>ртеріальний пульс</w:t>
      </w:r>
      <w:r w:rsidR="00D23A90" w:rsidRPr="00B96D3B">
        <w:t xml:space="preserve"> — це </w:t>
      </w:r>
      <w:r w:rsidR="00D23A90" w:rsidRPr="00002FAE">
        <w:rPr>
          <w:rStyle w:val="ae"/>
          <w:i w:val="0"/>
          <w:iCs w:val="0"/>
        </w:rPr>
        <w:t>важливий показник серцево-судинної системи</w:t>
      </w:r>
      <w:r w:rsidR="00D23A90" w:rsidRPr="00B96D3B">
        <w:t xml:space="preserve">, що дозволяє оцінити </w:t>
      </w:r>
      <w:r w:rsidR="00D23A90" w:rsidRPr="00002FAE">
        <w:rPr>
          <w:rStyle w:val="ae"/>
          <w:i w:val="0"/>
          <w:iCs w:val="0"/>
        </w:rPr>
        <w:t>функціональний стан серця й артерій</w:t>
      </w:r>
      <w:r w:rsidR="00D23A90" w:rsidRPr="00B96D3B">
        <w:t xml:space="preserve">. А </w:t>
      </w:r>
      <w:r w:rsidR="00D23A90" w:rsidRPr="00B96D3B">
        <w:rPr>
          <w:rStyle w:val="a5"/>
        </w:rPr>
        <w:t>сфігмографія</w:t>
      </w:r>
      <w:r w:rsidR="00D23A90" w:rsidRPr="00B96D3B">
        <w:t xml:space="preserve"> є точним методом дослідження, який дає змогу </w:t>
      </w:r>
      <w:r w:rsidR="00D23A90" w:rsidRPr="00002FAE">
        <w:rPr>
          <w:rStyle w:val="ae"/>
          <w:i w:val="0"/>
          <w:iCs w:val="0"/>
        </w:rPr>
        <w:t>аналізувати не тільки пульс, а й тривалість і послідовність</w:t>
      </w:r>
      <w:r w:rsidR="00D23A90" w:rsidRPr="00B96D3B">
        <w:rPr>
          <w:rStyle w:val="ae"/>
        </w:rPr>
        <w:t xml:space="preserve"> </w:t>
      </w:r>
      <w:r w:rsidR="00D23A90" w:rsidRPr="00002FAE">
        <w:rPr>
          <w:rStyle w:val="ae"/>
          <w:i w:val="0"/>
          <w:iCs w:val="0"/>
        </w:rPr>
        <w:t>фаз серцевого циклу</w:t>
      </w:r>
      <w:r w:rsidR="00D23A90" w:rsidRPr="00002FAE">
        <w:rPr>
          <w:i/>
          <w:iCs/>
        </w:rPr>
        <w:t>.</w:t>
      </w:r>
    </w:p>
    <w:p w14:paraId="1BC1EE42" w14:textId="77777777" w:rsidR="00F41334" w:rsidRDefault="003310F4" w:rsidP="00D23A90">
      <w:pPr>
        <w:pStyle w:val="a4"/>
        <w:jc w:val="both"/>
      </w:pPr>
      <w:r>
        <w:rPr>
          <w:rStyle w:val="a5"/>
        </w:rPr>
        <w:tab/>
      </w:r>
      <w:r w:rsidR="00FC1846" w:rsidRPr="00D23A90">
        <w:rPr>
          <w:rStyle w:val="a5"/>
        </w:rPr>
        <w:t>Артеріальний пульс</w:t>
      </w:r>
      <w:r w:rsidR="00FC1846" w:rsidRPr="00D23A90">
        <w:t xml:space="preserve"> — це </w:t>
      </w:r>
      <w:r w:rsidR="00FC1846" w:rsidRPr="003A7AB3">
        <w:rPr>
          <w:rStyle w:val="ae"/>
          <w:i w:val="0"/>
          <w:iCs w:val="0"/>
        </w:rPr>
        <w:t>ритмічні механічні коливання стінки артеріальних судин</w:t>
      </w:r>
      <w:r w:rsidR="00FC1846" w:rsidRPr="00D23A90">
        <w:t xml:space="preserve">, які виникають у </w:t>
      </w:r>
      <w:r w:rsidR="00FC1846" w:rsidRPr="003310F4">
        <w:t>результаті</w:t>
      </w:r>
      <w:r w:rsidR="00FC1846" w:rsidRPr="003A7AB3">
        <w:rPr>
          <w:i/>
          <w:iCs/>
        </w:rPr>
        <w:t xml:space="preserve"> </w:t>
      </w:r>
      <w:r w:rsidR="00FC1846" w:rsidRPr="003A7AB3">
        <w:rPr>
          <w:rStyle w:val="ae"/>
          <w:i w:val="0"/>
          <w:iCs w:val="0"/>
        </w:rPr>
        <w:t>вигнання крові із шлуночків серця</w:t>
      </w:r>
      <w:r w:rsidR="00FC1846" w:rsidRPr="00D23A90">
        <w:t xml:space="preserve">, головним чином — з лівого. Походження пульсу пов’язане з тим, що під час систоли кров під тиском виштовхується в аорту, викликаючи розтягнення її стінок. Ця пульсова хвиля передається вздовж артеріального русла і сприймається як пульс. </w:t>
      </w:r>
    </w:p>
    <w:p w14:paraId="72846CD0" w14:textId="79DE2653" w:rsidR="00FC1846" w:rsidRPr="00D23A90" w:rsidRDefault="00F41334" w:rsidP="00D23A90">
      <w:pPr>
        <w:pStyle w:val="a4"/>
        <w:jc w:val="both"/>
      </w:pPr>
      <w:r>
        <w:tab/>
      </w:r>
      <w:r w:rsidR="00FC1846" w:rsidRPr="00D23A90">
        <w:rPr>
          <w:rStyle w:val="a5"/>
        </w:rPr>
        <w:t>Пульсові хвилі рухаються по судинній стінці, а не самою кров'ю</w:t>
      </w:r>
      <w:r w:rsidR="00FC1846" w:rsidRPr="00D23A90">
        <w:t>, що пояснюється еластичністю артерій — подібно до того, як хвиля йде по натягнутому джгуту при смиканні.</w:t>
      </w:r>
    </w:p>
    <w:p w14:paraId="5D4F625E" w14:textId="77777777" w:rsidR="00FC1846" w:rsidRPr="00D23A90" w:rsidRDefault="00FC1846" w:rsidP="00D23A90">
      <w:pPr>
        <w:pStyle w:val="a4"/>
        <w:jc w:val="both"/>
      </w:pPr>
      <w:r w:rsidRPr="00D23A90">
        <w:rPr>
          <w:rStyle w:val="a5"/>
        </w:rPr>
        <w:t>Сфігмографія (СФГ)</w:t>
      </w:r>
      <w:r w:rsidRPr="00D23A90">
        <w:t xml:space="preserve"> — це </w:t>
      </w:r>
      <w:r w:rsidRPr="00F41334">
        <w:rPr>
          <w:rStyle w:val="ae"/>
          <w:i w:val="0"/>
          <w:iCs w:val="0"/>
        </w:rPr>
        <w:t>метод графічної реєстрації артеріального пульсу</w:t>
      </w:r>
      <w:r w:rsidRPr="00D23A90">
        <w:t xml:space="preserve">, що дозволяє вивчати його форму і характеристики. Отримана крива називається </w:t>
      </w:r>
      <w:r w:rsidRPr="00D23A90">
        <w:rPr>
          <w:rStyle w:val="a5"/>
        </w:rPr>
        <w:t>сфігмограмою</w:t>
      </w:r>
      <w:r w:rsidRPr="00D23A90">
        <w:t>, яка має три основні елементи:</w:t>
      </w:r>
    </w:p>
    <w:p w14:paraId="497DA543" w14:textId="77777777" w:rsidR="00FC1846" w:rsidRPr="00D23A90" w:rsidRDefault="00FC1846" w:rsidP="001467F6">
      <w:pPr>
        <w:pStyle w:val="a4"/>
        <w:numPr>
          <w:ilvl w:val="0"/>
          <w:numId w:val="56"/>
        </w:numPr>
        <w:jc w:val="both"/>
      </w:pPr>
      <w:r w:rsidRPr="00D23A90">
        <w:rPr>
          <w:rStyle w:val="a5"/>
        </w:rPr>
        <w:t>Анакрота</w:t>
      </w:r>
      <w:r w:rsidRPr="00D23A90">
        <w:t xml:space="preserve"> — </w:t>
      </w:r>
      <w:r w:rsidRPr="00C0752E">
        <w:rPr>
          <w:rStyle w:val="ae"/>
          <w:i w:val="0"/>
          <w:iCs w:val="0"/>
        </w:rPr>
        <w:t>крутий підйом кривої</w:t>
      </w:r>
      <w:r w:rsidRPr="00C0752E">
        <w:rPr>
          <w:i/>
          <w:iCs/>
        </w:rPr>
        <w:t xml:space="preserve">, </w:t>
      </w:r>
      <w:r w:rsidRPr="006A7394">
        <w:t>що відображає</w:t>
      </w:r>
      <w:r w:rsidRPr="00C0752E">
        <w:rPr>
          <w:i/>
          <w:iCs/>
        </w:rPr>
        <w:t xml:space="preserve"> </w:t>
      </w:r>
      <w:r w:rsidRPr="00C0752E">
        <w:rPr>
          <w:rStyle w:val="ae"/>
          <w:i w:val="0"/>
          <w:iCs w:val="0"/>
        </w:rPr>
        <w:t>підвищення тиску в артерії під час вигнання крові з шлуночка</w:t>
      </w:r>
      <w:r w:rsidRPr="00C0752E">
        <w:rPr>
          <w:i/>
          <w:iCs/>
        </w:rPr>
        <w:t>;</w:t>
      </w:r>
    </w:p>
    <w:p w14:paraId="7439D181" w14:textId="77777777" w:rsidR="00FC1846" w:rsidRPr="00D23A90" w:rsidRDefault="00FC1846" w:rsidP="001467F6">
      <w:pPr>
        <w:pStyle w:val="a4"/>
        <w:numPr>
          <w:ilvl w:val="0"/>
          <w:numId w:val="56"/>
        </w:numPr>
        <w:jc w:val="both"/>
      </w:pPr>
      <w:r w:rsidRPr="00D23A90">
        <w:rPr>
          <w:rStyle w:val="a5"/>
        </w:rPr>
        <w:t>Катакрота</w:t>
      </w:r>
      <w:r w:rsidRPr="00D23A90">
        <w:t xml:space="preserve"> — </w:t>
      </w:r>
      <w:r w:rsidRPr="008774AB">
        <w:rPr>
          <w:rStyle w:val="ae"/>
          <w:i w:val="0"/>
          <w:iCs w:val="0"/>
        </w:rPr>
        <w:t>спад кривої</w:t>
      </w:r>
      <w:r w:rsidRPr="00D23A90">
        <w:t xml:space="preserve">, який відповідає </w:t>
      </w:r>
      <w:r w:rsidRPr="008774AB">
        <w:rPr>
          <w:rStyle w:val="ae"/>
          <w:i w:val="0"/>
          <w:iCs w:val="0"/>
        </w:rPr>
        <w:t>зниженню тиску в період діастоли</w:t>
      </w:r>
      <w:r w:rsidRPr="00D23A90">
        <w:t>;</w:t>
      </w:r>
    </w:p>
    <w:p w14:paraId="69273DB8" w14:textId="77777777" w:rsidR="00FC1846" w:rsidRPr="00D23A90" w:rsidRDefault="00FC1846" w:rsidP="001467F6">
      <w:pPr>
        <w:pStyle w:val="a4"/>
        <w:numPr>
          <w:ilvl w:val="0"/>
          <w:numId w:val="56"/>
        </w:numPr>
        <w:jc w:val="both"/>
      </w:pPr>
      <w:r w:rsidRPr="00D23A90">
        <w:rPr>
          <w:rStyle w:val="a5"/>
        </w:rPr>
        <w:t>Дикротичний підйом</w:t>
      </w:r>
      <w:r w:rsidRPr="00D23A90">
        <w:t xml:space="preserve"> — </w:t>
      </w:r>
      <w:r w:rsidRPr="00B52266">
        <w:rPr>
          <w:rStyle w:val="ae"/>
          <w:i w:val="0"/>
          <w:iCs w:val="0"/>
        </w:rPr>
        <w:t>вторинний зубець</w:t>
      </w:r>
      <w:r w:rsidRPr="00D23A90">
        <w:t xml:space="preserve">, що виникає через </w:t>
      </w:r>
      <w:r w:rsidRPr="00B52266">
        <w:rPr>
          <w:rStyle w:val="ae"/>
          <w:i w:val="0"/>
          <w:iCs w:val="0"/>
        </w:rPr>
        <w:t>удар хвилі крові об зачинені напівмісяцеві клапани</w:t>
      </w:r>
      <w:r w:rsidRPr="00D23A90">
        <w:t xml:space="preserve"> і її реактивний зворотний рух. У цьому місці видно </w:t>
      </w:r>
      <w:r w:rsidRPr="00D23A90">
        <w:rPr>
          <w:rStyle w:val="a5"/>
        </w:rPr>
        <w:t>інцізуру</w:t>
      </w:r>
      <w:r w:rsidRPr="00D23A90">
        <w:t xml:space="preserve"> — точку згину, а </w:t>
      </w:r>
      <w:r w:rsidRPr="00D23A90">
        <w:rPr>
          <w:rStyle w:val="a5"/>
        </w:rPr>
        <w:t>точка f</w:t>
      </w:r>
      <w:r w:rsidRPr="00D23A90">
        <w:t xml:space="preserve"> відповідає </w:t>
      </w:r>
      <w:r w:rsidRPr="00A06673">
        <w:rPr>
          <w:rStyle w:val="ae"/>
          <w:i w:val="0"/>
          <w:iCs w:val="0"/>
        </w:rPr>
        <w:t>моменту закриття клапанів</w:t>
      </w:r>
      <w:r w:rsidRPr="00A06673">
        <w:rPr>
          <w:i/>
          <w:iCs/>
        </w:rPr>
        <w:t>.</w:t>
      </w:r>
    </w:p>
    <w:p w14:paraId="21779F6D" w14:textId="77777777" w:rsidR="00FC1846" w:rsidRPr="00D23A90" w:rsidRDefault="00FC1846" w:rsidP="00D23A90">
      <w:pPr>
        <w:pStyle w:val="a4"/>
        <w:jc w:val="both"/>
      </w:pPr>
      <w:r w:rsidRPr="00D23A90">
        <w:rPr>
          <w:rStyle w:val="a5"/>
        </w:rPr>
        <w:t>Аналіз СФГ</w:t>
      </w:r>
      <w:r w:rsidRPr="00D23A90">
        <w:t xml:space="preserve"> дозволяє оцінити:</w:t>
      </w:r>
    </w:p>
    <w:p w14:paraId="052BDB70" w14:textId="77777777" w:rsidR="00FC1846" w:rsidRPr="00D23A90" w:rsidRDefault="00FC1846" w:rsidP="001467F6">
      <w:pPr>
        <w:pStyle w:val="a4"/>
        <w:numPr>
          <w:ilvl w:val="0"/>
          <w:numId w:val="57"/>
        </w:numPr>
        <w:jc w:val="both"/>
      </w:pPr>
      <w:r w:rsidRPr="00D23A90">
        <w:rPr>
          <w:rStyle w:val="a5"/>
        </w:rPr>
        <w:t>Стан артеріальних судин</w:t>
      </w:r>
      <w:r w:rsidRPr="00D23A90">
        <w:t xml:space="preserve"> — </w:t>
      </w:r>
      <w:r w:rsidRPr="00C54494">
        <w:rPr>
          <w:rStyle w:val="ae"/>
          <w:i w:val="0"/>
          <w:iCs w:val="0"/>
        </w:rPr>
        <w:t>еластичність, тонус, жорсткість</w:t>
      </w:r>
      <w:r w:rsidRPr="00D23A90">
        <w:t xml:space="preserve"> (за формою кривої та співвідношенням анакроти і катакроти);</w:t>
      </w:r>
    </w:p>
    <w:p w14:paraId="7E8E0C0F" w14:textId="77777777" w:rsidR="00FC1846" w:rsidRPr="00D23A90" w:rsidRDefault="00FC1846" w:rsidP="001467F6">
      <w:pPr>
        <w:pStyle w:val="a4"/>
        <w:numPr>
          <w:ilvl w:val="0"/>
          <w:numId w:val="57"/>
        </w:numPr>
        <w:jc w:val="both"/>
      </w:pPr>
      <w:r w:rsidRPr="00D23A90">
        <w:rPr>
          <w:rStyle w:val="a5"/>
        </w:rPr>
        <w:t>Насосну функцію серця</w:t>
      </w:r>
      <w:r w:rsidRPr="00D23A90">
        <w:t xml:space="preserve"> — </w:t>
      </w:r>
      <w:r w:rsidRPr="00C54494">
        <w:rPr>
          <w:rStyle w:val="ae"/>
          <w:i w:val="0"/>
          <w:iCs w:val="0"/>
        </w:rPr>
        <w:t>сила і швидкість вигнання крові</w:t>
      </w:r>
      <w:r w:rsidRPr="00D23A90">
        <w:t xml:space="preserve"> (за амплітудою хвилі та крутістю анакроти);</w:t>
      </w:r>
    </w:p>
    <w:p w14:paraId="2A719A61" w14:textId="77777777" w:rsidR="00FC1846" w:rsidRPr="00D23A90" w:rsidRDefault="00FC1846" w:rsidP="001467F6">
      <w:pPr>
        <w:pStyle w:val="a4"/>
        <w:numPr>
          <w:ilvl w:val="0"/>
          <w:numId w:val="57"/>
        </w:numPr>
        <w:jc w:val="both"/>
      </w:pPr>
      <w:r w:rsidRPr="00D23A90">
        <w:rPr>
          <w:rStyle w:val="a5"/>
        </w:rPr>
        <w:t>Стан клапанів серця</w:t>
      </w:r>
      <w:r w:rsidRPr="00D23A90">
        <w:t xml:space="preserve"> — (за наявністю дикротичного підйому та його положенням);</w:t>
      </w:r>
    </w:p>
    <w:p w14:paraId="633C49B0" w14:textId="77777777" w:rsidR="00FC1846" w:rsidRPr="00D23A90" w:rsidRDefault="00FC1846" w:rsidP="001467F6">
      <w:pPr>
        <w:pStyle w:val="a4"/>
        <w:numPr>
          <w:ilvl w:val="0"/>
          <w:numId w:val="57"/>
        </w:numPr>
        <w:jc w:val="both"/>
      </w:pPr>
      <w:r w:rsidRPr="00D23A90">
        <w:rPr>
          <w:rStyle w:val="a5"/>
        </w:rPr>
        <w:t>Частоту і ритмічність пульсу</w:t>
      </w:r>
      <w:r w:rsidRPr="00D23A90">
        <w:t xml:space="preserve"> — синхронно з ЕКГ або клінічно.</w:t>
      </w:r>
    </w:p>
    <w:p w14:paraId="1AE3C599" w14:textId="77777777" w:rsidR="00FC1846" w:rsidRPr="00D23A90" w:rsidRDefault="00FC1846" w:rsidP="00D23A90">
      <w:pPr>
        <w:pStyle w:val="a4"/>
        <w:jc w:val="both"/>
      </w:pPr>
      <w:r w:rsidRPr="00D23A90">
        <w:t xml:space="preserve">Для точного визначення </w:t>
      </w:r>
      <w:r w:rsidRPr="00D23A90">
        <w:rPr>
          <w:rStyle w:val="a5"/>
        </w:rPr>
        <w:t>тривалості фаз серцевого циклу</w:t>
      </w:r>
      <w:r w:rsidRPr="00D23A90">
        <w:t xml:space="preserve"> використовують </w:t>
      </w:r>
      <w:r w:rsidRPr="00D23A90">
        <w:rPr>
          <w:rStyle w:val="a5"/>
        </w:rPr>
        <w:t>полікардіограму</w:t>
      </w:r>
      <w:r w:rsidRPr="00D23A90">
        <w:t xml:space="preserve"> — </w:t>
      </w:r>
      <w:r w:rsidRPr="009D2AEE">
        <w:rPr>
          <w:rStyle w:val="ae"/>
          <w:i w:val="0"/>
          <w:iCs w:val="0"/>
        </w:rPr>
        <w:t>одночасну реєстрацію ЕКГ, ФКГ (фонокардіограма), СФГ</w:t>
      </w:r>
      <w:r w:rsidRPr="009D2AEE">
        <w:rPr>
          <w:i/>
          <w:iCs/>
        </w:rPr>
        <w:t>.</w:t>
      </w:r>
      <w:r w:rsidRPr="00D23A90">
        <w:t xml:space="preserve"> Згідно з нею:</w:t>
      </w:r>
    </w:p>
    <w:p w14:paraId="2F203E33" w14:textId="77777777" w:rsidR="00FC1846" w:rsidRPr="00D23A90" w:rsidRDefault="00FC1846" w:rsidP="001467F6">
      <w:pPr>
        <w:pStyle w:val="a4"/>
        <w:numPr>
          <w:ilvl w:val="0"/>
          <w:numId w:val="58"/>
        </w:numPr>
        <w:jc w:val="both"/>
      </w:pPr>
      <w:r w:rsidRPr="00D23A90">
        <w:rPr>
          <w:rStyle w:val="a5"/>
        </w:rPr>
        <w:t>Фаза асинхронного скорочення</w:t>
      </w:r>
      <w:r w:rsidRPr="00D23A90">
        <w:t xml:space="preserve"> — це </w:t>
      </w:r>
      <w:r w:rsidRPr="002340DF">
        <w:rPr>
          <w:rStyle w:val="ae"/>
          <w:i w:val="0"/>
          <w:iCs w:val="0"/>
        </w:rPr>
        <w:t>відрізок від зубця Q на ЕКГ до максимальних осциляцій першого тону ФКГ</w:t>
      </w:r>
      <w:r w:rsidRPr="00D23A90">
        <w:t xml:space="preserve"> (закриття передсердно-шлуночкових клапанів);</w:t>
      </w:r>
    </w:p>
    <w:p w14:paraId="02FEE62D" w14:textId="77777777" w:rsidR="00FC1846" w:rsidRPr="00D23A90" w:rsidRDefault="00FC1846" w:rsidP="001467F6">
      <w:pPr>
        <w:pStyle w:val="a4"/>
        <w:numPr>
          <w:ilvl w:val="0"/>
          <w:numId w:val="58"/>
        </w:numPr>
        <w:jc w:val="both"/>
      </w:pPr>
      <w:r w:rsidRPr="00D23A90">
        <w:rPr>
          <w:rStyle w:val="a5"/>
        </w:rPr>
        <w:t>Фаза ізометричного скорочення</w:t>
      </w:r>
      <w:r w:rsidRPr="00D23A90">
        <w:t xml:space="preserve"> — </w:t>
      </w:r>
      <w:r w:rsidRPr="002340DF">
        <w:rPr>
          <w:rStyle w:val="ae"/>
          <w:i w:val="0"/>
          <w:iCs w:val="0"/>
        </w:rPr>
        <w:t>від максимуму І тону ФКГ до точки “с” СФГ</w:t>
      </w:r>
      <w:r w:rsidRPr="00D23A90">
        <w:t xml:space="preserve"> (початок вигнання, відкриття напівмісяцевих клапанів);</w:t>
      </w:r>
    </w:p>
    <w:p w14:paraId="07D0EFF1" w14:textId="77777777" w:rsidR="00FC1846" w:rsidRPr="00D23A90" w:rsidRDefault="00FC1846" w:rsidP="001467F6">
      <w:pPr>
        <w:pStyle w:val="a4"/>
        <w:numPr>
          <w:ilvl w:val="0"/>
          <w:numId w:val="58"/>
        </w:numPr>
        <w:jc w:val="both"/>
      </w:pPr>
      <w:r w:rsidRPr="00D23A90">
        <w:rPr>
          <w:rStyle w:val="a5"/>
        </w:rPr>
        <w:lastRenderedPageBreak/>
        <w:t>Період вигнання</w:t>
      </w:r>
      <w:r w:rsidRPr="00D23A90">
        <w:t xml:space="preserve"> — </w:t>
      </w:r>
      <w:r w:rsidRPr="001162CD">
        <w:rPr>
          <w:rStyle w:val="ae"/>
          <w:i w:val="0"/>
          <w:iCs w:val="0"/>
        </w:rPr>
        <w:t>від точки “с” до “е” СФГ</w:t>
      </w:r>
      <w:r w:rsidRPr="00D23A90">
        <w:t>, що відповідає активному виходу крові з серця;</w:t>
      </w:r>
    </w:p>
    <w:p w14:paraId="7591AEBE" w14:textId="77777777" w:rsidR="00FC1846" w:rsidRPr="00D23A90" w:rsidRDefault="00FC1846" w:rsidP="001467F6">
      <w:pPr>
        <w:pStyle w:val="a4"/>
        <w:numPr>
          <w:ilvl w:val="0"/>
          <w:numId w:val="58"/>
        </w:numPr>
        <w:jc w:val="both"/>
      </w:pPr>
      <w:r w:rsidRPr="00D23A90">
        <w:rPr>
          <w:rStyle w:val="a5"/>
        </w:rPr>
        <w:t>Протодіастолічний період</w:t>
      </w:r>
      <w:r w:rsidRPr="00D23A90">
        <w:t xml:space="preserve"> — </w:t>
      </w:r>
      <w:r w:rsidRPr="001162CD">
        <w:rPr>
          <w:rStyle w:val="ae"/>
          <w:i w:val="0"/>
          <w:iCs w:val="0"/>
        </w:rPr>
        <w:t>від точки “с” до “f”</w:t>
      </w:r>
      <w:r w:rsidRPr="00D23A90">
        <w:t xml:space="preserve"> (момент закриття напівмісяцевих клапанів), при цьому </w:t>
      </w:r>
      <w:r w:rsidRPr="00D23A90">
        <w:rPr>
          <w:rStyle w:val="a5"/>
        </w:rPr>
        <w:t>f трохи запізнюється</w:t>
      </w:r>
      <w:r w:rsidRPr="00D23A90">
        <w:t xml:space="preserve"> щодо ІІ тону ФКГ через інерцію хвилі.</w:t>
      </w:r>
    </w:p>
    <w:p w14:paraId="469DBE0C" w14:textId="27460863" w:rsidR="00D701CB" w:rsidRPr="00304BC3" w:rsidRDefault="00D701CB" w:rsidP="00CA75EC">
      <w:pPr>
        <w:spacing w:line="240" w:lineRule="auto"/>
        <w:jc w:val="both"/>
        <w:rPr>
          <w:rFonts w:ascii="Times New Roman" w:hAnsi="Times New Roman" w:cs="Times New Roman"/>
          <w:b/>
          <w:bCs/>
          <w:sz w:val="24"/>
          <w:szCs w:val="24"/>
          <w:u w:val="single"/>
        </w:rPr>
      </w:pPr>
      <w:r w:rsidRPr="00304BC3">
        <w:rPr>
          <w:rFonts w:ascii="Times New Roman" w:hAnsi="Times New Roman" w:cs="Times New Roman"/>
          <w:b/>
          <w:bCs/>
          <w:sz w:val="24"/>
          <w:szCs w:val="24"/>
          <w:u w:val="single"/>
        </w:rPr>
        <w:t>12. Міогенні механізми регуляції діяльності серця.</w:t>
      </w:r>
    </w:p>
    <w:p w14:paraId="57B0A50D" w14:textId="7BC68C08" w:rsidR="008737B7" w:rsidRDefault="008737B7" w:rsidP="008737B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r w:rsidRPr="008737B7">
        <w:rPr>
          <w:rFonts w:ascii="Times New Roman" w:eastAsia="Times New Roman" w:hAnsi="Times New Roman" w:cs="Times New Roman"/>
          <w:b/>
          <w:bCs/>
          <w:sz w:val="24"/>
          <w:szCs w:val="24"/>
          <w:lang w:val="uk-UA" w:eastAsia="ru-RU"/>
        </w:rPr>
        <w:t>М</w:t>
      </w:r>
      <w:r w:rsidRPr="00546AA2">
        <w:rPr>
          <w:rFonts w:ascii="Times New Roman" w:eastAsia="Times New Roman" w:hAnsi="Times New Roman" w:cs="Times New Roman"/>
          <w:b/>
          <w:bCs/>
          <w:sz w:val="24"/>
          <w:szCs w:val="24"/>
          <w:lang w:val="uk-UA" w:eastAsia="ru-RU"/>
        </w:rPr>
        <w:t>іогенні механізми регуляції серцевої діяльності</w:t>
      </w:r>
      <w:r w:rsidRPr="00546AA2">
        <w:rPr>
          <w:rFonts w:ascii="Times New Roman" w:eastAsia="Times New Roman" w:hAnsi="Times New Roman" w:cs="Times New Roman"/>
          <w:sz w:val="24"/>
          <w:szCs w:val="24"/>
          <w:lang w:val="uk-UA" w:eastAsia="ru-RU"/>
        </w:rPr>
        <w:t xml:space="preserve"> — це внутрішньосерцеві, автономні механізми, які забезпечують здатність серця пристосовуватись до змін венозного притоку, артеріального тиску та частоти скорочень без участі центральної нервової системи або гуморальних факторів. </w:t>
      </w:r>
      <w:r w:rsidRPr="00546AA2">
        <w:rPr>
          <w:rFonts w:ascii="Times New Roman" w:eastAsia="Times New Roman" w:hAnsi="Times New Roman" w:cs="Times New Roman"/>
          <w:sz w:val="24"/>
          <w:szCs w:val="24"/>
          <w:lang w:eastAsia="ru-RU"/>
        </w:rPr>
        <w:t>Вони відіграють ключову роль у забезпеченні сталого та ефективного кровообігу.</w:t>
      </w:r>
    </w:p>
    <w:p w14:paraId="4EB7AE60" w14:textId="3FA58675" w:rsidR="00546AA2" w:rsidRPr="00546AA2" w:rsidRDefault="006F101C" w:rsidP="00546AA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46AA2" w:rsidRPr="00546AA2">
        <w:rPr>
          <w:rFonts w:ascii="Times New Roman" w:eastAsia="Times New Roman" w:hAnsi="Times New Roman" w:cs="Times New Roman"/>
          <w:b/>
          <w:bCs/>
          <w:sz w:val="24"/>
          <w:szCs w:val="24"/>
          <w:lang w:eastAsia="ru-RU"/>
        </w:rPr>
        <w:t>Міогенні механізми регуляції серцевої діяльності</w:t>
      </w:r>
      <w:r w:rsidR="00546AA2" w:rsidRPr="00546AA2">
        <w:rPr>
          <w:rFonts w:ascii="Times New Roman" w:eastAsia="Times New Roman" w:hAnsi="Times New Roman" w:cs="Times New Roman"/>
          <w:sz w:val="24"/>
          <w:szCs w:val="24"/>
          <w:lang w:eastAsia="ru-RU"/>
        </w:rPr>
        <w:t xml:space="preserve"> — це місцеві механізми, що реалізуються на рівні окремих кардіоміоцитів (</w:t>
      </w:r>
      <w:r w:rsidR="00546AA2" w:rsidRPr="00546AA2">
        <w:rPr>
          <w:rFonts w:ascii="Times New Roman" w:eastAsia="Times New Roman" w:hAnsi="Times New Roman" w:cs="Times New Roman"/>
          <w:b/>
          <w:bCs/>
          <w:sz w:val="24"/>
          <w:szCs w:val="24"/>
          <w:lang w:eastAsia="ru-RU"/>
        </w:rPr>
        <w:t>КМЦ</w:t>
      </w:r>
      <w:r w:rsidR="00546AA2" w:rsidRPr="00546AA2">
        <w:rPr>
          <w:rFonts w:ascii="Times New Roman" w:eastAsia="Times New Roman" w:hAnsi="Times New Roman" w:cs="Times New Roman"/>
          <w:sz w:val="24"/>
          <w:szCs w:val="24"/>
          <w:lang w:eastAsia="ru-RU"/>
        </w:rPr>
        <w:t>) без участі нервової або гуморальної регуляції. Їхня дія полягає в тому, що зміна стану окремих м’язових клітин серця призводить до зміни сили скорочення серця загалом. Основними видами міогенного регулювання є гетерометричний і гомеометричний механізми.</w:t>
      </w:r>
    </w:p>
    <w:p w14:paraId="77A975DC" w14:textId="77B56462" w:rsidR="00546AA2" w:rsidRPr="00546AA2" w:rsidRDefault="003E7351" w:rsidP="00546AA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46AA2" w:rsidRPr="00546AA2">
        <w:rPr>
          <w:rFonts w:ascii="Times New Roman" w:eastAsia="Times New Roman" w:hAnsi="Times New Roman" w:cs="Times New Roman"/>
          <w:b/>
          <w:bCs/>
          <w:sz w:val="24"/>
          <w:szCs w:val="24"/>
          <w:lang w:eastAsia="ru-RU"/>
        </w:rPr>
        <w:t>Гетерометричне регулювання засноване</w:t>
      </w:r>
      <w:r w:rsidR="00546AA2" w:rsidRPr="00546AA2">
        <w:rPr>
          <w:rFonts w:ascii="Times New Roman" w:eastAsia="Times New Roman" w:hAnsi="Times New Roman" w:cs="Times New Roman"/>
          <w:sz w:val="24"/>
          <w:szCs w:val="24"/>
          <w:lang w:eastAsia="ru-RU"/>
        </w:rPr>
        <w:t xml:space="preserve"> на зміні сили скорочення в залежності від початкової довжини м’язових волокон КМЦ. Чим більше крові притікає до серця під час діастоли, тим більше розтягуються КМЦ, що призводить до більшої сили їх наступного скорочення. Це явище відоме як закон </w:t>
      </w:r>
      <w:r w:rsidR="00546AA2" w:rsidRPr="00546AA2">
        <w:rPr>
          <w:rFonts w:ascii="Times New Roman" w:eastAsia="Times New Roman" w:hAnsi="Times New Roman" w:cs="Times New Roman"/>
          <w:b/>
          <w:bCs/>
          <w:sz w:val="24"/>
          <w:szCs w:val="24"/>
          <w:lang w:eastAsia="ru-RU"/>
        </w:rPr>
        <w:t>Франка-Старлінґа</w:t>
      </w:r>
      <w:r w:rsidR="00546AA2" w:rsidRPr="00546AA2">
        <w:rPr>
          <w:rFonts w:ascii="Times New Roman" w:eastAsia="Times New Roman" w:hAnsi="Times New Roman" w:cs="Times New Roman"/>
          <w:sz w:val="24"/>
          <w:szCs w:val="24"/>
          <w:lang w:eastAsia="ru-RU"/>
        </w:rPr>
        <w:t xml:space="preserve"> або "</w:t>
      </w:r>
      <w:r w:rsidR="00546AA2" w:rsidRPr="00546AA2">
        <w:rPr>
          <w:rFonts w:ascii="Times New Roman" w:eastAsia="Times New Roman" w:hAnsi="Times New Roman" w:cs="Times New Roman"/>
          <w:b/>
          <w:bCs/>
          <w:sz w:val="24"/>
          <w:szCs w:val="24"/>
          <w:lang w:eastAsia="ru-RU"/>
        </w:rPr>
        <w:t>закон серця</w:t>
      </w:r>
      <w:r w:rsidR="00546AA2" w:rsidRPr="00546AA2">
        <w:rPr>
          <w:rFonts w:ascii="Times New Roman" w:eastAsia="Times New Roman" w:hAnsi="Times New Roman" w:cs="Times New Roman"/>
          <w:sz w:val="24"/>
          <w:szCs w:val="24"/>
          <w:lang w:eastAsia="ru-RU"/>
        </w:rPr>
        <w:t>". Механізм його реалізації полягає в тому, що при розтягненні КМЦ відбувається оптимальне розташування актинових і міозинових ниток, збільшується динамічна зона їхнього контакту, формується більше актоміозинових містків, що забезпечує сильніше скорочення і, відповідно, більший систолічний об’єм (</w:t>
      </w:r>
      <w:r w:rsidR="00546AA2" w:rsidRPr="00546AA2">
        <w:rPr>
          <w:rFonts w:ascii="Times New Roman" w:eastAsia="Times New Roman" w:hAnsi="Times New Roman" w:cs="Times New Roman"/>
          <w:b/>
          <w:bCs/>
          <w:sz w:val="24"/>
          <w:szCs w:val="24"/>
          <w:lang w:eastAsia="ru-RU"/>
        </w:rPr>
        <w:t>СО</w:t>
      </w:r>
      <w:r w:rsidR="00546AA2" w:rsidRPr="00546AA2">
        <w:rPr>
          <w:rFonts w:ascii="Times New Roman" w:eastAsia="Times New Roman" w:hAnsi="Times New Roman" w:cs="Times New Roman"/>
          <w:sz w:val="24"/>
          <w:szCs w:val="24"/>
          <w:lang w:eastAsia="ru-RU"/>
        </w:rPr>
        <w:t xml:space="preserve">). </w:t>
      </w:r>
      <w:r w:rsidR="00AF164C">
        <w:rPr>
          <w:rFonts w:ascii="Times New Roman" w:eastAsia="Times New Roman" w:hAnsi="Times New Roman" w:cs="Times New Roman"/>
          <w:sz w:val="24"/>
          <w:szCs w:val="24"/>
          <w:lang w:val="uk-UA" w:eastAsia="ru-RU"/>
        </w:rPr>
        <w:t>Г</w:t>
      </w:r>
      <w:r w:rsidR="00546AA2" w:rsidRPr="00546AA2">
        <w:rPr>
          <w:rFonts w:ascii="Times New Roman" w:eastAsia="Times New Roman" w:hAnsi="Times New Roman" w:cs="Times New Roman"/>
          <w:sz w:val="24"/>
          <w:szCs w:val="24"/>
          <w:lang w:eastAsia="ru-RU"/>
        </w:rPr>
        <w:t>етерометричний механізм дозволяє серцю пристосовуватись до змін притоку крові та підтримувати баланс між притоком і відтоком крові.</w:t>
      </w:r>
    </w:p>
    <w:p w14:paraId="3B1B62B9" w14:textId="2CD7719A" w:rsidR="00546AA2" w:rsidRPr="00546AA2" w:rsidRDefault="001D51F3" w:rsidP="00546AA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46AA2" w:rsidRPr="00546AA2">
        <w:rPr>
          <w:rFonts w:ascii="Times New Roman" w:eastAsia="Times New Roman" w:hAnsi="Times New Roman" w:cs="Times New Roman"/>
          <w:b/>
          <w:bCs/>
          <w:sz w:val="24"/>
          <w:szCs w:val="24"/>
          <w:lang w:eastAsia="ru-RU"/>
        </w:rPr>
        <w:t>Гомеометричні механізми регулювання</w:t>
      </w:r>
      <w:r w:rsidR="00546AA2" w:rsidRPr="00546AA2">
        <w:rPr>
          <w:rFonts w:ascii="Times New Roman" w:eastAsia="Times New Roman" w:hAnsi="Times New Roman" w:cs="Times New Roman"/>
          <w:sz w:val="24"/>
          <w:szCs w:val="24"/>
          <w:lang w:eastAsia="ru-RU"/>
        </w:rPr>
        <w:t xml:space="preserve"> змінюють силу скорочень без зміни вихідної довжини м’язових волокон. До них належать ефекти </w:t>
      </w:r>
      <w:r w:rsidR="00546AA2" w:rsidRPr="00546AA2">
        <w:rPr>
          <w:rFonts w:ascii="Times New Roman" w:eastAsia="Times New Roman" w:hAnsi="Times New Roman" w:cs="Times New Roman"/>
          <w:b/>
          <w:bCs/>
          <w:sz w:val="24"/>
          <w:szCs w:val="24"/>
          <w:lang w:eastAsia="ru-RU"/>
        </w:rPr>
        <w:t>Анрепа і Боудича</w:t>
      </w:r>
      <w:r w:rsidR="00546AA2" w:rsidRPr="00546AA2">
        <w:rPr>
          <w:rFonts w:ascii="Times New Roman" w:eastAsia="Times New Roman" w:hAnsi="Times New Roman" w:cs="Times New Roman"/>
          <w:sz w:val="24"/>
          <w:szCs w:val="24"/>
          <w:lang w:eastAsia="ru-RU"/>
        </w:rPr>
        <w:t xml:space="preserve">. </w:t>
      </w:r>
      <w:r w:rsidR="00546AA2" w:rsidRPr="00546AA2">
        <w:rPr>
          <w:rFonts w:ascii="Times New Roman" w:eastAsia="Times New Roman" w:hAnsi="Times New Roman" w:cs="Times New Roman"/>
          <w:b/>
          <w:bCs/>
          <w:sz w:val="24"/>
          <w:szCs w:val="24"/>
          <w:lang w:eastAsia="ru-RU"/>
        </w:rPr>
        <w:t>Ефект Анрепа</w:t>
      </w:r>
      <w:r w:rsidR="00546AA2" w:rsidRPr="00546AA2">
        <w:rPr>
          <w:rFonts w:ascii="Times New Roman" w:eastAsia="Times New Roman" w:hAnsi="Times New Roman" w:cs="Times New Roman"/>
          <w:sz w:val="24"/>
          <w:szCs w:val="24"/>
          <w:lang w:eastAsia="ru-RU"/>
        </w:rPr>
        <w:t xml:space="preserve"> полягає в підвищенні сили серцевих скорочень у відповідь на підвищення артеріального тиску — тобто, при збільшенні опору, проти якого серце має вигнати кров. Без цього механізму підвищення артеріального тиску призводило б до зменшення систолічного об’єму і </w:t>
      </w:r>
      <w:r w:rsidR="00546AA2" w:rsidRPr="00546AA2">
        <w:rPr>
          <w:rFonts w:ascii="Times New Roman" w:eastAsia="Times New Roman" w:hAnsi="Times New Roman" w:cs="Times New Roman"/>
          <w:b/>
          <w:bCs/>
          <w:sz w:val="24"/>
          <w:szCs w:val="24"/>
          <w:lang w:eastAsia="ru-RU"/>
        </w:rPr>
        <w:t>хвилинного об’єму крові (ХОК).</w:t>
      </w:r>
      <w:r w:rsidR="00546AA2" w:rsidRPr="00546AA2">
        <w:rPr>
          <w:rFonts w:ascii="Times New Roman" w:eastAsia="Times New Roman" w:hAnsi="Times New Roman" w:cs="Times New Roman"/>
          <w:sz w:val="24"/>
          <w:szCs w:val="24"/>
          <w:lang w:eastAsia="ru-RU"/>
        </w:rPr>
        <w:t xml:space="preserve"> </w:t>
      </w:r>
      <w:r w:rsidR="00546AA2" w:rsidRPr="00546AA2">
        <w:rPr>
          <w:rFonts w:ascii="Times New Roman" w:eastAsia="Times New Roman" w:hAnsi="Times New Roman" w:cs="Times New Roman"/>
          <w:b/>
          <w:bCs/>
          <w:sz w:val="24"/>
          <w:szCs w:val="24"/>
          <w:lang w:eastAsia="ru-RU"/>
        </w:rPr>
        <w:t>Завдяки ефекту Анрепа</w:t>
      </w:r>
      <w:r w:rsidR="00546AA2" w:rsidRPr="00546AA2">
        <w:rPr>
          <w:rFonts w:ascii="Times New Roman" w:eastAsia="Times New Roman" w:hAnsi="Times New Roman" w:cs="Times New Roman"/>
          <w:sz w:val="24"/>
          <w:szCs w:val="24"/>
          <w:lang w:eastAsia="ru-RU"/>
        </w:rPr>
        <w:t>, серце компенсує підвищення тиску посиленням скорочення, що дозволяє зберігати СО на постійному рівні. Ймовірно, це відбувається за рахунок поліпшення коронарного кровообігу при зростанні тиску, що підсилює трофіку міокарда.</w:t>
      </w:r>
    </w:p>
    <w:p w14:paraId="44BC8D50" w14:textId="01DA1BF4" w:rsidR="00546AA2" w:rsidRPr="00546AA2" w:rsidRDefault="002B0C10" w:rsidP="00546AA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46AA2" w:rsidRPr="00546AA2">
        <w:rPr>
          <w:rFonts w:ascii="Times New Roman" w:eastAsia="Times New Roman" w:hAnsi="Times New Roman" w:cs="Times New Roman"/>
          <w:b/>
          <w:bCs/>
          <w:sz w:val="24"/>
          <w:szCs w:val="24"/>
          <w:lang w:eastAsia="ru-RU"/>
        </w:rPr>
        <w:t>Ефект Боудича (позитивний інотропний ефект частоти)</w:t>
      </w:r>
      <w:r w:rsidR="00546AA2" w:rsidRPr="00546AA2">
        <w:rPr>
          <w:rFonts w:ascii="Times New Roman" w:eastAsia="Times New Roman" w:hAnsi="Times New Roman" w:cs="Times New Roman"/>
          <w:sz w:val="24"/>
          <w:szCs w:val="24"/>
          <w:lang w:eastAsia="ru-RU"/>
        </w:rPr>
        <w:t xml:space="preserve"> — це підвищення сили скорочень серця у відповідь на збільшення частоти серцевих скорочень (</w:t>
      </w:r>
      <w:r w:rsidR="00546AA2" w:rsidRPr="00546AA2">
        <w:rPr>
          <w:rFonts w:ascii="Times New Roman" w:eastAsia="Times New Roman" w:hAnsi="Times New Roman" w:cs="Times New Roman"/>
          <w:b/>
          <w:bCs/>
          <w:sz w:val="24"/>
          <w:szCs w:val="24"/>
          <w:lang w:eastAsia="ru-RU"/>
        </w:rPr>
        <w:t>ЧСС</w:t>
      </w:r>
      <w:r w:rsidR="00546AA2" w:rsidRPr="00546AA2">
        <w:rPr>
          <w:rFonts w:ascii="Times New Roman" w:eastAsia="Times New Roman" w:hAnsi="Times New Roman" w:cs="Times New Roman"/>
          <w:sz w:val="24"/>
          <w:szCs w:val="24"/>
          <w:lang w:eastAsia="ru-RU"/>
        </w:rPr>
        <w:t xml:space="preserve">). Без цього ефекту зростання ЧСС призводило б до зменшення СО через укорочення діастоли, погіршення наповнення серця кров’ю, зменшення вихідної довжини КМЦ і, відповідно, зменшення </w:t>
      </w:r>
      <w:r w:rsidR="00546AA2" w:rsidRPr="00546AA2">
        <w:rPr>
          <w:rFonts w:ascii="Times New Roman" w:eastAsia="Times New Roman" w:hAnsi="Times New Roman" w:cs="Times New Roman"/>
          <w:b/>
          <w:bCs/>
          <w:sz w:val="24"/>
          <w:szCs w:val="24"/>
          <w:lang w:eastAsia="ru-RU"/>
        </w:rPr>
        <w:t xml:space="preserve">ССС </w:t>
      </w:r>
      <w:r w:rsidR="00546AA2" w:rsidRPr="00546AA2">
        <w:rPr>
          <w:rFonts w:ascii="Times New Roman" w:eastAsia="Times New Roman" w:hAnsi="Times New Roman" w:cs="Times New Roman"/>
          <w:sz w:val="24"/>
          <w:szCs w:val="24"/>
          <w:lang w:eastAsia="ru-RU"/>
        </w:rPr>
        <w:t xml:space="preserve">за </w:t>
      </w:r>
      <w:r w:rsidR="00546AA2" w:rsidRPr="00546AA2">
        <w:rPr>
          <w:rFonts w:ascii="Times New Roman" w:eastAsia="Times New Roman" w:hAnsi="Times New Roman" w:cs="Times New Roman"/>
          <w:b/>
          <w:bCs/>
          <w:sz w:val="24"/>
          <w:szCs w:val="24"/>
          <w:lang w:eastAsia="ru-RU"/>
        </w:rPr>
        <w:t>законом Франка-Старлінґа</w:t>
      </w:r>
      <w:r w:rsidR="00546AA2" w:rsidRPr="00546AA2">
        <w:rPr>
          <w:rFonts w:ascii="Times New Roman" w:eastAsia="Times New Roman" w:hAnsi="Times New Roman" w:cs="Times New Roman"/>
          <w:sz w:val="24"/>
          <w:szCs w:val="24"/>
          <w:lang w:eastAsia="ru-RU"/>
        </w:rPr>
        <w:t xml:space="preserve">. Ефект Боудича компенсує ці наслідки: при підвищенні </w:t>
      </w:r>
      <w:r w:rsidR="00546AA2" w:rsidRPr="00546AA2">
        <w:rPr>
          <w:rFonts w:ascii="Times New Roman" w:eastAsia="Times New Roman" w:hAnsi="Times New Roman" w:cs="Times New Roman"/>
          <w:b/>
          <w:bCs/>
          <w:sz w:val="24"/>
          <w:szCs w:val="24"/>
          <w:lang w:eastAsia="ru-RU"/>
        </w:rPr>
        <w:t>ЧСС</w:t>
      </w:r>
      <w:r w:rsidR="00546AA2" w:rsidRPr="00546AA2">
        <w:rPr>
          <w:rFonts w:ascii="Times New Roman" w:eastAsia="Times New Roman" w:hAnsi="Times New Roman" w:cs="Times New Roman"/>
          <w:sz w:val="24"/>
          <w:szCs w:val="24"/>
          <w:lang w:eastAsia="ru-RU"/>
        </w:rPr>
        <w:t xml:space="preserve"> кальцій не встигає виводитися з </w:t>
      </w:r>
      <w:r w:rsidR="00546AA2" w:rsidRPr="00546AA2">
        <w:rPr>
          <w:rFonts w:ascii="Times New Roman" w:eastAsia="Times New Roman" w:hAnsi="Times New Roman" w:cs="Times New Roman"/>
          <w:b/>
          <w:bCs/>
          <w:sz w:val="24"/>
          <w:szCs w:val="24"/>
          <w:lang w:eastAsia="ru-RU"/>
        </w:rPr>
        <w:t>саркоплазматичного ретикулуму (СПР</w:t>
      </w:r>
      <w:r w:rsidR="00546AA2" w:rsidRPr="00546AA2">
        <w:rPr>
          <w:rFonts w:ascii="Times New Roman" w:eastAsia="Times New Roman" w:hAnsi="Times New Roman" w:cs="Times New Roman"/>
          <w:sz w:val="24"/>
          <w:szCs w:val="24"/>
          <w:lang w:eastAsia="ru-RU"/>
        </w:rPr>
        <w:t xml:space="preserve">), що призводить до його накопичення. У результаті під час наступного скорочення вивільняється більше кальцію, відкривається більше активних центрів актину, формується більше актоміозинових містків і збільшується сила скорочення. Таким чином, ефект Боудича дозволяє серцю зберігати або навіть збільшувати СО при підвищенні ЧСС, що забезпечує зростання ХОК. Проте цей механізм ефективний лише до певної межі: при </w:t>
      </w:r>
      <w:r w:rsidR="00546AA2" w:rsidRPr="00546AA2">
        <w:rPr>
          <w:rFonts w:ascii="Times New Roman" w:eastAsia="Times New Roman" w:hAnsi="Times New Roman" w:cs="Times New Roman"/>
          <w:b/>
          <w:bCs/>
          <w:sz w:val="24"/>
          <w:szCs w:val="24"/>
          <w:lang w:eastAsia="ru-RU"/>
        </w:rPr>
        <w:t>ЧСС понад 180–200 уд./хв</w:t>
      </w:r>
      <w:r w:rsidR="00546AA2" w:rsidRPr="00546AA2">
        <w:rPr>
          <w:rFonts w:ascii="Times New Roman" w:eastAsia="Times New Roman" w:hAnsi="Times New Roman" w:cs="Times New Roman"/>
          <w:sz w:val="24"/>
          <w:szCs w:val="24"/>
          <w:lang w:eastAsia="ru-RU"/>
        </w:rPr>
        <w:t xml:space="preserve"> у людини негативні ефекти переважають, і ХОК починає зменшуватись.</w:t>
      </w:r>
    </w:p>
    <w:p w14:paraId="4361E6C3" w14:textId="6F1A9FE9" w:rsidR="00D701CB" w:rsidRPr="006B3D6D" w:rsidRDefault="00D701CB" w:rsidP="00CA75EC">
      <w:pPr>
        <w:spacing w:line="240" w:lineRule="auto"/>
        <w:jc w:val="both"/>
        <w:rPr>
          <w:rFonts w:ascii="Times New Roman" w:hAnsi="Times New Roman" w:cs="Times New Roman"/>
          <w:b/>
          <w:bCs/>
          <w:sz w:val="24"/>
          <w:szCs w:val="24"/>
          <w:u w:val="single"/>
        </w:rPr>
      </w:pPr>
      <w:r w:rsidRPr="006B3D6D">
        <w:rPr>
          <w:rFonts w:ascii="Times New Roman" w:hAnsi="Times New Roman" w:cs="Times New Roman"/>
          <w:b/>
          <w:bCs/>
          <w:sz w:val="24"/>
          <w:szCs w:val="24"/>
          <w:u w:val="single"/>
        </w:rPr>
        <w:lastRenderedPageBreak/>
        <w:t>13. Характер і механізми впливів симпатичних нервів на діяльність серця. Роль</w:t>
      </w:r>
      <w:r w:rsidR="009E15B9" w:rsidRPr="006B3D6D">
        <w:rPr>
          <w:rFonts w:ascii="Times New Roman" w:hAnsi="Times New Roman" w:cs="Times New Roman"/>
          <w:b/>
          <w:bCs/>
          <w:sz w:val="24"/>
          <w:szCs w:val="24"/>
          <w:u w:val="single"/>
        </w:rPr>
        <w:t xml:space="preserve"> </w:t>
      </w:r>
      <w:r w:rsidRPr="006B3D6D">
        <w:rPr>
          <w:rFonts w:ascii="Times New Roman" w:hAnsi="Times New Roman" w:cs="Times New Roman"/>
          <w:b/>
          <w:bCs/>
          <w:sz w:val="24"/>
          <w:szCs w:val="24"/>
          <w:u w:val="single"/>
        </w:rPr>
        <w:t>симпатичних рефлексів у регуляції серцевої діяльності.</w:t>
      </w:r>
    </w:p>
    <w:p w14:paraId="5B760514" w14:textId="6568C0A4" w:rsidR="00712821" w:rsidRPr="00F808B5" w:rsidRDefault="00F808B5" w:rsidP="00712821">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Pr="00F808B5">
        <w:rPr>
          <w:rFonts w:ascii="Times New Roman" w:eastAsia="Times New Roman" w:hAnsi="Times New Roman" w:cs="Times New Roman"/>
          <w:b/>
          <w:bCs/>
          <w:sz w:val="24"/>
          <w:szCs w:val="24"/>
          <w:lang w:val="uk-UA" w:eastAsia="ru-RU"/>
        </w:rPr>
        <w:t>С</w:t>
      </w:r>
      <w:r w:rsidR="00712821" w:rsidRPr="00712821">
        <w:rPr>
          <w:rFonts w:ascii="Times New Roman" w:eastAsia="Times New Roman" w:hAnsi="Times New Roman" w:cs="Times New Roman"/>
          <w:b/>
          <w:bCs/>
          <w:sz w:val="24"/>
          <w:szCs w:val="24"/>
          <w:lang w:val="uk-UA" w:eastAsia="ru-RU"/>
        </w:rPr>
        <w:t>импатична нервова система забезпечує</w:t>
      </w:r>
      <w:r w:rsidR="00712821" w:rsidRPr="00712821">
        <w:rPr>
          <w:rFonts w:ascii="Times New Roman" w:eastAsia="Times New Roman" w:hAnsi="Times New Roman" w:cs="Times New Roman"/>
          <w:sz w:val="24"/>
          <w:szCs w:val="24"/>
          <w:lang w:val="uk-UA" w:eastAsia="ru-RU"/>
        </w:rPr>
        <w:t xml:space="preserve"> швидке і потужне підвищення функціональної активності серця через взаємодію з </w:t>
      </w:r>
      <w:r w:rsidR="00712821" w:rsidRPr="00712821">
        <w:rPr>
          <w:rFonts w:ascii="Times New Roman" w:eastAsia="Times New Roman" w:hAnsi="Times New Roman" w:cs="Times New Roman"/>
          <w:sz w:val="24"/>
          <w:szCs w:val="24"/>
          <w:lang w:eastAsia="ru-RU"/>
        </w:rPr>
        <w:t>β</w:t>
      </w:r>
      <w:r w:rsidR="00712821" w:rsidRPr="00712821">
        <w:rPr>
          <w:rFonts w:ascii="Times New Roman" w:eastAsia="Times New Roman" w:hAnsi="Times New Roman" w:cs="Times New Roman"/>
          <w:sz w:val="24"/>
          <w:szCs w:val="24"/>
          <w:lang w:val="uk-UA" w:eastAsia="ru-RU"/>
        </w:rPr>
        <w:t>-адренорецепторами та активацію внутрішньоклітинних механізмів, а також через рефлекторні механізми, що підтримують адекватне кровопостачання органів в умовах змін навколишнього чи внутрішнього середовища.</w:t>
      </w:r>
    </w:p>
    <w:p w14:paraId="759074C3" w14:textId="2998E5C6" w:rsidR="00712821" w:rsidRPr="00712821" w:rsidRDefault="00D61B4E" w:rsidP="0071282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12821" w:rsidRPr="00712821">
        <w:rPr>
          <w:rFonts w:ascii="Times New Roman" w:eastAsia="Times New Roman" w:hAnsi="Times New Roman" w:cs="Times New Roman"/>
          <w:b/>
          <w:bCs/>
          <w:sz w:val="24"/>
          <w:szCs w:val="24"/>
          <w:lang w:eastAsia="ru-RU"/>
        </w:rPr>
        <w:t>Симпатична нервова система інервує</w:t>
      </w:r>
      <w:r w:rsidR="00712821" w:rsidRPr="00712821">
        <w:rPr>
          <w:rFonts w:ascii="Times New Roman" w:eastAsia="Times New Roman" w:hAnsi="Times New Roman" w:cs="Times New Roman"/>
          <w:sz w:val="24"/>
          <w:szCs w:val="24"/>
          <w:lang w:eastAsia="ru-RU"/>
        </w:rPr>
        <w:t xml:space="preserve"> серце через нерви, що походять від ІІ–ІV грудних сегментів спинного мозку. Їхні прегангліонарні волокна передають імпульси до зірчастого ганглія та верхнього шийного симпатичного вузла, а звідти — постгангліонарні волокна до серця. Вони рівномірно інервують як міокард, так і провідну систему серця. Основними ефектами симпатичної стимуляції є: позитивний інотропний (</w:t>
      </w:r>
      <w:r w:rsidR="00712821" w:rsidRPr="00712821">
        <w:rPr>
          <w:rFonts w:ascii="Times New Roman" w:eastAsia="Times New Roman" w:hAnsi="Times New Roman" w:cs="Times New Roman"/>
          <w:b/>
          <w:bCs/>
          <w:sz w:val="24"/>
          <w:szCs w:val="24"/>
          <w:lang w:eastAsia="ru-RU"/>
        </w:rPr>
        <w:t>збільшення сили серцевих скорочень</w:t>
      </w:r>
      <w:r w:rsidR="00712821" w:rsidRPr="00712821">
        <w:rPr>
          <w:rFonts w:ascii="Times New Roman" w:eastAsia="Times New Roman" w:hAnsi="Times New Roman" w:cs="Times New Roman"/>
          <w:sz w:val="24"/>
          <w:szCs w:val="24"/>
          <w:lang w:eastAsia="ru-RU"/>
        </w:rPr>
        <w:t>), хронотропний (</w:t>
      </w:r>
      <w:r w:rsidR="00712821" w:rsidRPr="00712821">
        <w:rPr>
          <w:rFonts w:ascii="Times New Roman" w:eastAsia="Times New Roman" w:hAnsi="Times New Roman" w:cs="Times New Roman"/>
          <w:b/>
          <w:bCs/>
          <w:sz w:val="24"/>
          <w:szCs w:val="24"/>
          <w:lang w:eastAsia="ru-RU"/>
        </w:rPr>
        <w:t>підвищення частоти серцевих скорочень — ЧСС</w:t>
      </w:r>
      <w:r w:rsidR="00712821" w:rsidRPr="00712821">
        <w:rPr>
          <w:rFonts w:ascii="Times New Roman" w:eastAsia="Times New Roman" w:hAnsi="Times New Roman" w:cs="Times New Roman"/>
          <w:sz w:val="24"/>
          <w:szCs w:val="24"/>
          <w:lang w:eastAsia="ru-RU"/>
        </w:rPr>
        <w:t>), дромотропний (</w:t>
      </w:r>
      <w:r w:rsidR="00712821" w:rsidRPr="00712821">
        <w:rPr>
          <w:rFonts w:ascii="Times New Roman" w:eastAsia="Times New Roman" w:hAnsi="Times New Roman" w:cs="Times New Roman"/>
          <w:b/>
          <w:bCs/>
          <w:sz w:val="24"/>
          <w:szCs w:val="24"/>
          <w:lang w:eastAsia="ru-RU"/>
        </w:rPr>
        <w:t>прискорення проведення імпульсу</w:t>
      </w:r>
      <w:r w:rsidR="00712821" w:rsidRPr="00712821">
        <w:rPr>
          <w:rFonts w:ascii="Times New Roman" w:eastAsia="Times New Roman" w:hAnsi="Times New Roman" w:cs="Times New Roman"/>
          <w:sz w:val="24"/>
          <w:szCs w:val="24"/>
          <w:lang w:eastAsia="ru-RU"/>
        </w:rPr>
        <w:t>) та батмотропний (</w:t>
      </w:r>
      <w:r w:rsidR="00712821" w:rsidRPr="00712821">
        <w:rPr>
          <w:rFonts w:ascii="Times New Roman" w:eastAsia="Times New Roman" w:hAnsi="Times New Roman" w:cs="Times New Roman"/>
          <w:b/>
          <w:bCs/>
          <w:sz w:val="24"/>
          <w:szCs w:val="24"/>
          <w:lang w:eastAsia="ru-RU"/>
        </w:rPr>
        <w:t>підвищення збудливості серцевих м’язових клітин</w:t>
      </w:r>
      <w:r w:rsidR="00712821" w:rsidRPr="00712821">
        <w:rPr>
          <w:rFonts w:ascii="Times New Roman" w:eastAsia="Times New Roman" w:hAnsi="Times New Roman" w:cs="Times New Roman"/>
          <w:sz w:val="24"/>
          <w:szCs w:val="24"/>
          <w:lang w:eastAsia="ru-RU"/>
        </w:rPr>
        <w:t>).</w:t>
      </w:r>
    </w:p>
    <w:p w14:paraId="41DC5746" w14:textId="69B3A396" w:rsidR="00712821" w:rsidRPr="00712821" w:rsidRDefault="00D61B4E" w:rsidP="0071282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12821" w:rsidRPr="00712821">
        <w:rPr>
          <w:rFonts w:ascii="Times New Roman" w:eastAsia="Times New Roman" w:hAnsi="Times New Roman" w:cs="Times New Roman"/>
          <w:sz w:val="24"/>
          <w:szCs w:val="24"/>
          <w:lang w:eastAsia="ru-RU"/>
        </w:rPr>
        <w:t xml:space="preserve">Механізм дії симпатичних нервів на серце базується на вивільненні медіатора — </w:t>
      </w:r>
      <w:r w:rsidR="00712821" w:rsidRPr="00712821">
        <w:rPr>
          <w:rFonts w:ascii="Times New Roman" w:eastAsia="Times New Roman" w:hAnsi="Times New Roman" w:cs="Times New Roman"/>
          <w:b/>
          <w:bCs/>
          <w:sz w:val="24"/>
          <w:szCs w:val="24"/>
          <w:lang w:eastAsia="ru-RU"/>
        </w:rPr>
        <w:t>норадреналіну</w:t>
      </w:r>
      <w:r w:rsidR="00712821" w:rsidRPr="00712821">
        <w:rPr>
          <w:rFonts w:ascii="Times New Roman" w:eastAsia="Times New Roman" w:hAnsi="Times New Roman" w:cs="Times New Roman"/>
          <w:sz w:val="24"/>
          <w:szCs w:val="24"/>
          <w:lang w:eastAsia="ru-RU"/>
        </w:rPr>
        <w:t xml:space="preserve">, який зв’язується переважно з </w:t>
      </w:r>
      <w:r w:rsidR="00712821" w:rsidRPr="00712821">
        <w:rPr>
          <w:rFonts w:ascii="Times New Roman" w:eastAsia="Times New Roman" w:hAnsi="Times New Roman" w:cs="Times New Roman"/>
          <w:b/>
          <w:bCs/>
          <w:sz w:val="24"/>
          <w:szCs w:val="24"/>
          <w:lang w:eastAsia="ru-RU"/>
        </w:rPr>
        <w:t>β-адренорецепторами</w:t>
      </w:r>
      <w:r w:rsidR="00712821" w:rsidRPr="00712821">
        <w:rPr>
          <w:rFonts w:ascii="Times New Roman" w:eastAsia="Times New Roman" w:hAnsi="Times New Roman" w:cs="Times New Roman"/>
          <w:sz w:val="24"/>
          <w:szCs w:val="24"/>
          <w:lang w:eastAsia="ru-RU"/>
        </w:rPr>
        <w:t xml:space="preserve"> (</w:t>
      </w:r>
      <w:r w:rsidR="00712821" w:rsidRPr="00712821">
        <w:rPr>
          <w:rFonts w:ascii="Times New Roman" w:eastAsia="Times New Roman" w:hAnsi="Times New Roman" w:cs="Times New Roman"/>
          <w:b/>
          <w:bCs/>
          <w:sz w:val="24"/>
          <w:szCs w:val="24"/>
          <w:lang w:eastAsia="ru-RU"/>
        </w:rPr>
        <w:t>оскільки α-рецептори практично відсутні</w:t>
      </w:r>
      <w:r w:rsidR="00712821" w:rsidRPr="00712821">
        <w:rPr>
          <w:rFonts w:ascii="Times New Roman" w:eastAsia="Times New Roman" w:hAnsi="Times New Roman" w:cs="Times New Roman"/>
          <w:sz w:val="24"/>
          <w:szCs w:val="24"/>
          <w:lang w:eastAsia="ru-RU"/>
        </w:rPr>
        <w:t>). Це активує внутрішньоклітинні сигнальні шляхи: аденілатциклазну систему (</w:t>
      </w:r>
      <w:r w:rsidR="00712821" w:rsidRPr="00712821">
        <w:rPr>
          <w:rFonts w:ascii="Times New Roman" w:eastAsia="Times New Roman" w:hAnsi="Times New Roman" w:cs="Times New Roman"/>
          <w:b/>
          <w:bCs/>
          <w:sz w:val="24"/>
          <w:szCs w:val="24"/>
          <w:lang w:eastAsia="ru-RU"/>
        </w:rPr>
        <w:t>через утворення цАМФ</w:t>
      </w:r>
      <w:r w:rsidR="00712821" w:rsidRPr="00712821">
        <w:rPr>
          <w:rFonts w:ascii="Times New Roman" w:eastAsia="Times New Roman" w:hAnsi="Times New Roman" w:cs="Times New Roman"/>
          <w:sz w:val="24"/>
          <w:szCs w:val="24"/>
          <w:lang w:eastAsia="ru-RU"/>
        </w:rPr>
        <w:t>) та поліфосфатидилінозитольну (</w:t>
      </w:r>
      <w:r w:rsidR="00712821" w:rsidRPr="00712821">
        <w:rPr>
          <w:rFonts w:ascii="Times New Roman" w:eastAsia="Times New Roman" w:hAnsi="Times New Roman" w:cs="Times New Roman"/>
          <w:b/>
          <w:bCs/>
          <w:sz w:val="24"/>
          <w:szCs w:val="24"/>
          <w:lang w:eastAsia="ru-RU"/>
        </w:rPr>
        <w:t>через інозитол-3-фосфат і диацилгліцерол</w:t>
      </w:r>
      <w:r w:rsidR="00712821" w:rsidRPr="00712821">
        <w:rPr>
          <w:rFonts w:ascii="Times New Roman" w:eastAsia="Times New Roman" w:hAnsi="Times New Roman" w:cs="Times New Roman"/>
          <w:sz w:val="24"/>
          <w:szCs w:val="24"/>
          <w:lang w:eastAsia="ru-RU"/>
        </w:rPr>
        <w:t>). Ці речовини змінюють проникність мембран для іонів, особливо кальцію, та активують внутрішньоклітинні процеси енергозабезпечення.</w:t>
      </w:r>
    </w:p>
    <w:p w14:paraId="3D0CEAC7" w14:textId="37824424" w:rsidR="00712821" w:rsidRPr="00712821" w:rsidRDefault="00BC79A6" w:rsidP="0071282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712821" w:rsidRPr="00712821">
        <w:rPr>
          <w:rFonts w:ascii="Times New Roman" w:eastAsia="Times New Roman" w:hAnsi="Times New Roman" w:cs="Times New Roman"/>
          <w:b/>
          <w:bCs/>
          <w:sz w:val="24"/>
          <w:szCs w:val="24"/>
          <w:lang w:eastAsia="ru-RU"/>
        </w:rPr>
        <w:t>Позитивний інотропний ефект</w:t>
      </w:r>
      <w:r w:rsidR="00712821" w:rsidRPr="00712821">
        <w:rPr>
          <w:rFonts w:ascii="Times New Roman" w:eastAsia="Times New Roman" w:hAnsi="Times New Roman" w:cs="Times New Roman"/>
          <w:sz w:val="24"/>
          <w:szCs w:val="24"/>
          <w:lang w:eastAsia="ru-RU"/>
        </w:rPr>
        <w:t xml:space="preserve"> реалізується завдяки посиленню проникності сарколеми Т-КМЦ для кальцію. Під час плато потенціалу дії більше кальцію надходить у клітину, що також стимулює вихід Са²⁺ із </w:t>
      </w:r>
      <w:r w:rsidR="00712821" w:rsidRPr="00712821">
        <w:rPr>
          <w:rFonts w:ascii="Times New Roman" w:eastAsia="Times New Roman" w:hAnsi="Times New Roman" w:cs="Times New Roman"/>
          <w:b/>
          <w:bCs/>
          <w:sz w:val="24"/>
          <w:szCs w:val="24"/>
          <w:lang w:eastAsia="ru-RU"/>
        </w:rPr>
        <w:t>саркоплазматичного ретикулуму (СПР).</w:t>
      </w:r>
      <w:r w:rsidR="00712821" w:rsidRPr="00712821">
        <w:rPr>
          <w:rFonts w:ascii="Times New Roman" w:eastAsia="Times New Roman" w:hAnsi="Times New Roman" w:cs="Times New Roman"/>
          <w:sz w:val="24"/>
          <w:szCs w:val="24"/>
          <w:lang w:eastAsia="ru-RU"/>
        </w:rPr>
        <w:t xml:space="preserve"> Це збільшує кількість відкритих активних центрів на актинових нитках, формування актоміозинових містків і, як наслідок, силу </w:t>
      </w:r>
      <w:r w:rsidR="00712821" w:rsidRPr="00712821">
        <w:rPr>
          <w:rFonts w:ascii="Times New Roman" w:eastAsia="Times New Roman" w:hAnsi="Times New Roman" w:cs="Times New Roman"/>
          <w:b/>
          <w:bCs/>
          <w:sz w:val="24"/>
          <w:szCs w:val="24"/>
          <w:lang w:eastAsia="ru-RU"/>
        </w:rPr>
        <w:t>серцевого скорочення (ССС</w:t>
      </w:r>
      <w:r w:rsidR="00712821" w:rsidRPr="00712821">
        <w:rPr>
          <w:rFonts w:ascii="Times New Roman" w:eastAsia="Times New Roman" w:hAnsi="Times New Roman" w:cs="Times New Roman"/>
          <w:sz w:val="24"/>
          <w:szCs w:val="24"/>
          <w:lang w:eastAsia="ru-RU"/>
        </w:rPr>
        <w:t>).</w:t>
      </w:r>
    </w:p>
    <w:p w14:paraId="33979FAC" w14:textId="1B7CE62F" w:rsidR="00712821" w:rsidRPr="00712821" w:rsidRDefault="00BC79A6" w:rsidP="0071282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712821" w:rsidRPr="00712821">
        <w:rPr>
          <w:rFonts w:ascii="Times New Roman" w:eastAsia="Times New Roman" w:hAnsi="Times New Roman" w:cs="Times New Roman"/>
          <w:b/>
          <w:bCs/>
          <w:sz w:val="24"/>
          <w:szCs w:val="24"/>
          <w:lang w:eastAsia="ru-RU"/>
        </w:rPr>
        <w:t>Позитивний хронотропний ефект</w:t>
      </w:r>
      <w:r w:rsidR="00712821" w:rsidRPr="00712821">
        <w:rPr>
          <w:rFonts w:ascii="Times New Roman" w:eastAsia="Times New Roman" w:hAnsi="Times New Roman" w:cs="Times New Roman"/>
          <w:sz w:val="24"/>
          <w:szCs w:val="24"/>
          <w:lang w:eastAsia="ru-RU"/>
        </w:rPr>
        <w:t xml:space="preserve"> обумовлений впливом норадреналіну на А-КМЦ синусового вузла. Підвищується проникність мембран цих клітин для натрію і кальцію, що збільшує швидкість спонтанної </w:t>
      </w:r>
      <w:r w:rsidR="00712821" w:rsidRPr="00712821">
        <w:rPr>
          <w:rFonts w:ascii="Times New Roman" w:eastAsia="Times New Roman" w:hAnsi="Times New Roman" w:cs="Times New Roman"/>
          <w:b/>
          <w:bCs/>
          <w:sz w:val="24"/>
          <w:szCs w:val="24"/>
          <w:lang w:eastAsia="ru-RU"/>
        </w:rPr>
        <w:t>діастолічної деполяризації (ПДД).</w:t>
      </w:r>
      <w:r w:rsidR="00712821" w:rsidRPr="00712821">
        <w:rPr>
          <w:rFonts w:ascii="Times New Roman" w:eastAsia="Times New Roman" w:hAnsi="Times New Roman" w:cs="Times New Roman"/>
          <w:sz w:val="24"/>
          <w:szCs w:val="24"/>
          <w:lang w:eastAsia="ru-RU"/>
        </w:rPr>
        <w:t xml:space="preserve"> У результаті підвищується частота генерації потенціалів дії, а отже — і ЧСС.</w:t>
      </w:r>
    </w:p>
    <w:p w14:paraId="5AD558FB" w14:textId="2A6BD9ED" w:rsidR="00712821" w:rsidRPr="00712821" w:rsidRDefault="007A5549" w:rsidP="0071282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712821" w:rsidRPr="00712821">
        <w:rPr>
          <w:rFonts w:ascii="Times New Roman" w:eastAsia="Times New Roman" w:hAnsi="Times New Roman" w:cs="Times New Roman"/>
          <w:b/>
          <w:bCs/>
          <w:sz w:val="24"/>
          <w:szCs w:val="24"/>
          <w:lang w:eastAsia="ru-RU"/>
        </w:rPr>
        <w:t>Позитивний дромотропний ефект</w:t>
      </w:r>
      <w:r w:rsidR="00712821" w:rsidRPr="00712821">
        <w:rPr>
          <w:rFonts w:ascii="Times New Roman" w:eastAsia="Times New Roman" w:hAnsi="Times New Roman" w:cs="Times New Roman"/>
          <w:sz w:val="24"/>
          <w:szCs w:val="24"/>
          <w:lang w:eastAsia="ru-RU"/>
        </w:rPr>
        <w:t xml:space="preserve"> найбільш помітний у передсердно-шлуночковому вузлі. Під впливом симпатичної стимуляції посилюється проникність мембран для кальцію, що прискорює розвиток потенціалу дії і покращує швидкість проведення збудження. У шлуночках це також пов’язано зі збільшенням амплітуди ПД і підвищенням швидкості деполяризації.</w:t>
      </w:r>
    </w:p>
    <w:p w14:paraId="45C38AAC" w14:textId="0694212F" w:rsidR="00712821" w:rsidRPr="00712821" w:rsidRDefault="007A5549" w:rsidP="0071282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712821" w:rsidRPr="00712821">
        <w:rPr>
          <w:rFonts w:ascii="Times New Roman" w:eastAsia="Times New Roman" w:hAnsi="Times New Roman" w:cs="Times New Roman"/>
          <w:b/>
          <w:bCs/>
          <w:sz w:val="24"/>
          <w:szCs w:val="24"/>
          <w:lang w:eastAsia="ru-RU"/>
        </w:rPr>
        <w:t>Позитивний батмотропний ефект</w:t>
      </w:r>
      <w:r w:rsidR="00712821" w:rsidRPr="00712821">
        <w:rPr>
          <w:rFonts w:ascii="Times New Roman" w:eastAsia="Times New Roman" w:hAnsi="Times New Roman" w:cs="Times New Roman"/>
          <w:sz w:val="24"/>
          <w:szCs w:val="24"/>
          <w:lang w:eastAsia="ru-RU"/>
        </w:rPr>
        <w:t xml:space="preserve"> полягає в зниженні порогу збудження кардіоміоцитів, що робить їх більш чутливими до збудження — важливо для підтримання ритму при підвищених навантаженнях.</w:t>
      </w:r>
    </w:p>
    <w:p w14:paraId="79ABBB21" w14:textId="7BC9B182" w:rsidR="00712821" w:rsidRPr="00712821" w:rsidRDefault="007A5549" w:rsidP="0071282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12821" w:rsidRPr="00712821">
        <w:rPr>
          <w:rFonts w:ascii="Times New Roman" w:eastAsia="Times New Roman" w:hAnsi="Times New Roman" w:cs="Times New Roman"/>
          <w:sz w:val="24"/>
          <w:szCs w:val="24"/>
          <w:lang w:eastAsia="ru-RU"/>
        </w:rPr>
        <w:t xml:space="preserve">Оскільки збільшення </w:t>
      </w:r>
      <w:r w:rsidR="00712821" w:rsidRPr="00712821">
        <w:rPr>
          <w:rFonts w:ascii="Times New Roman" w:eastAsia="Times New Roman" w:hAnsi="Times New Roman" w:cs="Times New Roman"/>
          <w:b/>
          <w:bCs/>
          <w:sz w:val="24"/>
          <w:szCs w:val="24"/>
          <w:lang w:eastAsia="ru-RU"/>
        </w:rPr>
        <w:t>ЧСС і ССС</w:t>
      </w:r>
      <w:r w:rsidR="00712821" w:rsidRPr="00712821">
        <w:rPr>
          <w:rFonts w:ascii="Times New Roman" w:eastAsia="Times New Roman" w:hAnsi="Times New Roman" w:cs="Times New Roman"/>
          <w:sz w:val="24"/>
          <w:szCs w:val="24"/>
          <w:lang w:eastAsia="ru-RU"/>
        </w:rPr>
        <w:t xml:space="preserve"> потребує більше енергії, симпатична стимуляція також активує енергетичний обмін кардіоміоцитів, зокрема за участю цАМФ як внутрішньоклітинного посередника.</w:t>
      </w:r>
    </w:p>
    <w:p w14:paraId="6B75A095" w14:textId="03ABB33A" w:rsidR="00712821" w:rsidRPr="00712821" w:rsidRDefault="007A5549" w:rsidP="0071282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712821" w:rsidRPr="00712821">
        <w:rPr>
          <w:rFonts w:ascii="Times New Roman" w:eastAsia="Times New Roman" w:hAnsi="Times New Roman" w:cs="Times New Roman"/>
          <w:b/>
          <w:bCs/>
          <w:sz w:val="24"/>
          <w:szCs w:val="24"/>
          <w:lang w:eastAsia="ru-RU"/>
        </w:rPr>
        <w:t>Симпатичні рефлекси</w:t>
      </w:r>
      <w:r w:rsidR="00712821" w:rsidRPr="00712821">
        <w:rPr>
          <w:rFonts w:ascii="Times New Roman" w:eastAsia="Times New Roman" w:hAnsi="Times New Roman" w:cs="Times New Roman"/>
          <w:sz w:val="24"/>
          <w:szCs w:val="24"/>
          <w:lang w:eastAsia="ru-RU"/>
        </w:rPr>
        <w:t xml:space="preserve"> відіграють важливу роль у підтриманні гомеостазу в умовах фізичного навантаження, емоційного напруження, болю або крововтрати. Вони активують </w:t>
      </w:r>
      <w:r w:rsidR="00712821" w:rsidRPr="00712821">
        <w:rPr>
          <w:rFonts w:ascii="Times New Roman" w:eastAsia="Times New Roman" w:hAnsi="Times New Roman" w:cs="Times New Roman"/>
          <w:sz w:val="24"/>
          <w:szCs w:val="24"/>
          <w:lang w:eastAsia="ru-RU"/>
        </w:rPr>
        <w:lastRenderedPageBreak/>
        <w:t xml:space="preserve">серце для збільшення серцевого </w:t>
      </w:r>
      <w:r w:rsidR="00712821" w:rsidRPr="00712821">
        <w:rPr>
          <w:rFonts w:ascii="Times New Roman" w:eastAsia="Times New Roman" w:hAnsi="Times New Roman" w:cs="Times New Roman"/>
          <w:b/>
          <w:bCs/>
          <w:sz w:val="24"/>
          <w:szCs w:val="24"/>
          <w:lang w:eastAsia="ru-RU"/>
        </w:rPr>
        <w:t>викиду (ХОК),</w:t>
      </w:r>
      <w:r w:rsidR="00712821" w:rsidRPr="00712821">
        <w:rPr>
          <w:rFonts w:ascii="Times New Roman" w:eastAsia="Times New Roman" w:hAnsi="Times New Roman" w:cs="Times New Roman"/>
          <w:sz w:val="24"/>
          <w:szCs w:val="24"/>
          <w:lang w:eastAsia="ru-RU"/>
        </w:rPr>
        <w:t xml:space="preserve"> що забезпечує достатній кровоплин до органів. Зокрема, в умовах стресу або загрози симпатична система домінує над парасимпатичною, забезпечуючи мобілізацію серцево-судинної системи для адаптації до потреб організму.</w:t>
      </w:r>
    </w:p>
    <w:p w14:paraId="012BA05C" w14:textId="7AEF78C1" w:rsidR="00D701CB" w:rsidRPr="006B3D6D" w:rsidRDefault="00D701CB" w:rsidP="00CA75EC">
      <w:pPr>
        <w:spacing w:line="240" w:lineRule="auto"/>
        <w:jc w:val="both"/>
        <w:rPr>
          <w:rFonts w:ascii="Times New Roman" w:hAnsi="Times New Roman" w:cs="Times New Roman"/>
          <w:b/>
          <w:bCs/>
          <w:sz w:val="24"/>
          <w:szCs w:val="24"/>
          <w:u w:val="single"/>
        </w:rPr>
      </w:pPr>
      <w:r w:rsidRPr="006B3D6D">
        <w:rPr>
          <w:rFonts w:ascii="Times New Roman" w:hAnsi="Times New Roman" w:cs="Times New Roman"/>
          <w:b/>
          <w:bCs/>
          <w:sz w:val="24"/>
          <w:szCs w:val="24"/>
          <w:u w:val="single"/>
        </w:rPr>
        <w:t>14. Характер і механізми впливів парасимпатичних нервів на діяльність серця. Роль</w:t>
      </w:r>
      <w:r w:rsidR="009E15B9" w:rsidRPr="006B3D6D">
        <w:rPr>
          <w:rFonts w:ascii="Times New Roman" w:hAnsi="Times New Roman" w:cs="Times New Roman"/>
          <w:b/>
          <w:bCs/>
          <w:sz w:val="24"/>
          <w:szCs w:val="24"/>
          <w:u w:val="single"/>
        </w:rPr>
        <w:t xml:space="preserve"> </w:t>
      </w:r>
      <w:r w:rsidRPr="006B3D6D">
        <w:rPr>
          <w:rFonts w:ascii="Times New Roman" w:hAnsi="Times New Roman" w:cs="Times New Roman"/>
          <w:b/>
          <w:bCs/>
          <w:sz w:val="24"/>
          <w:szCs w:val="24"/>
          <w:u w:val="single"/>
        </w:rPr>
        <w:t>парасимпатичних рефлексів у регуляції серцевої діяльності.</w:t>
      </w:r>
    </w:p>
    <w:p w14:paraId="50734DE2" w14:textId="55853763" w:rsidR="00B12B9B" w:rsidRDefault="00B12B9B" w:rsidP="00767813">
      <w:pPr>
        <w:pStyle w:val="a4"/>
        <w:jc w:val="both"/>
      </w:pPr>
      <w:r>
        <w:tab/>
        <w:t xml:space="preserve">Парасимпатична нервова система відіграє </w:t>
      </w:r>
      <w:r>
        <w:rPr>
          <w:rStyle w:val="a5"/>
        </w:rPr>
        <w:t>гальмівну роль</w:t>
      </w:r>
      <w:r>
        <w:t xml:space="preserve"> у регуляції серцевої діяльності. Вона знижує збудливість, частоту, силу та швидкість проведення імпульсів у серці, що дозволяє </w:t>
      </w:r>
      <w:r>
        <w:rPr>
          <w:rStyle w:val="a5"/>
        </w:rPr>
        <w:t>оптимізувати енергозатрати</w:t>
      </w:r>
      <w:r>
        <w:t xml:space="preserve"> та </w:t>
      </w:r>
      <w:r>
        <w:rPr>
          <w:rStyle w:val="a5"/>
        </w:rPr>
        <w:t>пристосувати роботу серця до стану спокою</w:t>
      </w:r>
      <w:r>
        <w:t xml:space="preserve">. Її рефлекси є </w:t>
      </w:r>
      <w:r>
        <w:rPr>
          <w:rStyle w:val="a5"/>
        </w:rPr>
        <w:t>життєво важливими</w:t>
      </w:r>
      <w:r>
        <w:t xml:space="preserve"> для забезпечення гомеостазу, економного режиму та </w:t>
      </w:r>
      <w:r>
        <w:rPr>
          <w:rStyle w:val="a5"/>
        </w:rPr>
        <w:t>захисту серця від перевантаження</w:t>
      </w:r>
      <w:r>
        <w:t>.</w:t>
      </w:r>
    </w:p>
    <w:p w14:paraId="65718FBD" w14:textId="703EB3ED" w:rsidR="00AE322C" w:rsidRDefault="00FC06D3" w:rsidP="00767813">
      <w:pPr>
        <w:pStyle w:val="a4"/>
        <w:jc w:val="both"/>
      </w:pPr>
      <w:r>
        <w:tab/>
      </w:r>
      <w:r w:rsidR="00AE322C">
        <w:t>Парасимпатична інервація серця здійснюється переважно через блукаючий нерв (</w:t>
      </w:r>
      <w:r w:rsidR="00AE322C" w:rsidRPr="00FC06D3">
        <w:rPr>
          <w:b/>
          <w:bCs/>
        </w:rPr>
        <w:t>n. vagus</w:t>
      </w:r>
      <w:r w:rsidR="00AE322C">
        <w:t>), зокрема з його дорсального ядра (</w:t>
      </w:r>
      <w:r w:rsidR="00AE322C" w:rsidRPr="00FC06D3">
        <w:rPr>
          <w:b/>
          <w:bCs/>
        </w:rPr>
        <w:t>n. dorsalis n. vagi</w:t>
      </w:r>
      <w:r w:rsidR="00AE322C">
        <w:t xml:space="preserve">). Іннервація серцевих структур є </w:t>
      </w:r>
      <w:r w:rsidR="00AE322C">
        <w:rPr>
          <w:rStyle w:val="a5"/>
        </w:rPr>
        <w:t>нерівномірною</w:t>
      </w:r>
      <w:r w:rsidR="00AE322C">
        <w:t xml:space="preserve">: найбільш виражена в ділянці </w:t>
      </w:r>
      <w:r w:rsidR="00AE322C">
        <w:rPr>
          <w:rStyle w:val="a5"/>
        </w:rPr>
        <w:t>пазухово-передсердного (ПП) та передсердно-шлуночкового (ПШ) вузлів</w:t>
      </w:r>
      <w:r w:rsidR="00AE322C">
        <w:t xml:space="preserve">, значно слабше — у </w:t>
      </w:r>
      <w:r w:rsidR="00AE322C">
        <w:rPr>
          <w:rStyle w:val="a5"/>
        </w:rPr>
        <w:t>міокарді шлуночків</w:t>
      </w:r>
      <w:r w:rsidR="00AE322C">
        <w:t xml:space="preserve">. Така анатомічна особливість пояснює, чому парасимпатичні впливи найсильніше впливають на </w:t>
      </w:r>
      <w:r w:rsidR="00AE322C">
        <w:rPr>
          <w:rStyle w:val="a5"/>
        </w:rPr>
        <w:t>частоту серцевих скорочень (ЧСС)</w:t>
      </w:r>
      <w:r w:rsidR="00AE322C">
        <w:t xml:space="preserve"> та </w:t>
      </w:r>
      <w:r w:rsidR="00AE322C">
        <w:rPr>
          <w:rStyle w:val="a5"/>
        </w:rPr>
        <w:t>провідність</w:t>
      </w:r>
      <w:r w:rsidR="00AE322C">
        <w:t xml:space="preserve">, але меншою мірою — на </w:t>
      </w:r>
      <w:r w:rsidR="00AE322C">
        <w:rPr>
          <w:rStyle w:val="a5"/>
        </w:rPr>
        <w:t>силу скорочень (ССС)</w:t>
      </w:r>
      <w:r w:rsidR="00AE322C">
        <w:t>.</w:t>
      </w:r>
    </w:p>
    <w:p w14:paraId="50A43C1F" w14:textId="77777777" w:rsidR="00AE322C" w:rsidRPr="0069281A" w:rsidRDefault="00AE322C" w:rsidP="00767813">
      <w:pPr>
        <w:pStyle w:val="3"/>
        <w:jc w:val="both"/>
        <w:rPr>
          <w:sz w:val="24"/>
          <w:szCs w:val="24"/>
        </w:rPr>
      </w:pPr>
      <w:r w:rsidRPr="0069281A">
        <w:rPr>
          <w:sz w:val="24"/>
          <w:szCs w:val="24"/>
        </w:rPr>
        <w:t>Характер парасимпатичних впливів на серце:</w:t>
      </w:r>
    </w:p>
    <w:p w14:paraId="47A351C5" w14:textId="77777777" w:rsidR="00AE322C" w:rsidRDefault="00AE322C" w:rsidP="001467F6">
      <w:pPr>
        <w:pStyle w:val="a4"/>
        <w:numPr>
          <w:ilvl w:val="0"/>
          <w:numId w:val="59"/>
        </w:numPr>
        <w:jc w:val="both"/>
      </w:pPr>
      <w:r>
        <w:rPr>
          <w:rStyle w:val="a5"/>
        </w:rPr>
        <w:t>Негативний хронотропний ефект</w:t>
      </w:r>
      <w:r>
        <w:t xml:space="preserve"> — зниження ЧСС.</w:t>
      </w:r>
    </w:p>
    <w:p w14:paraId="5F84CA9B" w14:textId="77777777" w:rsidR="00AE322C" w:rsidRDefault="00AE322C" w:rsidP="001467F6">
      <w:pPr>
        <w:pStyle w:val="a4"/>
        <w:numPr>
          <w:ilvl w:val="0"/>
          <w:numId w:val="59"/>
        </w:numPr>
        <w:jc w:val="both"/>
      </w:pPr>
      <w:r>
        <w:rPr>
          <w:rStyle w:val="a5"/>
        </w:rPr>
        <w:t>Негативний дромотропний ефект</w:t>
      </w:r>
      <w:r>
        <w:t xml:space="preserve"> — уповільнення проведення збудження.</w:t>
      </w:r>
    </w:p>
    <w:p w14:paraId="045D8690" w14:textId="77777777" w:rsidR="00AE322C" w:rsidRDefault="00AE322C" w:rsidP="001467F6">
      <w:pPr>
        <w:pStyle w:val="a4"/>
        <w:numPr>
          <w:ilvl w:val="0"/>
          <w:numId w:val="59"/>
        </w:numPr>
        <w:jc w:val="both"/>
      </w:pPr>
      <w:r>
        <w:rPr>
          <w:rStyle w:val="a5"/>
        </w:rPr>
        <w:t>Негативний інотропний ефект</w:t>
      </w:r>
      <w:r>
        <w:t xml:space="preserve"> — зменшення сили скорочень (</w:t>
      </w:r>
      <w:r w:rsidRPr="006B47E9">
        <w:rPr>
          <w:b/>
          <w:bCs/>
        </w:rPr>
        <w:t>помірний</w:t>
      </w:r>
      <w:r>
        <w:t>).</w:t>
      </w:r>
    </w:p>
    <w:p w14:paraId="12FFE528" w14:textId="77777777" w:rsidR="00AE322C" w:rsidRDefault="00AE322C" w:rsidP="001467F6">
      <w:pPr>
        <w:pStyle w:val="a4"/>
        <w:numPr>
          <w:ilvl w:val="0"/>
          <w:numId w:val="59"/>
        </w:numPr>
        <w:jc w:val="both"/>
      </w:pPr>
      <w:r>
        <w:rPr>
          <w:rStyle w:val="a5"/>
        </w:rPr>
        <w:t>Негативний батмотропний ефект</w:t>
      </w:r>
      <w:r>
        <w:t xml:space="preserve"> — зниження збудливості.</w:t>
      </w:r>
    </w:p>
    <w:p w14:paraId="7E06F4C3" w14:textId="77777777" w:rsidR="00AE322C" w:rsidRPr="0069281A" w:rsidRDefault="00AE322C" w:rsidP="00767813">
      <w:pPr>
        <w:pStyle w:val="3"/>
        <w:jc w:val="both"/>
        <w:rPr>
          <w:sz w:val="24"/>
          <w:szCs w:val="24"/>
        </w:rPr>
      </w:pPr>
      <w:r w:rsidRPr="0069281A">
        <w:rPr>
          <w:sz w:val="24"/>
          <w:szCs w:val="24"/>
        </w:rPr>
        <w:t>Механізм впливів:</w:t>
      </w:r>
    </w:p>
    <w:p w14:paraId="6BE8D6BF" w14:textId="5D370512" w:rsidR="00AE322C" w:rsidRDefault="00A42D98" w:rsidP="00767813">
      <w:pPr>
        <w:pStyle w:val="a4"/>
        <w:jc w:val="both"/>
      </w:pPr>
      <w:r>
        <w:tab/>
      </w:r>
      <w:r w:rsidR="00AE322C">
        <w:t xml:space="preserve">Медіатором парасимпатичних нервів є </w:t>
      </w:r>
      <w:r w:rsidR="00AE322C">
        <w:rPr>
          <w:rStyle w:val="a5"/>
        </w:rPr>
        <w:t>ацетилхолін</w:t>
      </w:r>
      <w:r w:rsidR="00AE322C">
        <w:t xml:space="preserve">, який діє переважно на </w:t>
      </w:r>
      <w:r w:rsidR="00AE322C">
        <w:rPr>
          <w:rStyle w:val="a5"/>
        </w:rPr>
        <w:t>м-холінорецептори</w:t>
      </w:r>
      <w:r w:rsidR="00AE322C">
        <w:t xml:space="preserve"> кардіоміоцитів (</w:t>
      </w:r>
      <w:r w:rsidR="00AE322C" w:rsidRPr="00A42D98">
        <w:rPr>
          <w:b/>
          <w:bCs/>
        </w:rPr>
        <w:t>типових і атипових</w:t>
      </w:r>
      <w:r w:rsidR="00AE322C">
        <w:t xml:space="preserve">). У ролі </w:t>
      </w:r>
      <w:r w:rsidR="00AE322C">
        <w:rPr>
          <w:rStyle w:val="a5"/>
        </w:rPr>
        <w:t>внутрішньоклітинного посередника</w:t>
      </w:r>
      <w:r w:rsidR="00AE322C">
        <w:t xml:space="preserve"> часто розглядають </w:t>
      </w:r>
      <w:r w:rsidR="00AE322C">
        <w:rPr>
          <w:rStyle w:val="a5"/>
        </w:rPr>
        <w:t>цГМФ (циклічний гуанозинмонофосфат)</w:t>
      </w:r>
      <w:r w:rsidR="00AE322C">
        <w:t xml:space="preserve">. Основний ефект — </w:t>
      </w:r>
      <w:r w:rsidR="00AE322C">
        <w:rPr>
          <w:rStyle w:val="a5"/>
        </w:rPr>
        <w:t>підвищення проникності мембран кардіоміоцитів для йонів калію (K⁺)</w:t>
      </w:r>
      <w:r w:rsidR="00AE322C">
        <w:t>, що веде до:</w:t>
      </w:r>
    </w:p>
    <w:p w14:paraId="5E834B9B" w14:textId="77777777" w:rsidR="00AE322C" w:rsidRDefault="00AE322C" w:rsidP="001467F6">
      <w:pPr>
        <w:pStyle w:val="a4"/>
        <w:numPr>
          <w:ilvl w:val="0"/>
          <w:numId w:val="60"/>
        </w:numPr>
        <w:jc w:val="both"/>
      </w:pPr>
      <w:r>
        <w:rPr>
          <w:rStyle w:val="a5"/>
        </w:rPr>
        <w:t>Гіперполяризації мембран</w:t>
      </w:r>
      <w:r>
        <w:t>, особливо в клітинах вузлів, де мембранний потенціал низький (–60 мВ).</w:t>
      </w:r>
    </w:p>
    <w:p w14:paraId="6DF85AA3" w14:textId="77777777" w:rsidR="00AE322C" w:rsidRDefault="00AE322C" w:rsidP="001467F6">
      <w:pPr>
        <w:pStyle w:val="a4"/>
        <w:numPr>
          <w:ilvl w:val="0"/>
          <w:numId w:val="60"/>
        </w:numPr>
        <w:jc w:val="both"/>
      </w:pPr>
      <w:r>
        <w:rPr>
          <w:rStyle w:val="a5"/>
        </w:rPr>
        <w:t>Зменшення швидкості повільної діастолічної деполяризації (ПДД)</w:t>
      </w:r>
      <w:r>
        <w:t xml:space="preserve"> в автоматичних клітинах.</w:t>
      </w:r>
    </w:p>
    <w:p w14:paraId="3623B433" w14:textId="178EC95B" w:rsidR="00AE322C" w:rsidRDefault="00AE322C" w:rsidP="001467F6">
      <w:pPr>
        <w:pStyle w:val="a4"/>
        <w:numPr>
          <w:ilvl w:val="0"/>
          <w:numId w:val="60"/>
        </w:numPr>
        <w:jc w:val="both"/>
      </w:pPr>
      <w:r>
        <w:rPr>
          <w:rStyle w:val="a5"/>
        </w:rPr>
        <w:t>Скорочення тривалості потенціалу дії (ПД)</w:t>
      </w:r>
      <w:r>
        <w:t xml:space="preserve"> в Т-КМЦ через пришвидшену реполяризацію.</w:t>
      </w:r>
    </w:p>
    <w:p w14:paraId="1B42F0F4" w14:textId="6BBB597B" w:rsidR="00D40BEB" w:rsidRPr="00D40BEB" w:rsidRDefault="00FD57C8" w:rsidP="00D40BE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40BEB" w:rsidRPr="00D40BEB">
        <w:rPr>
          <w:rFonts w:ascii="Times New Roman" w:eastAsia="Times New Roman" w:hAnsi="Times New Roman" w:cs="Times New Roman"/>
          <w:b/>
          <w:bCs/>
          <w:sz w:val="24"/>
          <w:szCs w:val="24"/>
          <w:lang w:eastAsia="ru-RU"/>
        </w:rPr>
        <w:t>Негативний хронотропний ефект</w:t>
      </w:r>
      <w:r w:rsidR="00D40BEB" w:rsidRPr="00D40BEB">
        <w:rPr>
          <w:rFonts w:ascii="Times New Roman" w:eastAsia="Times New Roman" w:hAnsi="Times New Roman" w:cs="Times New Roman"/>
          <w:sz w:val="24"/>
          <w:szCs w:val="24"/>
          <w:lang w:eastAsia="ru-RU"/>
        </w:rPr>
        <w:t xml:space="preserve"> проявляється зниженням </w:t>
      </w:r>
      <w:r w:rsidR="00D40BEB" w:rsidRPr="00D40BEB">
        <w:rPr>
          <w:rFonts w:ascii="Times New Roman" w:eastAsia="Times New Roman" w:hAnsi="Times New Roman" w:cs="Times New Roman"/>
          <w:b/>
          <w:bCs/>
          <w:sz w:val="24"/>
          <w:szCs w:val="24"/>
          <w:lang w:eastAsia="ru-RU"/>
        </w:rPr>
        <w:t>частоти серцевих скорочень (ЧСС).</w:t>
      </w:r>
      <w:r w:rsidR="00D40BEB" w:rsidRPr="00D40BEB">
        <w:rPr>
          <w:rFonts w:ascii="Times New Roman" w:eastAsia="Times New Roman" w:hAnsi="Times New Roman" w:cs="Times New Roman"/>
          <w:sz w:val="24"/>
          <w:szCs w:val="24"/>
          <w:lang w:eastAsia="ru-RU"/>
        </w:rPr>
        <w:t xml:space="preserve"> Це зумовлено гіперполяризацією мембран автоматичних кардіоміоцитів синусового вузла, що призводить до підвищення порогу деполяризації й, відповідно, зменшення частоти генерації потенціалів дії. Додатковим фактором є зниження швидкості </w:t>
      </w:r>
      <w:r w:rsidR="00D40BEB" w:rsidRPr="00D40BEB">
        <w:rPr>
          <w:rFonts w:ascii="Times New Roman" w:eastAsia="Times New Roman" w:hAnsi="Times New Roman" w:cs="Times New Roman"/>
          <w:b/>
          <w:bCs/>
          <w:sz w:val="24"/>
          <w:szCs w:val="24"/>
          <w:lang w:eastAsia="ru-RU"/>
        </w:rPr>
        <w:t>повільної діастолічної деполяризації (ПДД),</w:t>
      </w:r>
      <w:r w:rsidR="00D40BEB" w:rsidRPr="00D40BEB">
        <w:rPr>
          <w:rFonts w:ascii="Times New Roman" w:eastAsia="Times New Roman" w:hAnsi="Times New Roman" w:cs="Times New Roman"/>
          <w:sz w:val="24"/>
          <w:szCs w:val="24"/>
          <w:lang w:eastAsia="ru-RU"/>
        </w:rPr>
        <w:t xml:space="preserve"> що ще більше сповільнює ритм. У крайніх випадках, при сильному подразненні рефлексогенних зон (</w:t>
      </w:r>
      <w:r w:rsidR="00D40BEB" w:rsidRPr="00D40BEB">
        <w:rPr>
          <w:rFonts w:ascii="Times New Roman" w:eastAsia="Times New Roman" w:hAnsi="Times New Roman" w:cs="Times New Roman"/>
          <w:b/>
          <w:bCs/>
          <w:sz w:val="24"/>
          <w:szCs w:val="24"/>
          <w:lang w:eastAsia="ru-RU"/>
        </w:rPr>
        <w:t>наприклад, очеревини чи коренів легень</w:t>
      </w:r>
      <w:r w:rsidR="00D40BEB" w:rsidRPr="00D40BEB">
        <w:rPr>
          <w:rFonts w:ascii="Times New Roman" w:eastAsia="Times New Roman" w:hAnsi="Times New Roman" w:cs="Times New Roman"/>
          <w:sz w:val="24"/>
          <w:szCs w:val="24"/>
          <w:lang w:eastAsia="ru-RU"/>
        </w:rPr>
        <w:t>), може виникати рефлекторна зупинка серця. Для її попередження в клініці застосовують атропін — м-холіноблокатор.</w:t>
      </w:r>
    </w:p>
    <w:p w14:paraId="72229322" w14:textId="0D64B61A" w:rsidR="00D40BEB" w:rsidRPr="00D40BEB" w:rsidRDefault="00FD57C8" w:rsidP="00D40BE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D40BEB" w:rsidRPr="00D40BEB">
        <w:rPr>
          <w:rFonts w:ascii="Times New Roman" w:eastAsia="Times New Roman" w:hAnsi="Times New Roman" w:cs="Times New Roman"/>
          <w:b/>
          <w:bCs/>
          <w:sz w:val="24"/>
          <w:szCs w:val="24"/>
          <w:lang w:eastAsia="ru-RU"/>
        </w:rPr>
        <w:t>Негативний дромотропний ефект</w:t>
      </w:r>
      <w:r w:rsidR="00D40BEB" w:rsidRPr="00D40BEB">
        <w:rPr>
          <w:rFonts w:ascii="Times New Roman" w:eastAsia="Times New Roman" w:hAnsi="Times New Roman" w:cs="Times New Roman"/>
          <w:sz w:val="24"/>
          <w:szCs w:val="24"/>
          <w:lang w:eastAsia="ru-RU"/>
        </w:rPr>
        <w:t xml:space="preserve"> полягає в уповільненні проведення збудження, особливо в </w:t>
      </w:r>
      <w:r w:rsidR="00D40BEB" w:rsidRPr="00D40BEB">
        <w:rPr>
          <w:rFonts w:ascii="Times New Roman" w:eastAsia="Times New Roman" w:hAnsi="Times New Roman" w:cs="Times New Roman"/>
          <w:b/>
          <w:bCs/>
          <w:sz w:val="24"/>
          <w:szCs w:val="24"/>
          <w:lang w:eastAsia="ru-RU"/>
        </w:rPr>
        <w:t>передсердно-шлуночковому (ПШ)</w:t>
      </w:r>
      <w:r w:rsidR="00D40BEB" w:rsidRPr="00D40BEB">
        <w:rPr>
          <w:rFonts w:ascii="Times New Roman" w:eastAsia="Times New Roman" w:hAnsi="Times New Roman" w:cs="Times New Roman"/>
          <w:sz w:val="24"/>
          <w:szCs w:val="24"/>
          <w:lang w:eastAsia="ru-RU"/>
        </w:rPr>
        <w:t xml:space="preserve"> вузлі. Гіперполяризація клітин цього вузла підвищує поріг їх збудження, що сповільнює імпульсну провідність. У разі надмірного парасимпатичного впливу може розвиватися функціональна атріовентрикулярна блокада, яка усувається після введення атропіну.</w:t>
      </w:r>
    </w:p>
    <w:p w14:paraId="33737F08" w14:textId="6BAAC501" w:rsidR="00D40BEB" w:rsidRPr="00D40BEB" w:rsidRDefault="00FD57C8" w:rsidP="00D40BE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40BEB" w:rsidRPr="00D40BEB">
        <w:rPr>
          <w:rFonts w:ascii="Times New Roman" w:eastAsia="Times New Roman" w:hAnsi="Times New Roman" w:cs="Times New Roman"/>
          <w:b/>
          <w:bCs/>
          <w:sz w:val="24"/>
          <w:szCs w:val="24"/>
          <w:lang w:eastAsia="ru-RU"/>
        </w:rPr>
        <w:t>Негативний батмотропний ефект</w:t>
      </w:r>
      <w:r w:rsidR="00D40BEB" w:rsidRPr="00D40BEB">
        <w:rPr>
          <w:rFonts w:ascii="Times New Roman" w:eastAsia="Times New Roman" w:hAnsi="Times New Roman" w:cs="Times New Roman"/>
          <w:sz w:val="24"/>
          <w:szCs w:val="24"/>
          <w:lang w:eastAsia="ru-RU"/>
        </w:rPr>
        <w:t xml:space="preserve"> — це зниження збудливості кардіоміоцитів внаслідок гіперполяризації їх мембран і підвищення порогу деполяризації. Також спостерігається укорочення </w:t>
      </w:r>
      <w:r w:rsidR="00D40BEB" w:rsidRPr="00D40BEB">
        <w:rPr>
          <w:rFonts w:ascii="Times New Roman" w:eastAsia="Times New Roman" w:hAnsi="Times New Roman" w:cs="Times New Roman"/>
          <w:b/>
          <w:bCs/>
          <w:sz w:val="24"/>
          <w:szCs w:val="24"/>
          <w:lang w:eastAsia="ru-RU"/>
        </w:rPr>
        <w:t>потенціалу дії (ПД</w:t>
      </w:r>
      <w:r w:rsidR="00D40BEB" w:rsidRPr="00D40BEB">
        <w:rPr>
          <w:rFonts w:ascii="Times New Roman" w:eastAsia="Times New Roman" w:hAnsi="Times New Roman" w:cs="Times New Roman"/>
          <w:sz w:val="24"/>
          <w:szCs w:val="24"/>
          <w:lang w:eastAsia="ru-RU"/>
        </w:rPr>
        <w:t>), зменшення фази абсолютної рефрактерності, що в умовах ваготонії (</w:t>
      </w:r>
      <w:r w:rsidR="00D40BEB" w:rsidRPr="00D40BEB">
        <w:rPr>
          <w:rFonts w:ascii="Times New Roman" w:eastAsia="Times New Roman" w:hAnsi="Times New Roman" w:cs="Times New Roman"/>
          <w:b/>
          <w:bCs/>
          <w:sz w:val="24"/>
          <w:szCs w:val="24"/>
          <w:lang w:eastAsia="ru-RU"/>
        </w:rPr>
        <w:t>підвищеного тонусу блукаючого нерва</w:t>
      </w:r>
      <w:r w:rsidR="00D40BEB" w:rsidRPr="00D40BEB">
        <w:rPr>
          <w:rFonts w:ascii="Times New Roman" w:eastAsia="Times New Roman" w:hAnsi="Times New Roman" w:cs="Times New Roman"/>
          <w:sz w:val="24"/>
          <w:szCs w:val="24"/>
          <w:lang w:eastAsia="ru-RU"/>
        </w:rPr>
        <w:t>) може спричиняти розвиток аритмій.</w:t>
      </w:r>
    </w:p>
    <w:p w14:paraId="70DD1D29" w14:textId="1154B519" w:rsidR="00D40BEB" w:rsidRPr="00D40BEB" w:rsidRDefault="00FD57C8" w:rsidP="00D40BE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40BEB" w:rsidRPr="00D40BEB">
        <w:rPr>
          <w:rFonts w:ascii="Times New Roman" w:eastAsia="Times New Roman" w:hAnsi="Times New Roman" w:cs="Times New Roman"/>
          <w:b/>
          <w:bCs/>
          <w:sz w:val="24"/>
          <w:szCs w:val="24"/>
          <w:lang w:eastAsia="ru-RU"/>
        </w:rPr>
        <w:t>Негативний інотропний ефект</w:t>
      </w:r>
      <w:r w:rsidR="00D40BEB" w:rsidRPr="00D40BEB">
        <w:rPr>
          <w:rFonts w:ascii="Times New Roman" w:eastAsia="Times New Roman" w:hAnsi="Times New Roman" w:cs="Times New Roman"/>
          <w:sz w:val="24"/>
          <w:szCs w:val="24"/>
          <w:lang w:eastAsia="ru-RU"/>
        </w:rPr>
        <w:t xml:space="preserve"> характеризується зниженням сили серцевих скорочень. Це обумовлено скороченням плато фази ПД у типовий кардіоміоцитах, що призводить до зменшення входу кальцію в клітину, зменшення кількості актоміозинових містків та ослаблення скорочення міокарда. Однак цей ефект виражений помірно, оскільки парасимпатична інервація шлуночків дуже слабка.</w:t>
      </w:r>
    </w:p>
    <w:p w14:paraId="38F38A76" w14:textId="647796AC" w:rsidR="00D40BEB" w:rsidRPr="00D40BEB" w:rsidRDefault="00FD57C8" w:rsidP="00D40BE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40BEB" w:rsidRPr="00D40BEB">
        <w:rPr>
          <w:rFonts w:ascii="Times New Roman" w:eastAsia="Times New Roman" w:hAnsi="Times New Roman" w:cs="Times New Roman"/>
          <w:sz w:val="24"/>
          <w:szCs w:val="24"/>
          <w:lang w:eastAsia="ru-RU"/>
        </w:rPr>
        <w:t>У стані спокою в людини завжди підтримується тонус парасимпатичних ядер блукаючого нерва, який забезпечує базовий гальмівний вплив на серце. Такий тонус формується на другому році життя й посилюється при високій фізичній активності. У спортсменів він особливо виражений, тому ЧСС у стані спокою може становити лише 40–45 ударів на хвилину. Парасимпатичні впливи є важливим компонентом рефлекторної регуляції серця, забезпечуючи його адаптацію до режиму відпочинку, енергозбереження та відновлення функціональних резервів після навантажень.</w:t>
      </w:r>
    </w:p>
    <w:p w14:paraId="12C4D735" w14:textId="77777777" w:rsidR="00AE322C" w:rsidRPr="0091376C" w:rsidRDefault="00AE322C" w:rsidP="00767813">
      <w:pPr>
        <w:pStyle w:val="3"/>
        <w:jc w:val="both"/>
        <w:rPr>
          <w:sz w:val="24"/>
          <w:szCs w:val="24"/>
        </w:rPr>
      </w:pPr>
      <w:r w:rsidRPr="0091376C">
        <w:rPr>
          <w:sz w:val="24"/>
          <w:szCs w:val="24"/>
        </w:rPr>
        <w:t>Роль парасимпатичних рефлексів у регуляції серцевої діяльності</w:t>
      </w:r>
    </w:p>
    <w:p w14:paraId="2480B518" w14:textId="49C644D9" w:rsidR="00AE322C" w:rsidRDefault="00FD57C8" w:rsidP="00767813">
      <w:pPr>
        <w:pStyle w:val="a4"/>
        <w:jc w:val="both"/>
      </w:pPr>
      <w:r>
        <w:tab/>
      </w:r>
      <w:r w:rsidR="00AE322C">
        <w:t xml:space="preserve">Парасимпатичні рефлекси </w:t>
      </w:r>
      <w:r w:rsidR="00AE322C">
        <w:rPr>
          <w:rStyle w:val="a5"/>
        </w:rPr>
        <w:t>активуються у стані спокою</w:t>
      </w:r>
      <w:r w:rsidR="00AE322C">
        <w:t xml:space="preserve">, особливо після фізичної активності. Їхня мета — </w:t>
      </w:r>
      <w:r w:rsidR="00AE322C">
        <w:rPr>
          <w:rStyle w:val="a5"/>
        </w:rPr>
        <w:t>перевести серце на економний режим роботи</w:t>
      </w:r>
      <w:r w:rsidR="00AE322C">
        <w:t xml:space="preserve">, відновити </w:t>
      </w:r>
      <w:r w:rsidR="00AE322C">
        <w:rPr>
          <w:rStyle w:val="a5"/>
        </w:rPr>
        <w:t>енергетичні та пластичні ресурси</w:t>
      </w:r>
      <w:r w:rsidR="00AE322C">
        <w:t>. Завдяки цьому:</w:t>
      </w:r>
    </w:p>
    <w:p w14:paraId="78B00CF7" w14:textId="77777777" w:rsidR="00AE322C" w:rsidRDefault="00AE322C" w:rsidP="001467F6">
      <w:pPr>
        <w:pStyle w:val="a4"/>
        <w:numPr>
          <w:ilvl w:val="0"/>
          <w:numId w:val="61"/>
        </w:numPr>
        <w:jc w:val="both"/>
      </w:pPr>
      <w:r>
        <w:t xml:space="preserve">Зменшується </w:t>
      </w:r>
      <w:r>
        <w:rPr>
          <w:rStyle w:val="a5"/>
        </w:rPr>
        <w:t>ЧСС</w:t>
      </w:r>
      <w:r>
        <w:t xml:space="preserve">, </w:t>
      </w:r>
      <w:r>
        <w:rPr>
          <w:rStyle w:val="a5"/>
        </w:rPr>
        <w:t>енергоспоживання</w:t>
      </w:r>
      <w:r>
        <w:t xml:space="preserve">, </w:t>
      </w:r>
      <w:r>
        <w:rPr>
          <w:rStyle w:val="a5"/>
        </w:rPr>
        <w:t>витрати кисню</w:t>
      </w:r>
      <w:r>
        <w:t>.</w:t>
      </w:r>
    </w:p>
    <w:p w14:paraId="14EE693A" w14:textId="77777777" w:rsidR="00AE322C" w:rsidRDefault="00AE322C" w:rsidP="001467F6">
      <w:pPr>
        <w:pStyle w:val="a4"/>
        <w:numPr>
          <w:ilvl w:val="0"/>
          <w:numId w:val="61"/>
        </w:numPr>
        <w:jc w:val="both"/>
      </w:pPr>
      <w:r>
        <w:t xml:space="preserve">Підтримується </w:t>
      </w:r>
      <w:r>
        <w:rPr>
          <w:rStyle w:val="a5"/>
        </w:rPr>
        <w:t>висока ефективність роботи серця</w:t>
      </w:r>
      <w:r>
        <w:t xml:space="preserve"> у стані відновлення.</w:t>
      </w:r>
    </w:p>
    <w:p w14:paraId="1947958A" w14:textId="5ADC200C" w:rsidR="00AE322C" w:rsidRDefault="00FD57C8" w:rsidP="00767813">
      <w:pPr>
        <w:pStyle w:val="a4"/>
        <w:jc w:val="both"/>
      </w:pPr>
      <w:r>
        <w:tab/>
      </w:r>
      <w:r w:rsidR="00AE322C">
        <w:t xml:space="preserve">У стані спокою у здорової людини </w:t>
      </w:r>
      <w:r w:rsidR="00AE322C">
        <w:rPr>
          <w:rStyle w:val="a5"/>
        </w:rPr>
        <w:t>переважає тонус парасимпатичної нервової системи</w:t>
      </w:r>
      <w:r w:rsidR="00AE322C">
        <w:t xml:space="preserve">, що проявляється </w:t>
      </w:r>
      <w:r w:rsidR="00AE322C">
        <w:rPr>
          <w:rStyle w:val="a5"/>
        </w:rPr>
        <w:t>тонічними впливами блукаючого нерва</w:t>
      </w:r>
      <w:r w:rsidR="00AE322C">
        <w:t xml:space="preserve">. Цей </w:t>
      </w:r>
      <w:r w:rsidR="00AE322C">
        <w:rPr>
          <w:rStyle w:val="a5"/>
        </w:rPr>
        <w:t>тонус формується у 1–2 роки життя</w:t>
      </w:r>
      <w:r w:rsidR="00AE322C">
        <w:t xml:space="preserve"> і далі корелює з рівнем фізичної активності.</w:t>
      </w:r>
    </w:p>
    <w:p w14:paraId="4FF887D6" w14:textId="028ADBDC" w:rsidR="00AE322C" w:rsidRPr="00767813" w:rsidRDefault="00AE322C" w:rsidP="00767813">
      <w:pPr>
        <w:pStyle w:val="a4"/>
        <w:jc w:val="both"/>
      </w:pPr>
      <w:r>
        <w:t xml:space="preserve">У </w:t>
      </w:r>
      <w:r>
        <w:rPr>
          <w:rStyle w:val="a5"/>
        </w:rPr>
        <w:t>тренованих спортсменів</w:t>
      </w:r>
      <w:r>
        <w:t xml:space="preserve"> парасимпатичний тонус виражений настільки, що </w:t>
      </w:r>
      <w:r>
        <w:rPr>
          <w:rStyle w:val="a5"/>
        </w:rPr>
        <w:t>ЧСС у спокої може бути 40–45 уд/хв</w:t>
      </w:r>
      <w:r>
        <w:t xml:space="preserve"> — ознака добре натренованого серця.</w:t>
      </w:r>
    </w:p>
    <w:p w14:paraId="4B7ED534" w14:textId="77777777" w:rsidR="00527DA9" w:rsidRDefault="00527DA9" w:rsidP="00CA75EC">
      <w:pPr>
        <w:spacing w:line="240" w:lineRule="auto"/>
        <w:jc w:val="both"/>
        <w:rPr>
          <w:rFonts w:ascii="Times New Roman" w:hAnsi="Times New Roman" w:cs="Times New Roman"/>
          <w:b/>
          <w:bCs/>
          <w:sz w:val="24"/>
          <w:szCs w:val="24"/>
        </w:rPr>
      </w:pPr>
    </w:p>
    <w:p w14:paraId="63E74618" w14:textId="42EE4FF9" w:rsidR="00D701CB" w:rsidRPr="0091376C" w:rsidRDefault="00D701CB" w:rsidP="00CA75EC">
      <w:pPr>
        <w:spacing w:line="240" w:lineRule="auto"/>
        <w:jc w:val="both"/>
        <w:rPr>
          <w:rFonts w:ascii="Times New Roman" w:hAnsi="Times New Roman" w:cs="Times New Roman"/>
          <w:b/>
          <w:bCs/>
          <w:sz w:val="24"/>
          <w:szCs w:val="24"/>
          <w:u w:val="single"/>
        </w:rPr>
      </w:pPr>
      <w:r w:rsidRPr="0091376C">
        <w:rPr>
          <w:rFonts w:ascii="Times New Roman" w:hAnsi="Times New Roman" w:cs="Times New Roman"/>
          <w:b/>
          <w:bCs/>
          <w:sz w:val="24"/>
          <w:szCs w:val="24"/>
          <w:u w:val="single"/>
        </w:rPr>
        <w:t>15. Гуморальна регуляція діяльності серця. Залежність діяльності серця від зміни</w:t>
      </w:r>
      <w:r w:rsidR="009E15B9" w:rsidRPr="0091376C">
        <w:rPr>
          <w:rFonts w:ascii="Times New Roman" w:hAnsi="Times New Roman" w:cs="Times New Roman"/>
          <w:b/>
          <w:bCs/>
          <w:sz w:val="24"/>
          <w:szCs w:val="24"/>
          <w:u w:val="single"/>
        </w:rPr>
        <w:t xml:space="preserve"> </w:t>
      </w:r>
      <w:r w:rsidRPr="0091376C">
        <w:rPr>
          <w:rFonts w:ascii="Times New Roman" w:hAnsi="Times New Roman" w:cs="Times New Roman"/>
          <w:b/>
          <w:bCs/>
          <w:sz w:val="24"/>
          <w:szCs w:val="24"/>
          <w:u w:val="single"/>
        </w:rPr>
        <w:t>іонного складу крові.</w:t>
      </w:r>
    </w:p>
    <w:p w14:paraId="57D0BD5A" w14:textId="17F94BE8" w:rsidR="00527DA9" w:rsidRDefault="009644BE" w:rsidP="00BC545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r w:rsidRPr="009644BE">
        <w:rPr>
          <w:rFonts w:ascii="Times New Roman" w:eastAsia="Times New Roman" w:hAnsi="Times New Roman" w:cs="Times New Roman"/>
          <w:b/>
          <w:bCs/>
          <w:sz w:val="24"/>
          <w:szCs w:val="24"/>
          <w:lang w:val="uk-UA" w:eastAsia="ru-RU"/>
        </w:rPr>
        <w:t>Г</w:t>
      </w:r>
      <w:r w:rsidR="00527DA9" w:rsidRPr="00527DA9">
        <w:rPr>
          <w:rFonts w:ascii="Times New Roman" w:eastAsia="Times New Roman" w:hAnsi="Times New Roman" w:cs="Times New Roman"/>
          <w:b/>
          <w:bCs/>
          <w:sz w:val="24"/>
          <w:szCs w:val="24"/>
          <w:lang w:val="uk-UA" w:eastAsia="ru-RU"/>
        </w:rPr>
        <w:t>уморальна регуляція</w:t>
      </w:r>
      <w:r w:rsidR="00527DA9" w:rsidRPr="00527DA9">
        <w:rPr>
          <w:rFonts w:ascii="Times New Roman" w:eastAsia="Times New Roman" w:hAnsi="Times New Roman" w:cs="Times New Roman"/>
          <w:sz w:val="24"/>
          <w:szCs w:val="24"/>
          <w:lang w:val="uk-UA" w:eastAsia="ru-RU"/>
        </w:rPr>
        <w:t xml:space="preserve"> та іонний склад крові є важливими факторами, що забезпечують адаптивну та стабільну роботу серця. </w:t>
      </w:r>
      <w:r w:rsidR="00527DA9" w:rsidRPr="00527DA9">
        <w:rPr>
          <w:rFonts w:ascii="Times New Roman" w:eastAsia="Times New Roman" w:hAnsi="Times New Roman" w:cs="Times New Roman"/>
          <w:sz w:val="24"/>
          <w:szCs w:val="24"/>
          <w:lang w:eastAsia="ru-RU"/>
        </w:rPr>
        <w:t>Будь-які зрушення в гормональному чи електролітному балансі можуть призвести до серйозних порушень серцевого ритму і скоротливої функції.</w:t>
      </w:r>
    </w:p>
    <w:p w14:paraId="6B93D136" w14:textId="51E1BF86" w:rsidR="00527DA9" w:rsidRPr="00527DA9" w:rsidRDefault="009644BE" w:rsidP="00BC545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527DA9" w:rsidRPr="00527DA9">
        <w:rPr>
          <w:rFonts w:ascii="Times New Roman" w:eastAsia="Times New Roman" w:hAnsi="Times New Roman" w:cs="Times New Roman"/>
          <w:b/>
          <w:bCs/>
          <w:sz w:val="24"/>
          <w:szCs w:val="24"/>
          <w:lang w:eastAsia="ru-RU"/>
        </w:rPr>
        <w:t>Гуморальна регуляція діяльності серця</w:t>
      </w:r>
      <w:r w:rsidR="00527DA9" w:rsidRPr="00527DA9">
        <w:rPr>
          <w:rFonts w:ascii="Times New Roman" w:eastAsia="Times New Roman" w:hAnsi="Times New Roman" w:cs="Times New Roman"/>
          <w:sz w:val="24"/>
          <w:szCs w:val="24"/>
          <w:lang w:eastAsia="ru-RU"/>
        </w:rPr>
        <w:t xml:space="preserve"> здійснюється біологічно активними речовинами, які циркулюють у крові та впливають на кардіоміоцити. Найбільш вагомий внесок у цю регуляцію мають гормони ендокринної системи.</w:t>
      </w:r>
    </w:p>
    <w:p w14:paraId="20CDF0E4" w14:textId="5C7D5304" w:rsidR="00527DA9" w:rsidRPr="00527DA9" w:rsidRDefault="009644BE" w:rsidP="00BC545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27DA9" w:rsidRPr="00527DA9">
        <w:rPr>
          <w:rFonts w:ascii="Times New Roman" w:eastAsia="Times New Roman" w:hAnsi="Times New Roman" w:cs="Times New Roman"/>
          <w:sz w:val="24"/>
          <w:szCs w:val="24"/>
          <w:lang w:eastAsia="ru-RU"/>
        </w:rPr>
        <w:t xml:space="preserve">Провідну роль відіграють </w:t>
      </w:r>
      <w:r w:rsidR="00527DA9" w:rsidRPr="00527DA9">
        <w:rPr>
          <w:rFonts w:ascii="Times New Roman" w:eastAsia="Times New Roman" w:hAnsi="Times New Roman" w:cs="Times New Roman"/>
          <w:b/>
          <w:bCs/>
          <w:sz w:val="24"/>
          <w:szCs w:val="24"/>
          <w:lang w:eastAsia="ru-RU"/>
        </w:rPr>
        <w:t>катехоламіни</w:t>
      </w:r>
      <w:r w:rsidR="00527DA9" w:rsidRPr="00527DA9">
        <w:rPr>
          <w:rFonts w:ascii="Times New Roman" w:eastAsia="Times New Roman" w:hAnsi="Times New Roman" w:cs="Times New Roman"/>
          <w:sz w:val="24"/>
          <w:szCs w:val="24"/>
          <w:lang w:eastAsia="ru-RU"/>
        </w:rPr>
        <w:t xml:space="preserve"> — адреналін і норадреналін, які синтезуються мозковою речовиною надниркових залоз. Їхній вплив на серце аналогічний до дії симпатичної нервової системи. Через β1-адренорецептори вони викликають позитивні ефекти: хронотропний (</w:t>
      </w:r>
      <w:r w:rsidR="00527DA9" w:rsidRPr="00527DA9">
        <w:rPr>
          <w:rFonts w:ascii="Times New Roman" w:eastAsia="Times New Roman" w:hAnsi="Times New Roman" w:cs="Times New Roman"/>
          <w:b/>
          <w:bCs/>
          <w:sz w:val="24"/>
          <w:szCs w:val="24"/>
          <w:lang w:eastAsia="ru-RU"/>
        </w:rPr>
        <w:t>підвищення ЧСС</w:t>
      </w:r>
      <w:r w:rsidR="00527DA9" w:rsidRPr="00527DA9">
        <w:rPr>
          <w:rFonts w:ascii="Times New Roman" w:eastAsia="Times New Roman" w:hAnsi="Times New Roman" w:cs="Times New Roman"/>
          <w:sz w:val="24"/>
          <w:szCs w:val="24"/>
          <w:lang w:eastAsia="ru-RU"/>
        </w:rPr>
        <w:t>), інотропний (</w:t>
      </w:r>
      <w:r w:rsidR="00527DA9" w:rsidRPr="00527DA9">
        <w:rPr>
          <w:rFonts w:ascii="Times New Roman" w:eastAsia="Times New Roman" w:hAnsi="Times New Roman" w:cs="Times New Roman"/>
          <w:b/>
          <w:bCs/>
          <w:sz w:val="24"/>
          <w:szCs w:val="24"/>
          <w:lang w:eastAsia="ru-RU"/>
        </w:rPr>
        <w:t>підсилення сили скорочень</w:t>
      </w:r>
      <w:r w:rsidR="00527DA9" w:rsidRPr="00527DA9">
        <w:rPr>
          <w:rFonts w:ascii="Times New Roman" w:eastAsia="Times New Roman" w:hAnsi="Times New Roman" w:cs="Times New Roman"/>
          <w:sz w:val="24"/>
          <w:szCs w:val="24"/>
          <w:lang w:eastAsia="ru-RU"/>
        </w:rPr>
        <w:t>), батмотропний (</w:t>
      </w:r>
      <w:r w:rsidR="00527DA9" w:rsidRPr="00527DA9">
        <w:rPr>
          <w:rFonts w:ascii="Times New Roman" w:eastAsia="Times New Roman" w:hAnsi="Times New Roman" w:cs="Times New Roman"/>
          <w:b/>
          <w:bCs/>
          <w:sz w:val="24"/>
          <w:szCs w:val="24"/>
          <w:lang w:eastAsia="ru-RU"/>
        </w:rPr>
        <w:t>підвищення збудливості</w:t>
      </w:r>
      <w:r w:rsidR="00527DA9" w:rsidRPr="00527DA9">
        <w:rPr>
          <w:rFonts w:ascii="Times New Roman" w:eastAsia="Times New Roman" w:hAnsi="Times New Roman" w:cs="Times New Roman"/>
          <w:sz w:val="24"/>
          <w:szCs w:val="24"/>
          <w:lang w:eastAsia="ru-RU"/>
        </w:rPr>
        <w:t>) і дромотропний (</w:t>
      </w:r>
      <w:r w:rsidR="00527DA9" w:rsidRPr="00527DA9">
        <w:rPr>
          <w:rFonts w:ascii="Times New Roman" w:eastAsia="Times New Roman" w:hAnsi="Times New Roman" w:cs="Times New Roman"/>
          <w:b/>
          <w:bCs/>
          <w:sz w:val="24"/>
          <w:szCs w:val="24"/>
          <w:lang w:eastAsia="ru-RU"/>
        </w:rPr>
        <w:t>прискорення проведення імпульсу</w:t>
      </w:r>
      <w:r w:rsidR="00527DA9" w:rsidRPr="00527DA9">
        <w:rPr>
          <w:rFonts w:ascii="Times New Roman" w:eastAsia="Times New Roman" w:hAnsi="Times New Roman" w:cs="Times New Roman"/>
          <w:sz w:val="24"/>
          <w:szCs w:val="24"/>
          <w:lang w:eastAsia="ru-RU"/>
        </w:rPr>
        <w:t>). Це сприяє збільшенню серцевого викиду в умовах фізичного або емоційного навантаження.</w:t>
      </w:r>
    </w:p>
    <w:p w14:paraId="179F2070" w14:textId="7B22A15C" w:rsidR="00527DA9" w:rsidRPr="00527DA9" w:rsidRDefault="00443702" w:rsidP="00BC545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527DA9" w:rsidRPr="00527DA9">
        <w:rPr>
          <w:rFonts w:ascii="Times New Roman" w:eastAsia="Times New Roman" w:hAnsi="Times New Roman" w:cs="Times New Roman"/>
          <w:b/>
          <w:bCs/>
          <w:sz w:val="24"/>
          <w:szCs w:val="24"/>
          <w:lang w:eastAsia="ru-RU"/>
        </w:rPr>
        <w:t>Тиреоїдні гормони</w:t>
      </w:r>
      <w:r w:rsidR="00527DA9" w:rsidRPr="00527DA9">
        <w:rPr>
          <w:rFonts w:ascii="Times New Roman" w:eastAsia="Times New Roman" w:hAnsi="Times New Roman" w:cs="Times New Roman"/>
          <w:sz w:val="24"/>
          <w:szCs w:val="24"/>
          <w:lang w:eastAsia="ru-RU"/>
        </w:rPr>
        <w:t xml:space="preserve"> (</w:t>
      </w:r>
      <w:r w:rsidR="00527DA9" w:rsidRPr="00527DA9">
        <w:rPr>
          <w:rFonts w:ascii="Times New Roman" w:eastAsia="Times New Roman" w:hAnsi="Times New Roman" w:cs="Times New Roman"/>
          <w:b/>
          <w:bCs/>
          <w:sz w:val="24"/>
          <w:szCs w:val="24"/>
          <w:lang w:eastAsia="ru-RU"/>
        </w:rPr>
        <w:t>Т3 і Т4</w:t>
      </w:r>
      <w:r w:rsidR="00527DA9" w:rsidRPr="00527DA9">
        <w:rPr>
          <w:rFonts w:ascii="Times New Roman" w:eastAsia="Times New Roman" w:hAnsi="Times New Roman" w:cs="Times New Roman"/>
          <w:sz w:val="24"/>
          <w:szCs w:val="24"/>
          <w:lang w:eastAsia="ru-RU"/>
        </w:rPr>
        <w:t>) також мають позитивну дію на серце, проте їх ефект розвивається поступово. При гіперфункції щитоподібної залози (</w:t>
      </w:r>
      <w:r w:rsidR="00527DA9" w:rsidRPr="00527DA9">
        <w:rPr>
          <w:rFonts w:ascii="Times New Roman" w:eastAsia="Times New Roman" w:hAnsi="Times New Roman" w:cs="Times New Roman"/>
          <w:b/>
          <w:bCs/>
          <w:sz w:val="24"/>
          <w:szCs w:val="24"/>
          <w:lang w:eastAsia="ru-RU"/>
        </w:rPr>
        <w:t>тиреотоксикозі</w:t>
      </w:r>
      <w:r w:rsidR="00527DA9" w:rsidRPr="00527DA9">
        <w:rPr>
          <w:rFonts w:ascii="Times New Roman" w:eastAsia="Times New Roman" w:hAnsi="Times New Roman" w:cs="Times New Roman"/>
          <w:sz w:val="24"/>
          <w:szCs w:val="24"/>
          <w:lang w:eastAsia="ru-RU"/>
        </w:rPr>
        <w:t>) підвищуються як ЧСС, так і сила скорочень серця. Це пов'язано з посиленням синтезу білків у кардіоміоцитах, зміною метаболізму та чутливості до катехоламінів.</w:t>
      </w:r>
    </w:p>
    <w:p w14:paraId="4EAC38B6" w14:textId="7A9531B7" w:rsidR="00527DA9" w:rsidRPr="00527DA9" w:rsidRDefault="00443702" w:rsidP="00BC545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27DA9" w:rsidRPr="00527DA9">
        <w:rPr>
          <w:rFonts w:ascii="Times New Roman" w:eastAsia="Times New Roman" w:hAnsi="Times New Roman" w:cs="Times New Roman"/>
          <w:sz w:val="24"/>
          <w:szCs w:val="24"/>
          <w:lang w:eastAsia="ru-RU"/>
        </w:rPr>
        <w:t xml:space="preserve">Інші гормони впливають опосередковано, через зміну обміну речовин у міокарді. Наприклад, </w:t>
      </w:r>
      <w:r w:rsidR="00527DA9" w:rsidRPr="00527DA9">
        <w:rPr>
          <w:rFonts w:ascii="Times New Roman" w:eastAsia="Times New Roman" w:hAnsi="Times New Roman" w:cs="Times New Roman"/>
          <w:b/>
          <w:bCs/>
          <w:sz w:val="24"/>
          <w:szCs w:val="24"/>
          <w:lang w:eastAsia="ru-RU"/>
        </w:rPr>
        <w:t>інсулін</w:t>
      </w:r>
      <w:r w:rsidR="00527DA9" w:rsidRPr="00527DA9">
        <w:rPr>
          <w:rFonts w:ascii="Times New Roman" w:eastAsia="Times New Roman" w:hAnsi="Times New Roman" w:cs="Times New Roman"/>
          <w:sz w:val="24"/>
          <w:szCs w:val="24"/>
          <w:lang w:eastAsia="ru-RU"/>
        </w:rPr>
        <w:t xml:space="preserve"> сприяє транспорту глюкози в клітини, покращуючи енергозабезпечення кардіоміоцитів, що може зумовити збільшення ЧСС.</w:t>
      </w:r>
    </w:p>
    <w:p w14:paraId="6CBBF5AC" w14:textId="7F92FDF9" w:rsidR="00527DA9" w:rsidRPr="00527DA9" w:rsidRDefault="009644BE" w:rsidP="00BC545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27DA9" w:rsidRPr="00527DA9">
        <w:rPr>
          <w:rFonts w:ascii="Times New Roman" w:eastAsia="Times New Roman" w:hAnsi="Times New Roman" w:cs="Times New Roman"/>
          <w:sz w:val="24"/>
          <w:szCs w:val="24"/>
          <w:lang w:eastAsia="ru-RU"/>
        </w:rPr>
        <w:t>Кардіоміоцити є електрозбудливими клітинами, і їхнє функціонування напряму залежить від концентрації електролітів у плазмі крові, насамперед калію, кальцію і натрію.</w:t>
      </w:r>
    </w:p>
    <w:p w14:paraId="01CCBA94" w14:textId="48A13DE1" w:rsidR="00527DA9" w:rsidRPr="00527DA9" w:rsidRDefault="00443702" w:rsidP="00BC545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527DA9" w:rsidRPr="00527DA9">
        <w:rPr>
          <w:rFonts w:ascii="Times New Roman" w:eastAsia="Times New Roman" w:hAnsi="Times New Roman" w:cs="Times New Roman"/>
          <w:b/>
          <w:bCs/>
          <w:sz w:val="24"/>
          <w:szCs w:val="24"/>
          <w:lang w:eastAsia="ru-RU"/>
        </w:rPr>
        <w:t>Йони калію (K⁺)</w:t>
      </w:r>
      <w:r w:rsidR="00527DA9" w:rsidRPr="00527DA9">
        <w:rPr>
          <w:rFonts w:ascii="Times New Roman" w:eastAsia="Times New Roman" w:hAnsi="Times New Roman" w:cs="Times New Roman"/>
          <w:sz w:val="24"/>
          <w:szCs w:val="24"/>
          <w:lang w:eastAsia="ru-RU"/>
        </w:rPr>
        <w:t xml:space="preserve"> мають найбільше клінічне значення. При </w:t>
      </w:r>
      <w:r w:rsidR="00527DA9" w:rsidRPr="00527DA9">
        <w:rPr>
          <w:rFonts w:ascii="Times New Roman" w:eastAsia="Times New Roman" w:hAnsi="Times New Roman" w:cs="Times New Roman"/>
          <w:b/>
          <w:bCs/>
          <w:sz w:val="24"/>
          <w:szCs w:val="24"/>
          <w:lang w:eastAsia="ru-RU"/>
        </w:rPr>
        <w:t>гіпокаліємії</w:t>
      </w:r>
      <w:r w:rsidR="00527DA9" w:rsidRPr="00527DA9">
        <w:rPr>
          <w:rFonts w:ascii="Times New Roman" w:eastAsia="Times New Roman" w:hAnsi="Times New Roman" w:cs="Times New Roman"/>
          <w:sz w:val="24"/>
          <w:szCs w:val="24"/>
          <w:lang w:eastAsia="ru-RU"/>
        </w:rPr>
        <w:t xml:space="preserve"> (</w:t>
      </w:r>
      <w:r w:rsidR="00527DA9" w:rsidRPr="00527DA9">
        <w:rPr>
          <w:rFonts w:ascii="Times New Roman" w:eastAsia="Times New Roman" w:hAnsi="Times New Roman" w:cs="Times New Roman"/>
          <w:b/>
          <w:bCs/>
          <w:sz w:val="24"/>
          <w:szCs w:val="24"/>
          <w:lang w:eastAsia="ru-RU"/>
        </w:rPr>
        <w:t>K⁺ &lt; 1 ммоль/л</w:t>
      </w:r>
      <w:r w:rsidR="00527DA9" w:rsidRPr="00527DA9">
        <w:rPr>
          <w:rFonts w:ascii="Times New Roman" w:eastAsia="Times New Roman" w:hAnsi="Times New Roman" w:cs="Times New Roman"/>
          <w:sz w:val="24"/>
          <w:szCs w:val="24"/>
          <w:lang w:eastAsia="ru-RU"/>
        </w:rPr>
        <w:t>) знижується мембранний потенціал спокою, що призводить до електрофізіологічних порушень у кардіоміоцитах. Втрата калію клітинами супроводжується аритміями, тахікардією, а у важких випадках можлива зупинка серця в систолі. Гіпокаліємія потребує корекції шляхом введення препаратів калію, але надлишок (</w:t>
      </w:r>
      <w:r w:rsidR="00527DA9" w:rsidRPr="00527DA9">
        <w:rPr>
          <w:rFonts w:ascii="Times New Roman" w:eastAsia="Times New Roman" w:hAnsi="Times New Roman" w:cs="Times New Roman"/>
          <w:b/>
          <w:bCs/>
          <w:sz w:val="24"/>
          <w:szCs w:val="24"/>
          <w:lang w:eastAsia="ru-RU"/>
        </w:rPr>
        <w:t>гіперкаліємія</w:t>
      </w:r>
      <w:r w:rsidR="00527DA9" w:rsidRPr="00527DA9">
        <w:rPr>
          <w:rFonts w:ascii="Times New Roman" w:eastAsia="Times New Roman" w:hAnsi="Times New Roman" w:cs="Times New Roman"/>
          <w:sz w:val="24"/>
          <w:szCs w:val="24"/>
          <w:lang w:eastAsia="ru-RU"/>
        </w:rPr>
        <w:t>) також небезпечний. При гіперкаліємії знижується градієнт концентрації калію, виникає стійка деполяризація мембран кардіоміоцитів, що може активувати латентні водії ритму та викликати ектопічні вогнища збудження в шлуночках. Тривала деполяризація водія ритму може припинити генерацію потенціалів дії, спричиняючи зупинку серця в діастолі.</w:t>
      </w:r>
    </w:p>
    <w:p w14:paraId="261E733E" w14:textId="6CCFB914" w:rsidR="00527DA9" w:rsidRPr="00527DA9" w:rsidRDefault="00443702" w:rsidP="00BC545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527DA9" w:rsidRPr="00527DA9">
        <w:rPr>
          <w:rFonts w:ascii="Times New Roman" w:eastAsia="Times New Roman" w:hAnsi="Times New Roman" w:cs="Times New Roman"/>
          <w:b/>
          <w:bCs/>
          <w:sz w:val="24"/>
          <w:szCs w:val="24"/>
          <w:lang w:eastAsia="ru-RU"/>
        </w:rPr>
        <w:t>Йони кальцію (Ca²⁺)</w:t>
      </w:r>
      <w:r w:rsidR="00527DA9" w:rsidRPr="00527DA9">
        <w:rPr>
          <w:rFonts w:ascii="Times New Roman" w:eastAsia="Times New Roman" w:hAnsi="Times New Roman" w:cs="Times New Roman"/>
          <w:sz w:val="24"/>
          <w:szCs w:val="24"/>
          <w:lang w:eastAsia="ru-RU"/>
        </w:rPr>
        <w:t xml:space="preserve"> при внутрішньовенному введенні підвищують як силу скорочень серця, так і ЧСС. Це пояснюється збільшенням концентрації йонів кальцію в інтерстиції, що сприяє їхньому посиленому входженню в автоматичні та типові кардіоміоцити. У типовому кардіоміоциті це посилює “</w:t>
      </w:r>
      <w:r w:rsidR="00527DA9" w:rsidRPr="00527DA9">
        <w:rPr>
          <w:rFonts w:ascii="Times New Roman" w:eastAsia="Times New Roman" w:hAnsi="Times New Roman" w:cs="Times New Roman"/>
          <w:b/>
          <w:bCs/>
          <w:sz w:val="24"/>
          <w:szCs w:val="24"/>
          <w:lang w:eastAsia="ru-RU"/>
        </w:rPr>
        <w:t>кальцієвий залп</w:t>
      </w:r>
      <w:r w:rsidR="00527DA9" w:rsidRPr="00527DA9">
        <w:rPr>
          <w:rFonts w:ascii="Times New Roman" w:eastAsia="Times New Roman" w:hAnsi="Times New Roman" w:cs="Times New Roman"/>
          <w:sz w:val="24"/>
          <w:szCs w:val="24"/>
          <w:lang w:eastAsia="ru-RU"/>
        </w:rPr>
        <w:t>” під час фази плато потенціалу дії, що веде до зростання сили скорочення (</w:t>
      </w:r>
      <w:r w:rsidR="00527DA9" w:rsidRPr="00527DA9">
        <w:rPr>
          <w:rFonts w:ascii="Times New Roman" w:eastAsia="Times New Roman" w:hAnsi="Times New Roman" w:cs="Times New Roman"/>
          <w:b/>
          <w:bCs/>
          <w:sz w:val="24"/>
          <w:szCs w:val="24"/>
          <w:lang w:eastAsia="ru-RU"/>
        </w:rPr>
        <w:t>позитивний інотропний ефект</w:t>
      </w:r>
      <w:r w:rsidR="00527DA9" w:rsidRPr="00527DA9">
        <w:rPr>
          <w:rFonts w:ascii="Times New Roman" w:eastAsia="Times New Roman" w:hAnsi="Times New Roman" w:cs="Times New Roman"/>
          <w:sz w:val="24"/>
          <w:szCs w:val="24"/>
          <w:lang w:eastAsia="ru-RU"/>
        </w:rPr>
        <w:t>). В автоматичних клітинах підвищується швидкість діастолічної деполяризації, що призводить до збільшення ЧСС (</w:t>
      </w:r>
      <w:r w:rsidR="00527DA9" w:rsidRPr="00527DA9">
        <w:rPr>
          <w:rFonts w:ascii="Times New Roman" w:eastAsia="Times New Roman" w:hAnsi="Times New Roman" w:cs="Times New Roman"/>
          <w:b/>
          <w:bCs/>
          <w:sz w:val="24"/>
          <w:szCs w:val="24"/>
          <w:lang w:eastAsia="ru-RU"/>
        </w:rPr>
        <w:t>позитивний хронотропний ефект</w:t>
      </w:r>
      <w:r w:rsidR="00527DA9" w:rsidRPr="00527DA9">
        <w:rPr>
          <w:rFonts w:ascii="Times New Roman" w:eastAsia="Times New Roman" w:hAnsi="Times New Roman" w:cs="Times New Roman"/>
          <w:sz w:val="24"/>
          <w:szCs w:val="24"/>
          <w:lang w:eastAsia="ru-RU"/>
        </w:rPr>
        <w:t>). У пацієнтів це часто сприймається як посилене серцебиття, але ефект швидко минає через депонування кальцію в кістковій тканині.</w:t>
      </w:r>
    </w:p>
    <w:p w14:paraId="7937E332" w14:textId="1AD8DD5B" w:rsidR="00527DA9" w:rsidRPr="00527DA9" w:rsidRDefault="0056455C" w:rsidP="00BC545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527DA9" w:rsidRPr="00527DA9">
        <w:rPr>
          <w:rFonts w:ascii="Times New Roman" w:eastAsia="Times New Roman" w:hAnsi="Times New Roman" w:cs="Times New Roman"/>
          <w:b/>
          <w:bCs/>
          <w:sz w:val="24"/>
          <w:szCs w:val="24"/>
          <w:lang w:eastAsia="ru-RU"/>
        </w:rPr>
        <w:t>Йони натрію (Na⁺)</w:t>
      </w:r>
      <w:r w:rsidR="00527DA9" w:rsidRPr="00527DA9">
        <w:rPr>
          <w:rFonts w:ascii="Times New Roman" w:eastAsia="Times New Roman" w:hAnsi="Times New Roman" w:cs="Times New Roman"/>
          <w:sz w:val="24"/>
          <w:szCs w:val="24"/>
          <w:lang w:eastAsia="ru-RU"/>
        </w:rPr>
        <w:t xml:space="preserve"> відіграють ключову роль у генерації потенціалу дії, зокрема у фазі швидкої деполяризації. Зниження їх концентрації в плазмі порушує градієнт натрію, що може унеможливити нормальне формування МПС і потенціалу дії, аж до зупинки серця. Підвищення натрію в деяких випадках може викликати помірне зростання сили скорочень за рахунок натрій-кальцієвого обміну, але цей ефект має лише експериментальне значення.</w:t>
      </w:r>
    </w:p>
    <w:p w14:paraId="59E32B64" w14:textId="77777777" w:rsidR="00527DA9" w:rsidRPr="00C07577" w:rsidRDefault="00527DA9" w:rsidP="00CA75EC">
      <w:pPr>
        <w:spacing w:line="240" w:lineRule="auto"/>
        <w:jc w:val="both"/>
        <w:rPr>
          <w:rFonts w:ascii="Times New Roman" w:hAnsi="Times New Roman" w:cs="Times New Roman"/>
          <w:b/>
          <w:bCs/>
          <w:sz w:val="24"/>
          <w:szCs w:val="24"/>
        </w:rPr>
      </w:pPr>
    </w:p>
    <w:p w14:paraId="4E6EC900" w14:textId="1A001006" w:rsidR="00D701CB" w:rsidRPr="00366845" w:rsidRDefault="00D701CB" w:rsidP="00CA75EC">
      <w:pPr>
        <w:spacing w:line="240" w:lineRule="auto"/>
        <w:jc w:val="both"/>
        <w:rPr>
          <w:rFonts w:ascii="Times New Roman" w:hAnsi="Times New Roman" w:cs="Times New Roman"/>
          <w:b/>
          <w:bCs/>
          <w:sz w:val="24"/>
          <w:szCs w:val="24"/>
          <w:u w:val="single"/>
        </w:rPr>
      </w:pPr>
      <w:r w:rsidRPr="00366845">
        <w:rPr>
          <w:rFonts w:ascii="Times New Roman" w:hAnsi="Times New Roman" w:cs="Times New Roman"/>
          <w:b/>
          <w:bCs/>
          <w:sz w:val="24"/>
          <w:szCs w:val="24"/>
          <w:u w:val="single"/>
        </w:rPr>
        <w:t>16. Особливості структури і функції різних відділів кровоносних судин. Основний закон</w:t>
      </w:r>
      <w:r w:rsidR="009E15B9" w:rsidRPr="00366845">
        <w:rPr>
          <w:rFonts w:ascii="Times New Roman" w:hAnsi="Times New Roman" w:cs="Times New Roman"/>
          <w:b/>
          <w:bCs/>
          <w:sz w:val="24"/>
          <w:szCs w:val="24"/>
          <w:u w:val="single"/>
        </w:rPr>
        <w:t xml:space="preserve"> </w:t>
      </w:r>
      <w:r w:rsidRPr="00366845">
        <w:rPr>
          <w:rFonts w:ascii="Times New Roman" w:hAnsi="Times New Roman" w:cs="Times New Roman"/>
          <w:b/>
          <w:bCs/>
          <w:sz w:val="24"/>
          <w:szCs w:val="24"/>
          <w:u w:val="single"/>
        </w:rPr>
        <w:t>гемодинаміки.</w:t>
      </w:r>
    </w:p>
    <w:p w14:paraId="7466EAEF" w14:textId="77777777" w:rsidR="00AD7DCC" w:rsidRDefault="00FD03C6" w:rsidP="00FD03C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Pr="00FD03C6">
        <w:rPr>
          <w:rFonts w:ascii="Times New Roman" w:eastAsia="Times New Roman" w:hAnsi="Times New Roman" w:cs="Times New Roman"/>
          <w:b/>
          <w:bCs/>
          <w:sz w:val="24"/>
          <w:szCs w:val="24"/>
          <w:lang w:eastAsia="ru-RU"/>
        </w:rPr>
        <w:t>Кровоносні судини мають різну</w:t>
      </w:r>
      <w:r w:rsidRPr="00FD03C6">
        <w:rPr>
          <w:rFonts w:ascii="Times New Roman" w:eastAsia="Times New Roman" w:hAnsi="Times New Roman" w:cs="Times New Roman"/>
          <w:sz w:val="24"/>
          <w:szCs w:val="24"/>
          <w:lang w:eastAsia="ru-RU"/>
        </w:rPr>
        <w:t xml:space="preserve"> будову і функції в залежності від їх відділу. Артерії — це судини, які відводять кров від серця під високим тиском. Вони мають товсті стінки, які складаються з трьох шарів: внутрішнього ендотелію, середнього шару з гладких м’язів і зовнішнього сполучнотканинного шару. Завдяки еластичним волокнам артерії здатні розтягуватися і зменшувати коливання тиску, що створює пульс. </w:t>
      </w:r>
    </w:p>
    <w:p w14:paraId="4F04A8BA" w14:textId="2B4FB847" w:rsidR="00FD03C6" w:rsidRPr="00FD03C6" w:rsidRDefault="00AD7DCC" w:rsidP="00FD03C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D03C6" w:rsidRPr="00FD03C6">
        <w:rPr>
          <w:rFonts w:ascii="Times New Roman" w:eastAsia="Times New Roman" w:hAnsi="Times New Roman" w:cs="Times New Roman"/>
          <w:b/>
          <w:bCs/>
          <w:sz w:val="24"/>
          <w:szCs w:val="24"/>
          <w:lang w:eastAsia="ru-RU"/>
        </w:rPr>
        <w:t>Артеріоли</w:t>
      </w:r>
      <w:r w:rsidR="00FD03C6" w:rsidRPr="00FD03C6">
        <w:rPr>
          <w:rFonts w:ascii="Times New Roman" w:eastAsia="Times New Roman" w:hAnsi="Times New Roman" w:cs="Times New Roman"/>
          <w:sz w:val="24"/>
          <w:szCs w:val="24"/>
          <w:lang w:eastAsia="ru-RU"/>
        </w:rPr>
        <w:t xml:space="preserve"> — це дрібні артерії з більшим відсотком м’язового шару, які виконують роль регуляторів кровотоку, змінюючи свій діаметр і таким чином контролюючи опір судинам і артеріальний тиск. Капіляри мають найтонші стінки, лише з одного шару ендотелію, що забезпечує обмін газів, поживних речовин і продуктів обміну між кров’ю і тканинами. Венули та вени повертають кров до серця, мають тонкі стінки, менше м’язів і еластичних волокон, але містять клапани, які запобігають зворотному току крові, особливо в кінцівках. Вени виконують також функцію резервуару крові.</w:t>
      </w:r>
    </w:p>
    <w:p w14:paraId="00C9D2A6" w14:textId="18E285CB" w:rsidR="00FD03C6" w:rsidRPr="00FD03C6" w:rsidRDefault="00FD03C6" w:rsidP="00FD03C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FD03C6">
        <w:rPr>
          <w:rFonts w:ascii="Times New Roman" w:eastAsia="Times New Roman" w:hAnsi="Times New Roman" w:cs="Times New Roman"/>
          <w:b/>
          <w:bCs/>
          <w:sz w:val="24"/>
          <w:szCs w:val="24"/>
          <w:lang w:eastAsia="ru-RU"/>
        </w:rPr>
        <w:t>Основний закон гемодинаміки</w:t>
      </w:r>
      <w:r w:rsidRPr="00FD03C6">
        <w:rPr>
          <w:rFonts w:ascii="Times New Roman" w:eastAsia="Times New Roman" w:hAnsi="Times New Roman" w:cs="Times New Roman"/>
          <w:sz w:val="24"/>
          <w:szCs w:val="24"/>
          <w:lang w:eastAsia="ru-RU"/>
        </w:rPr>
        <w:t xml:space="preserve"> описує залежність об’ємної швидкості кровотоку </w:t>
      </w:r>
      <w:r w:rsidRPr="00FD03C6">
        <w:rPr>
          <w:rFonts w:ascii="Times New Roman" w:eastAsia="Times New Roman" w:hAnsi="Times New Roman" w:cs="Times New Roman"/>
          <w:b/>
          <w:bCs/>
          <w:sz w:val="24"/>
          <w:szCs w:val="24"/>
          <w:lang w:eastAsia="ru-RU"/>
        </w:rPr>
        <w:t>(Q)</w:t>
      </w:r>
      <w:r w:rsidRPr="00FD03C6">
        <w:rPr>
          <w:rFonts w:ascii="Times New Roman" w:eastAsia="Times New Roman" w:hAnsi="Times New Roman" w:cs="Times New Roman"/>
          <w:sz w:val="24"/>
          <w:szCs w:val="24"/>
          <w:lang w:eastAsia="ru-RU"/>
        </w:rPr>
        <w:t xml:space="preserve"> від градієнту тиску (</w:t>
      </w:r>
      <w:r w:rsidRPr="00FD03C6">
        <w:rPr>
          <w:rFonts w:ascii="Times New Roman" w:eastAsia="Times New Roman" w:hAnsi="Times New Roman" w:cs="Times New Roman"/>
          <w:b/>
          <w:bCs/>
          <w:sz w:val="24"/>
          <w:szCs w:val="24"/>
          <w:lang w:eastAsia="ru-RU"/>
        </w:rPr>
        <w:t>різниці тисків на початку і в кінці судини, P1 – P2)</w:t>
      </w:r>
      <w:r w:rsidRPr="00FD03C6">
        <w:rPr>
          <w:rFonts w:ascii="Times New Roman" w:eastAsia="Times New Roman" w:hAnsi="Times New Roman" w:cs="Times New Roman"/>
          <w:sz w:val="24"/>
          <w:szCs w:val="24"/>
          <w:lang w:eastAsia="ru-RU"/>
        </w:rPr>
        <w:t xml:space="preserve"> і опору (</w:t>
      </w:r>
      <w:r w:rsidRPr="00FD03C6">
        <w:rPr>
          <w:rFonts w:ascii="Times New Roman" w:eastAsia="Times New Roman" w:hAnsi="Times New Roman" w:cs="Times New Roman"/>
          <w:b/>
          <w:bCs/>
          <w:sz w:val="24"/>
          <w:szCs w:val="24"/>
          <w:lang w:eastAsia="ru-RU"/>
        </w:rPr>
        <w:t>R</w:t>
      </w:r>
      <w:r w:rsidRPr="00FD03C6">
        <w:rPr>
          <w:rFonts w:ascii="Times New Roman" w:eastAsia="Times New Roman" w:hAnsi="Times New Roman" w:cs="Times New Roman"/>
          <w:sz w:val="24"/>
          <w:szCs w:val="24"/>
          <w:lang w:eastAsia="ru-RU"/>
        </w:rPr>
        <w:t xml:space="preserve">) судини. Формула виглядає так: </w:t>
      </w:r>
      <w:r w:rsidRPr="00FD03C6">
        <w:rPr>
          <w:rFonts w:ascii="Times New Roman" w:eastAsia="Times New Roman" w:hAnsi="Times New Roman" w:cs="Times New Roman"/>
          <w:b/>
          <w:bCs/>
          <w:sz w:val="24"/>
          <w:szCs w:val="24"/>
          <w:lang w:eastAsia="ru-RU"/>
        </w:rPr>
        <w:t>Q = (P1 – P2) / R</w:t>
      </w:r>
      <w:r w:rsidRPr="00FD03C6">
        <w:rPr>
          <w:rFonts w:ascii="Times New Roman" w:eastAsia="Times New Roman" w:hAnsi="Times New Roman" w:cs="Times New Roman"/>
          <w:sz w:val="24"/>
          <w:szCs w:val="24"/>
          <w:lang w:eastAsia="ru-RU"/>
        </w:rPr>
        <w:t xml:space="preserve">. Це означає, що швидкість потоку крові збільшується зі зростанням різниці тиску і зменшується при збільшенні опору. Опір судини визначається </w:t>
      </w:r>
      <w:r w:rsidRPr="00FD03C6">
        <w:rPr>
          <w:rFonts w:ascii="Times New Roman" w:eastAsia="Times New Roman" w:hAnsi="Times New Roman" w:cs="Times New Roman"/>
          <w:b/>
          <w:bCs/>
          <w:sz w:val="24"/>
          <w:szCs w:val="24"/>
          <w:lang w:eastAsia="ru-RU"/>
        </w:rPr>
        <w:t>формулою Пуазейля</w:t>
      </w:r>
      <w:r w:rsidRPr="00FD03C6">
        <w:rPr>
          <w:rFonts w:ascii="Times New Roman" w:eastAsia="Times New Roman" w:hAnsi="Times New Roman" w:cs="Times New Roman"/>
          <w:sz w:val="24"/>
          <w:szCs w:val="24"/>
          <w:lang w:eastAsia="ru-RU"/>
        </w:rPr>
        <w:t xml:space="preserve">: </w:t>
      </w:r>
      <w:r w:rsidRPr="00FD03C6">
        <w:rPr>
          <w:rFonts w:ascii="Times New Roman" w:eastAsia="Times New Roman" w:hAnsi="Times New Roman" w:cs="Times New Roman"/>
          <w:b/>
          <w:bCs/>
          <w:sz w:val="24"/>
          <w:szCs w:val="24"/>
          <w:lang w:eastAsia="ru-RU"/>
        </w:rPr>
        <w:t xml:space="preserve">R = (8 η l) / (π r^4), </w:t>
      </w:r>
      <w:r w:rsidRPr="00FD03C6">
        <w:rPr>
          <w:rFonts w:ascii="Times New Roman" w:eastAsia="Times New Roman" w:hAnsi="Times New Roman" w:cs="Times New Roman"/>
          <w:sz w:val="24"/>
          <w:szCs w:val="24"/>
          <w:lang w:eastAsia="ru-RU"/>
        </w:rPr>
        <w:t>де η – в’язкість крові, l – довжина судини, а r – радіус. Особливість цієї формули у тому, що опір дуже сильно залежить від радіуса судини — навіть невелике зменшення радіуса призводить до значного підвищення опору.</w:t>
      </w:r>
    </w:p>
    <w:p w14:paraId="59A2CD12" w14:textId="453371A5" w:rsidR="00FD03C6" w:rsidRPr="00FD03C6" w:rsidRDefault="00FD03C6" w:rsidP="00FD03C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FD03C6">
        <w:rPr>
          <w:rFonts w:ascii="Times New Roman" w:eastAsia="Times New Roman" w:hAnsi="Times New Roman" w:cs="Times New Roman"/>
          <w:b/>
          <w:bCs/>
          <w:sz w:val="24"/>
          <w:szCs w:val="24"/>
          <w:lang w:eastAsia="ru-RU"/>
        </w:rPr>
        <w:t>Великі артерії, як аорта, мають малий опір</w:t>
      </w:r>
      <w:r w:rsidRPr="00FD03C6">
        <w:rPr>
          <w:rFonts w:ascii="Times New Roman" w:eastAsia="Times New Roman" w:hAnsi="Times New Roman" w:cs="Times New Roman"/>
          <w:sz w:val="24"/>
          <w:szCs w:val="24"/>
          <w:lang w:eastAsia="ru-RU"/>
        </w:rPr>
        <w:t>, оскільки їх радіус великий, і вони призначені для перенесення великого об’єму крові під високим тиском. Артеріоли, навпаки, через малий діаметр мають великий опір і є головним регулятором загального периферичного опору та артеріального тиску. Капіляри, хоч і численні, мають дуже малий радіус, але їх опір сумарно невеликий через велику кількість паралельно з’єднаних капілярів, що знижує загальний опір в області.</w:t>
      </w:r>
    </w:p>
    <w:p w14:paraId="55A2102B" w14:textId="619BA9EC" w:rsidR="00FD03C6" w:rsidRPr="00FD03C6" w:rsidRDefault="00FD03C6" w:rsidP="00FD03C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FD03C6">
        <w:rPr>
          <w:rFonts w:ascii="Times New Roman" w:eastAsia="Times New Roman" w:hAnsi="Times New Roman" w:cs="Times New Roman"/>
          <w:b/>
          <w:bCs/>
          <w:sz w:val="24"/>
          <w:szCs w:val="24"/>
          <w:lang w:eastAsia="ru-RU"/>
        </w:rPr>
        <w:t>Опір послідовно з’єднаних судин</w:t>
      </w:r>
      <w:r w:rsidRPr="00FD03C6">
        <w:rPr>
          <w:rFonts w:ascii="Times New Roman" w:eastAsia="Times New Roman" w:hAnsi="Times New Roman" w:cs="Times New Roman"/>
          <w:sz w:val="24"/>
          <w:szCs w:val="24"/>
          <w:lang w:eastAsia="ru-RU"/>
        </w:rPr>
        <w:t xml:space="preserve"> дорівнює сумі опорів окремих судин: R = R1 + R2 + R3 + ... + Rn, що означає, що загальний опір збільшується при послідовному з’єднанні. Для паралельного з’єднання опір зменшується за формулою: 1/R = 1/R1 + 1/R2 + ... + 1/Rn, що забезпечує зниження загального опору при розгалуженні судин.</w:t>
      </w:r>
    </w:p>
    <w:p w14:paraId="455324C0" w14:textId="5E377593" w:rsidR="00FD03C6" w:rsidRPr="00FD03C6" w:rsidRDefault="00F11103" w:rsidP="00FD03C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D03C6" w:rsidRPr="00FD03C6">
        <w:rPr>
          <w:rFonts w:ascii="Times New Roman" w:eastAsia="Times New Roman" w:hAnsi="Times New Roman" w:cs="Times New Roman"/>
          <w:b/>
          <w:bCs/>
          <w:sz w:val="24"/>
          <w:szCs w:val="24"/>
          <w:lang w:eastAsia="ru-RU"/>
        </w:rPr>
        <w:t>Основний закон гемодинаміки</w:t>
      </w:r>
      <w:r w:rsidR="00FD03C6" w:rsidRPr="00FD03C6">
        <w:rPr>
          <w:rFonts w:ascii="Times New Roman" w:eastAsia="Times New Roman" w:hAnsi="Times New Roman" w:cs="Times New Roman"/>
          <w:sz w:val="24"/>
          <w:szCs w:val="24"/>
          <w:lang w:eastAsia="ru-RU"/>
        </w:rPr>
        <w:t xml:space="preserve"> застосовується для великого кола кровообігу, де тиск у аорті </w:t>
      </w:r>
      <w:r w:rsidR="00FD03C6" w:rsidRPr="00FD03C6">
        <w:rPr>
          <w:rFonts w:ascii="Times New Roman" w:eastAsia="Times New Roman" w:hAnsi="Times New Roman" w:cs="Times New Roman"/>
          <w:b/>
          <w:bCs/>
          <w:sz w:val="24"/>
          <w:szCs w:val="24"/>
          <w:lang w:eastAsia="ru-RU"/>
        </w:rPr>
        <w:t>(Pa)</w:t>
      </w:r>
      <w:r w:rsidR="00FD03C6" w:rsidRPr="00FD03C6">
        <w:rPr>
          <w:rFonts w:ascii="Times New Roman" w:eastAsia="Times New Roman" w:hAnsi="Times New Roman" w:cs="Times New Roman"/>
          <w:sz w:val="24"/>
          <w:szCs w:val="24"/>
          <w:lang w:eastAsia="ru-RU"/>
        </w:rPr>
        <w:t xml:space="preserve"> близько 100 мм рт. ст., а центральний венозний тиск </w:t>
      </w:r>
      <w:r w:rsidR="00FD03C6" w:rsidRPr="00FD03C6">
        <w:rPr>
          <w:rFonts w:ascii="Times New Roman" w:eastAsia="Times New Roman" w:hAnsi="Times New Roman" w:cs="Times New Roman"/>
          <w:b/>
          <w:bCs/>
          <w:sz w:val="24"/>
          <w:szCs w:val="24"/>
          <w:lang w:eastAsia="ru-RU"/>
        </w:rPr>
        <w:t>(Pцвт)</w:t>
      </w:r>
      <w:r w:rsidR="00FD03C6" w:rsidRPr="00FD03C6">
        <w:rPr>
          <w:rFonts w:ascii="Times New Roman" w:eastAsia="Times New Roman" w:hAnsi="Times New Roman" w:cs="Times New Roman"/>
          <w:sz w:val="24"/>
          <w:szCs w:val="24"/>
          <w:lang w:eastAsia="ru-RU"/>
        </w:rPr>
        <w:t xml:space="preserve"> близький до нуля. Формула Q = (Pa – Pцвт) / R спрощується до </w:t>
      </w:r>
      <w:r w:rsidR="00FD03C6" w:rsidRPr="00FD03C6">
        <w:rPr>
          <w:rFonts w:ascii="Times New Roman" w:eastAsia="Times New Roman" w:hAnsi="Times New Roman" w:cs="Times New Roman"/>
          <w:b/>
          <w:bCs/>
          <w:sz w:val="24"/>
          <w:szCs w:val="24"/>
          <w:lang w:eastAsia="ru-RU"/>
        </w:rPr>
        <w:t>Pa = Q × R,</w:t>
      </w:r>
      <w:r w:rsidR="00FD03C6" w:rsidRPr="00FD03C6">
        <w:rPr>
          <w:rFonts w:ascii="Times New Roman" w:eastAsia="Times New Roman" w:hAnsi="Times New Roman" w:cs="Times New Roman"/>
          <w:sz w:val="24"/>
          <w:szCs w:val="24"/>
          <w:lang w:eastAsia="ru-RU"/>
        </w:rPr>
        <w:t xml:space="preserve"> що показує, що артеріальний тиск прямо пропорційний об’єму крові, що перекачується серцем, та загальному периферичному опору.</w:t>
      </w:r>
    </w:p>
    <w:p w14:paraId="21B5BF81" w14:textId="10A67BB8" w:rsidR="00FD03C6" w:rsidRPr="00FD03C6" w:rsidRDefault="00F11103" w:rsidP="00FD03C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D03C6" w:rsidRPr="00FD03C6">
        <w:rPr>
          <w:rFonts w:ascii="Times New Roman" w:eastAsia="Times New Roman" w:hAnsi="Times New Roman" w:cs="Times New Roman"/>
          <w:b/>
          <w:bCs/>
          <w:sz w:val="24"/>
          <w:szCs w:val="24"/>
          <w:lang w:eastAsia="ru-RU"/>
        </w:rPr>
        <w:t>Фізіологічно ця система</w:t>
      </w:r>
      <w:r w:rsidR="00FD03C6" w:rsidRPr="00FD03C6">
        <w:rPr>
          <w:rFonts w:ascii="Times New Roman" w:eastAsia="Times New Roman" w:hAnsi="Times New Roman" w:cs="Times New Roman"/>
          <w:sz w:val="24"/>
          <w:szCs w:val="24"/>
          <w:lang w:eastAsia="ru-RU"/>
        </w:rPr>
        <w:t xml:space="preserve"> працює завдяки тому, що серце представляють як два насоси — ліве і праве, які працюють послідовно. Ліве серце качає кров у велике коло кровообігу, де судини розгалужуються паралельно, що забезпечує зниження тиску, можливість перерозподілу крові і однакові умови кровопостачання для всіх тканин. Праве серце перекачує кров у мале (</w:t>
      </w:r>
      <w:r w:rsidR="00FD03C6" w:rsidRPr="00FD03C6">
        <w:rPr>
          <w:rFonts w:ascii="Times New Roman" w:eastAsia="Times New Roman" w:hAnsi="Times New Roman" w:cs="Times New Roman"/>
          <w:b/>
          <w:bCs/>
          <w:sz w:val="24"/>
          <w:szCs w:val="24"/>
          <w:lang w:eastAsia="ru-RU"/>
        </w:rPr>
        <w:t>легеневе</w:t>
      </w:r>
      <w:r w:rsidR="00FD03C6" w:rsidRPr="00FD03C6">
        <w:rPr>
          <w:rFonts w:ascii="Times New Roman" w:eastAsia="Times New Roman" w:hAnsi="Times New Roman" w:cs="Times New Roman"/>
          <w:sz w:val="24"/>
          <w:szCs w:val="24"/>
          <w:lang w:eastAsia="ru-RU"/>
        </w:rPr>
        <w:t>) коло, де судини розташовані послідовно, що пов’язано з особливостями газообміну в легенях.</w:t>
      </w:r>
    </w:p>
    <w:p w14:paraId="0F736936" w14:textId="77777777" w:rsidR="00FD03C6" w:rsidRPr="00FD03C6" w:rsidRDefault="00FD03C6" w:rsidP="00CA75EC">
      <w:pPr>
        <w:spacing w:line="240" w:lineRule="auto"/>
        <w:jc w:val="both"/>
        <w:rPr>
          <w:rFonts w:ascii="Times New Roman" w:hAnsi="Times New Roman" w:cs="Times New Roman"/>
          <w:b/>
          <w:bCs/>
          <w:sz w:val="24"/>
          <w:szCs w:val="24"/>
        </w:rPr>
      </w:pPr>
    </w:p>
    <w:p w14:paraId="0B21D481" w14:textId="538409D4" w:rsidR="00D701CB" w:rsidRPr="00366845" w:rsidRDefault="00D701CB" w:rsidP="00CA75EC">
      <w:pPr>
        <w:spacing w:line="240" w:lineRule="auto"/>
        <w:jc w:val="both"/>
        <w:rPr>
          <w:rFonts w:ascii="Times New Roman" w:hAnsi="Times New Roman" w:cs="Times New Roman"/>
          <w:b/>
          <w:bCs/>
          <w:sz w:val="24"/>
          <w:szCs w:val="24"/>
          <w:u w:val="single"/>
        </w:rPr>
      </w:pPr>
      <w:r w:rsidRPr="00366845">
        <w:rPr>
          <w:rFonts w:ascii="Times New Roman" w:hAnsi="Times New Roman" w:cs="Times New Roman"/>
          <w:b/>
          <w:bCs/>
          <w:sz w:val="24"/>
          <w:szCs w:val="24"/>
          <w:u w:val="single"/>
        </w:rPr>
        <w:t>17. Значення в’язкості крові для кровообігу.</w:t>
      </w:r>
    </w:p>
    <w:p w14:paraId="652100A4" w14:textId="75812E4E" w:rsidR="00D552FE" w:rsidRDefault="00D552FE" w:rsidP="00772DB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D552FE">
        <w:rPr>
          <w:rFonts w:ascii="Times New Roman" w:eastAsia="Times New Roman" w:hAnsi="Times New Roman" w:cs="Times New Roman"/>
          <w:b/>
          <w:bCs/>
          <w:sz w:val="24"/>
          <w:szCs w:val="24"/>
          <w:lang w:val="uk-UA" w:eastAsia="ru-RU"/>
        </w:rPr>
        <w:t>В</w:t>
      </w:r>
      <w:r w:rsidRPr="00772DB2">
        <w:rPr>
          <w:rFonts w:ascii="Times New Roman" w:eastAsia="Times New Roman" w:hAnsi="Times New Roman" w:cs="Times New Roman"/>
          <w:b/>
          <w:bCs/>
          <w:sz w:val="24"/>
          <w:szCs w:val="24"/>
          <w:lang w:eastAsia="ru-RU"/>
        </w:rPr>
        <w:t>’язкість крові</w:t>
      </w:r>
      <w:r w:rsidRPr="00772DB2">
        <w:rPr>
          <w:rFonts w:ascii="Times New Roman" w:eastAsia="Times New Roman" w:hAnsi="Times New Roman" w:cs="Times New Roman"/>
          <w:sz w:val="24"/>
          <w:szCs w:val="24"/>
          <w:lang w:eastAsia="ru-RU"/>
        </w:rPr>
        <w:t xml:space="preserve"> є </w:t>
      </w:r>
      <w:r>
        <w:rPr>
          <w:rFonts w:ascii="Times New Roman" w:eastAsia="Times New Roman" w:hAnsi="Times New Roman" w:cs="Times New Roman"/>
          <w:sz w:val="24"/>
          <w:szCs w:val="24"/>
          <w:lang w:val="uk-UA" w:eastAsia="ru-RU"/>
        </w:rPr>
        <w:t>важливим</w:t>
      </w:r>
      <w:r w:rsidRPr="00772DB2">
        <w:rPr>
          <w:rFonts w:ascii="Times New Roman" w:eastAsia="Times New Roman" w:hAnsi="Times New Roman" w:cs="Times New Roman"/>
          <w:sz w:val="24"/>
          <w:szCs w:val="24"/>
          <w:lang w:eastAsia="ru-RU"/>
        </w:rPr>
        <w:t xml:space="preserve"> параметром для підтримання адекватного кровообігу, регуляції периферичного опору і збереження гомеостазу в організмі.</w:t>
      </w:r>
    </w:p>
    <w:p w14:paraId="1BF195A6" w14:textId="77777777" w:rsidR="00741D5D" w:rsidRDefault="00D552FE" w:rsidP="00772DB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ab/>
      </w:r>
      <w:r w:rsidR="00772DB2" w:rsidRPr="00772DB2">
        <w:rPr>
          <w:rFonts w:ascii="Times New Roman" w:eastAsia="Times New Roman" w:hAnsi="Times New Roman" w:cs="Times New Roman"/>
          <w:b/>
          <w:bCs/>
          <w:sz w:val="24"/>
          <w:szCs w:val="24"/>
          <w:lang w:eastAsia="ru-RU"/>
        </w:rPr>
        <w:t>В’язкість крові</w:t>
      </w:r>
      <w:r w:rsidR="00772DB2" w:rsidRPr="00772DB2">
        <w:rPr>
          <w:rFonts w:ascii="Times New Roman" w:eastAsia="Times New Roman" w:hAnsi="Times New Roman" w:cs="Times New Roman"/>
          <w:sz w:val="24"/>
          <w:szCs w:val="24"/>
          <w:lang w:eastAsia="ru-RU"/>
        </w:rPr>
        <w:t xml:space="preserve"> — це важливий фактор, який впливає на гемодинаміку і кровообіг загалом. Вона визначається двома основними факторами. </w:t>
      </w:r>
    </w:p>
    <w:p w14:paraId="73ECB746" w14:textId="77777777" w:rsidR="00741D5D" w:rsidRDefault="00741D5D" w:rsidP="00772DB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72DB2" w:rsidRPr="00772DB2">
        <w:rPr>
          <w:rFonts w:ascii="Times New Roman" w:eastAsia="Times New Roman" w:hAnsi="Times New Roman" w:cs="Times New Roman"/>
          <w:b/>
          <w:bCs/>
          <w:sz w:val="24"/>
          <w:szCs w:val="24"/>
          <w:lang w:eastAsia="ru-RU"/>
        </w:rPr>
        <w:t>Перший</w:t>
      </w:r>
      <w:r w:rsidR="00772DB2" w:rsidRPr="00772DB2">
        <w:rPr>
          <w:rFonts w:ascii="Times New Roman" w:eastAsia="Times New Roman" w:hAnsi="Times New Roman" w:cs="Times New Roman"/>
          <w:sz w:val="24"/>
          <w:szCs w:val="24"/>
          <w:lang w:eastAsia="ru-RU"/>
        </w:rPr>
        <w:t xml:space="preserve"> — це зміна лінійної швидкості руху крові. Загальна в’язкість крові становить приблизно 4,5–5,0 умовних одиниць, тоді як в’язкість плазми лише 1,7–2,3 одиниць, що свідчить про те, що основний внесок у в’язкість роблять формені елементи крові, перш за все еритроцити. При зменшенні швидкості руху крові міжеритроцитарні взаємодії посилюються, що підвищує в’язкість крові. Найнижча лінійна швидкість крові спостерігається в капілярах, але, незважаючи на це, ефективна в’язкість крові в капілярах не більша, ніж у великих судинах, через другий фактор — діаметр судин. </w:t>
      </w:r>
    </w:p>
    <w:p w14:paraId="082EA8E9" w14:textId="0B165355" w:rsidR="00772DB2" w:rsidRPr="00772DB2" w:rsidRDefault="00741D5D" w:rsidP="00772DB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72DB2" w:rsidRPr="00772DB2">
        <w:rPr>
          <w:rFonts w:ascii="Times New Roman" w:eastAsia="Times New Roman" w:hAnsi="Times New Roman" w:cs="Times New Roman"/>
          <w:b/>
          <w:bCs/>
          <w:sz w:val="24"/>
          <w:szCs w:val="24"/>
          <w:lang w:eastAsia="ru-RU"/>
        </w:rPr>
        <w:t>Другий фактор</w:t>
      </w:r>
      <w:r w:rsidR="00772DB2" w:rsidRPr="00772DB2">
        <w:rPr>
          <w:rFonts w:ascii="Times New Roman" w:eastAsia="Times New Roman" w:hAnsi="Times New Roman" w:cs="Times New Roman"/>
          <w:sz w:val="24"/>
          <w:szCs w:val="24"/>
          <w:lang w:eastAsia="ru-RU"/>
        </w:rPr>
        <w:t xml:space="preserve"> — це діаметр судин. </w:t>
      </w:r>
      <w:r w:rsidR="00772DB2" w:rsidRPr="00772DB2">
        <w:rPr>
          <w:rFonts w:ascii="Times New Roman" w:eastAsia="Times New Roman" w:hAnsi="Times New Roman" w:cs="Times New Roman"/>
          <w:b/>
          <w:bCs/>
          <w:sz w:val="24"/>
          <w:szCs w:val="24"/>
          <w:lang w:eastAsia="ru-RU"/>
        </w:rPr>
        <w:t>При русі крові по судинах діаметром</w:t>
      </w:r>
      <w:r w:rsidR="00772DB2" w:rsidRPr="00772DB2">
        <w:rPr>
          <w:rFonts w:ascii="Times New Roman" w:eastAsia="Times New Roman" w:hAnsi="Times New Roman" w:cs="Times New Roman"/>
          <w:sz w:val="24"/>
          <w:szCs w:val="24"/>
          <w:lang w:eastAsia="ru-RU"/>
        </w:rPr>
        <w:t xml:space="preserve"> менше 1 мм, особливо в капілярах, в’язкість крові зменшується завдяки </w:t>
      </w:r>
      <w:r w:rsidR="00772DB2" w:rsidRPr="00772DB2">
        <w:rPr>
          <w:rFonts w:ascii="Times New Roman" w:eastAsia="Times New Roman" w:hAnsi="Times New Roman" w:cs="Times New Roman"/>
          <w:b/>
          <w:bCs/>
          <w:sz w:val="24"/>
          <w:szCs w:val="24"/>
          <w:lang w:eastAsia="ru-RU"/>
        </w:rPr>
        <w:t>ефекту Фареуса-Лінквіста</w:t>
      </w:r>
      <w:r w:rsidR="00772DB2" w:rsidRPr="00772DB2">
        <w:rPr>
          <w:rFonts w:ascii="Times New Roman" w:eastAsia="Times New Roman" w:hAnsi="Times New Roman" w:cs="Times New Roman"/>
          <w:sz w:val="24"/>
          <w:szCs w:val="24"/>
          <w:lang w:eastAsia="ru-RU"/>
        </w:rPr>
        <w:t>: еритроцити в капілярах вишиковуються один за одним у ланцюжок, розмежовані тонким шаром плазми. Це знижує взаємодію між еритроцитами і зменшує загальну в’язкість крові в цих ділянках.</w:t>
      </w:r>
    </w:p>
    <w:p w14:paraId="0B79FA43" w14:textId="1BB3599C" w:rsidR="00772DB2" w:rsidRPr="00D552FE" w:rsidRDefault="000A3D3C" w:rsidP="00D552F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72DB2" w:rsidRPr="00772DB2">
        <w:rPr>
          <w:rFonts w:ascii="Times New Roman" w:eastAsia="Times New Roman" w:hAnsi="Times New Roman" w:cs="Times New Roman"/>
          <w:b/>
          <w:bCs/>
          <w:sz w:val="24"/>
          <w:szCs w:val="24"/>
          <w:lang w:eastAsia="ru-RU"/>
        </w:rPr>
        <w:t>Значення в’язкості крові для кровообігу полягає в тому</w:t>
      </w:r>
      <w:r w:rsidR="00772DB2" w:rsidRPr="00772DB2">
        <w:rPr>
          <w:rFonts w:ascii="Times New Roman" w:eastAsia="Times New Roman" w:hAnsi="Times New Roman" w:cs="Times New Roman"/>
          <w:sz w:val="24"/>
          <w:szCs w:val="24"/>
          <w:lang w:eastAsia="ru-RU"/>
        </w:rPr>
        <w:t xml:space="preserve">, що вона визначає опір судинам і впливає на навантаження на серце. Вища в’язкість збільшує опір кровотоку, що призводить до підвищення артеріального тиску і збільшення роботи серця. З іншого боку, зменшення в’язкості в дрібних судинах сприяє полегшенню проходження крові через капіляри, забезпечуючи ефективний газо- і речовинний обмін у тканинах. </w:t>
      </w:r>
    </w:p>
    <w:p w14:paraId="186529C6" w14:textId="1309A9D2" w:rsidR="00D701CB" w:rsidRPr="00366845" w:rsidRDefault="00D701CB" w:rsidP="00CA75EC">
      <w:pPr>
        <w:spacing w:line="240" w:lineRule="auto"/>
        <w:jc w:val="both"/>
        <w:rPr>
          <w:rFonts w:ascii="Times New Roman" w:hAnsi="Times New Roman" w:cs="Times New Roman"/>
          <w:b/>
          <w:bCs/>
          <w:sz w:val="24"/>
          <w:szCs w:val="24"/>
          <w:u w:val="single"/>
        </w:rPr>
      </w:pPr>
      <w:r w:rsidRPr="00366845">
        <w:rPr>
          <w:rFonts w:ascii="Times New Roman" w:hAnsi="Times New Roman" w:cs="Times New Roman"/>
          <w:b/>
          <w:bCs/>
          <w:sz w:val="24"/>
          <w:szCs w:val="24"/>
          <w:u w:val="single"/>
        </w:rPr>
        <w:t>18. Лінійна і об’ємна швидкості руху крові у різних ділянках судинного русла. Фактори,</w:t>
      </w:r>
      <w:r w:rsidR="00B44BBF" w:rsidRPr="00366845">
        <w:rPr>
          <w:rFonts w:ascii="Times New Roman" w:hAnsi="Times New Roman" w:cs="Times New Roman"/>
          <w:b/>
          <w:bCs/>
          <w:sz w:val="24"/>
          <w:szCs w:val="24"/>
          <w:u w:val="single"/>
        </w:rPr>
        <w:t xml:space="preserve"> </w:t>
      </w:r>
      <w:r w:rsidRPr="00366845">
        <w:rPr>
          <w:rFonts w:ascii="Times New Roman" w:hAnsi="Times New Roman" w:cs="Times New Roman"/>
          <w:b/>
          <w:bCs/>
          <w:sz w:val="24"/>
          <w:szCs w:val="24"/>
          <w:u w:val="single"/>
        </w:rPr>
        <w:t>що впливають на їх величину.</w:t>
      </w:r>
    </w:p>
    <w:p w14:paraId="333CD809" w14:textId="0EDED743" w:rsidR="004D2D6F" w:rsidRDefault="004D2D6F" w:rsidP="004D2D6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4D2D6F">
        <w:rPr>
          <w:rFonts w:ascii="Times New Roman" w:eastAsia="Times New Roman" w:hAnsi="Times New Roman" w:cs="Times New Roman"/>
          <w:b/>
          <w:bCs/>
          <w:sz w:val="24"/>
          <w:szCs w:val="24"/>
          <w:lang w:val="uk-UA" w:eastAsia="ru-RU"/>
        </w:rPr>
        <w:t>О</w:t>
      </w:r>
      <w:r w:rsidRPr="005B6C25">
        <w:rPr>
          <w:rFonts w:ascii="Times New Roman" w:eastAsia="Times New Roman" w:hAnsi="Times New Roman" w:cs="Times New Roman"/>
          <w:b/>
          <w:bCs/>
          <w:sz w:val="24"/>
          <w:szCs w:val="24"/>
          <w:lang w:eastAsia="ru-RU"/>
        </w:rPr>
        <w:t>б’ємна швидкість руху крові визначає кількість крові, що</w:t>
      </w:r>
      <w:r w:rsidRPr="005B6C25">
        <w:rPr>
          <w:rFonts w:ascii="Times New Roman" w:eastAsia="Times New Roman" w:hAnsi="Times New Roman" w:cs="Times New Roman"/>
          <w:sz w:val="24"/>
          <w:szCs w:val="24"/>
          <w:lang w:eastAsia="ru-RU"/>
        </w:rPr>
        <w:t xml:space="preserve"> проходить через судини, і є однаковою у всіх ділянках системи, забезпечуючи безперервність кровообігу. Лінійна швидкість змінюється залежно від сумарної площі поперечного перерізу судин: чим більша площа, тим менша лінійна швидкість. Факторами, що впливають на ці швидкості, є артеріальний тиск, загальний периферичний опір і будова судинного русла.</w:t>
      </w:r>
    </w:p>
    <w:p w14:paraId="7E494400" w14:textId="40389109" w:rsidR="005B6C25" w:rsidRPr="005B6C25" w:rsidRDefault="004D2D6F" w:rsidP="004D2D6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B6C25" w:rsidRPr="005B6C25">
        <w:rPr>
          <w:rFonts w:ascii="Times New Roman" w:eastAsia="Times New Roman" w:hAnsi="Times New Roman" w:cs="Times New Roman"/>
          <w:b/>
          <w:bCs/>
          <w:sz w:val="24"/>
          <w:szCs w:val="24"/>
          <w:lang w:eastAsia="ru-RU"/>
        </w:rPr>
        <w:t>Об’ємна швидкість руху крові</w:t>
      </w:r>
      <w:r w:rsidR="005B6C25" w:rsidRPr="005B6C25">
        <w:rPr>
          <w:rFonts w:ascii="Times New Roman" w:eastAsia="Times New Roman" w:hAnsi="Times New Roman" w:cs="Times New Roman"/>
          <w:sz w:val="24"/>
          <w:szCs w:val="24"/>
          <w:lang w:eastAsia="ru-RU"/>
        </w:rPr>
        <w:t xml:space="preserve"> (Q) — це об’єм крові, який проходить через поперечний переріз судини за одиницю часу. Важливо, що в замкненій системі кровообігу ця величина однакова в усіх ділянках судинного русла, тобто через аорту, артеріоли, капіляри, венули та вени кров проходить із однаковою об’ємною швидкістю. Це забезпечує безперервність і рівномірність кровотоку по всій системі. Основними факторами, які визначають величину об’ємної швидкості кровотоку, є артеріальний тиск у аорті (Ра) та </w:t>
      </w:r>
      <w:r w:rsidR="005B6C25" w:rsidRPr="005B6C25">
        <w:rPr>
          <w:rFonts w:ascii="Times New Roman" w:eastAsia="Times New Roman" w:hAnsi="Times New Roman" w:cs="Times New Roman"/>
          <w:b/>
          <w:bCs/>
          <w:sz w:val="24"/>
          <w:szCs w:val="24"/>
          <w:lang w:eastAsia="ru-RU"/>
        </w:rPr>
        <w:t>загальний периферичний опір (ЗПО).</w:t>
      </w:r>
    </w:p>
    <w:p w14:paraId="5BC2A18B" w14:textId="5520CFD9" w:rsidR="005B6C25" w:rsidRPr="005B6C25" w:rsidRDefault="004D2D6F" w:rsidP="004D2D6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B6C25" w:rsidRPr="005B6C25">
        <w:rPr>
          <w:rFonts w:ascii="Times New Roman" w:eastAsia="Times New Roman" w:hAnsi="Times New Roman" w:cs="Times New Roman"/>
          <w:b/>
          <w:bCs/>
          <w:sz w:val="24"/>
          <w:szCs w:val="24"/>
          <w:lang w:eastAsia="ru-RU"/>
        </w:rPr>
        <w:t>Лінійна швидкість руху крові</w:t>
      </w:r>
      <w:r w:rsidR="005B6C25" w:rsidRPr="005B6C25">
        <w:rPr>
          <w:rFonts w:ascii="Times New Roman" w:eastAsia="Times New Roman" w:hAnsi="Times New Roman" w:cs="Times New Roman"/>
          <w:sz w:val="24"/>
          <w:szCs w:val="24"/>
          <w:lang w:eastAsia="ru-RU"/>
        </w:rPr>
        <w:t xml:space="preserve"> — це швидкість руху частинок крові відносно стінок судини. Вона розраховується за формулою, де лінійна швидкість дорівнює об’ємній швидкості (Q), поділеній на сумарну площу поперечного перерізу судин даної ділянки (S). Оскільки об’ємна швидкість в різних ділянках кровоносної системи однакова, то лінійна швидкість залежить від площі поперечного перерізу судин.</w:t>
      </w:r>
    </w:p>
    <w:p w14:paraId="54BC40EA" w14:textId="66D29FE8" w:rsidR="005B6C25" w:rsidRPr="005B6C25" w:rsidRDefault="004D2D6F" w:rsidP="004D2D6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B6C25" w:rsidRPr="005B6C25">
        <w:rPr>
          <w:rFonts w:ascii="Times New Roman" w:eastAsia="Times New Roman" w:hAnsi="Times New Roman" w:cs="Times New Roman"/>
          <w:b/>
          <w:bCs/>
          <w:sz w:val="24"/>
          <w:szCs w:val="24"/>
          <w:lang w:eastAsia="ru-RU"/>
        </w:rPr>
        <w:t>Так, площа поперечного перерізу</w:t>
      </w:r>
      <w:r w:rsidR="005B6C25" w:rsidRPr="005B6C25">
        <w:rPr>
          <w:rFonts w:ascii="Times New Roman" w:eastAsia="Times New Roman" w:hAnsi="Times New Roman" w:cs="Times New Roman"/>
          <w:sz w:val="24"/>
          <w:szCs w:val="24"/>
          <w:lang w:eastAsia="ru-RU"/>
        </w:rPr>
        <w:t xml:space="preserve"> аорти становить близько 4 см², капілярів — 2500-5000 см², порожнистих вен — 6-8 см². Відповідно лінійна швидкість крові в аорті дорівнює приблизно 20-25 см/с, у капілярах — 0,3-0,5 см/с, а в порожнистих венах — 10-15 см/с. Така різниця у лінійній швидкості зумовлена величезною сумарною площею капілярів, що значно перевищує площу великих судин.</w:t>
      </w:r>
    </w:p>
    <w:p w14:paraId="55132EAB" w14:textId="394D6C96" w:rsidR="005B6C25" w:rsidRPr="005B6C25" w:rsidRDefault="004D2D6F" w:rsidP="004D2D6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5B6C25" w:rsidRPr="005B6C25">
        <w:rPr>
          <w:rFonts w:ascii="Times New Roman" w:eastAsia="Times New Roman" w:hAnsi="Times New Roman" w:cs="Times New Roman"/>
          <w:b/>
          <w:bCs/>
          <w:sz w:val="24"/>
          <w:szCs w:val="24"/>
          <w:lang w:eastAsia="ru-RU"/>
        </w:rPr>
        <w:t xml:space="preserve">Час кругообігу крові </w:t>
      </w:r>
      <w:r w:rsidR="005B6C25" w:rsidRPr="005B6C25">
        <w:rPr>
          <w:rFonts w:ascii="Times New Roman" w:eastAsia="Times New Roman" w:hAnsi="Times New Roman" w:cs="Times New Roman"/>
          <w:sz w:val="24"/>
          <w:szCs w:val="24"/>
          <w:lang w:eastAsia="ru-RU"/>
        </w:rPr>
        <w:t>— це час, за який одна частинка крові проходить велике та мале кола кровообігу. У стані спокою він складає приблизно 23 секунди. Цей параметр відображає швидкість і ефективність кровообігу в організмі.</w:t>
      </w:r>
    </w:p>
    <w:p w14:paraId="74C49F26" w14:textId="77777777" w:rsidR="005B6C25" w:rsidRPr="00C07577" w:rsidRDefault="005B6C25" w:rsidP="00CA75EC">
      <w:pPr>
        <w:spacing w:line="240" w:lineRule="auto"/>
        <w:jc w:val="both"/>
        <w:rPr>
          <w:rFonts w:ascii="Times New Roman" w:hAnsi="Times New Roman" w:cs="Times New Roman"/>
          <w:b/>
          <w:bCs/>
          <w:sz w:val="24"/>
          <w:szCs w:val="24"/>
        </w:rPr>
      </w:pPr>
    </w:p>
    <w:p w14:paraId="7C0051D0" w14:textId="2E2929A1" w:rsidR="00D701CB" w:rsidRPr="00271461" w:rsidRDefault="00D701CB" w:rsidP="00CA75EC">
      <w:pPr>
        <w:spacing w:line="240" w:lineRule="auto"/>
        <w:jc w:val="both"/>
        <w:rPr>
          <w:rFonts w:ascii="Times New Roman" w:hAnsi="Times New Roman" w:cs="Times New Roman"/>
          <w:b/>
          <w:bCs/>
          <w:sz w:val="24"/>
          <w:szCs w:val="24"/>
          <w:u w:val="single"/>
        </w:rPr>
      </w:pPr>
      <w:r w:rsidRPr="00271461">
        <w:rPr>
          <w:rFonts w:ascii="Times New Roman" w:hAnsi="Times New Roman" w:cs="Times New Roman"/>
          <w:b/>
          <w:bCs/>
          <w:sz w:val="24"/>
          <w:szCs w:val="24"/>
          <w:u w:val="single"/>
        </w:rPr>
        <w:t>19. Кров’яний тиск та його зміни в різних відділах судинного русла.</w:t>
      </w:r>
    </w:p>
    <w:p w14:paraId="2C53F3B7" w14:textId="0B038B81" w:rsidR="00C412A8" w:rsidRPr="00BA2890" w:rsidRDefault="00AA00DA" w:rsidP="00AA00DA">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Pr="00AA00DA">
        <w:rPr>
          <w:rFonts w:ascii="Times New Roman" w:eastAsia="Times New Roman" w:hAnsi="Times New Roman" w:cs="Times New Roman"/>
          <w:b/>
          <w:bCs/>
          <w:sz w:val="24"/>
          <w:szCs w:val="24"/>
          <w:lang w:val="uk-UA" w:eastAsia="ru-RU"/>
        </w:rPr>
        <w:t>З</w:t>
      </w:r>
      <w:r w:rsidR="00C412A8" w:rsidRPr="00BA2890">
        <w:rPr>
          <w:rFonts w:ascii="Times New Roman" w:eastAsia="Times New Roman" w:hAnsi="Times New Roman" w:cs="Times New Roman"/>
          <w:b/>
          <w:bCs/>
          <w:sz w:val="24"/>
          <w:szCs w:val="24"/>
          <w:lang w:val="uk-UA" w:eastAsia="ru-RU"/>
        </w:rPr>
        <w:t>міни кров’яного тиску</w:t>
      </w:r>
      <w:r w:rsidR="00C412A8" w:rsidRPr="00BA2890">
        <w:rPr>
          <w:rFonts w:ascii="Times New Roman" w:eastAsia="Times New Roman" w:hAnsi="Times New Roman" w:cs="Times New Roman"/>
          <w:sz w:val="24"/>
          <w:szCs w:val="24"/>
          <w:lang w:val="uk-UA" w:eastAsia="ru-RU"/>
        </w:rPr>
        <w:t xml:space="preserve"> в судинах залежать від опору судин різних відділів, а найбільший вплив на загальний кров’яний тиск має опір артеріол, які регулюють як величину тиску, так і розподіл кровотоку.</w:t>
      </w:r>
    </w:p>
    <w:p w14:paraId="22102994" w14:textId="17BC0548" w:rsidR="00C412A8" w:rsidRPr="00C412A8" w:rsidRDefault="00CD3D47" w:rsidP="00C412A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A2890">
        <w:rPr>
          <w:rFonts w:ascii="Times New Roman" w:eastAsia="Times New Roman" w:hAnsi="Times New Roman" w:cs="Times New Roman"/>
          <w:sz w:val="24"/>
          <w:szCs w:val="24"/>
          <w:lang w:val="uk-UA" w:eastAsia="ru-RU"/>
        </w:rPr>
        <w:tab/>
      </w:r>
      <w:r w:rsidR="00C412A8" w:rsidRPr="00C412A8">
        <w:rPr>
          <w:rFonts w:ascii="Times New Roman" w:eastAsia="Times New Roman" w:hAnsi="Times New Roman" w:cs="Times New Roman"/>
          <w:b/>
          <w:bCs/>
          <w:sz w:val="24"/>
          <w:szCs w:val="24"/>
          <w:lang w:eastAsia="ru-RU"/>
        </w:rPr>
        <w:t>Кров’яний тиск у судинній системі</w:t>
      </w:r>
      <w:r w:rsidR="00C412A8" w:rsidRPr="00C412A8">
        <w:rPr>
          <w:rFonts w:ascii="Times New Roman" w:eastAsia="Times New Roman" w:hAnsi="Times New Roman" w:cs="Times New Roman"/>
          <w:sz w:val="24"/>
          <w:szCs w:val="24"/>
          <w:lang w:eastAsia="ru-RU"/>
        </w:rPr>
        <w:t xml:space="preserve"> поступово знижується від аорти до порожнистих вен, і головним фактором, що визначає його формування, є </w:t>
      </w:r>
      <w:r w:rsidR="00C412A8" w:rsidRPr="00C412A8">
        <w:rPr>
          <w:rFonts w:ascii="Times New Roman" w:eastAsia="Times New Roman" w:hAnsi="Times New Roman" w:cs="Times New Roman"/>
          <w:b/>
          <w:bCs/>
          <w:sz w:val="24"/>
          <w:szCs w:val="24"/>
          <w:lang w:eastAsia="ru-RU"/>
        </w:rPr>
        <w:t>загальний периферичний опір (ЗПО)</w:t>
      </w:r>
      <w:r w:rsidR="00C412A8" w:rsidRPr="00C412A8">
        <w:rPr>
          <w:rFonts w:ascii="Times New Roman" w:eastAsia="Times New Roman" w:hAnsi="Times New Roman" w:cs="Times New Roman"/>
          <w:sz w:val="24"/>
          <w:szCs w:val="24"/>
          <w:lang w:eastAsia="ru-RU"/>
        </w:rPr>
        <w:t xml:space="preserve"> — сума опорів усіх судин великого кола кровообігу. ЗПО забезпечує падіння тиску крові від приблизно 100 мм рт. ст. в аорті до близько 0 мм рт. ст. у порожнистих венах. Внесок кожної ділянки судин у це зниження можна оцінити за величиною падіння тиску (ΔР) на відповідній ділянці, що визначається формулою ΔР = Q • R, де Q — об’ємна швидкість кровотоку, однакова у всіх ділянках системи, а R — опір судини або їх сукупності. Отже, падіння тиску пропорційне опору конкретної ділянки судин.</w:t>
      </w:r>
    </w:p>
    <w:p w14:paraId="6117DBD2" w14:textId="23235FF1" w:rsidR="00C412A8" w:rsidRPr="00C412A8" w:rsidRDefault="00CD3D47" w:rsidP="00C412A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C412A8" w:rsidRPr="00C412A8">
        <w:rPr>
          <w:rFonts w:ascii="Times New Roman" w:eastAsia="Times New Roman" w:hAnsi="Times New Roman" w:cs="Times New Roman"/>
          <w:b/>
          <w:bCs/>
          <w:sz w:val="24"/>
          <w:szCs w:val="24"/>
          <w:lang w:eastAsia="ru-RU"/>
        </w:rPr>
        <w:t>Тиск у різних відділах судинної системи</w:t>
      </w:r>
      <w:r w:rsidR="00C412A8" w:rsidRPr="00C412A8">
        <w:rPr>
          <w:rFonts w:ascii="Times New Roman" w:eastAsia="Times New Roman" w:hAnsi="Times New Roman" w:cs="Times New Roman"/>
          <w:sz w:val="24"/>
          <w:szCs w:val="24"/>
          <w:lang w:eastAsia="ru-RU"/>
        </w:rPr>
        <w:t xml:space="preserve"> змінюється так: в аорті він становить близько 100 мм рт. ст., у крупних і середніх артеріях — близько 80 мм рт. ст., у артеріолах — близько 50 мм рт. ст., у капілярах — приблизно 15 мм рт. ст., і в нижній порожнистій вені — 0 мм рт. ст. Оскільки загальне падіння тиску між аортою і порожнистою веною становить 100 мм рт. ст., внесок різних судин можна співвіднести з величиною падіння тиску на їх ділянках. Найбільше падіння тиску відбувається на рівні артеріол, тому їх називають судинами опору, адже саме вони створюють основний опір кровотоку.</w:t>
      </w:r>
    </w:p>
    <w:p w14:paraId="6B58E4F2" w14:textId="1F2470A7" w:rsidR="00C412A8" w:rsidRPr="00C412A8" w:rsidRDefault="00CD3D47" w:rsidP="00C412A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C412A8" w:rsidRPr="00C412A8">
        <w:rPr>
          <w:rFonts w:ascii="Times New Roman" w:eastAsia="Times New Roman" w:hAnsi="Times New Roman" w:cs="Times New Roman"/>
          <w:b/>
          <w:bCs/>
          <w:sz w:val="24"/>
          <w:szCs w:val="24"/>
          <w:lang w:eastAsia="ru-RU"/>
        </w:rPr>
        <w:t>Артеріоли мають більший діаметр</w:t>
      </w:r>
      <w:r w:rsidR="00C412A8" w:rsidRPr="00C412A8">
        <w:rPr>
          <w:rFonts w:ascii="Times New Roman" w:eastAsia="Times New Roman" w:hAnsi="Times New Roman" w:cs="Times New Roman"/>
          <w:sz w:val="24"/>
          <w:szCs w:val="24"/>
          <w:lang w:eastAsia="ru-RU"/>
        </w:rPr>
        <w:t>, ніж капіляри, але сумарний опір артеріол є значним через їх численність і здатність регулювати просвіт судин. Водночас капіляри, хоч і мають менший діаметр, з'єднані між собою паралельно, що знижує їх загальний опір у порівнянні з артеріолами. Таким чином, артеріоли виступають як головний регулятор периферичного опору і кров’яного тиску, забезпечуючи контроль за розподілом крові по різних тканинах і органах.</w:t>
      </w:r>
    </w:p>
    <w:p w14:paraId="7C2EC134" w14:textId="77777777" w:rsidR="00C412A8" w:rsidRPr="00C07577" w:rsidRDefault="00C412A8" w:rsidP="00CA75EC">
      <w:pPr>
        <w:spacing w:line="240" w:lineRule="auto"/>
        <w:jc w:val="both"/>
        <w:rPr>
          <w:rFonts w:ascii="Times New Roman" w:hAnsi="Times New Roman" w:cs="Times New Roman"/>
          <w:b/>
          <w:bCs/>
          <w:sz w:val="24"/>
          <w:szCs w:val="24"/>
        </w:rPr>
      </w:pPr>
    </w:p>
    <w:p w14:paraId="115F1509" w14:textId="3769923F" w:rsidR="00D701CB" w:rsidRPr="00271461" w:rsidRDefault="00D701CB" w:rsidP="00CA75EC">
      <w:pPr>
        <w:spacing w:line="240" w:lineRule="auto"/>
        <w:jc w:val="both"/>
        <w:rPr>
          <w:rFonts w:ascii="Times New Roman" w:hAnsi="Times New Roman" w:cs="Times New Roman"/>
          <w:b/>
          <w:bCs/>
          <w:sz w:val="24"/>
          <w:szCs w:val="24"/>
          <w:u w:val="single"/>
        </w:rPr>
      </w:pPr>
      <w:r w:rsidRPr="00271461">
        <w:rPr>
          <w:rFonts w:ascii="Times New Roman" w:hAnsi="Times New Roman" w:cs="Times New Roman"/>
          <w:b/>
          <w:bCs/>
          <w:sz w:val="24"/>
          <w:szCs w:val="24"/>
          <w:u w:val="single"/>
        </w:rPr>
        <w:t>20. Артеріальний тиск, фактори, що визначають його величину. Методи реєстрації</w:t>
      </w:r>
      <w:r w:rsidR="00B44BBF" w:rsidRPr="00271461">
        <w:rPr>
          <w:rFonts w:ascii="Times New Roman" w:hAnsi="Times New Roman" w:cs="Times New Roman"/>
          <w:b/>
          <w:bCs/>
          <w:sz w:val="24"/>
          <w:szCs w:val="24"/>
          <w:u w:val="single"/>
        </w:rPr>
        <w:t xml:space="preserve"> </w:t>
      </w:r>
      <w:r w:rsidRPr="00271461">
        <w:rPr>
          <w:rFonts w:ascii="Times New Roman" w:hAnsi="Times New Roman" w:cs="Times New Roman"/>
          <w:b/>
          <w:bCs/>
          <w:sz w:val="24"/>
          <w:szCs w:val="24"/>
          <w:u w:val="single"/>
        </w:rPr>
        <w:t>артеріального тиску.</w:t>
      </w:r>
    </w:p>
    <w:p w14:paraId="6D33A502" w14:textId="140C53FB" w:rsidR="00850F5D" w:rsidRPr="00850F5D" w:rsidRDefault="00850F5D" w:rsidP="00850F5D">
      <w:pPr>
        <w:pStyle w:val="a4"/>
        <w:jc w:val="both"/>
        <w:rPr>
          <w:lang w:val="uk-UA"/>
        </w:rPr>
      </w:pPr>
      <w:r>
        <w:rPr>
          <w:lang w:val="uk-UA"/>
        </w:rPr>
        <w:tab/>
      </w:r>
      <w:r w:rsidRPr="00E949B4">
        <w:rPr>
          <w:b/>
          <w:bCs/>
          <w:lang w:val="uk-UA"/>
        </w:rPr>
        <w:t>Артеріальний тиск</w:t>
      </w:r>
      <w:r w:rsidRPr="00850F5D">
        <w:rPr>
          <w:lang w:val="uk-UA"/>
        </w:rPr>
        <w:t xml:space="preserve"> — це важливий показник функціонального стану серцево-судинної системи, що залежить від роботи серця, тонусу судин і об’єму крові, і його контроль здійснюється різними методами для оцінки здоров’я людини.</w:t>
      </w:r>
    </w:p>
    <w:p w14:paraId="36D5C115" w14:textId="48292A3A" w:rsidR="00A41A11" w:rsidRDefault="00E949B4" w:rsidP="00D354A1">
      <w:pPr>
        <w:pStyle w:val="a4"/>
        <w:jc w:val="both"/>
      </w:pPr>
      <w:r>
        <w:tab/>
      </w:r>
      <w:r w:rsidR="00A41A11" w:rsidRPr="00E949B4">
        <w:rPr>
          <w:b/>
          <w:bCs/>
        </w:rPr>
        <w:t>Артеріальний тиск</w:t>
      </w:r>
      <w:r w:rsidR="00A41A11">
        <w:t xml:space="preserve"> — це тиск крові в артеріальних судинах, який забезпечує рух крові по судинній системі. Його величина залежить від багатьох факторів і постійно зазнає невеликих коливань залежно від фази діяльності серця та дихання.</w:t>
      </w:r>
    </w:p>
    <w:p w14:paraId="415D1B45" w14:textId="77777777" w:rsidR="00A41A11" w:rsidRDefault="00A41A11" w:rsidP="00D354A1">
      <w:pPr>
        <w:pStyle w:val="3"/>
        <w:jc w:val="both"/>
      </w:pPr>
      <w:r>
        <w:t>Види артеріального тиску:</w:t>
      </w:r>
    </w:p>
    <w:p w14:paraId="2BEBFB56" w14:textId="77777777" w:rsidR="00A41A11" w:rsidRDefault="00A41A11" w:rsidP="001467F6">
      <w:pPr>
        <w:pStyle w:val="a4"/>
        <w:numPr>
          <w:ilvl w:val="0"/>
          <w:numId w:val="62"/>
        </w:numPr>
        <w:jc w:val="both"/>
      </w:pPr>
      <w:r>
        <w:rPr>
          <w:rStyle w:val="a5"/>
        </w:rPr>
        <w:lastRenderedPageBreak/>
        <w:t>Систолічний тиск</w:t>
      </w:r>
      <w:r>
        <w:t xml:space="preserve"> — максимальний тиск під час систоли (</w:t>
      </w:r>
      <w:r w:rsidRPr="00D439A0">
        <w:rPr>
          <w:b/>
          <w:bCs/>
        </w:rPr>
        <w:t>скорочення</w:t>
      </w:r>
      <w:r>
        <w:t>) лівого шлуночка серця, що в середньому становить 110–130 мм рт. ст. Він відображає стан міокарда та потужність нагнітальної функції серця.</w:t>
      </w:r>
    </w:p>
    <w:p w14:paraId="1715E0D8" w14:textId="77777777" w:rsidR="00A41A11" w:rsidRDefault="00A41A11" w:rsidP="001467F6">
      <w:pPr>
        <w:pStyle w:val="a4"/>
        <w:numPr>
          <w:ilvl w:val="0"/>
          <w:numId w:val="62"/>
        </w:numPr>
        <w:jc w:val="both"/>
      </w:pPr>
      <w:r>
        <w:rPr>
          <w:rStyle w:val="a5"/>
        </w:rPr>
        <w:t>Діастолічний тиск</w:t>
      </w:r>
      <w:r>
        <w:t xml:space="preserve"> — мінімальний тиск під час діастоли (</w:t>
      </w:r>
      <w:r w:rsidRPr="00D439A0">
        <w:rPr>
          <w:b/>
          <w:bCs/>
        </w:rPr>
        <w:t>розслаблення</w:t>
      </w:r>
      <w:r>
        <w:t>) артерій, що в нормі становить 65–80 мм рт. ст. Він залежить головним чином від тонусу артеріальних стінок.</w:t>
      </w:r>
    </w:p>
    <w:p w14:paraId="3D5F86B3" w14:textId="77777777" w:rsidR="00A41A11" w:rsidRDefault="00A41A11" w:rsidP="001467F6">
      <w:pPr>
        <w:pStyle w:val="a4"/>
        <w:numPr>
          <w:ilvl w:val="0"/>
          <w:numId w:val="62"/>
        </w:numPr>
        <w:jc w:val="both"/>
      </w:pPr>
      <w:r>
        <w:rPr>
          <w:rStyle w:val="a5"/>
        </w:rPr>
        <w:t>Пульсовий тиск</w:t>
      </w:r>
      <w:r>
        <w:t xml:space="preserve"> — різниця між систолічним і діастолічним тиском (</w:t>
      </w:r>
      <w:r w:rsidRPr="00902C5F">
        <w:rPr>
          <w:b/>
          <w:bCs/>
        </w:rPr>
        <w:t>близько 35–55 мм рт. ст.).</w:t>
      </w:r>
      <w:r>
        <w:t xml:space="preserve"> Він потрібен для відкривання клапанів аорти та легеневого стовбура під час систоли.</w:t>
      </w:r>
    </w:p>
    <w:p w14:paraId="14BF5EC4" w14:textId="77777777" w:rsidR="00A41A11" w:rsidRDefault="00A41A11" w:rsidP="001467F6">
      <w:pPr>
        <w:pStyle w:val="a4"/>
        <w:numPr>
          <w:ilvl w:val="0"/>
          <w:numId w:val="62"/>
        </w:numPr>
        <w:jc w:val="both"/>
      </w:pPr>
      <w:r>
        <w:rPr>
          <w:rStyle w:val="a5"/>
        </w:rPr>
        <w:t>Середній динамічний тиск</w:t>
      </w:r>
      <w:r>
        <w:t xml:space="preserve"> — розраховується як сума діастолічного тиску та 1/2 або 1/3 пульсового тиску. Відображає постійну величину тиску, що підтримує неперервний рух крові.</w:t>
      </w:r>
    </w:p>
    <w:p w14:paraId="0678A8C3" w14:textId="2D932A0C" w:rsidR="00A41A11" w:rsidRDefault="00917ECC" w:rsidP="00D354A1">
      <w:pPr>
        <w:pStyle w:val="a4"/>
        <w:jc w:val="both"/>
      </w:pPr>
      <w:r>
        <w:tab/>
      </w:r>
      <w:r w:rsidR="00A41A11">
        <w:t>Артеріальний тиск залежить від комплексу взаємопов’язаних факторів, які впливають на силу і швидкість кровотоку в артеріях:</w:t>
      </w:r>
    </w:p>
    <w:p w14:paraId="5DEEFE94" w14:textId="2CE65725" w:rsidR="00A41A11" w:rsidRDefault="00A41A11" w:rsidP="001467F6">
      <w:pPr>
        <w:pStyle w:val="a4"/>
        <w:numPr>
          <w:ilvl w:val="0"/>
          <w:numId w:val="63"/>
        </w:numPr>
        <w:jc w:val="both"/>
      </w:pPr>
      <w:r>
        <w:rPr>
          <w:rStyle w:val="a5"/>
        </w:rPr>
        <w:t>Хвилинний об’єм кровообігу (ХОК)</w:t>
      </w:r>
      <w:r w:rsidR="003E5BD7">
        <w:rPr>
          <w:lang w:val="uk-UA"/>
        </w:rPr>
        <w:t xml:space="preserve">. </w:t>
      </w:r>
      <w:r>
        <w:t>Це об’єм крові, який серце викидає в артерії за 1 хвилину. Чим більший ХОК, тим більший систолічний тиск, оскільки в судини потрапляє більше крові під тиском.</w:t>
      </w:r>
    </w:p>
    <w:p w14:paraId="34A96762" w14:textId="2D2F57BA" w:rsidR="00A41A11" w:rsidRDefault="00A41A11" w:rsidP="001467F6">
      <w:pPr>
        <w:pStyle w:val="a4"/>
        <w:numPr>
          <w:ilvl w:val="0"/>
          <w:numId w:val="63"/>
        </w:numPr>
        <w:jc w:val="both"/>
      </w:pPr>
      <w:r>
        <w:rPr>
          <w:rStyle w:val="a5"/>
        </w:rPr>
        <w:t>Загальний периферичний опір (ЗПО)</w:t>
      </w:r>
      <w:r w:rsidR="003E5BD7">
        <w:rPr>
          <w:lang w:val="uk-UA"/>
        </w:rPr>
        <w:t xml:space="preserve">. </w:t>
      </w:r>
      <w:r>
        <w:t>Це сумарний опір, який чинять дрібні артеріоли і капіляри кровотоку. ЗПО визначає, наскільки складно крові проходити через судинне русло, і має основний вплив на діастолічний тиск.</w:t>
      </w:r>
    </w:p>
    <w:p w14:paraId="61EFD87E" w14:textId="14CF5813" w:rsidR="00A41A11" w:rsidRDefault="00A41A11" w:rsidP="001467F6">
      <w:pPr>
        <w:pStyle w:val="a4"/>
        <w:numPr>
          <w:ilvl w:val="0"/>
          <w:numId w:val="63"/>
        </w:numPr>
        <w:jc w:val="both"/>
      </w:pPr>
      <w:r>
        <w:rPr>
          <w:rStyle w:val="a5"/>
        </w:rPr>
        <w:t>Об’єм циркулюючої крові (ОЦК)</w:t>
      </w:r>
      <w:r w:rsidR="003E5BD7">
        <w:rPr>
          <w:lang w:val="uk-UA"/>
        </w:rPr>
        <w:t xml:space="preserve">. </w:t>
      </w:r>
      <w:r>
        <w:t>Кількість крові, що знаходиться в судинній системі, впливає як на систолічний, так і на діастолічний тиск. Збільшення ОЦК (наприклад, при затримці рідини) призводить до підвищення артеріального тиску.</w:t>
      </w:r>
    </w:p>
    <w:p w14:paraId="495134F6" w14:textId="000AE569" w:rsidR="00A41A11" w:rsidRDefault="00A41A11" w:rsidP="001467F6">
      <w:pPr>
        <w:pStyle w:val="a4"/>
        <w:numPr>
          <w:ilvl w:val="0"/>
          <w:numId w:val="63"/>
        </w:numPr>
        <w:jc w:val="both"/>
      </w:pPr>
      <w:r>
        <w:rPr>
          <w:rStyle w:val="a5"/>
        </w:rPr>
        <w:t>Еластичність стінок крупних артерій</w:t>
      </w:r>
      <w:r w:rsidR="003E5BD7">
        <w:rPr>
          <w:lang w:val="uk-UA"/>
        </w:rPr>
        <w:t xml:space="preserve">. </w:t>
      </w:r>
      <w:r>
        <w:t>Здатність аорти та великих артерій розтягуватися і повертатися до початкової форми під час серцевого викиду. З віком або при патологіях еластичність знижується, що підвищує систолічний тиск.</w:t>
      </w:r>
    </w:p>
    <w:p w14:paraId="4B699D61" w14:textId="0404676C" w:rsidR="00A41A11" w:rsidRDefault="00A41A11" w:rsidP="001467F6">
      <w:pPr>
        <w:pStyle w:val="a4"/>
        <w:numPr>
          <w:ilvl w:val="0"/>
          <w:numId w:val="63"/>
        </w:numPr>
        <w:jc w:val="both"/>
      </w:pPr>
      <w:r>
        <w:rPr>
          <w:rStyle w:val="a5"/>
        </w:rPr>
        <w:t>В’язкість крові</w:t>
      </w:r>
      <w:r w:rsidR="003E5BD7">
        <w:rPr>
          <w:lang w:val="uk-UA"/>
        </w:rPr>
        <w:t xml:space="preserve">. </w:t>
      </w:r>
      <w:r>
        <w:t>Вища в’язкість крові (</w:t>
      </w:r>
      <w:r w:rsidRPr="00E241A8">
        <w:rPr>
          <w:b/>
          <w:bCs/>
        </w:rPr>
        <w:t>через підвищену кількість клітин або білків</w:t>
      </w:r>
      <w:r>
        <w:t>) збільшує опір кровотоку, що також може підвищувати артеріальний тиск.</w:t>
      </w:r>
    </w:p>
    <w:p w14:paraId="2DC76E2D" w14:textId="49990DCD" w:rsidR="00A41A11" w:rsidRDefault="00A41A11" w:rsidP="001467F6">
      <w:pPr>
        <w:pStyle w:val="a4"/>
        <w:numPr>
          <w:ilvl w:val="0"/>
          <w:numId w:val="63"/>
        </w:numPr>
        <w:jc w:val="both"/>
      </w:pPr>
      <w:r>
        <w:rPr>
          <w:rStyle w:val="a5"/>
        </w:rPr>
        <w:t>Тонус стінок судин</w:t>
      </w:r>
      <w:r w:rsidR="003E5BD7">
        <w:rPr>
          <w:lang w:val="uk-UA"/>
        </w:rPr>
        <w:t xml:space="preserve">. </w:t>
      </w:r>
      <w:r>
        <w:t>Переважно тонус артеріол, який регулюється нервовою системою (</w:t>
      </w:r>
      <w:r w:rsidRPr="00E241A8">
        <w:rPr>
          <w:b/>
          <w:bCs/>
        </w:rPr>
        <w:t>симпатична активність</w:t>
      </w:r>
      <w:r>
        <w:t>) та гуморальними факторами (</w:t>
      </w:r>
      <w:r w:rsidRPr="00E241A8">
        <w:rPr>
          <w:b/>
          <w:bCs/>
        </w:rPr>
        <w:t>гормони, медіатори</w:t>
      </w:r>
      <w:r>
        <w:t>). Збільшення тонусу звужує судини і підвищує ЗПО.</w:t>
      </w:r>
    </w:p>
    <w:p w14:paraId="49E44FF5" w14:textId="4CE97E08" w:rsidR="00A41A11" w:rsidRDefault="0041153C" w:rsidP="00D354A1">
      <w:pPr>
        <w:pStyle w:val="a4"/>
        <w:jc w:val="both"/>
      </w:pPr>
      <w:r>
        <w:tab/>
      </w:r>
      <w:r w:rsidR="00A41A11">
        <w:t>Регуляція цих факторів здійснюється нервово-гуморальними механізмами: ХОК і ЗПО можуть змінюватися швидко (</w:t>
      </w:r>
      <w:r w:rsidR="00A41A11" w:rsidRPr="0041153C">
        <w:rPr>
          <w:b/>
          <w:bCs/>
        </w:rPr>
        <w:t>наприклад, під впливом симпатичної нервової системи</w:t>
      </w:r>
      <w:r w:rsidR="00A41A11">
        <w:t>), тоді як ОЦК змінюється повільніше через роботу нирок та водний баланс.</w:t>
      </w:r>
    </w:p>
    <w:p w14:paraId="6B551BFB" w14:textId="77777777" w:rsidR="0098203E" w:rsidRPr="00BE2ECD" w:rsidRDefault="00A41A11" w:rsidP="0098203E">
      <w:pPr>
        <w:pStyle w:val="3"/>
        <w:jc w:val="both"/>
        <w:rPr>
          <w:sz w:val="24"/>
          <w:szCs w:val="24"/>
        </w:rPr>
      </w:pPr>
      <w:r w:rsidRPr="00BE2ECD">
        <w:rPr>
          <w:sz w:val="24"/>
          <w:szCs w:val="24"/>
        </w:rPr>
        <w:t>Методи вимірювання артеріального тиску:</w:t>
      </w:r>
    </w:p>
    <w:p w14:paraId="4DE9DBB1" w14:textId="41F9C869" w:rsidR="0098203E" w:rsidRPr="00B121AC" w:rsidRDefault="00C71AAE" w:rsidP="0098203E">
      <w:pPr>
        <w:pStyle w:val="3"/>
        <w:jc w:val="both"/>
        <w:rPr>
          <w:b w:val="0"/>
          <w:bCs w:val="0"/>
          <w:sz w:val="24"/>
          <w:szCs w:val="24"/>
        </w:rPr>
      </w:pPr>
      <w:r>
        <w:rPr>
          <w:rStyle w:val="a5"/>
          <w:sz w:val="24"/>
          <w:szCs w:val="24"/>
        </w:rPr>
        <w:tab/>
      </w:r>
      <w:r w:rsidR="00A41A11" w:rsidRPr="00B121AC">
        <w:rPr>
          <w:rStyle w:val="a5"/>
          <w:b/>
          <w:bCs/>
          <w:sz w:val="24"/>
          <w:szCs w:val="24"/>
        </w:rPr>
        <w:t>Прямі методи</w:t>
      </w:r>
      <w:r w:rsidR="00A41A11" w:rsidRPr="00B121AC">
        <w:rPr>
          <w:b w:val="0"/>
          <w:bCs w:val="0"/>
          <w:sz w:val="24"/>
          <w:szCs w:val="24"/>
        </w:rPr>
        <w:t xml:space="preserve"> — використовуються переважно в експериментальних умовах або при інвазивних процедурах: канюля вводиться безпосередньо у судину, з’єднується з манометром для точного вимірювання.</w:t>
      </w:r>
    </w:p>
    <w:p w14:paraId="76D328D8" w14:textId="3B693382" w:rsidR="00A41A11" w:rsidRPr="0098203E" w:rsidRDefault="00A41A11" w:rsidP="0098203E">
      <w:pPr>
        <w:pStyle w:val="3"/>
        <w:jc w:val="both"/>
        <w:rPr>
          <w:sz w:val="24"/>
          <w:szCs w:val="24"/>
        </w:rPr>
      </w:pPr>
      <w:r w:rsidRPr="0098203E">
        <w:rPr>
          <w:rStyle w:val="a5"/>
          <w:sz w:val="24"/>
          <w:szCs w:val="24"/>
        </w:rPr>
        <w:t>Непрямі методи</w:t>
      </w:r>
      <w:r w:rsidRPr="0098203E">
        <w:rPr>
          <w:sz w:val="24"/>
          <w:szCs w:val="24"/>
        </w:rPr>
        <w:t xml:space="preserve"> — найбільш поширені у клінічній практиці:</w:t>
      </w:r>
    </w:p>
    <w:p w14:paraId="1DD2EDA4" w14:textId="77777777" w:rsidR="00A41A11" w:rsidRDefault="00A41A11" w:rsidP="001467F6">
      <w:pPr>
        <w:pStyle w:val="a4"/>
        <w:numPr>
          <w:ilvl w:val="1"/>
          <w:numId w:val="64"/>
        </w:numPr>
        <w:jc w:val="both"/>
      </w:pPr>
      <w:r>
        <w:rPr>
          <w:rStyle w:val="a5"/>
        </w:rPr>
        <w:t>Метод Ріва-Роччі</w:t>
      </w:r>
      <w:r>
        <w:t xml:space="preserve"> — основа для сучасних методів непрямого вимірювання, де тиск у манжеті визначає, коли артерія перекривається.</w:t>
      </w:r>
    </w:p>
    <w:p w14:paraId="681C3B53" w14:textId="598BEDBF" w:rsidR="00A41A11" w:rsidRPr="003D2E94" w:rsidRDefault="00A41A11" w:rsidP="001467F6">
      <w:pPr>
        <w:pStyle w:val="a4"/>
        <w:numPr>
          <w:ilvl w:val="1"/>
          <w:numId w:val="64"/>
        </w:numPr>
        <w:jc w:val="both"/>
      </w:pPr>
      <w:r>
        <w:rPr>
          <w:rStyle w:val="a5"/>
        </w:rPr>
        <w:t>Метод Короткова</w:t>
      </w:r>
      <w:r>
        <w:t xml:space="preserve"> — найбільш вживаний, полягає у накладанні манжети на плече, нагнітанні повітря до повного перетискування плечової артерії (</w:t>
      </w:r>
      <w:r w:rsidRPr="00BB1A68">
        <w:rPr>
          <w:b/>
          <w:bCs/>
        </w:rPr>
        <w:t>пульс на променевій артерії зникає</w:t>
      </w:r>
      <w:r>
        <w:t>). Потім повітря повільно випускають, прослуховуючи тони Короткова (</w:t>
      </w:r>
      <w:r w:rsidRPr="00BB1A68">
        <w:rPr>
          <w:b/>
          <w:bCs/>
        </w:rPr>
        <w:t xml:space="preserve">шум кровотоку, що виникає при </w:t>
      </w:r>
      <w:r w:rsidRPr="00BB1A68">
        <w:rPr>
          <w:b/>
          <w:bCs/>
        </w:rPr>
        <w:lastRenderedPageBreak/>
        <w:t>відновленні кровотоку</w:t>
      </w:r>
      <w:r>
        <w:t>). Тиск у манжеті при появі тонів відповідає систолічному тиску, а при зникненні — діастолічному.</w:t>
      </w:r>
    </w:p>
    <w:p w14:paraId="07B6C5CD" w14:textId="25A30A6D" w:rsidR="00D701CB" w:rsidRPr="00BE2ECD" w:rsidRDefault="00D701CB" w:rsidP="00CA75EC">
      <w:pPr>
        <w:spacing w:line="240" w:lineRule="auto"/>
        <w:jc w:val="both"/>
        <w:rPr>
          <w:rFonts w:ascii="Times New Roman" w:hAnsi="Times New Roman" w:cs="Times New Roman"/>
          <w:b/>
          <w:bCs/>
          <w:sz w:val="24"/>
          <w:szCs w:val="24"/>
          <w:u w:val="single"/>
        </w:rPr>
      </w:pPr>
      <w:r w:rsidRPr="00BE2ECD">
        <w:rPr>
          <w:rFonts w:ascii="Times New Roman" w:hAnsi="Times New Roman" w:cs="Times New Roman"/>
          <w:b/>
          <w:bCs/>
          <w:sz w:val="24"/>
          <w:szCs w:val="24"/>
          <w:u w:val="single"/>
        </w:rPr>
        <w:t>21. Кровообіг у капілярах. Механізми обміну рідини між кров’ю і тканинами.</w:t>
      </w:r>
    </w:p>
    <w:p w14:paraId="500A4A58" w14:textId="2795F43C" w:rsidR="00C62C2B" w:rsidRPr="005D44CB" w:rsidRDefault="005D44CB" w:rsidP="005D44C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194681">
        <w:rPr>
          <w:rFonts w:ascii="Times New Roman" w:eastAsia="Times New Roman" w:hAnsi="Times New Roman" w:cs="Times New Roman"/>
          <w:b/>
          <w:bCs/>
          <w:sz w:val="24"/>
          <w:szCs w:val="24"/>
          <w:lang w:val="uk-UA" w:eastAsia="ru-RU"/>
        </w:rPr>
        <w:t>К</w:t>
      </w:r>
      <w:r w:rsidRPr="00C62C2B">
        <w:rPr>
          <w:rFonts w:ascii="Times New Roman" w:eastAsia="Times New Roman" w:hAnsi="Times New Roman" w:cs="Times New Roman"/>
          <w:b/>
          <w:bCs/>
          <w:sz w:val="24"/>
          <w:szCs w:val="24"/>
          <w:lang w:eastAsia="ru-RU"/>
        </w:rPr>
        <w:t>апіляри забезпечують</w:t>
      </w:r>
      <w:r w:rsidRPr="00C62C2B">
        <w:rPr>
          <w:rFonts w:ascii="Times New Roman" w:eastAsia="Times New Roman" w:hAnsi="Times New Roman" w:cs="Times New Roman"/>
          <w:sz w:val="24"/>
          <w:szCs w:val="24"/>
          <w:lang w:eastAsia="ru-RU"/>
        </w:rPr>
        <w:t xml:space="preserve"> не лише обмін газів і поживних речовин через дифузію, а й підтримують гідратацію тканин завдяки регульованому руху рідини між кров’ю і міжклітинною середовищем.</w:t>
      </w:r>
    </w:p>
    <w:p w14:paraId="0F9759FF" w14:textId="5EFDF76F" w:rsidR="00C62C2B" w:rsidRPr="00C62C2B" w:rsidRDefault="00C62C2B" w:rsidP="005D44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2C2B">
        <w:rPr>
          <w:rFonts w:ascii="Times New Roman" w:eastAsia="Times New Roman" w:hAnsi="Times New Roman" w:cs="Times New Roman"/>
          <w:b/>
          <w:bCs/>
          <w:sz w:val="24"/>
          <w:szCs w:val="24"/>
          <w:lang w:eastAsia="ru-RU"/>
        </w:rPr>
        <w:t>Особливості кровотоку в капілярах:</w:t>
      </w:r>
    </w:p>
    <w:p w14:paraId="3C643838" w14:textId="77777777" w:rsidR="00C62C2B" w:rsidRPr="00C62C2B" w:rsidRDefault="00C62C2B" w:rsidP="001467F6">
      <w:pPr>
        <w:numPr>
          <w:ilvl w:val="0"/>
          <w:numId w:val="6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62C2B">
        <w:rPr>
          <w:rFonts w:ascii="Times New Roman" w:eastAsia="Times New Roman" w:hAnsi="Times New Roman" w:cs="Times New Roman"/>
          <w:b/>
          <w:bCs/>
          <w:sz w:val="24"/>
          <w:szCs w:val="24"/>
          <w:lang w:eastAsia="ru-RU"/>
        </w:rPr>
        <w:t>Низька лінійна швидкість крові</w:t>
      </w:r>
      <w:r w:rsidRPr="00C62C2B">
        <w:rPr>
          <w:rFonts w:ascii="Times New Roman" w:eastAsia="Times New Roman" w:hAnsi="Times New Roman" w:cs="Times New Roman"/>
          <w:sz w:val="24"/>
          <w:szCs w:val="24"/>
          <w:lang w:eastAsia="ru-RU"/>
        </w:rPr>
        <w:t xml:space="preserve"> — це забезпечує тривалий контакт крові з стінкою капіляра, що необхідно для ефективного обміну речовин.</w:t>
      </w:r>
    </w:p>
    <w:p w14:paraId="6BCD991A" w14:textId="77777777" w:rsidR="00C62C2B" w:rsidRPr="00C62C2B" w:rsidRDefault="00C62C2B" w:rsidP="001467F6">
      <w:pPr>
        <w:numPr>
          <w:ilvl w:val="0"/>
          <w:numId w:val="6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62C2B">
        <w:rPr>
          <w:rFonts w:ascii="Times New Roman" w:eastAsia="Times New Roman" w:hAnsi="Times New Roman" w:cs="Times New Roman"/>
          <w:b/>
          <w:bCs/>
          <w:sz w:val="24"/>
          <w:szCs w:val="24"/>
          <w:lang w:eastAsia="ru-RU"/>
        </w:rPr>
        <w:t>Еритроцити рухаються по одному</w:t>
      </w:r>
      <w:r w:rsidRPr="00C62C2B">
        <w:rPr>
          <w:rFonts w:ascii="Times New Roman" w:eastAsia="Times New Roman" w:hAnsi="Times New Roman" w:cs="Times New Roman"/>
          <w:sz w:val="24"/>
          <w:szCs w:val="24"/>
          <w:lang w:eastAsia="ru-RU"/>
        </w:rPr>
        <w:t xml:space="preserve"> — через дуже малий діаметр капілярів еритроцити проходять у вигляді ланцюжка, що оптимізує транспортування кисню і поживних речовин.</w:t>
      </w:r>
    </w:p>
    <w:p w14:paraId="06EB4C97" w14:textId="76881E43" w:rsidR="00C62C2B" w:rsidRPr="00C62C2B" w:rsidRDefault="00C62C2B" w:rsidP="001467F6">
      <w:pPr>
        <w:numPr>
          <w:ilvl w:val="0"/>
          <w:numId w:val="6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62C2B">
        <w:rPr>
          <w:rFonts w:ascii="Times New Roman" w:eastAsia="Times New Roman" w:hAnsi="Times New Roman" w:cs="Times New Roman"/>
          <w:b/>
          <w:bCs/>
          <w:sz w:val="24"/>
          <w:szCs w:val="24"/>
          <w:lang w:eastAsia="ru-RU"/>
        </w:rPr>
        <w:t>Будова капілярів</w:t>
      </w:r>
      <w:r w:rsidRPr="00C62C2B">
        <w:rPr>
          <w:rFonts w:ascii="Times New Roman" w:eastAsia="Times New Roman" w:hAnsi="Times New Roman" w:cs="Times New Roman"/>
          <w:sz w:val="24"/>
          <w:szCs w:val="24"/>
          <w:lang w:eastAsia="ru-RU"/>
        </w:rPr>
        <w:t xml:space="preserve"> — стінка складається з одного шару ендотеліоцитів, розташованих на базальній мембрані. Це створює ідеальні умови для дифузії — основного механізму обміну речовин між кров’ю та тканинами.</w:t>
      </w:r>
    </w:p>
    <w:p w14:paraId="0BE5FA4D" w14:textId="77777777" w:rsidR="00C62C2B" w:rsidRPr="00C62C2B" w:rsidRDefault="00C62C2B" w:rsidP="005D44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2C2B">
        <w:rPr>
          <w:rFonts w:ascii="Times New Roman" w:eastAsia="Times New Roman" w:hAnsi="Times New Roman" w:cs="Times New Roman"/>
          <w:b/>
          <w:bCs/>
          <w:sz w:val="24"/>
          <w:szCs w:val="24"/>
          <w:lang w:eastAsia="ru-RU"/>
        </w:rPr>
        <w:t>Механізми обміну речовин і рідини:</w:t>
      </w:r>
    </w:p>
    <w:p w14:paraId="10C00D5B" w14:textId="77777777" w:rsidR="00C62C2B" w:rsidRPr="00C62C2B" w:rsidRDefault="00C62C2B" w:rsidP="001467F6">
      <w:pPr>
        <w:numPr>
          <w:ilvl w:val="0"/>
          <w:numId w:val="6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62C2B">
        <w:rPr>
          <w:rFonts w:ascii="Times New Roman" w:eastAsia="Times New Roman" w:hAnsi="Times New Roman" w:cs="Times New Roman"/>
          <w:sz w:val="24"/>
          <w:szCs w:val="24"/>
          <w:lang w:eastAsia="ru-RU"/>
        </w:rPr>
        <w:t xml:space="preserve">Основний механізм обміну речовин — </w:t>
      </w:r>
      <w:r w:rsidRPr="00C62C2B">
        <w:rPr>
          <w:rFonts w:ascii="Times New Roman" w:eastAsia="Times New Roman" w:hAnsi="Times New Roman" w:cs="Times New Roman"/>
          <w:b/>
          <w:bCs/>
          <w:sz w:val="24"/>
          <w:szCs w:val="24"/>
          <w:lang w:eastAsia="ru-RU"/>
        </w:rPr>
        <w:t>дифузія</w:t>
      </w:r>
      <w:r w:rsidRPr="00C62C2B">
        <w:rPr>
          <w:rFonts w:ascii="Times New Roman" w:eastAsia="Times New Roman" w:hAnsi="Times New Roman" w:cs="Times New Roman"/>
          <w:sz w:val="24"/>
          <w:szCs w:val="24"/>
          <w:lang w:eastAsia="ru-RU"/>
        </w:rPr>
        <w:t>, тобто рух молекул за градієнтом концентрації. За добу через капіляри проходить приблизно 60 літрів речовин, і концентрації речовин у крові та міжклітинній рідині вирівнюються.</w:t>
      </w:r>
    </w:p>
    <w:p w14:paraId="32CD0412" w14:textId="77777777" w:rsidR="00C62C2B" w:rsidRPr="00C62C2B" w:rsidRDefault="00C62C2B" w:rsidP="001467F6">
      <w:pPr>
        <w:numPr>
          <w:ilvl w:val="0"/>
          <w:numId w:val="6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62C2B">
        <w:rPr>
          <w:rFonts w:ascii="Times New Roman" w:eastAsia="Times New Roman" w:hAnsi="Times New Roman" w:cs="Times New Roman"/>
          <w:sz w:val="24"/>
          <w:szCs w:val="24"/>
          <w:lang w:eastAsia="ru-RU"/>
        </w:rPr>
        <w:t xml:space="preserve">Окрім дифузії, рідини та речовини можуть переноситись за допомогою </w:t>
      </w:r>
      <w:r w:rsidRPr="00C62C2B">
        <w:rPr>
          <w:rFonts w:ascii="Times New Roman" w:eastAsia="Times New Roman" w:hAnsi="Times New Roman" w:cs="Times New Roman"/>
          <w:b/>
          <w:bCs/>
          <w:sz w:val="24"/>
          <w:szCs w:val="24"/>
          <w:lang w:eastAsia="ru-RU"/>
        </w:rPr>
        <w:t>піноцитозу</w:t>
      </w:r>
      <w:r w:rsidRPr="00C62C2B">
        <w:rPr>
          <w:rFonts w:ascii="Times New Roman" w:eastAsia="Times New Roman" w:hAnsi="Times New Roman" w:cs="Times New Roman"/>
          <w:sz w:val="24"/>
          <w:szCs w:val="24"/>
          <w:lang w:eastAsia="ru-RU"/>
        </w:rPr>
        <w:t xml:space="preserve"> — мікровезикулярного транспорту, що потребує затрат енергії.</w:t>
      </w:r>
    </w:p>
    <w:p w14:paraId="7E22003A" w14:textId="77777777" w:rsidR="00C62C2B" w:rsidRPr="00C62C2B" w:rsidRDefault="00C62C2B" w:rsidP="001467F6">
      <w:pPr>
        <w:numPr>
          <w:ilvl w:val="0"/>
          <w:numId w:val="6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62C2B">
        <w:rPr>
          <w:rFonts w:ascii="Times New Roman" w:eastAsia="Times New Roman" w:hAnsi="Times New Roman" w:cs="Times New Roman"/>
          <w:sz w:val="24"/>
          <w:szCs w:val="24"/>
          <w:lang w:eastAsia="ru-RU"/>
        </w:rPr>
        <w:t xml:space="preserve">Обмін рідини між кров’ю і тканинами у капілярах відбувається також за механізмом </w:t>
      </w:r>
      <w:r w:rsidRPr="00C62C2B">
        <w:rPr>
          <w:rFonts w:ascii="Times New Roman" w:eastAsia="Times New Roman" w:hAnsi="Times New Roman" w:cs="Times New Roman"/>
          <w:b/>
          <w:bCs/>
          <w:sz w:val="24"/>
          <w:szCs w:val="24"/>
          <w:lang w:eastAsia="ru-RU"/>
        </w:rPr>
        <w:t>фільтрації-резорбції</w:t>
      </w:r>
      <w:r w:rsidRPr="00C62C2B">
        <w:rPr>
          <w:rFonts w:ascii="Times New Roman" w:eastAsia="Times New Roman" w:hAnsi="Times New Roman" w:cs="Times New Roman"/>
          <w:sz w:val="24"/>
          <w:szCs w:val="24"/>
          <w:lang w:eastAsia="ru-RU"/>
        </w:rPr>
        <w:t>. Цей процес зумовлений балансом сил, які впливають на рух рідини через стінку капіляра:</w:t>
      </w:r>
    </w:p>
    <w:p w14:paraId="796F9B2A" w14:textId="77777777" w:rsidR="00C62C2B" w:rsidRPr="00C62C2B" w:rsidRDefault="00C62C2B" w:rsidP="001467F6">
      <w:pPr>
        <w:numPr>
          <w:ilvl w:val="1"/>
          <w:numId w:val="6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62C2B">
        <w:rPr>
          <w:rFonts w:ascii="Times New Roman" w:eastAsia="Times New Roman" w:hAnsi="Times New Roman" w:cs="Times New Roman"/>
          <w:b/>
          <w:bCs/>
          <w:sz w:val="24"/>
          <w:szCs w:val="24"/>
          <w:lang w:eastAsia="ru-RU"/>
        </w:rPr>
        <w:t>Ронк. крові</w:t>
      </w:r>
      <w:r w:rsidRPr="00C62C2B">
        <w:rPr>
          <w:rFonts w:ascii="Times New Roman" w:eastAsia="Times New Roman" w:hAnsi="Times New Roman" w:cs="Times New Roman"/>
          <w:sz w:val="24"/>
          <w:szCs w:val="24"/>
          <w:lang w:eastAsia="ru-RU"/>
        </w:rPr>
        <w:t xml:space="preserve"> — осмотичний тиск плазми крові (25-30 мм рт. ст.), що тягне воду в судину.</w:t>
      </w:r>
    </w:p>
    <w:p w14:paraId="49A0A241" w14:textId="77777777" w:rsidR="00C62C2B" w:rsidRPr="00C62C2B" w:rsidRDefault="00C62C2B" w:rsidP="001467F6">
      <w:pPr>
        <w:numPr>
          <w:ilvl w:val="1"/>
          <w:numId w:val="6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62C2B">
        <w:rPr>
          <w:rFonts w:ascii="Times New Roman" w:eastAsia="Times New Roman" w:hAnsi="Times New Roman" w:cs="Times New Roman"/>
          <w:b/>
          <w:bCs/>
          <w:sz w:val="24"/>
          <w:szCs w:val="24"/>
          <w:lang w:eastAsia="ru-RU"/>
        </w:rPr>
        <w:t>Ронк. інтерстиціальної рідини</w:t>
      </w:r>
      <w:r w:rsidRPr="00C62C2B">
        <w:rPr>
          <w:rFonts w:ascii="Times New Roman" w:eastAsia="Times New Roman" w:hAnsi="Times New Roman" w:cs="Times New Roman"/>
          <w:sz w:val="24"/>
          <w:szCs w:val="24"/>
          <w:lang w:eastAsia="ru-RU"/>
        </w:rPr>
        <w:t xml:space="preserve"> — осмотичний тиск міжклітинної рідини (</w:t>
      </w:r>
      <w:r w:rsidRPr="00C62C2B">
        <w:rPr>
          <w:rFonts w:ascii="Times New Roman" w:eastAsia="Times New Roman" w:hAnsi="Times New Roman" w:cs="Times New Roman"/>
          <w:b/>
          <w:bCs/>
          <w:sz w:val="24"/>
          <w:szCs w:val="24"/>
          <w:lang w:eastAsia="ru-RU"/>
        </w:rPr>
        <w:t>3-5 мм рт. ст.</w:t>
      </w:r>
      <w:r w:rsidRPr="00C62C2B">
        <w:rPr>
          <w:rFonts w:ascii="Times New Roman" w:eastAsia="Times New Roman" w:hAnsi="Times New Roman" w:cs="Times New Roman"/>
          <w:sz w:val="24"/>
          <w:szCs w:val="24"/>
          <w:lang w:eastAsia="ru-RU"/>
        </w:rPr>
        <w:t>), що тягне воду з судини у тканини.</w:t>
      </w:r>
    </w:p>
    <w:p w14:paraId="327D652A" w14:textId="77777777" w:rsidR="00C62C2B" w:rsidRPr="00C62C2B" w:rsidRDefault="00C62C2B" w:rsidP="001467F6">
      <w:pPr>
        <w:numPr>
          <w:ilvl w:val="1"/>
          <w:numId w:val="6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62C2B">
        <w:rPr>
          <w:rFonts w:ascii="Times New Roman" w:eastAsia="Times New Roman" w:hAnsi="Times New Roman" w:cs="Times New Roman"/>
          <w:b/>
          <w:bCs/>
          <w:sz w:val="24"/>
          <w:szCs w:val="24"/>
          <w:lang w:eastAsia="ru-RU"/>
        </w:rPr>
        <w:t>Рг.кр.</w:t>
      </w:r>
      <w:r w:rsidRPr="00C62C2B">
        <w:rPr>
          <w:rFonts w:ascii="Times New Roman" w:eastAsia="Times New Roman" w:hAnsi="Times New Roman" w:cs="Times New Roman"/>
          <w:sz w:val="24"/>
          <w:szCs w:val="24"/>
          <w:lang w:eastAsia="ru-RU"/>
        </w:rPr>
        <w:t xml:space="preserve"> — гідростатичний тиск крові на стінки капілярів (</w:t>
      </w:r>
      <w:r w:rsidRPr="00C62C2B">
        <w:rPr>
          <w:rFonts w:ascii="Times New Roman" w:eastAsia="Times New Roman" w:hAnsi="Times New Roman" w:cs="Times New Roman"/>
          <w:b/>
          <w:bCs/>
          <w:sz w:val="24"/>
          <w:szCs w:val="24"/>
          <w:lang w:eastAsia="ru-RU"/>
        </w:rPr>
        <w:t>30 мм рт. ст. на початку капіляра і близько 15 мм рт. ст. в кінці</w:t>
      </w:r>
      <w:r w:rsidRPr="00C62C2B">
        <w:rPr>
          <w:rFonts w:ascii="Times New Roman" w:eastAsia="Times New Roman" w:hAnsi="Times New Roman" w:cs="Times New Roman"/>
          <w:sz w:val="24"/>
          <w:szCs w:val="24"/>
          <w:lang w:eastAsia="ru-RU"/>
        </w:rPr>
        <w:t>), який «в</w:t>
      </w:r>
      <w:r w:rsidRPr="00C62C2B">
        <w:rPr>
          <w:rFonts w:ascii="Times New Roman" w:eastAsia="Times New Roman" w:hAnsi="Times New Roman" w:cs="Times New Roman"/>
          <w:b/>
          <w:bCs/>
          <w:sz w:val="24"/>
          <w:szCs w:val="24"/>
          <w:lang w:eastAsia="ru-RU"/>
        </w:rPr>
        <w:t>иганяє</w:t>
      </w:r>
      <w:r w:rsidRPr="00C62C2B">
        <w:rPr>
          <w:rFonts w:ascii="Times New Roman" w:eastAsia="Times New Roman" w:hAnsi="Times New Roman" w:cs="Times New Roman"/>
          <w:sz w:val="24"/>
          <w:szCs w:val="24"/>
          <w:lang w:eastAsia="ru-RU"/>
        </w:rPr>
        <w:t>» воду з капіляра.</w:t>
      </w:r>
    </w:p>
    <w:p w14:paraId="5B856EE2" w14:textId="01D05D9E" w:rsidR="00C62C2B" w:rsidRPr="00C62C2B" w:rsidRDefault="00C62C2B" w:rsidP="001467F6">
      <w:pPr>
        <w:numPr>
          <w:ilvl w:val="1"/>
          <w:numId w:val="6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62C2B">
        <w:rPr>
          <w:rFonts w:ascii="Times New Roman" w:eastAsia="Times New Roman" w:hAnsi="Times New Roman" w:cs="Times New Roman"/>
          <w:b/>
          <w:bCs/>
          <w:sz w:val="24"/>
          <w:szCs w:val="24"/>
          <w:lang w:eastAsia="ru-RU"/>
        </w:rPr>
        <w:t>Рг.тк.</w:t>
      </w:r>
      <w:r w:rsidRPr="00C62C2B">
        <w:rPr>
          <w:rFonts w:ascii="Times New Roman" w:eastAsia="Times New Roman" w:hAnsi="Times New Roman" w:cs="Times New Roman"/>
          <w:sz w:val="24"/>
          <w:szCs w:val="24"/>
          <w:lang w:eastAsia="ru-RU"/>
        </w:rPr>
        <w:t xml:space="preserve"> — гідростатичний тиск інтерстиціальної рідини (</w:t>
      </w:r>
      <w:r w:rsidRPr="00C62C2B">
        <w:rPr>
          <w:rFonts w:ascii="Times New Roman" w:eastAsia="Times New Roman" w:hAnsi="Times New Roman" w:cs="Times New Roman"/>
          <w:b/>
          <w:bCs/>
          <w:sz w:val="24"/>
          <w:szCs w:val="24"/>
          <w:lang w:eastAsia="ru-RU"/>
        </w:rPr>
        <w:t>3-4 мм рт. ст.</w:t>
      </w:r>
      <w:r w:rsidRPr="00C62C2B">
        <w:rPr>
          <w:rFonts w:ascii="Times New Roman" w:eastAsia="Times New Roman" w:hAnsi="Times New Roman" w:cs="Times New Roman"/>
          <w:sz w:val="24"/>
          <w:szCs w:val="24"/>
          <w:lang w:eastAsia="ru-RU"/>
        </w:rPr>
        <w:t>), що тисне на капіляр із тканини.</w:t>
      </w:r>
    </w:p>
    <w:p w14:paraId="28FBB19D" w14:textId="77777777" w:rsidR="00C62C2B" w:rsidRPr="00C62C2B" w:rsidRDefault="00C62C2B" w:rsidP="005D44C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62C2B">
        <w:rPr>
          <w:rFonts w:ascii="Times New Roman" w:eastAsia="Times New Roman" w:hAnsi="Times New Roman" w:cs="Times New Roman"/>
          <w:b/>
          <w:bCs/>
          <w:sz w:val="24"/>
          <w:szCs w:val="24"/>
          <w:lang w:eastAsia="ru-RU"/>
        </w:rPr>
        <w:t>Баланс сил у капілярах:</w:t>
      </w:r>
    </w:p>
    <w:p w14:paraId="5AD9A1E2" w14:textId="77777777" w:rsidR="00C62C2B" w:rsidRPr="00C62C2B" w:rsidRDefault="00C62C2B" w:rsidP="001467F6">
      <w:pPr>
        <w:numPr>
          <w:ilvl w:val="0"/>
          <w:numId w:val="6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62C2B">
        <w:rPr>
          <w:rFonts w:ascii="Times New Roman" w:eastAsia="Times New Roman" w:hAnsi="Times New Roman" w:cs="Times New Roman"/>
          <w:sz w:val="24"/>
          <w:szCs w:val="24"/>
          <w:lang w:eastAsia="ru-RU"/>
        </w:rPr>
        <w:t xml:space="preserve">В </w:t>
      </w:r>
      <w:r w:rsidRPr="00C62C2B">
        <w:rPr>
          <w:rFonts w:ascii="Times New Roman" w:eastAsia="Times New Roman" w:hAnsi="Times New Roman" w:cs="Times New Roman"/>
          <w:b/>
          <w:bCs/>
          <w:sz w:val="24"/>
          <w:szCs w:val="24"/>
          <w:lang w:eastAsia="ru-RU"/>
        </w:rPr>
        <w:t>артеріальній частині капіляра</w:t>
      </w:r>
      <w:r w:rsidRPr="00C62C2B">
        <w:rPr>
          <w:rFonts w:ascii="Times New Roman" w:eastAsia="Times New Roman" w:hAnsi="Times New Roman" w:cs="Times New Roman"/>
          <w:sz w:val="24"/>
          <w:szCs w:val="24"/>
          <w:lang w:eastAsia="ru-RU"/>
        </w:rPr>
        <w:t xml:space="preserve"> сумарна сила фільтрації становить приблизно 9 мм рт. ст. і спрямована із судини в тканину — з крові виходить вода та розчинені речовини. За добу таким чином фільтрується близько 20 л рідини.</w:t>
      </w:r>
    </w:p>
    <w:p w14:paraId="6A2450BD" w14:textId="77777777" w:rsidR="00C62C2B" w:rsidRPr="00C62C2B" w:rsidRDefault="00C62C2B" w:rsidP="001467F6">
      <w:pPr>
        <w:numPr>
          <w:ilvl w:val="0"/>
          <w:numId w:val="6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62C2B">
        <w:rPr>
          <w:rFonts w:ascii="Times New Roman" w:eastAsia="Times New Roman" w:hAnsi="Times New Roman" w:cs="Times New Roman"/>
          <w:sz w:val="24"/>
          <w:szCs w:val="24"/>
          <w:lang w:eastAsia="ru-RU"/>
        </w:rPr>
        <w:t xml:space="preserve">У </w:t>
      </w:r>
      <w:r w:rsidRPr="00C62C2B">
        <w:rPr>
          <w:rFonts w:ascii="Times New Roman" w:eastAsia="Times New Roman" w:hAnsi="Times New Roman" w:cs="Times New Roman"/>
          <w:b/>
          <w:bCs/>
          <w:sz w:val="24"/>
          <w:szCs w:val="24"/>
          <w:lang w:eastAsia="ru-RU"/>
        </w:rPr>
        <w:t>венозній частині капіляра</w:t>
      </w:r>
      <w:r w:rsidRPr="00C62C2B">
        <w:rPr>
          <w:rFonts w:ascii="Times New Roman" w:eastAsia="Times New Roman" w:hAnsi="Times New Roman" w:cs="Times New Roman"/>
          <w:sz w:val="24"/>
          <w:szCs w:val="24"/>
          <w:lang w:eastAsia="ru-RU"/>
        </w:rPr>
        <w:t xml:space="preserve"> сумарна сила резорбції близько 8 мм рт. ст. і спрямована з тканини в судину — рідина повертається назад у кровотік. За добу резорбується близько 18 л рідини.</w:t>
      </w:r>
    </w:p>
    <w:p w14:paraId="7AD3C991" w14:textId="1414A71A" w:rsidR="00C62C2B" w:rsidRPr="00B121AC" w:rsidRDefault="00C62C2B" w:rsidP="001467F6">
      <w:pPr>
        <w:numPr>
          <w:ilvl w:val="0"/>
          <w:numId w:val="6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62C2B">
        <w:rPr>
          <w:rFonts w:ascii="Times New Roman" w:eastAsia="Times New Roman" w:hAnsi="Times New Roman" w:cs="Times New Roman"/>
          <w:b/>
          <w:bCs/>
          <w:sz w:val="24"/>
          <w:szCs w:val="24"/>
          <w:lang w:eastAsia="ru-RU"/>
        </w:rPr>
        <w:t>Різниця</w:t>
      </w:r>
      <w:r w:rsidRPr="00C62C2B">
        <w:rPr>
          <w:rFonts w:ascii="Times New Roman" w:eastAsia="Times New Roman" w:hAnsi="Times New Roman" w:cs="Times New Roman"/>
          <w:sz w:val="24"/>
          <w:szCs w:val="24"/>
          <w:lang w:eastAsia="ru-RU"/>
        </w:rPr>
        <w:t xml:space="preserve"> між фільтрацією та резорбцією — приблизно 2 л на добу — виводиться через лімфатичну систему, що забезпечує баланс рідин в організмі.</w:t>
      </w:r>
    </w:p>
    <w:p w14:paraId="6554C1BD" w14:textId="1C16AE7D" w:rsidR="00D701CB" w:rsidRPr="00BE2ECD" w:rsidRDefault="00D701CB" w:rsidP="00CA75EC">
      <w:pPr>
        <w:spacing w:line="240" w:lineRule="auto"/>
        <w:jc w:val="both"/>
        <w:rPr>
          <w:rFonts w:ascii="Times New Roman" w:hAnsi="Times New Roman" w:cs="Times New Roman"/>
          <w:b/>
          <w:bCs/>
          <w:sz w:val="24"/>
          <w:szCs w:val="24"/>
          <w:u w:val="single"/>
        </w:rPr>
      </w:pPr>
      <w:r w:rsidRPr="00BE2ECD">
        <w:rPr>
          <w:rFonts w:ascii="Times New Roman" w:hAnsi="Times New Roman" w:cs="Times New Roman"/>
          <w:b/>
          <w:bCs/>
          <w:sz w:val="24"/>
          <w:szCs w:val="24"/>
          <w:u w:val="single"/>
        </w:rPr>
        <w:lastRenderedPageBreak/>
        <w:t>22. Кровообіг у венах, вплив на нього гравітації. Фактори, що визначають величину</w:t>
      </w:r>
      <w:r w:rsidR="00B44BBF" w:rsidRPr="00BE2ECD">
        <w:rPr>
          <w:rFonts w:ascii="Times New Roman" w:hAnsi="Times New Roman" w:cs="Times New Roman"/>
          <w:b/>
          <w:bCs/>
          <w:sz w:val="24"/>
          <w:szCs w:val="24"/>
          <w:u w:val="single"/>
        </w:rPr>
        <w:t xml:space="preserve"> </w:t>
      </w:r>
      <w:r w:rsidRPr="00BE2ECD">
        <w:rPr>
          <w:rFonts w:ascii="Times New Roman" w:hAnsi="Times New Roman" w:cs="Times New Roman"/>
          <w:b/>
          <w:bCs/>
          <w:sz w:val="24"/>
          <w:szCs w:val="24"/>
          <w:u w:val="single"/>
        </w:rPr>
        <w:t>венозного тиску.</w:t>
      </w:r>
    </w:p>
    <w:p w14:paraId="76DADBF2" w14:textId="1ACE0E35" w:rsidR="00A96BC0" w:rsidRPr="009D3BF6" w:rsidRDefault="009D3BF6" w:rsidP="00A96BC0">
      <w:pPr>
        <w:pStyle w:val="a4"/>
        <w:jc w:val="both"/>
        <w:rPr>
          <w:lang w:val="uk-UA"/>
        </w:rPr>
      </w:pPr>
      <w:r>
        <w:rPr>
          <w:lang w:val="uk-UA"/>
        </w:rPr>
        <w:tab/>
      </w:r>
      <w:r w:rsidRPr="00CC08B3">
        <w:rPr>
          <w:b/>
          <w:bCs/>
          <w:lang w:val="uk-UA"/>
        </w:rPr>
        <w:t>В</w:t>
      </w:r>
      <w:r w:rsidR="00A96BC0" w:rsidRPr="00CC08B3">
        <w:rPr>
          <w:b/>
          <w:bCs/>
          <w:lang w:val="uk-UA"/>
        </w:rPr>
        <w:t>ени адаптуються до впливу гравітації</w:t>
      </w:r>
      <w:r w:rsidR="00A96BC0" w:rsidRPr="009D3BF6">
        <w:rPr>
          <w:lang w:val="uk-UA"/>
        </w:rPr>
        <w:t xml:space="preserve"> і забезпечують ефективний повернення крові до серця завдяки комбінації еластичності, наявності клапанів, м’язевої активності і тискових градієнтів, що виникають під час дихання та серцевої діяльності.</w:t>
      </w:r>
    </w:p>
    <w:p w14:paraId="4CE83BB6" w14:textId="7A33007A" w:rsidR="00787837" w:rsidRDefault="00AD1443" w:rsidP="00787837">
      <w:pPr>
        <w:pStyle w:val="a4"/>
        <w:jc w:val="both"/>
      </w:pPr>
      <w:r w:rsidRPr="00BA2890">
        <w:rPr>
          <w:lang w:val="uk-UA"/>
        </w:rPr>
        <w:tab/>
      </w:r>
      <w:r w:rsidR="00787837">
        <w:t>Вени завдяки своїй еластичності виконують роль судин-ємностей, депонуючи в собі 65-70 % об’єму циркулюючої крові (</w:t>
      </w:r>
      <w:r w:rsidR="00787837" w:rsidRPr="00CC08B3">
        <w:rPr>
          <w:b/>
          <w:bCs/>
        </w:rPr>
        <w:t>ОЦК</w:t>
      </w:r>
      <w:r w:rsidR="00787837">
        <w:t xml:space="preserve">). </w:t>
      </w:r>
      <w:r w:rsidR="00787837">
        <w:rPr>
          <w:rStyle w:val="a5"/>
        </w:rPr>
        <w:t>Фактором, що викликає розтягування вен і накопичення в них крові, є трансмуральний тиск</w:t>
      </w:r>
      <w:r w:rsidR="00787837">
        <w:t xml:space="preserve"> — різниця між гідростатичним тиском крові всередині вени і тиском оточуючих тканин. При вертикальному положенні тіла трансмуральний тиск значно зростає у венах, розташованих нижче серця, через додавання гідростатичного тиску стовпа крові у венах, викликаного дією гравітації. Чим нижче від серця розташована венозна судина, тим більший цей тиск. Збільшення трансмурального тиску призводить до розтягування вен і додаткового депонування крові — наприклад, при переході з горизонтального положення у вертикальне вени нижніх кінцівок додатково накопичують 500-600 мл крові.</w:t>
      </w:r>
    </w:p>
    <w:p w14:paraId="04479D0C" w14:textId="11A646E1" w:rsidR="00787837" w:rsidRDefault="00AD1443" w:rsidP="00787837">
      <w:pPr>
        <w:pStyle w:val="a4"/>
        <w:jc w:val="both"/>
      </w:pPr>
      <w:r>
        <w:tab/>
      </w:r>
      <w:r w:rsidR="00787837">
        <w:t xml:space="preserve">Для забезпечення повернення крові до серця в умовах дії гравітації існують кілька важливих механізмів: </w:t>
      </w:r>
      <w:r w:rsidR="00787837">
        <w:rPr>
          <w:rStyle w:val="a5"/>
        </w:rPr>
        <w:t xml:space="preserve">«м’язеве серце» — </w:t>
      </w:r>
      <w:r w:rsidR="00787837" w:rsidRPr="00750535">
        <w:rPr>
          <w:rStyle w:val="a5"/>
          <w:b w:val="0"/>
          <w:bCs w:val="0"/>
        </w:rPr>
        <w:t>скорочення скелетних м’язів стискає вени і підвищує тиск у них, сприяючи руху крові в напрямку серця; наявність венозних клапанів, які запобігають зворотному току крові; присмоктуюча дія легень під час вдиху, коли знижується тиск у плевральній порожнині і створюється негативний тиск у порожнистих венах, що збільшує градієнт тиску і рух крові вгору; присмоктуюча дія серця, коли під час систоли шлуночків знижується тиск у передсердях і порожнистих венах, що також сприяє венозному кровотоку.</w:t>
      </w:r>
    </w:p>
    <w:p w14:paraId="4A60865D" w14:textId="32F9D146" w:rsidR="00787837" w:rsidRDefault="00AD1443" w:rsidP="00787837">
      <w:pPr>
        <w:pStyle w:val="a4"/>
        <w:jc w:val="both"/>
      </w:pPr>
      <w:r>
        <w:tab/>
      </w:r>
      <w:r w:rsidR="00787837">
        <w:t xml:space="preserve">Розрізняють </w:t>
      </w:r>
      <w:r w:rsidR="00787837">
        <w:rPr>
          <w:rStyle w:val="a5"/>
        </w:rPr>
        <w:t>периферичний венозний тиск</w:t>
      </w:r>
      <w:r w:rsidR="00787837">
        <w:t xml:space="preserve"> — у венах периферії, який становить близько 5-10 мм рт. ст., і </w:t>
      </w:r>
      <w:r w:rsidR="00787837">
        <w:rPr>
          <w:rStyle w:val="a5"/>
        </w:rPr>
        <w:t>центральний венозний тиск</w:t>
      </w:r>
      <w:r w:rsidR="00787837">
        <w:t xml:space="preserve"> — у місці впадіння порожнистих вен в праве передсердя, який дорівнює приблизно 0 мм рт. ст. Величина венозного тиску залежить від кількох чинників: </w:t>
      </w:r>
      <w:r w:rsidR="00787837" w:rsidRPr="001D2C36">
        <w:rPr>
          <w:rStyle w:val="a5"/>
          <w:b w:val="0"/>
          <w:bCs w:val="0"/>
        </w:rPr>
        <w:t>насосної функції правого серця</w:t>
      </w:r>
      <w:r w:rsidR="00787837">
        <w:rPr>
          <w:rStyle w:val="a5"/>
        </w:rPr>
        <w:t xml:space="preserve"> (при її зниженні центральний венозний тиск підвищується), </w:t>
      </w:r>
      <w:r w:rsidR="00787837" w:rsidRPr="001D2C36">
        <w:rPr>
          <w:rStyle w:val="a5"/>
          <w:b w:val="0"/>
          <w:bCs w:val="0"/>
        </w:rPr>
        <w:t xml:space="preserve">тонусу венозних судин </w:t>
      </w:r>
      <w:r w:rsidR="00787837">
        <w:rPr>
          <w:rStyle w:val="a5"/>
        </w:rPr>
        <w:t>(скорочення стінки підвищує тиск), а також об’єму крові, що міститься у венах.</w:t>
      </w:r>
      <w:r w:rsidR="00787837">
        <w:t xml:space="preserve"> Ємність венозних судин визначають тонус вен і трансмуральний тиск, який змінюється залежно від положення тіла — він найнижчий у горизонтальному положенні (</w:t>
      </w:r>
      <w:r w:rsidR="00787837" w:rsidRPr="00AD1443">
        <w:rPr>
          <w:b/>
          <w:bCs/>
        </w:rPr>
        <w:t>наприклад, у місіонерській позі</w:t>
      </w:r>
      <w:r w:rsidR="00787837">
        <w:t>).</w:t>
      </w:r>
    </w:p>
    <w:p w14:paraId="3B6E0E14" w14:textId="54D54DF9" w:rsidR="00D701CB" w:rsidRPr="00F61438" w:rsidRDefault="00D701CB" w:rsidP="00CA75EC">
      <w:pPr>
        <w:spacing w:line="240" w:lineRule="auto"/>
        <w:jc w:val="both"/>
        <w:rPr>
          <w:rFonts w:ascii="Times New Roman" w:hAnsi="Times New Roman" w:cs="Times New Roman"/>
          <w:b/>
          <w:bCs/>
          <w:sz w:val="24"/>
          <w:szCs w:val="24"/>
          <w:u w:val="single"/>
        </w:rPr>
      </w:pPr>
      <w:r w:rsidRPr="00F61438">
        <w:rPr>
          <w:rFonts w:ascii="Times New Roman" w:hAnsi="Times New Roman" w:cs="Times New Roman"/>
          <w:b/>
          <w:bCs/>
          <w:sz w:val="24"/>
          <w:szCs w:val="24"/>
          <w:u w:val="single"/>
        </w:rPr>
        <w:t>23. Тонус артеріол і венул, його значення. Вплив судинно-рухових нервів на тонус</w:t>
      </w:r>
      <w:r w:rsidR="009E15B9" w:rsidRPr="00F61438">
        <w:rPr>
          <w:rFonts w:ascii="Times New Roman" w:hAnsi="Times New Roman" w:cs="Times New Roman"/>
          <w:b/>
          <w:bCs/>
          <w:sz w:val="24"/>
          <w:szCs w:val="24"/>
          <w:u w:val="single"/>
        </w:rPr>
        <w:t xml:space="preserve"> </w:t>
      </w:r>
      <w:r w:rsidRPr="00F61438">
        <w:rPr>
          <w:rFonts w:ascii="Times New Roman" w:hAnsi="Times New Roman" w:cs="Times New Roman"/>
          <w:b/>
          <w:bCs/>
          <w:sz w:val="24"/>
          <w:szCs w:val="24"/>
          <w:u w:val="single"/>
        </w:rPr>
        <w:t>судин.</w:t>
      </w:r>
    </w:p>
    <w:p w14:paraId="48D17C16" w14:textId="387C983A" w:rsidR="002D6AEA" w:rsidRPr="002D6AEA" w:rsidRDefault="002D6AEA" w:rsidP="002D6AEA">
      <w:pPr>
        <w:pStyle w:val="a4"/>
        <w:jc w:val="both"/>
        <w:rPr>
          <w:lang w:val="uk-UA"/>
        </w:rPr>
      </w:pPr>
      <w:r>
        <w:rPr>
          <w:lang w:val="uk-UA"/>
        </w:rPr>
        <w:tab/>
      </w:r>
      <w:r w:rsidRPr="002D6AEA">
        <w:rPr>
          <w:b/>
          <w:bCs/>
          <w:lang w:val="uk-UA"/>
        </w:rPr>
        <w:t>Судинно-рухові нерви</w:t>
      </w:r>
      <w:r w:rsidRPr="002D6AEA">
        <w:rPr>
          <w:lang w:val="uk-UA"/>
        </w:rPr>
        <w:t xml:space="preserve">, особливо симпатичні, відіграють </w:t>
      </w:r>
      <w:r>
        <w:rPr>
          <w:lang w:val="uk-UA"/>
        </w:rPr>
        <w:t xml:space="preserve">важливу </w:t>
      </w:r>
      <w:r w:rsidRPr="002D6AEA">
        <w:rPr>
          <w:lang w:val="uk-UA"/>
        </w:rPr>
        <w:t>роль у регуляції тонусу артеріол і венул, забезпечуючи швидку адаптацію системи кровообігу до потреб організму: підтримку артеріального тиску, перерозподіл кровотоку та контроль об’єму крові, що повертається до серця.</w:t>
      </w:r>
    </w:p>
    <w:p w14:paraId="50FCBFA1" w14:textId="53129A91" w:rsidR="002D6AEA" w:rsidRDefault="004F1911" w:rsidP="002D6AEA">
      <w:pPr>
        <w:pStyle w:val="a4"/>
        <w:jc w:val="both"/>
      </w:pPr>
      <w:r w:rsidRPr="00BA2890">
        <w:rPr>
          <w:lang w:val="uk-UA"/>
        </w:rPr>
        <w:tab/>
      </w:r>
      <w:r w:rsidR="002D6AEA" w:rsidRPr="004F1911">
        <w:rPr>
          <w:b/>
          <w:bCs/>
        </w:rPr>
        <w:t>Тонус артеріол і венул</w:t>
      </w:r>
      <w:r w:rsidR="002D6AEA">
        <w:t xml:space="preserve"> — це ступінь напруження стінки судин, зумовлений скороченням гладеньких м’язів у їхній стінці. Тонус артеріол є особливо важливим, оскільки саме артеріоли визначають </w:t>
      </w:r>
      <w:r w:rsidR="002D6AEA" w:rsidRPr="004F1911">
        <w:rPr>
          <w:b/>
          <w:bCs/>
        </w:rPr>
        <w:t>загальний периферичний опір</w:t>
      </w:r>
      <w:r w:rsidR="002D6AEA">
        <w:t xml:space="preserve"> (</w:t>
      </w:r>
      <w:r w:rsidR="002D6AEA" w:rsidRPr="00041AE2">
        <w:rPr>
          <w:b/>
          <w:bCs/>
        </w:rPr>
        <w:t>ЗПО</w:t>
      </w:r>
      <w:r w:rsidR="002D6AEA">
        <w:t xml:space="preserve">) і тим самим впливають на рівень </w:t>
      </w:r>
      <w:r w:rsidR="002D6AEA" w:rsidRPr="004F1911">
        <w:rPr>
          <w:b/>
          <w:bCs/>
        </w:rPr>
        <w:t>систолічного артеріального тиску</w:t>
      </w:r>
      <w:r w:rsidR="002D6AEA">
        <w:t xml:space="preserve"> (</w:t>
      </w:r>
      <w:r w:rsidR="002D6AEA" w:rsidRPr="00041AE2">
        <w:rPr>
          <w:b/>
          <w:bCs/>
        </w:rPr>
        <w:t>САТ</w:t>
      </w:r>
      <w:r w:rsidR="002D6AEA">
        <w:t>). Венули мають тонус менш виражений, але він регулює ємність венозної системи і впливає на венозне повернення крові до серця, що також впливає на серцевий викид і артеріальний тиск.</w:t>
      </w:r>
    </w:p>
    <w:p w14:paraId="0B507169" w14:textId="0BC09342" w:rsidR="002D6AEA" w:rsidRDefault="004F1911" w:rsidP="002D6AEA">
      <w:pPr>
        <w:pStyle w:val="a4"/>
        <w:jc w:val="both"/>
      </w:pPr>
      <w:r>
        <w:tab/>
      </w:r>
      <w:r w:rsidR="002D6AEA">
        <w:t xml:space="preserve">Вплив судинно-рухових нервів на тонус судин відбувається переважно через симпатичну нервову систему. Абсолютна більшість судин іннервується симпатичними </w:t>
      </w:r>
      <w:r w:rsidR="002D6AEA">
        <w:lastRenderedPageBreak/>
        <w:t>волокнами, які виділяють медіатор норадреналін, що взаємодіє з α-адренорецепторами гладеньких м’язів судин, викликаючи їхнє звуження (</w:t>
      </w:r>
      <w:r w:rsidR="002D6AEA" w:rsidRPr="00041AE2">
        <w:rPr>
          <w:b/>
          <w:bCs/>
        </w:rPr>
        <w:t>вазоконстрикцію</w:t>
      </w:r>
      <w:r w:rsidR="002D6AEA">
        <w:t>). Це призводить до підвищення ЗПО, системного звуження судин і підвищення артеріального тиску. У венах така активація зменшує їх ємність, збільшуючи венозне повернення крові до серця, що підвищує серцевий викид.</w:t>
      </w:r>
    </w:p>
    <w:p w14:paraId="79C8E811" w14:textId="2B7D8BE0" w:rsidR="002D6AEA" w:rsidRPr="002D6AEA" w:rsidRDefault="004F1911" w:rsidP="00915878">
      <w:pPr>
        <w:pStyle w:val="a4"/>
        <w:jc w:val="both"/>
      </w:pPr>
      <w:r>
        <w:tab/>
      </w:r>
      <w:r w:rsidR="002D6AEA">
        <w:t>Парасимпатична іннервація судин дуже обмежена і локалізована у певних регіонах (</w:t>
      </w:r>
      <w:r w:rsidR="002D6AEA" w:rsidRPr="004F1911">
        <w:rPr>
          <w:b/>
          <w:bCs/>
        </w:rPr>
        <w:t>судини слинних залоз, органів малого тазу, язика</w:t>
      </w:r>
      <w:r w:rsidR="002D6AEA">
        <w:t>). Вона викликає регіонарне розширення судин через вивільнення ацетилхоліну, який діє на м-холіноблокатори гладеньких м’язів.</w:t>
      </w:r>
    </w:p>
    <w:p w14:paraId="2715217B" w14:textId="13A24B49" w:rsidR="00D701CB" w:rsidRPr="00F61438" w:rsidRDefault="00D701CB" w:rsidP="00CA75EC">
      <w:pPr>
        <w:spacing w:line="240" w:lineRule="auto"/>
        <w:jc w:val="both"/>
        <w:rPr>
          <w:rFonts w:ascii="Times New Roman" w:hAnsi="Times New Roman" w:cs="Times New Roman"/>
          <w:b/>
          <w:bCs/>
          <w:sz w:val="24"/>
          <w:szCs w:val="24"/>
          <w:u w:val="single"/>
        </w:rPr>
      </w:pPr>
      <w:r w:rsidRPr="00F61438">
        <w:rPr>
          <w:rFonts w:ascii="Times New Roman" w:hAnsi="Times New Roman" w:cs="Times New Roman"/>
          <w:b/>
          <w:bCs/>
          <w:sz w:val="24"/>
          <w:szCs w:val="24"/>
          <w:u w:val="single"/>
        </w:rPr>
        <w:t>24. Міогенна і гуморальна регуляція тонусу судин. Роль речовин, які виділяє ендотелій</w:t>
      </w:r>
      <w:r w:rsidR="00B44BBF" w:rsidRPr="00F61438">
        <w:rPr>
          <w:rFonts w:ascii="Times New Roman" w:hAnsi="Times New Roman" w:cs="Times New Roman"/>
          <w:b/>
          <w:bCs/>
          <w:sz w:val="24"/>
          <w:szCs w:val="24"/>
          <w:u w:val="single"/>
        </w:rPr>
        <w:t xml:space="preserve"> </w:t>
      </w:r>
      <w:r w:rsidRPr="00F61438">
        <w:rPr>
          <w:rFonts w:ascii="Times New Roman" w:hAnsi="Times New Roman" w:cs="Times New Roman"/>
          <w:b/>
          <w:bCs/>
          <w:sz w:val="24"/>
          <w:szCs w:val="24"/>
          <w:u w:val="single"/>
        </w:rPr>
        <w:t>судин, у регуляції судинного тонусу.</w:t>
      </w:r>
    </w:p>
    <w:p w14:paraId="0C269BA3" w14:textId="0E13D291" w:rsidR="005A5445" w:rsidRPr="005A5445" w:rsidRDefault="008A492B"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8A492B">
        <w:rPr>
          <w:rFonts w:ascii="Times New Roman" w:hAnsi="Times New Roman" w:cs="Times New Roman"/>
          <w:b/>
          <w:bCs/>
          <w:sz w:val="24"/>
          <w:szCs w:val="24"/>
          <w:lang w:val="uk-UA"/>
        </w:rPr>
        <w:t>М</w:t>
      </w:r>
      <w:r w:rsidR="005A5445" w:rsidRPr="008A492B">
        <w:rPr>
          <w:rFonts w:ascii="Times New Roman" w:hAnsi="Times New Roman" w:cs="Times New Roman"/>
          <w:b/>
          <w:bCs/>
          <w:sz w:val="24"/>
          <w:szCs w:val="24"/>
        </w:rPr>
        <w:t>іогенна регуляція тонусу судин</w:t>
      </w:r>
      <w:r w:rsidR="005A5445" w:rsidRPr="005A5445">
        <w:rPr>
          <w:rFonts w:ascii="Times New Roman" w:hAnsi="Times New Roman" w:cs="Times New Roman"/>
          <w:sz w:val="24"/>
          <w:szCs w:val="24"/>
        </w:rPr>
        <w:t xml:space="preserve"> забезпечує автоматичне звуження чи розширення судин у відповідь на зміни тиску, гуморальна регуляція враховує метаболічні потреби тканин і викликає вазодилатацію при їх активації, а ендотелій контролює баланс між звуженням і розширенням судин, виділяючи як вазодилататори, так і вазоконстриктори, що разом підтримує гомеостаз судинного тонусу і стабільність кровопостачання.</w:t>
      </w:r>
    </w:p>
    <w:p w14:paraId="22492D9F" w14:textId="77777777" w:rsidR="008A492B" w:rsidRDefault="008A492B"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5A5445" w:rsidRPr="00EE2D70">
        <w:rPr>
          <w:rFonts w:ascii="Times New Roman" w:hAnsi="Times New Roman" w:cs="Times New Roman"/>
          <w:b/>
          <w:bCs/>
          <w:sz w:val="24"/>
          <w:szCs w:val="24"/>
        </w:rPr>
        <w:t>Базальний тонус судин</w:t>
      </w:r>
      <w:r w:rsidR="005A5445" w:rsidRPr="005A5445">
        <w:rPr>
          <w:rFonts w:ascii="Times New Roman" w:hAnsi="Times New Roman" w:cs="Times New Roman"/>
          <w:sz w:val="24"/>
          <w:szCs w:val="24"/>
        </w:rPr>
        <w:t xml:space="preserve"> формується за відсутності нервових і гуморальних впливів і зумовлений здатністю гладеньких м’язів до автоматії, тобто самостійного генерування потенціалів дії. Ця здатність виражена більше в дистальних артеріальних судинах і особливо великий базальний тонус спостерігається в судинах органів із високою функціональною активністю, таких як м’язи, міокард, слинні залози. Ступінь базального тонусу змінюється під впливом тиску в судині: при підвищенні тиску гладенькі м’язи частіше генерують потенціали дії, що веде до збільшення тонусу і звуження судини, а при зниженні тиску – </w:t>
      </w:r>
      <w:r w:rsidR="005A5445" w:rsidRPr="002B4FC5">
        <w:rPr>
          <w:rFonts w:ascii="Times New Roman" w:hAnsi="Times New Roman" w:cs="Times New Roman"/>
          <w:b/>
          <w:bCs/>
          <w:sz w:val="24"/>
          <w:szCs w:val="24"/>
        </w:rPr>
        <w:t>до розслаблення.</w:t>
      </w:r>
      <w:r w:rsidR="005A5445" w:rsidRPr="005A5445">
        <w:rPr>
          <w:rFonts w:ascii="Times New Roman" w:hAnsi="Times New Roman" w:cs="Times New Roman"/>
          <w:sz w:val="24"/>
          <w:szCs w:val="24"/>
        </w:rPr>
        <w:t xml:space="preserve"> </w:t>
      </w:r>
      <w:r w:rsidR="005A5445" w:rsidRPr="00EE2D70">
        <w:rPr>
          <w:rFonts w:ascii="Times New Roman" w:hAnsi="Times New Roman" w:cs="Times New Roman"/>
          <w:b/>
          <w:bCs/>
          <w:sz w:val="24"/>
          <w:szCs w:val="24"/>
        </w:rPr>
        <w:t>Цей механізм називається міогенною регуляцією</w:t>
      </w:r>
      <w:r w:rsidR="005A5445" w:rsidRPr="005A5445">
        <w:rPr>
          <w:rFonts w:ascii="Times New Roman" w:hAnsi="Times New Roman" w:cs="Times New Roman"/>
          <w:sz w:val="24"/>
          <w:szCs w:val="24"/>
        </w:rPr>
        <w:t xml:space="preserve"> і забезпечує відносну стабільність локального кровотоку, незважаючи на зміни артеріального тиску. Міогенна регуляція особливо розвинена у судинах головного мозку, серця і нирок, де стабільність кровопостачання критична. </w:t>
      </w:r>
    </w:p>
    <w:p w14:paraId="4A08598E" w14:textId="6C67FFEE" w:rsidR="008A492B" w:rsidRDefault="008A492B"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5A5445" w:rsidRPr="008A492B">
        <w:rPr>
          <w:rFonts w:ascii="Times New Roman" w:hAnsi="Times New Roman" w:cs="Times New Roman"/>
          <w:b/>
          <w:bCs/>
          <w:sz w:val="24"/>
          <w:szCs w:val="24"/>
        </w:rPr>
        <w:t>Другий важливий</w:t>
      </w:r>
      <w:r w:rsidR="005A5445" w:rsidRPr="005A5445">
        <w:rPr>
          <w:rFonts w:ascii="Times New Roman" w:hAnsi="Times New Roman" w:cs="Times New Roman"/>
          <w:sz w:val="24"/>
          <w:szCs w:val="24"/>
        </w:rPr>
        <w:t xml:space="preserve"> місцевий механізм регуляції тонусу – гуморальний, який базується на дії метаболітів тканинного обміну. При підвищенні функціональної активності органу в тканинах накопичуються такі метаболіти, як вуглекислий газ, молочна кислота, іони водню, аденозин, калій, а також підвищується осмотичний тиск. Ці речовини викликають розширення судин, зменшують їх опір і збільшують кровотік у відповідній ділянці, забезпечуючи адекватне кровопостачання. Крім класичних метаболітів, у деяких тканинах діють специфічні вазодилататори: </w:t>
      </w:r>
      <w:r w:rsidR="005A5445" w:rsidRPr="008A492B">
        <w:rPr>
          <w:rFonts w:ascii="Times New Roman" w:hAnsi="Times New Roman" w:cs="Times New Roman"/>
          <w:b/>
          <w:bCs/>
          <w:sz w:val="24"/>
          <w:szCs w:val="24"/>
        </w:rPr>
        <w:t>у слинних залозах – брадикінін, у шлунку – гістамін, у багатьох тканинах – простогландини класу Е.</w:t>
      </w:r>
      <w:r w:rsidR="005A5445" w:rsidRPr="005A5445">
        <w:rPr>
          <w:rFonts w:ascii="Times New Roman" w:hAnsi="Times New Roman" w:cs="Times New Roman"/>
          <w:sz w:val="24"/>
          <w:szCs w:val="24"/>
        </w:rPr>
        <w:t xml:space="preserve"> Також ендотелій судин виробляє простациклін, що розширює судини. Водночас деякі фактори мають вазоконстрикторну дію – це серотонін і тромбоксан, які виділяються тромбоцитами при ушкодженні судин і сприяють їх звуженню, зменшуючи крововтрату. </w:t>
      </w:r>
    </w:p>
    <w:p w14:paraId="542ED91B" w14:textId="3D6086C3" w:rsidR="005A5445" w:rsidRPr="005A5445" w:rsidRDefault="008A492B" w:rsidP="00CA75EC">
      <w:pPr>
        <w:spacing w:line="240" w:lineRule="auto"/>
        <w:jc w:val="both"/>
        <w:rPr>
          <w:rFonts w:ascii="Times New Roman" w:hAnsi="Times New Roman" w:cs="Times New Roman"/>
          <w:b/>
          <w:bCs/>
          <w:sz w:val="28"/>
          <w:szCs w:val="28"/>
        </w:rPr>
      </w:pPr>
      <w:r>
        <w:rPr>
          <w:rFonts w:ascii="Times New Roman" w:hAnsi="Times New Roman" w:cs="Times New Roman"/>
          <w:sz w:val="24"/>
          <w:szCs w:val="24"/>
        </w:rPr>
        <w:tab/>
      </w:r>
      <w:r w:rsidR="005A5445" w:rsidRPr="008A492B">
        <w:rPr>
          <w:rFonts w:ascii="Times New Roman" w:hAnsi="Times New Roman" w:cs="Times New Roman"/>
          <w:b/>
          <w:bCs/>
          <w:sz w:val="24"/>
          <w:szCs w:val="24"/>
        </w:rPr>
        <w:t>Роль ендотелію полягає в тому,</w:t>
      </w:r>
      <w:r w:rsidR="005A5445" w:rsidRPr="005A5445">
        <w:rPr>
          <w:rFonts w:ascii="Times New Roman" w:hAnsi="Times New Roman" w:cs="Times New Roman"/>
          <w:sz w:val="24"/>
          <w:szCs w:val="24"/>
        </w:rPr>
        <w:t xml:space="preserve"> що ендотеліальні клітини мають рецептори до багатьох вазоактивних речовин і виділяють фактори, які можуть як розширювати, так і звужувати судини. </w:t>
      </w:r>
      <w:r w:rsidR="005A5445" w:rsidRPr="008A492B">
        <w:rPr>
          <w:rFonts w:ascii="Times New Roman" w:hAnsi="Times New Roman" w:cs="Times New Roman"/>
          <w:b/>
          <w:bCs/>
          <w:sz w:val="24"/>
          <w:szCs w:val="24"/>
        </w:rPr>
        <w:t>Наприклад</w:t>
      </w:r>
      <w:r w:rsidR="005A5445" w:rsidRPr="005A5445">
        <w:rPr>
          <w:rFonts w:ascii="Times New Roman" w:hAnsi="Times New Roman" w:cs="Times New Roman"/>
          <w:sz w:val="24"/>
          <w:szCs w:val="24"/>
        </w:rPr>
        <w:t xml:space="preserve">, вони виробляють розслаблюючий фактор, що за механізмом дифузії досягає гладеньких м’язів і викликає їх розслаблення, сприяючи вазодилатації. До таких речовин належать </w:t>
      </w:r>
      <w:r w:rsidR="005A5445" w:rsidRPr="008A492B">
        <w:rPr>
          <w:rFonts w:ascii="Times New Roman" w:hAnsi="Times New Roman" w:cs="Times New Roman"/>
          <w:b/>
          <w:bCs/>
          <w:sz w:val="24"/>
          <w:szCs w:val="24"/>
        </w:rPr>
        <w:t>оксид азоту (NO),</w:t>
      </w:r>
      <w:r w:rsidR="005A5445" w:rsidRPr="005A5445">
        <w:rPr>
          <w:rFonts w:ascii="Times New Roman" w:hAnsi="Times New Roman" w:cs="Times New Roman"/>
          <w:sz w:val="24"/>
          <w:szCs w:val="24"/>
        </w:rPr>
        <w:t xml:space="preserve"> ацетилхолін, іони водню. Особливо сильним розслаблюючим фактором є NO, а також простациклін. З іншого боку, ендотелій виробляє ендотелін – потужний вазоконстриктор. </w:t>
      </w:r>
    </w:p>
    <w:p w14:paraId="7F6A56A5" w14:textId="4E6F3531" w:rsidR="00D701CB" w:rsidRPr="0089346E" w:rsidRDefault="00D701CB" w:rsidP="00CA75EC">
      <w:pPr>
        <w:spacing w:line="240" w:lineRule="auto"/>
        <w:jc w:val="both"/>
        <w:rPr>
          <w:rFonts w:ascii="Times New Roman" w:hAnsi="Times New Roman" w:cs="Times New Roman"/>
          <w:b/>
          <w:bCs/>
          <w:sz w:val="24"/>
          <w:szCs w:val="24"/>
          <w:u w:val="single"/>
        </w:rPr>
      </w:pPr>
      <w:r w:rsidRPr="0089346E">
        <w:rPr>
          <w:rFonts w:ascii="Times New Roman" w:hAnsi="Times New Roman" w:cs="Times New Roman"/>
          <w:b/>
          <w:bCs/>
          <w:sz w:val="24"/>
          <w:szCs w:val="24"/>
          <w:u w:val="single"/>
        </w:rPr>
        <w:t>25. Гемодинамічний центр. Рефлекторна регуляція тонусу судин. Пресорні і депресорні</w:t>
      </w:r>
      <w:r w:rsidR="00B44BBF" w:rsidRPr="0089346E">
        <w:rPr>
          <w:rFonts w:ascii="Times New Roman" w:hAnsi="Times New Roman" w:cs="Times New Roman"/>
          <w:b/>
          <w:bCs/>
          <w:sz w:val="24"/>
          <w:szCs w:val="24"/>
          <w:u w:val="single"/>
        </w:rPr>
        <w:t xml:space="preserve"> </w:t>
      </w:r>
      <w:r w:rsidRPr="0089346E">
        <w:rPr>
          <w:rFonts w:ascii="Times New Roman" w:hAnsi="Times New Roman" w:cs="Times New Roman"/>
          <w:b/>
          <w:bCs/>
          <w:sz w:val="24"/>
          <w:szCs w:val="24"/>
          <w:u w:val="single"/>
        </w:rPr>
        <w:t>рефлекси.</w:t>
      </w:r>
    </w:p>
    <w:p w14:paraId="72F5E5FD" w14:textId="4FAF9833" w:rsidR="00FC4FCE" w:rsidRDefault="00FC4FCE" w:rsidP="00FC4FCE">
      <w:pPr>
        <w:pStyle w:val="a4"/>
        <w:jc w:val="both"/>
      </w:pPr>
      <w:r>
        <w:rPr>
          <w:lang w:val="uk-UA"/>
        </w:rPr>
        <w:lastRenderedPageBreak/>
        <w:tab/>
      </w:r>
      <w:r w:rsidRPr="00423FA7">
        <w:rPr>
          <w:b/>
          <w:bCs/>
          <w:lang w:val="uk-UA"/>
        </w:rPr>
        <w:t>Г</w:t>
      </w:r>
      <w:r w:rsidRPr="00423FA7">
        <w:rPr>
          <w:b/>
          <w:bCs/>
        </w:rPr>
        <w:t>емодинамічний центр</w:t>
      </w:r>
      <w:r>
        <w:t xml:space="preserve"> забезпечує рефлекторну регуляцію тонусу судин і серцевої діяльності через взаємодію пресорних і депресорних рефлексів, підтримуючи стабільність артеріального тиску і адаптацію кровообігу до потреб організму.</w:t>
      </w:r>
    </w:p>
    <w:p w14:paraId="28BB4AD5" w14:textId="18145573" w:rsidR="00FC4FCE" w:rsidRDefault="00423FA7" w:rsidP="00FC4FCE">
      <w:pPr>
        <w:pStyle w:val="a4"/>
        <w:jc w:val="both"/>
      </w:pPr>
      <w:r>
        <w:tab/>
      </w:r>
      <w:r w:rsidR="00FC4FCE" w:rsidRPr="00423FA7">
        <w:rPr>
          <w:b/>
          <w:bCs/>
        </w:rPr>
        <w:t>Гемодинамічний центр (ГДЦ)</w:t>
      </w:r>
      <w:r w:rsidR="00FC4FCE">
        <w:t xml:space="preserve"> розташований у довгастому мозку і є ключовим центром рефлекторної регуляції системного кровообігу. Хоча участь у регуляції тонусу судин і артеріального тиску беруть усі рівні центральної нервової системи — від кори головного мозку до спинного мозку, саме ГДЦ виконує інтегративну функцію. У структурі </w:t>
      </w:r>
      <w:r w:rsidR="00FC4FCE" w:rsidRPr="00423FA7">
        <w:rPr>
          <w:b/>
          <w:bCs/>
        </w:rPr>
        <w:t>ГДЦ виділяють пресорний відділ (ПВ),</w:t>
      </w:r>
      <w:r w:rsidR="00FC4FCE">
        <w:t xml:space="preserve"> </w:t>
      </w:r>
      <w:r w:rsidR="00FC4FCE" w:rsidRPr="00423FA7">
        <w:rPr>
          <w:b/>
          <w:bCs/>
        </w:rPr>
        <w:t>депресорний відділ (ДВ)</w:t>
      </w:r>
      <w:r w:rsidR="00FC4FCE">
        <w:t xml:space="preserve"> та еферентне парасимпатичне ядро блукаючого нерва (</w:t>
      </w:r>
      <w:r w:rsidR="00FC4FCE" w:rsidRPr="00423FA7">
        <w:rPr>
          <w:b/>
          <w:bCs/>
        </w:rPr>
        <w:t>ядро Х</w:t>
      </w:r>
      <w:r w:rsidR="00FC4FCE">
        <w:t>). Пресорний і депресорний відділи є частинами сітчастого утвору і мають тонічну активність, яка формується на основі надходження інформації від різних рецепторів кровообігу.</w:t>
      </w:r>
    </w:p>
    <w:p w14:paraId="34329CE1" w14:textId="5F1EE109" w:rsidR="00FC4FCE" w:rsidRDefault="00423FA7" w:rsidP="00FC4FCE">
      <w:pPr>
        <w:pStyle w:val="a4"/>
        <w:jc w:val="both"/>
      </w:pPr>
      <w:r>
        <w:tab/>
      </w:r>
      <w:r w:rsidR="00FC4FCE">
        <w:t>Пресорний відділ містить нейрони, що утворюють кардіостимулюючий та судинозвужуючий центри. Вони активують симпатичні центри спинного мозку через сітчасто-спинномозкові шляхи, що веде до підвищення насосної функції серця (</w:t>
      </w:r>
      <w:r w:rsidR="00FC4FCE" w:rsidRPr="00423FA7">
        <w:rPr>
          <w:b/>
          <w:bCs/>
        </w:rPr>
        <w:t>зростання ударного і хвилинного об’єму крові</w:t>
      </w:r>
      <w:r w:rsidR="00FC4FCE">
        <w:t>) та збільшення тонусу судин (</w:t>
      </w:r>
      <w:r w:rsidR="00FC4FCE" w:rsidRPr="00423FA7">
        <w:rPr>
          <w:b/>
          <w:bCs/>
        </w:rPr>
        <w:t>підвищення загального периферичного опору</w:t>
      </w:r>
      <w:r w:rsidR="00FC4FCE">
        <w:t>). Це призводить до збільшення систолічного артеріального тиску (</w:t>
      </w:r>
      <w:r w:rsidR="00FC4FCE" w:rsidRPr="00423FA7">
        <w:rPr>
          <w:b/>
          <w:bCs/>
        </w:rPr>
        <w:t>САТ</w:t>
      </w:r>
      <w:r w:rsidR="00FC4FCE">
        <w:t>), що зумовлює назву цього відділу — пресорний (</w:t>
      </w:r>
      <w:r w:rsidR="00FC4FCE" w:rsidRPr="00423FA7">
        <w:rPr>
          <w:b/>
          <w:bCs/>
        </w:rPr>
        <w:t>підвищуючий тиск</w:t>
      </w:r>
      <w:r w:rsidR="00FC4FCE">
        <w:t>).</w:t>
      </w:r>
    </w:p>
    <w:p w14:paraId="14B932DE" w14:textId="3EAC0251" w:rsidR="00FC4FCE" w:rsidRDefault="00423FA7" w:rsidP="00FC4FCE">
      <w:pPr>
        <w:pStyle w:val="a4"/>
        <w:jc w:val="both"/>
      </w:pPr>
      <w:r>
        <w:tab/>
      </w:r>
      <w:r w:rsidR="00FC4FCE" w:rsidRPr="00423FA7">
        <w:rPr>
          <w:b/>
          <w:bCs/>
        </w:rPr>
        <w:t>Депресорний відділ,</w:t>
      </w:r>
      <w:r w:rsidR="00FC4FCE">
        <w:t xml:space="preserve"> навпаки, гальмує пресорний відділ, що викликає зниження насосної функції серця і зменшення тонусу судин, а отже — зниження САТ. Парасимпатичне ядро блукаючого нерва функціонує спільно з депресорним відділом, отримуючи аферентні сигнали від тих самих рецепторів і забезпечуючи одночасне зниження </w:t>
      </w:r>
      <w:r w:rsidR="00FC4FCE" w:rsidRPr="00EE0725">
        <w:rPr>
          <w:b/>
          <w:bCs/>
        </w:rPr>
        <w:t>частоти серцевих скорочень (ЧСС)</w:t>
      </w:r>
      <w:r w:rsidR="00FC4FCE">
        <w:t xml:space="preserve"> та тонусу серця.</w:t>
      </w:r>
    </w:p>
    <w:p w14:paraId="1FE11AEF" w14:textId="55531243" w:rsidR="00FC4FCE" w:rsidRDefault="00EE0725" w:rsidP="00FC4FCE">
      <w:pPr>
        <w:pStyle w:val="a4"/>
        <w:jc w:val="both"/>
      </w:pPr>
      <w:r>
        <w:tab/>
      </w:r>
      <w:r w:rsidR="00FC4FCE">
        <w:t>Гемодинамічний центр отримує аферентну інформацію від різних рецепторів. Власні рефлекси кровообігу формуються завдяки рецепторам, що знаходяться у серці та судинах. Спряжені рефлекси виникають у відповідь на подразнення рецепторів в інших органах.</w:t>
      </w:r>
    </w:p>
    <w:p w14:paraId="19D303B7" w14:textId="6EF06F4D" w:rsidR="00FC4FCE" w:rsidRDefault="00EE0725" w:rsidP="00FC4FCE">
      <w:pPr>
        <w:pStyle w:val="a4"/>
        <w:jc w:val="both"/>
      </w:pPr>
      <w:r>
        <w:tab/>
      </w:r>
      <w:r w:rsidR="00FC4FCE" w:rsidRPr="00EE0725">
        <w:rPr>
          <w:b/>
          <w:bCs/>
        </w:rPr>
        <w:t>Основні групи рецепторів — пресорецептори (барорецептори)</w:t>
      </w:r>
      <w:r w:rsidR="00FC4FCE">
        <w:t xml:space="preserve"> </w:t>
      </w:r>
      <w:r w:rsidR="00FC4FCE" w:rsidRPr="00EE0725">
        <w:rPr>
          <w:b/>
          <w:bCs/>
        </w:rPr>
        <w:t>та хеморецептори.</w:t>
      </w:r>
      <w:r w:rsidR="00FC4FCE">
        <w:t xml:space="preserve"> </w:t>
      </w:r>
      <w:r w:rsidR="00FC4FCE" w:rsidRPr="00EE0725">
        <w:rPr>
          <w:b/>
          <w:bCs/>
        </w:rPr>
        <w:t xml:space="preserve">Барорецептори </w:t>
      </w:r>
      <w:r w:rsidR="00FC4FCE">
        <w:t xml:space="preserve">— це механорецептори, які реагують на підвищення артеріального тиску </w:t>
      </w:r>
      <w:r w:rsidR="00FC4FCE" w:rsidRPr="00A11D8B">
        <w:rPr>
          <w:b/>
          <w:bCs/>
        </w:rPr>
        <w:t>(АТ).</w:t>
      </w:r>
      <w:r w:rsidR="00FC4FCE">
        <w:t xml:space="preserve"> При нормальному АТ вони активні і генерують потенціали дії. Підвищення АТ збільшує їх активність, а зниження — зменшує. Сигнали від барорецепторів надходять у депресорний відділ ГДЦ та ядро блукаючого нерва. Збільшення їх активності при підвищеному АТ спричиняє активацію депресорного відділу, що веде до зниження ЧСС, зменшення серцевого викиду </w:t>
      </w:r>
      <w:r w:rsidR="00FC4FCE" w:rsidRPr="007A25BE">
        <w:rPr>
          <w:b/>
          <w:bCs/>
        </w:rPr>
        <w:t>(ХОК)</w:t>
      </w:r>
      <w:r w:rsidR="00FC4FCE">
        <w:t xml:space="preserve"> і розширення судин (</w:t>
      </w:r>
      <w:r w:rsidR="00FC4FCE" w:rsidRPr="007A25BE">
        <w:rPr>
          <w:b/>
          <w:bCs/>
        </w:rPr>
        <w:t>зниження загального периферичного опору</w:t>
      </w:r>
      <w:r w:rsidR="00FC4FCE">
        <w:t xml:space="preserve">), в результаті чого відбувається рефлекторне зниження артеріального тиску. Одночасно венозні судини розширюються, збільшуючи ємність вен і зменшуючи венозний повернення крові до серця, що додатково знижує </w:t>
      </w:r>
      <w:r w:rsidR="00FC4FCE" w:rsidRPr="007A25BE">
        <w:rPr>
          <w:b/>
          <w:bCs/>
        </w:rPr>
        <w:t>ХОК і САТ.</w:t>
      </w:r>
    </w:p>
    <w:p w14:paraId="4F42427F" w14:textId="32905233" w:rsidR="00FC4FCE" w:rsidRDefault="00492C4A" w:rsidP="00FC4FCE">
      <w:pPr>
        <w:pStyle w:val="a4"/>
        <w:jc w:val="both"/>
      </w:pPr>
      <w:r>
        <w:rPr>
          <w:lang w:val="uk-UA"/>
        </w:rPr>
        <w:tab/>
        <w:t>П</w:t>
      </w:r>
      <w:r w:rsidR="00FC4FCE" w:rsidRPr="00492C4A">
        <w:rPr>
          <w:lang w:val="uk-UA"/>
        </w:rPr>
        <w:t xml:space="preserve">ри підвищенні артеріального тиску через активацію пресорецепторів запускаються механізми, які компенсують це підвищення і підтримують гомеостаз тиску — це механізм саморегуляції САТ. </w:t>
      </w:r>
      <w:r w:rsidR="00FC4FCE">
        <w:t>При зниженні тиску активність барорецепторів падає, що призводить до зворотних змін і підвищення САТ.</w:t>
      </w:r>
    </w:p>
    <w:p w14:paraId="3BFDD2C3" w14:textId="65AE2F0A" w:rsidR="00FC4FCE" w:rsidRDefault="00492C4A" w:rsidP="00FC4FCE">
      <w:pPr>
        <w:pStyle w:val="a4"/>
        <w:jc w:val="both"/>
      </w:pPr>
      <w:r>
        <w:tab/>
      </w:r>
      <w:r w:rsidR="00FC4FCE">
        <w:t>Хеморецептори реагують на підвищення вмісту в крові вуглекислого газу, збільшення концентрації йонів водню (</w:t>
      </w:r>
      <w:r w:rsidR="00FC4FCE" w:rsidRPr="00492C4A">
        <w:rPr>
          <w:b/>
          <w:bCs/>
        </w:rPr>
        <w:t>зниження pH</w:t>
      </w:r>
      <w:r w:rsidR="00FC4FCE">
        <w:t>) та зниження кисню. Сигнали від них надходять у пресорний відділ ГДЦ, викликаючи пресорну реакцію — підвищення тиску.</w:t>
      </w:r>
    </w:p>
    <w:p w14:paraId="138B4767" w14:textId="664F7B88" w:rsidR="00FC4FCE" w:rsidRDefault="00492C4A" w:rsidP="00FC4FCE">
      <w:pPr>
        <w:pStyle w:val="a4"/>
        <w:jc w:val="both"/>
      </w:pPr>
      <w:r>
        <w:tab/>
      </w:r>
      <w:r w:rsidR="00FC4FCE">
        <w:t xml:space="preserve">Рецептори серця поділяються на дві групи: ті, що збуджуються під час систоли і передають інформацію про силу скорочень у пресорний відділ, викликаючи помірну пресорну </w:t>
      </w:r>
      <w:r w:rsidR="00FC4FCE">
        <w:lastRenderedPageBreak/>
        <w:t>реакцію; та ті, що збуджуються під час діастоли — волюморецептори, що передають інформацію про розтягнення серцевих порожнин кров’ю у депресорний відділ, викликаючи депресорну реакцію. Збудження волюморецепторів також пригнічує секрецію вазопресину, що сприяє виведенню води з організму, зменшенню об’єму циркулюючої крові і зниженню артеріального тиску.</w:t>
      </w:r>
    </w:p>
    <w:p w14:paraId="613EF59C" w14:textId="1242F5A3" w:rsidR="00FC4FCE" w:rsidRDefault="00492C4A" w:rsidP="00FC4FCE">
      <w:pPr>
        <w:pStyle w:val="a4"/>
        <w:jc w:val="both"/>
      </w:pPr>
      <w:r>
        <w:tab/>
      </w:r>
      <w:r w:rsidR="00FC4FCE" w:rsidRPr="00492C4A">
        <w:rPr>
          <w:b/>
          <w:bCs/>
        </w:rPr>
        <w:t xml:space="preserve">Аферентні зв’язки ГДЦ </w:t>
      </w:r>
      <w:r w:rsidR="00FC4FCE">
        <w:t>включають також рецептори пропріоцептивні — м’язові волокна, сухожилкові рецептори Гольджі, рецептори сухожилкових сумок, які під час фізичної активності посилають сигнали у пресорний відділ, викликаючи пресорну реакцію для підтримки адекватного кровотоку. Аналогічно больові рецептори при стимуляції викликають пресорну відповідь.</w:t>
      </w:r>
    </w:p>
    <w:p w14:paraId="1B588812" w14:textId="2DD630E7" w:rsidR="00FC4FCE" w:rsidRPr="00FC4FCE" w:rsidRDefault="00492C4A" w:rsidP="00FC4FCE">
      <w:pPr>
        <w:pStyle w:val="a4"/>
        <w:jc w:val="both"/>
      </w:pPr>
      <w:r>
        <w:tab/>
      </w:r>
      <w:r w:rsidR="00FC4FCE" w:rsidRPr="00492C4A">
        <w:rPr>
          <w:b/>
          <w:bCs/>
        </w:rPr>
        <w:t>Еферентні зв’язки ГДЦ</w:t>
      </w:r>
      <w:r w:rsidR="00FC4FCE">
        <w:t xml:space="preserve"> формуються пресорним відділом і ядром блукаючого нерва. Пресорний відділ через симпатичні центри спинного мозку посилає імпульси до серця, збільшуючи частоту і силу скорочень, та до судин, викликаючи звуження артеріальних і венозних судин, що підвищує загальний периферичний опір і венозний повернення. Ядро блукаючого нерва здійснює парасимпатичний вплив, зменшуючи частоту серцевих скорочень. Депресорний відділ не має прямого еферентного виходу, а діє опосередковано через гальмування пресорного відділу.</w:t>
      </w:r>
    </w:p>
    <w:p w14:paraId="47477639" w14:textId="24532C69" w:rsidR="00D701CB" w:rsidRPr="0089346E" w:rsidRDefault="00D701CB" w:rsidP="00CA75EC">
      <w:pPr>
        <w:spacing w:line="240" w:lineRule="auto"/>
        <w:jc w:val="both"/>
        <w:rPr>
          <w:rFonts w:ascii="Times New Roman" w:hAnsi="Times New Roman" w:cs="Times New Roman"/>
          <w:b/>
          <w:bCs/>
          <w:sz w:val="24"/>
          <w:szCs w:val="24"/>
          <w:u w:val="single"/>
        </w:rPr>
      </w:pPr>
      <w:r w:rsidRPr="0089346E">
        <w:rPr>
          <w:rFonts w:ascii="Times New Roman" w:hAnsi="Times New Roman" w:cs="Times New Roman"/>
          <w:b/>
          <w:bCs/>
          <w:sz w:val="24"/>
          <w:szCs w:val="24"/>
          <w:u w:val="single"/>
        </w:rPr>
        <w:t>26. Рефлекторна регуляція кровообігу при зміні положення тіла у просторі</w:t>
      </w:r>
      <w:r w:rsidR="00B44BBF" w:rsidRPr="0089346E">
        <w:rPr>
          <w:rFonts w:ascii="Times New Roman" w:hAnsi="Times New Roman" w:cs="Times New Roman"/>
          <w:b/>
          <w:bCs/>
          <w:sz w:val="24"/>
          <w:szCs w:val="24"/>
          <w:u w:val="single"/>
        </w:rPr>
        <w:t xml:space="preserve"> </w:t>
      </w:r>
      <w:r w:rsidRPr="0089346E">
        <w:rPr>
          <w:rFonts w:ascii="Times New Roman" w:hAnsi="Times New Roman" w:cs="Times New Roman"/>
          <w:b/>
          <w:bCs/>
          <w:sz w:val="24"/>
          <w:szCs w:val="24"/>
          <w:u w:val="single"/>
        </w:rPr>
        <w:t>(ортостатична проба).</w:t>
      </w:r>
    </w:p>
    <w:p w14:paraId="67AF00C6" w14:textId="60F64BC2" w:rsidR="001D7451" w:rsidRPr="001D7451" w:rsidRDefault="001D7451" w:rsidP="001D7451">
      <w:pPr>
        <w:pStyle w:val="a4"/>
        <w:jc w:val="both"/>
        <w:rPr>
          <w:lang w:val="uk-UA"/>
        </w:rPr>
      </w:pPr>
      <w:r>
        <w:rPr>
          <w:lang w:val="uk-UA"/>
        </w:rPr>
        <w:tab/>
      </w:r>
      <w:r w:rsidRPr="006963E7">
        <w:rPr>
          <w:b/>
          <w:bCs/>
          <w:lang w:val="uk-UA"/>
        </w:rPr>
        <w:t>Рефлекторна регуляція кровообігу</w:t>
      </w:r>
      <w:r w:rsidRPr="001D7451">
        <w:rPr>
          <w:lang w:val="uk-UA"/>
        </w:rPr>
        <w:t xml:space="preserve"> при зміні положення тіла забезпечує швидку і ефективну адаптацію серцево-судинної системи до умов гравітаційного навантаження та підтримує стабільність гемодинаміки.</w:t>
      </w:r>
      <w:r w:rsidRPr="001D7451">
        <w:rPr>
          <w:lang w:val="uk-UA"/>
        </w:rPr>
        <w:tab/>
      </w:r>
    </w:p>
    <w:p w14:paraId="6D5AF6F3" w14:textId="5FB09D28" w:rsidR="001D7451" w:rsidRDefault="001D7451" w:rsidP="001D7451">
      <w:pPr>
        <w:pStyle w:val="a4"/>
        <w:jc w:val="both"/>
      </w:pPr>
      <w:r w:rsidRPr="00BA2890">
        <w:rPr>
          <w:lang w:val="uk-UA"/>
        </w:rPr>
        <w:tab/>
      </w:r>
      <w:r w:rsidRPr="006963E7">
        <w:rPr>
          <w:b/>
          <w:bCs/>
        </w:rPr>
        <w:t>Рефлекторна регуляція кровообігу</w:t>
      </w:r>
      <w:r>
        <w:t xml:space="preserve"> при зміні положення тіла у просторі, або ортостатична проба, є важливим механізмом підтримання стабільного артеріального тиску та адекватного кровопостачання органів при переході з горизонтального положення у вертикальне. При вставанні під дією гравітації відбувається перерозподіл крові у венозній системі, особливо в нижніх кінцівках, де збільшується трансмуральний тиск у венах, що призводить до їх розтягнення і депонування близько 500–600 мл крові. Це зменшує венозне повернення крові до серця, що за </w:t>
      </w:r>
      <w:r w:rsidRPr="00E91228">
        <w:rPr>
          <w:b/>
          <w:bCs/>
        </w:rPr>
        <w:t>законом Франка-Старлінга</w:t>
      </w:r>
      <w:r>
        <w:t xml:space="preserve"> викликає зниження ударного об’єму і хвилинного об’єму серця, а отже — падіння систолічного артеріального тиску. У відповідь на це зниження вмикаються рефлекторні механізми: знижується активність барорецепторів, що зменшує тонус депресорного відділу гемодинамічного центру та парасимпатичних впливів через ядро блукаючого нерва, водночас підвищується тонус пресорного відділу і симпатичної нервової системи. Це призводить до збільшення частоти серцевих скорочень, посилення серцевої діяльності, звуження артеріальних судин з підвищенням загального периферичного опору, а також звуження вен із зменшенням їх ємності, що підвищує венозне повернення крові до серця і підтримує серцевий викид. </w:t>
      </w:r>
      <w:r w:rsidR="009C43AC">
        <w:tab/>
      </w:r>
      <w:r w:rsidRPr="00E91228">
        <w:rPr>
          <w:b/>
          <w:bCs/>
        </w:rPr>
        <w:t>Внаслідок цих рефлекторних</w:t>
      </w:r>
      <w:r>
        <w:t xml:space="preserve"> змін систолічний і діастолічний артеріальні тиски стабілізуються, а частота серцевих скорочень зростає, що дозволяє уникнути тривалого падіння тиску при стоянні. </w:t>
      </w:r>
    </w:p>
    <w:p w14:paraId="25DB75F6" w14:textId="5EBB08CE" w:rsidR="001D7451" w:rsidRPr="001D7451" w:rsidRDefault="001D7451" w:rsidP="001D7451">
      <w:pPr>
        <w:pStyle w:val="a4"/>
        <w:jc w:val="both"/>
      </w:pPr>
      <w:r>
        <w:tab/>
      </w:r>
      <w:r w:rsidRPr="00E91228">
        <w:rPr>
          <w:b/>
          <w:bCs/>
        </w:rPr>
        <w:t>При зворотній ортостатичній пробі</w:t>
      </w:r>
      <w:r>
        <w:t xml:space="preserve">, тобто переході з вертикального у горизонтальне положення, збільшується венозний повернення крові, що підвищує ударний об’єм і артеріальний тиск, активуючи барорецептори і викликаючи депресорний рефлекс — розширення судин, зниження частоти серцевих скорочень і серцевого викиду, що призводить до зниження артеріального тиску до вихідного рівня. </w:t>
      </w:r>
    </w:p>
    <w:p w14:paraId="1B8F43AC" w14:textId="205F08C8" w:rsidR="00D701CB" w:rsidRPr="0089346E" w:rsidRDefault="00D701CB" w:rsidP="00CA75EC">
      <w:pPr>
        <w:spacing w:line="240" w:lineRule="auto"/>
        <w:jc w:val="both"/>
        <w:rPr>
          <w:rFonts w:ascii="Times New Roman" w:hAnsi="Times New Roman" w:cs="Times New Roman"/>
          <w:b/>
          <w:bCs/>
          <w:sz w:val="24"/>
          <w:szCs w:val="24"/>
          <w:u w:val="single"/>
        </w:rPr>
      </w:pPr>
      <w:r w:rsidRPr="0089346E">
        <w:rPr>
          <w:rFonts w:ascii="Times New Roman" w:hAnsi="Times New Roman" w:cs="Times New Roman"/>
          <w:b/>
          <w:bCs/>
          <w:sz w:val="24"/>
          <w:szCs w:val="24"/>
          <w:u w:val="single"/>
        </w:rPr>
        <w:lastRenderedPageBreak/>
        <w:t>27. Регуляція кровообігу при м’язовій роботі.</w:t>
      </w:r>
    </w:p>
    <w:p w14:paraId="3AD3D97D" w14:textId="77777777" w:rsidR="00A1153B" w:rsidRDefault="00A1153B" w:rsidP="00A1153B">
      <w:pPr>
        <w:pStyle w:val="a4"/>
        <w:jc w:val="both"/>
      </w:pPr>
      <w:r>
        <w:tab/>
      </w:r>
      <w:r w:rsidRPr="00A1153B">
        <w:rPr>
          <w:b/>
          <w:bCs/>
        </w:rPr>
        <w:t>Регуляція кровообігу</w:t>
      </w:r>
      <w:r>
        <w:t xml:space="preserve"> при м’язовій роботі відбувається за механізмом збурення, коли у </w:t>
      </w:r>
      <w:r w:rsidRPr="00A1153B">
        <w:rPr>
          <w:b/>
          <w:bCs/>
        </w:rPr>
        <w:t>гемодинамічний центр (ГДЦ)</w:t>
      </w:r>
      <w:r>
        <w:t xml:space="preserve"> надходить інформація від пропріорецепторів працюючих м’язів про необхідність підвищення </w:t>
      </w:r>
      <w:r w:rsidRPr="00A1153B">
        <w:rPr>
          <w:b/>
          <w:bCs/>
        </w:rPr>
        <w:t>системного артеріального тиску (САТ)</w:t>
      </w:r>
      <w:r>
        <w:t xml:space="preserve"> для забезпечення адекватного кровотоку. Ця інформація активує пресорний відділ ГДЦ та пригнічує ядро блукаючого нерва, що призводить до </w:t>
      </w:r>
      <w:r w:rsidRPr="00A1153B">
        <w:rPr>
          <w:b/>
          <w:bCs/>
        </w:rPr>
        <w:t>збільшення частоти серцевих скорочень (ЧСС</w:t>
      </w:r>
      <w:r>
        <w:t xml:space="preserve">) і </w:t>
      </w:r>
      <w:r w:rsidRPr="00A1153B">
        <w:rPr>
          <w:b/>
          <w:bCs/>
        </w:rPr>
        <w:t>серцевого викиду (СО),</w:t>
      </w:r>
      <w:r>
        <w:t xml:space="preserve"> що у підсумку підвищує </w:t>
      </w:r>
      <w:r w:rsidRPr="00A1153B">
        <w:rPr>
          <w:b/>
          <w:bCs/>
        </w:rPr>
        <w:t>хвилинний об’єм кровообігу (ХОК)</w:t>
      </w:r>
      <w:r>
        <w:t xml:space="preserve"> і </w:t>
      </w:r>
      <w:r w:rsidRPr="00A1153B">
        <w:rPr>
          <w:b/>
          <w:bCs/>
        </w:rPr>
        <w:t>САТ.</w:t>
      </w:r>
      <w:r>
        <w:t xml:space="preserve"> Одночасно симпатична активація спричинює звуження артеріальних та венозних судин, що також підвищує артеріальний тиск. Окрім рефлексу від пропріорецепторів, у розвитку пресорної реакції беруть участь умовні рефлекси, які активуються ще до початку м’язової роботи і також підсилюють пресорну відповідь, а також рефлекси від хеморецепторів судинних рефлексогенних зон, які виникають при зміні складу артеріальної крові під час тривалої роботи. </w:t>
      </w:r>
    </w:p>
    <w:p w14:paraId="0D2E6DE3" w14:textId="6C4B6F0B" w:rsidR="00A1153B" w:rsidRDefault="00A1153B" w:rsidP="00A1153B">
      <w:pPr>
        <w:pStyle w:val="a4"/>
        <w:jc w:val="both"/>
      </w:pPr>
      <w:r>
        <w:tab/>
        <w:t xml:space="preserve">При тривалій фізичній активності до регуляції приєднуються гуморальні механізми — гормони катехоламіни, ренін-ангіотензинова система і вазопресин, що посилюють судинні і серцеві реакції. Водночас регуляція кровотоку безпосередньо в м’язах спрямована на розширення їхніх артеріальних судин, що знижує судинний опір </w:t>
      </w:r>
      <w:r w:rsidRPr="00A1153B">
        <w:rPr>
          <w:b/>
          <w:bCs/>
        </w:rPr>
        <w:t>(R)</w:t>
      </w:r>
      <w:r>
        <w:t xml:space="preserve"> і збільшує об’ємну швидкість кровотоку </w:t>
      </w:r>
      <w:r w:rsidRPr="00A1153B">
        <w:rPr>
          <w:b/>
          <w:bCs/>
        </w:rPr>
        <w:t>(Q).</w:t>
      </w:r>
      <w:r>
        <w:t xml:space="preserve"> </w:t>
      </w:r>
    </w:p>
    <w:p w14:paraId="4B5999A4" w14:textId="77777777" w:rsidR="00A1153B" w:rsidRDefault="00A1153B" w:rsidP="00A1153B">
      <w:pPr>
        <w:pStyle w:val="a4"/>
        <w:jc w:val="both"/>
      </w:pPr>
      <w:r>
        <w:tab/>
        <w:t xml:space="preserve">Основним стимулом для розширення є накопичення метаболітів у працюючих м’язах, які впливають на гладком’язові клітини судин, викликаючи їх розслаблення. Важливим додатковим механізмом є підвищена чутливість β-адренорецепторів у судинах скелетних м’язів до катехоламінів, що забезпечує симпатичну стимуляцію з розширенням судин, незважаючи на загальну симпатичну активацію і звуження судин в інших органах. </w:t>
      </w:r>
    </w:p>
    <w:p w14:paraId="78E09EC5" w14:textId="4767F65B" w:rsidR="00A1153B" w:rsidRPr="00A1153B" w:rsidRDefault="00A1153B" w:rsidP="00A1153B">
      <w:pPr>
        <w:pStyle w:val="a4"/>
        <w:jc w:val="both"/>
      </w:pPr>
      <w:r>
        <w:tab/>
        <w:t xml:space="preserve">Тиск на вході в </w:t>
      </w:r>
      <w:r w:rsidRPr="00A1153B">
        <w:rPr>
          <w:b/>
          <w:bCs/>
        </w:rPr>
        <w:t>судини м’язів</w:t>
      </w:r>
      <w:r>
        <w:t xml:space="preserve"> (Р1), який </w:t>
      </w:r>
      <w:r w:rsidRPr="00A1153B">
        <w:rPr>
          <w:b/>
          <w:bCs/>
        </w:rPr>
        <w:t>пропорційний зміні САТ</w:t>
      </w:r>
      <w:r>
        <w:t>, зростає під час роботи, а венозний тиск (Р2) залишається відносно сталим, тому різниця тисків (</w:t>
      </w:r>
      <w:r w:rsidRPr="00A1153B">
        <w:rPr>
          <w:b/>
          <w:bCs/>
        </w:rPr>
        <w:t>Р1 – Р2</w:t>
      </w:r>
      <w:r>
        <w:t xml:space="preserve">) збільшується. Разом зі значним зниженням </w:t>
      </w:r>
      <w:r w:rsidRPr="00A1153B">
        <w:rPr>
          <w:b/>
          <w:bCs/>
        </w:rPr>
        <w:t>опору судин (R)</w:t>
      </w:r>
      <w:r>
        <w:t xml:space="preserve"> це призводить до суттєвого зростання кровотоку через працюючі м’язи, що забезпечує їх підвищену потребу в кисні і поживних речовинах під час фізичного навантаження.</w:t>
      </w:r>
    </w:p>
    <w:p w14:paraId="725857D3" w14:textId="77777777" w:rsidR="008F5F48" w:rsidRDefault="008F5F48" w:rsidP="00CA75EC">
      <w:pPr>
        <w:spacing w:line="240" w:lineRule="auto"/>
        <w:jc w:val="both"/>
        <w:rPr>
          <w:rFonts w:ascii="Times New Roman" w:hAnsi="Times New Roman" w:cs="Times New Roman"/>
          <w:b/>
          <w:bCs/>
          <w:sz w:val="24"/>
          <w:szCs w:val="24"/>
        </w:rPr>
      </w:pPr>
    </w:p>
    <w:p w14:paraId="6223E497" w14:textId="07A8D0A1" w:rsidR="00D701CB" w:rsidRPr="0089346E" w:rsidRDefault="00D701CB" w:rsidP="00CA75EC">
      <w:pPr>
        <w:spacing w:line="240" w:lineRule="auto"/>
        <w:jc w:val="both"/>
        <w:rPr>
          <w:rFonts w:ascii="Times New Roman" w:hAnsi="Times New Roman" w:cs="Times New Roman"/>
          <w:b/>
          <w:bCs/>
          <w:sz w:val="24"/>
          <w:szCs w:val="24"/>
          <w:u w:val="single"/>
        </w:rPr>
      </w:pPr>
      <w:r w:rsidRPr="0089346E">
        <w:rPr>
          <w:rFonts w:ascii="Times New Roman" w:hAnsi="Times New Roman" w:cs="Times New Roman"/>
          <w:b/>
          <w:bCs/>
          <w:sz w:val="24"/>
          <w:szCs w:val="24"/>
          <w:u w:val="single"/>
        </w:rPr>
        <w:t>28. Особливості кровообігу в судинах головного мозку та його регуляція.</w:t>
      </w:r>
    </w:p>
    <w:p w14:paraId="4B91BFCC" w14:textId="3FD9F9FF" w:rsidR="000C301F" w:rsidRDefault="000C301F" w:rsidP="000C301F">
      <w:pPr>
        <w:pStyle w:val="a4"/>
        <w:jc w:val="both"/>
      </w:pPr>
      <w:r>
        <w:tab/>
        <w:t>Кровообіг у судинах головного мозку має свої унікальні особливості, пов’язані з анатомією та фізіологією цієї структури. Головний мозок отримує кров через дві основні артерії — внутрішню сонну і хребтову, які формують так зване Валізієве коло, що забезпечує колатеральний кровотік і захищає мозок від ішемії при звуженні або закупорці однієї з судин. Відтік крові здійснюється через мозкові вени, які переважно впадають у пазухи твердої оболонки мозку. Особливістю мозкового кровообігу є те, що він відбувається в обмеженому, непіддатливому черепі, де кровообіг тісно пов’язаний із циркуляцією спинномозкової рідини та кровообігом спинного мозку.</w:t>
      </w:r>
    </w:p>
    <w:p w14:paraId="3177C8BB" w14:textId="0DEC5DDF" w:rsidR="000C301F" w:rsidRDefault="000C301F" w:rsidP="000C301F">
      <w:pPr>
        <w:pStyle w:val="a4"/>
        <w:jc w:val="both"/>
      </w:pPr>
      <w:r>
        <w:tab/>
      </w:r>
      <w:r w:rsidRPr="008F5F48">
        <w:rPr>
          <w:b/>
          <w:bCs/>
        </w:rPr>
        <w:t>Щодо фізіології</w:t>
      </w:r>
      <w:r>
        <w:t xml:space="preserve">, мозковий кровообіг відносно стабільний і становить близько 750 мл за хвилину, що приблизно дорівнює </w:t>
      </w:r>
      <w:r w:rsidRPr="008F5F48">
        <w:rPr>
          <w:b/>
          <w:bCs/>
        </w:rPr>
        <w:t>15 %</w:t>
      </w:r>
      <w:r>
        <w:t xml:space="preserve"> хвилинного об’єму крові, при цьому маса мозку складає лише </w:t>
      </w:r>
      <w:r w:rsidRPr="008F5F48">
        <w:rPr>
          <w:b/>
          <w:bCs/>
        </w:rPr>
        <w:t>2 %</w:t>
      </w:r>
      <w:r>
        <w:t xml:space="preserve"> від загальної маси тіла. Кровопостачання в мозку нерівномірне: ділянки сірої речовини отримують значно більше крові через підвищену метаболічну активність порівняно з білою речовиною.</w:t>
      </w:r>
    </w:p>
    <w:p w14:paraId="5B5C7CAF" w14:textId="1A5D7208" w:rsidR="000C301F" w:rsidRDefault="000C301F" w:rsidP="000C301F">
      <w:pPr>
        <w:pStyle w:val="a4"/>
        <w:jc w:val="both"/>
      </w:pPr>
      <w:r>
        <w:lastRenderedPageBreak/>
        <w:tab/>
      </w:r>
      <w:r w:rsidRPr="008F5F48">
        <w:rPr>
          <w:b/>
          <w:bCs/>
        </w:rPr>
        <w:t>Регуляція мозкового кровотоку</w:t>
      </w:r>
      <w:r>
        <w:t xml:space="preserve"> має свою специфіку: основна роль належить місцевим механізмам, які переважають над центральними. Міогенні механізми, що проявляються у здатності судин до ауторегуляції, забезпечують стабільний кровотік при зміні артеріального тиску в діапазоні від 60 до 140 мм рт. ст., захищаючи мозок від гіпо- чи гіпертензії. Гуморальні механізми регуляції забезпечують перерозподіл кровотоку між різними ділянками мозку відповідно до їх метаболічних потреб. Важливими сигналами в цьому процесі є підвищення концентрації в тканині мозку </w:t>
      </w:r>
      <w:r w:rsidRPr="008F5F48">
        <w:rPr>
          <w:b/>
          <w:bCs/>
        </w:rPr>
        <w:t>вуглекислого газу (СО2),</w:t>
      </w:r>
      <w:r>
        <w:t xml:space="preserve"> іонів </w:t>
      </w:r>
      <w:r w:rsidRPr="008F5F48">
        <w:rPr>
          <w:b/>
          <w:bCs/>
        </w:rPr>
        <w:t>водню (Н+), калію (К+)</w:t>
      </w:r>
      <w:r>
        <w:t xml:space="preserve"> та аденозину, які викликають розширення судин та посилення кровотоку.</w:t>
      </w:r>
    </w:p>
    <w:p w14:paraId="06281BBF" w14:textId="700C13B8" w:rsidR="000C301F" w:rsidRDefault="000C301F" w:rsidP="000C301F">
      <w:pPr>
        <w:pStyle w:val="a4"/>
        <w:jc w:val="both"/>
      </w:pPr>
      <w:r>
        <w:tab/>
      </w:r>
      <w:r w:rsidRPr="008F5F48">
        <w:rPr>
          <w:b/>
          <w:bCs/>
        </w:rPr>
        <w:t>Нервова регуляція</w:t>
      </w:r>
      <w:r>
        <w:t xml:space="preserve"> має другорядне значення: крупні артерії мозку та артерії його оболонок мають симпатичну іннервацію, яка при сильній стимуляції викликає звуження судин, що зменшує мозковий кровотік лише на 5–10 %. Така реакція розглядається як захисний механізм, який оберігає судини від надмірного підвищення тиску в умовах активації симпато-адреналової системи. Менші артерії в тканині мозку симпатичної іннервації практично не мають.</w:t>
      </w:r>
    </w:p>
    <w:p w14:paraId="4BBD1D84" w14:textId="19306129" w:rsidR="000C301F" w:rsidRDefault="000C301F" w:rsidP="000C301F">
      <w:pPr>
        <w:pStyle w:val="a4"/>
        <w:jc w:val="both"/>
      </w:pPr>
      <w:r>
        <w:tab/>
      </w:r>
      <w:r w:rsidRPr="008F5F48">
        <w:rPr>
          <w:b/>
          <w:bCs/>
        </w:rPr>
        <w:t>Гуморальна роль гормонів</w:t>
      </w:r>
      <w:r>
        <w:t xml:space="preserve"> у регуляції мозкового кровотоку наразі не доведена, і цей механізм вважається менш значущим порівняно з місцевими факторами. Таким чином, кровообіг у головному мозку підтримується завдяки складній взаємодії анатомічних особливостей і в першу чергу локальних фізіологічних механізмів, що забезпечують сталість та адекватність кровопостачання при різних умовах функціонування організму.</w:t>
      </w:r>
    </w:p>
    <w:p w14:paraId="3AAD2BA0" w14:textId="77777777" w:rsidR="000C301F" w:rsidRPr="00C07577" w:rsidRDefault="000C301F" w:rsidP="00CA75EC">
      <w:pPr>
        <w:spacing w:line="240" w:lineRule="auto"/>
        <w:jc w:val="both"/>
        <w:rPr>
          <w:rFonts w:ascii="Times New Roman" w:hAnsi="Times New Roman" w:cs="Times New Roman"/>
          <w:b/>
          <w:bCs/>
          <w:sz w:val="24"/>
          <w:szCs w:val="24"/>
        </w:rPr>
      </w:pPr>
    </w:p>
    <w:p w14:paraId="16055D29" w14:textId="39274FBE" w:rsidR="00D701CB" w:rsidRPr="0089346E" w:rsidRDefault="00D701CB" w:rsidP="00CA75EC">
      <w:pPr>
        <w:spacing w:line="240" w:lineRule="auto"/>
        <w:jc w:val="both"/>
        <w:rPr>
          <w:rFonts w:ascii="Times New Roman" w:hAnsi="Times New Roman" w:cs="Times New Roman"/>
          <w:b/>
          <w:bCs/>
          <w:sz w:val="24"/>
          <w:szCs w:val="24"/>
          <w:u w:val="single"/>
          <w:lang w:val="uk-UA"/>
        </w:rPr>
      </w:pPr>
      <w:r w:rsidRPr="0089346E">
        <w:rPr>
          <w:rFonts w:ascii="Times New Roman" w:hAnsi="Times New Roman" w:cs="Times New Roman"/>
          <w:b/>
          <w:bCs/>
          <w:sz w:val="24"/>
          <w:szCs w:val="24"/>
          <w:u w:val="single"/>
        </w:rPr>
        <w:t>29. Особливості кровообігу в судинах серця та його регуляція.</w:t>
      </w:r>
    </w:p>
    <w:p w14:paraId="4C9A05A9" w14:textId="5C29D0F0" w:rsidR="0029415E" w:rsidRPr="0029415E" w:rsidRDefault="0029415E" w:rsidP="0029415E">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Pr="0029415E">
        <w:rPr>
          <w:rFonts w:ascii="Times New Roman" w:eastAsia="Times New Roman" w:hAnsi="Times New Roman" w:cs="Times New Roman"/>
          <w:b/>
          <w:bCs/>
          <w:sz w:val="24"/>
          <w:szCs w:val="24"/>
          <w:lang w:val="uk-UA" w:eastAsia="ru-RU"/>
        </w:rPr>
        <w:t>К</w:t>
      </w:r>
      <w:r w:rsidRPr="007B063D">
        <w:rPr>
          <w:rFonts w:ascii="Times New Roman" w:eastAsia="Times New Roman" w:hAnsi="Times New Roman" w:cs="Times New Roman"/>
          <w:b/>
          <w:bCs/>
          <w:sz w:val="24"/>
          <w:szCs w:val="24"/>
          <w:lang w:val="uk-UA" w:eastAsia="ru-RU"/>
        </w:rPr>
        <w:t>ровообіг у серці</w:t>
      </w:r>
      <w:r w:rsidRPr="007B063D">
        <w:rPr>
          <w:rFonts w:ascii="Times New Roman" w:eastAsia="Times New Roman" w:hAnsi="Times New Roman" w:cs="Times New Roman"/>
          <w:sz w:val="24"/>
          <w:szCs w:val="24"/>
          <w:lang w:val="uk-UA" w:eastAsia="ru-RU"/>
        </w:rPr>
        <w:t xml:space="preserve"> забезпечується спеціалізованою коронарною системою з високою здатністю до місцевої регуляції, що дозволяє адекватно задовольняти високі метаболічні потреби міокарда в кисні і поживних речовинах у різних умовах функціонування організму.</w:t>
      </w:r>
    </w:p>
    <w:p w14:paraId="27935A50" w14:textId="25E1301E" w:rsidR="007B063D" w:rsidRPr="007B063D" w:rsidRDefault="007B063D" w:rsidP="007B06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063D">
        <w:rPr>
          <w:rFonts w:ascii="Times New Roman" w:eastAsia="Times New Roman" w:hAnsi="Times New Roman" w:cs="Times New Roman"/>
          <w:b/>
          <w:bCs/>
          <w:sz w:val="24"/>
          <w:szCs w:val="24"/>
          <w:lang w:eastAsia="ru-RU"/>
        </w:rPr>
        <w:t>І. Анатомічні особливості</w:t>
      </w:r>
      <w:r w:rsidR="006A6CC2" w:rsidRPr="006A6CC2">
        <w:rPr>
          <w:rFonts w:ascii="Times New Roman" w:eastAsia="Times New Roman" w:hAnsi="Times New Roman" w:cs="Times New Roman"/>
          <w:b/>
          <w:bCs/>
          <w:sz w:val="24"/>
          <w:szCs w:val="24"/>
          <w:lang w:val="uk-UA" w:eastAsia="ru-RU"/>
        </w:rPr>
        <w:t>.</w:t>
      </w:r>
      <w:r w:rsidR="006A6CC2">
        <w:rPr>
          <w:rFonts w:ascii="Times New Roman" w:eastAsia="Times New Roman" w:hAnsi="Times New Roman" w:cs="Times New Roman"/>
          <w:sz w:val="24"/>
          <w:szCs w:val="24"/>
          <w:lang w:val="uk-UA" w:eastAsia="ru-RU"/>
        </w:rPr>
        <w:t xml:space="preserve"> </w:t>
      </w:r>
      <w:r w:rsidRPr="007B063D">
        <w:rPr>
          <w:rFonts w:ascii="Times New Roman" w:eastAsia="Times New Roman" w:hAnsi="Times New Roman" w:cs="Times New Roman"/>
          <w:sz w:val="24"/>
          <w:szCs w:val="24"/>
          <w:lang w:eastAsia="ru-RU"/>
        </w:rPr>
        <w:t xml:space="preserve">Серце має власну кровоносну систему, що майже не пов’язана із загальним кровотоком організму. Кровопостачання серця здійснюється через дві вінцеві </w:t>
      </w:r>
      <w:r w:rsidRPr="007B063D">
        <w:rPr>
          <w:rFonts w:ascii="Times New Roman" w:eastAsia="Times New Roman" w:hAnsi="Times New Roman" w:cs="Times New Roman"/>
          <w:b/>
          <w:bCs/>
          <w:sz w:val="24"/>
          <w:szCs w:val="24"/>
          <w:lang w:eastAsia="ru-RU"/>
        </w:rPr>
        <w:t>(коронарні)</w:t>
      </w:r>
      <w:r w:rsidRPr="007B063D">
        <w:rPr>
          <w:rFonts w:ascii="Times New Roman" w:eastAsia="Times New Roman" w:hAnsi="Times New Roman" w:cs="Times New Roman"/>
          <w:sz w:val="24"/>
          <w:szCs w:val="24"/>
          <w:lang w:eastAsia="ru-RU"/>
        </w:rPr>
        <w:t xml:space="preserve"> артерії — ліву та праву, які відходять від цибулини аорти безпосередньо після виходу аорти з лівого шлуночка, розташовані нижче від вільного краю півмісяцевих аортальних заслінок. Відтік венозної крові здійснюється переважно через вінцеву пазуху, яка є основним венозним колектором серця — сюди впадають майже всі великі вени серця. Крім того, у стінці серця є дрібні вени, які відкриваються безпосередньо у всі камери серця, а також вени, що впадають у праве передсердя.</w:t>
      </w:r>
    </w:p>
    <w:p w14:paraId="5AFC6A11" w14:textId="77777777" w:rsidR="007B063D" w:rsidRPr="007B063D" w:rsidRDefault="007B063D" w:rsidP="007B063D">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7B063D">
        <w:rPr>
          <w:rFonts w:ascii="Times New Roman" w:eastAsia="Times New Roman" w:hAnsi="Times New Roman" w:cs="Times New Roman"/>
          <w:b/>
          <w:bCs/>
          <w:sz w:val="24"/>
          <w:szCs w:val="24"/>
          <w:lang w:eastAsia="ru-RU"/>
        </w:rPr>
        <w:t>ІІ. Фізіологічні особливості</w:t>
      </w:r>
    </w:p>
    <w:p w14:paraId="207DFCCF" w14:textId="77777777" w:rsidR="007B063D" w:rsidRPr="007B063D" w:rsidRDefault="007B063D" w:rsidP="001467F6">
      <w:pPr>
        <w:numPr>
          <w:ilvl w:val="0"/>
          <w:numId w:val="6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063D">
        <w:rPr>
          <w:rFonts w:ascii="Times New Roman" w:eastAsia="Times New Roman" w:hAnsi="Times New Roman" w:cs="Times New Roman"/>
          <w:sz w:val="24"/>
          <w:szCs w:val="24"/>
          <w:lang w:eastAsia="ru-RU"/>
        </w:rPr>
        <w:t>Об’єм коронарного кровотоку в стані спокою становить приблизно 250 мл/хв, що дорівнює близько 5 % від хвилинного об’єму крові (</w:t>
      </w:r>
      <w:r w:rsidRPr="007B063D">
        <w:rPr>
          <w:rFonts w:ascii="Times New Roman" w:eastAsia="Times New Roman" w:hAnsi="Times New Roman" w:cs="Times New Roman"/>
          <w:b/>
          <w:bCs/>
          <w:sz w:val="24"/>
          <w:szCs w:val="24"/>
          <w:lang w:eastAsia="ru-RU"/>
        </w:rPr>
        <w:t>ХОК</w:t>
      </w:r>
      <w:r w:rsidRPr="007B063D">
        <w:rPr>
          <w:rFonts w:ascii="Times New Roman" w:eastAsia="Times New Roman" w:hAnsi="Times New Roman" w:cs="Times New Roman"/>
          <w:sz w:val="24"/>
          <w:szCs w:val="24"/>
          <w:lang w:eastAsia="ru-RU"/>
        </w:rPr>
        <w:t>). При цьому маса серця складає близько 0,5 % від маси тіла.</w:t>
      </w:r>
    </w:p>
    <w:p w14:paraId="1C585F47" w14:textId="77777777" w:rsidR="007B063D" w:rsidRPr="007B063D" w:rsidRDefault="007B063D" w:rsidP="001467F6">
      <w:pPr>
        <w:numPr>
          <w:ilvl w:val="0"/>
          <w:numId w:val="6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063D">
        <w:rPr>
          <w:rFonts w:ascii="Times New Roman" w:eastAsia="Times New Roman" w:hAnsi="Times New Roman" w:cs="Times New Roman"/>
          <w:sz w:val="24"/>
          <w:szCs w:val="24"/>
          <w:lang w:eastAsia="ru-RU"/>
        </w:rPr>
        <w:t>Міокард має дуже високий рівень утилізації кисню — близько 75 % кисню з артеріальної крові вже в стані спокою використовується міокардом. Для порівняння, весь організм в середньому споживає близько 30 % кисню в спокої, і тільки під час інтенсивного фізичного навантаження цей показник може зрости до 75 %.</w:t>
      </w:r>
    </w:p>
    <w:p w14:paraId="054BE49D" w14:textId="77777777" w:rsidR="007B063D" w:rsidRPr="007B063D" w:rsidRDefault="007B063D" w:rsidP="001467F6">
      <w:pPr>
        <w:numPr>
          <w:ilvl w:val="0"/>
          <w:numId w:val="6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063D">
        <w:rPr>
          <w:rFonts w:ascii="Times New Roman" w:eastAsia="Times New Roman" w:hAnsi="Times New Roman" w:cs="Times New Roman"/>
          <w:sz w:val="24"/>
          <w:szCs w:val="24"/>
          <w:lang w:eastAsia="ru-RU"/>
        </w:rPr>
        <w:t>При збільшенні функціонального навантаження міокарда (</w:t>
      </w:r>
      <w:r w:rsidRPr="007B063D">
        <w:rPr>
          <w:rFonts w:ascii="Times New Roman" w:eastAsia="Times New Roman" w:hAnsi="Times New Roman" w:cs="Times New Roman"/>
          <w:b/>
          <w:bCs/>
          <w:sz w:val="24"/>
          <w:szCs w:val="24"/>
          <w:lang w:eastAsia="ru-RU"/>
        </w:rPr>
        <w:t>підвищенні його метаболізму</w:t>
      </w:r>
      <w:r w:rsidRPr="007B063D">
        <w:rPr>
          <w:rFonts w:ascii="Times New Roman" w:eastAsia="Times New Roman" w:hAnsi="Times New Roman" w:cs="Times New Roman"/>
          <w:sz w:val="24"/>
          <w:szCs w:val="24"/>
          <w:lang w:eastAsia="ru-RU"/>
        </w:rPr>
        <w:t>) задоволення потреб серця у кисні відбувається переважно за рахунок розширення вінцевих судин, тоді як збільшення утилізації кисню з крові практично не відбувається (</w:t>
      </w:r>
      <w:r w:rsidRPr="007B063D">
        <w:rPr>
          <w:rFonts w:ascii="Times New Roman" w:eastAsia="Times New Roman" w:hAnsi="Times New Roman" w:cs="Times New Roman"/>
          <w:b/>
          <w:bCs/>
          <w:sz w:val="24"/>
          <w:szCs w:val="24"/>
          <w:lang w:eastAsia="ru-RU"/>
        </w:rPr>
        <w:t>на відміну від інших тканин</w:t>
      </w:r>
      <w:r w:rsidRPr="007B063D">
        <w:rPr>
          <w:rFonts w:ascii="Times New Roman" w:eastAsia="Times New Roman" w:hAnsi="Times New Roman" w:cs="Times New Roman"/>
          <w:sz w:val="24"/>
          <w:szCs w:val="24"/>
          <w:lang w:eastAsia="ru-RU"/>
        </w:rPr>
        <w:t>).</w:t>
      </w:r>
    </w:p>
    <w:p w14:paraId="4B8E08E4" w14:textId="77777777" w:rsidR="007B063D" w:rsidRPr="007B063D" w:rsidRDefault="007B063D" w:rsidP="001467F6">
      <w:pPr>
        <w:numPr>
          <w:ilvl w:val="0"/>
          <w:numId w:val="6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063D">
        <w:rPr>
          <w:rFonts w:ascii="Times New Roman" w:eastAsia="Times New Roman" w:hAnsi="Times New Roman" w:cs="Times New Roman"/>
          <w:sz w:val="24"/>
          <w:szCs w:val="24"/>
          <w:lang w:eastAsia="ru-RU"/>
        </w:rPr>
        <w:lastRenderedPageBreak/>
        <w:t>Вінцеві судини мають високий тонус у стані спокою, що дозволяє їм швидко і значно розширюватися при потребі, збільшуючи кровотік у міокарді.</w:t>
      </w:r>
    </w:p>
    <w:p w14:paraId="22F7F2F7" w14:textId="77777777" w:rsidR="007B063D" w:rsidRPr="007B063D" w:rsidRDefault="007B063D" w:rsidP="001467F6">
      <w:pPr>
        <w:numPr>
          <w:ilvl w:val="0"/>
          <w:numId w:val="6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063D">
        <w:rPr>
          <w:rFonts w:ascii="Times New Roman" w:eastAsia="Times New Roman" w:hAnsi="Times New Roman" w:cs="Times New Roman"/>
          <w:sz w:val="24"/>
          <w:szCs w:val="24"/>
          <w:lang w:eastAsia="ru-RU"/>
        </w:rPr>
        <w:t>Коронарний кровотік залежить від фаз серцевого циклу: він зменшується під час систоли через стискання артерій міокардом і збільшується під час діастоли, коли судини розслаблені.</w:t>
      </w:r>
    </w:p>
    <w:p w14:paraId="1D30A2EF" w14:textId="7422AE1E" w:rsidR="007B063D" w:rsidRPr="007B063D" w:rsidRDefault="007B063D" w:rsidP="007B06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063D">
        <w:rPr>
          <w:rFonts w:ascii="Times New Roman" w:eastAsia="Times New Roman" w:hAnsi="Times New Roman" w:cs="Times New Roman"/>
          <w:b/>
          <w:bCs/>
          <w:sz w:val="24"/>
          <w:szCs w:val="24"/>
          <w:lang w:eastAsia="ru-RU"/>
        </w:rPr>
        <w:t>Регуляція коронарного кровотоку</w:t>
      </w:r>
      <w:r w:rsidR="00A1163C" w:rsidRPr="00A1163C">
        <w:rPr>
          <w:rFonts w:ascii="Times New Roman" w:eastAsia="Times New Roman" w:hAnsi="Times New Roman" w:cs="Times New Roman"/>
          <w:b/>
          <w:bCs/>
          <w:sz w:val="24"/>
          <w:szCs w:val="24"/>
          <w:lang w:val="uk-UA" w:eastAsia="ru-RU"/>
        </w:rPr>
        <w:t>.</w:t>
      </w:r>
      <w:r w:rsidR="00A1163C">
        <w:rPr>
          <w:rFonts w:ascii="Times New Roman" w:eastAsia="Times New Roman" w:hAnsi="Times New Roman" w:cs="Times New Roman"/>
          <w:sz w:val="24"/>
          <w:szCs w:val="24"/>
          <w:lang w:val="uk-UA" w:eastAsia="ru-RU"/>
        </w:rPr>
        <w:t xml:space="preserve"> </w:t>
      </w:r>
      <w:r w:rsidRPr="007B063D">
        <w:rPr>
          <w:rFonts w:ascii="Times New Roman" w:eastAsia="Times New Roman" w:hAnsi="Times New Roman" w:cs="Times New Roman"/>
          <w:sz w:val="24"/>
          <w:szCs w:val="24"/>
          <w:lang w:eastAsia="ru-RU"/>
        </w:rPr>
        <w:t>Головною особливістю регуляції кровотоку в судинах серця є переважання місцевих механізмів над центральними.</w:t>
      </w:r>
    </w:p>
    <w:p w14:paraId="6DE75CF3" w14:textId="77777777" w:rsidR="007B063D" w:rsidRPr="007B063D" w:rsidRDefault="007B063D" w:rsidP="001467F6">
      <w:pPr>
        <w:numPr>
          <w:ilvl w:val="0"/>
          <w:numId w:val="6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063D">
        <w:rPr>
          <w:rFonts w:ascii="Times New Roman" w:eastAsia="Times New Roman" w:hAnsi="Times New Roman" w:cs="Times New Roman"/>
          <w:sz w:val="24"/>
          <w:szCs w:val="24"/>
          <w:lang w:eastAsia="ru-RU"/>
        </w:rPr>
        <w:t>Міогенні механізми забезпечують ауторегуляцію кровотоку в діапазоні артеріального тиску від 70 до 140 мм рт. ст., стабілізуючи його при змінах системного артеріального тиску.</w:t>
      </w:r>
    </w:p>
    <w:p w14:paraId="5FE5C3F9" w14:textId="77777777" w:rsidR="007B063D" w:rsidRPr="007B063D" w:rsidRDefault="007B063D" w:rsidP="001467F6">
      <w:pPr>
        <w:numPr>
          <w:ilvl w:val="0"/>
          <w:numId w:val="6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063D">
        <w:rPr>
          <w:rFonts w:ascii="Times New Roman" w:eastAsia="Times New Roman" w:hAnsi="Times New Roman" w:cs="Times New Roman"/>
          <w:sz w:val="24"/>
          <w:szCs w:val="24"/>
          <w:lang w:eastAsia="ru-RU"/>
        </w:rPr>
        <w:t>Гуморальні механізми відіграють ключову роль у пристосуванні коронарного кровотоку до рівня метаболічної активності міокарда. Накопичення метаболітів (зниження напруження кисню, підвищення концентрації іонів Н+, К+, збільшення осмотичного тиску, простагландинів групи Е, аденозину) викликає розслаблення судин, зниження їх базального тонусу і відповідне збільшення кровотоку.</w:t>
      </w:r>
    </w:p>
    <w:p w14:paraId="0C9BFE4D" w14:textId="77777777" w:rsidR="007B063D" w:rsidRPr="007B063D" w:rsidRDefault="007B063D" w:rsidP="007B06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063D">
        <w:rPr>
          <w:rFonts w:ascii="Times New Roman" w:eastAsia="Times New Roman" w:hAnsi="Times New Roman" w:cs="Times New Roman"/>
          <w:sz w:val="24"/>
          <w:szCs w:val="24"/>
          <w:lang w:eastAsia="ru-RU"/>
        </w:rPr>
        <w:t>Центральні механізми мають другорядне значення порівняно з місцевими.</w:t>
      </w:r>
    </w:p>
    <w:p w14:paraId="57779774" w14:textId="50DB805F" w:rsidR="007B063D" w:rsidRPr="007B063D" w:rsidRDefault="00604D51" w:rsidP="007B06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7B063D" w:rsidRPr="007B063D">
        <w:rPr>
          <w:rFonts w:ascii="Times New Roman" w:eastAsia="Times New Roman" w:hAnsi="Times New Roman" w:cs="Times New Roman"/>
          <w:b/>
          <w:bCs/>
          <w:sz w:val="24"/>
          <w:szCs w:val="24"/>
          <w:lang w:eastAsia="ru-RU"/>
        </w:rPr>
        <w:t>Нервова регуляція</w:t>
      </w:r>
      <w:r w:rsidR="008E160B" w:rsidRPr="008E160B">
        <w:rPr>
          <w:rFonts w:ascii="Times New Roman" w:eastAsia="Times New Roman" w:hAnsi="Times New Roman" w:cs="Times New Roman"/>
          <w:b/>
          <w:bCs/>
          <w:sz w:val="24"/>
          <w:szCs w:val="24"/>
          <w:lang w:val="uk-UA" w:eastAsia="ru-RU"/>
        </w:rPr>
        <w:t xml:space="preserve">. </w:t>
      </w:r>
      <w:r w:rsidR="007B063D" w:rsidRPr="007B063D">
        <w:rPr>
          <w:rFonts w:ascii="Times New Roman" w:eastAsia="Times New Roman" w:hAnsi="Times New Roman" w:cs="Times New Roman"/>
          <w:sz w:val="24"/>
          <w:szCs w:val="24"/>
          <w:lang w:eastAsia="ru-RU"/>
        </w:rPr>
        <w:t>Вінцеві судини мають як симпатичну, так і парасимпатичну іннервацію, але тонічних впливів цих нервів на судини в стані спокою немає. У дрібних коронарних артеріях переважають β-адренорецептори, а в більших — α-адренорецептори. Симпатична стимуляція викликає короткочасне звуження судин (через α-рецептори), але подальше збільшення функції серця призводить до накопичення метаболітів і розширення коронарних судин. Парасимпатична дія на вінцеві судини є неоднозначною, а роль парасимпатичних рефлексів у регуляції кровотоку серця не підтверджена.</w:t>
      </w:r>
    </w:p>
    <w:p w14:paraId="342B0AE2" w14:textId="0B12D910" w:rsidR="007B063D" w:rsidRPr="00604D51" w:rsidRDefault="00604D51" w:rsidP="00604D5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7B063D" w:rsidRPr="007B063D">
        <w:rPr>
          <w:rFonts w:ascii="Times New Roman" w:eastAsia="Times New Roman" w:hAnsi="Times New Roman" w:cs="Times New Roman"/>
          <w:b/>
          <w:bCs/>
          <w:sz w:val="24"/>
          <w:szCs w:val="24"/>
          <w:lang w:eastAsia="ru-RU"/>
        </w:rPr>
        <w:t>Гуморальні гормони</w:t>
      </w:r>
      <w:r>
        <w:rPr>
          <w:rFonts w:ascii="Times New Roman" w:eastAsia="Times New Roman" w:hAnsi="Times New Roman" w:cs="Times New Roman"/>
          <w:sz w:val="24"/>
          <w:szCs w:val="24"/>
          <w:lang w:val="uk-UA" w:eastAsia="ru-RU"/>
        </w:rPr>
        <w:t xml:space="preserve">. </w:t>
      </w:r>
      <w:r w:rsidR="007B063D" w:rsidRPr="007B063D">
        <w:rPr>
          <w:rFonts w:ascii="Times New Roman" w:eastAsia="Times New Roman" w:hAnsi="Times New Roman" w:cs="Times New Roman"/>
          <w:sz w:val="24"/>
          <w:szCs w:val="24"/>
          <w:lang w:eastAsia="ru-RU"/>
        </w:rPr>
        <w:t>Деякі гормони, зокрема вазопресин та ангіотензин ІІ, чинять звужувальний вплив на вінцеві судини, що може впливати на регуляцію кровотоку при певних фізіологічних та патологічних станах.</w:t>
      </w:r>
    </w:p>
    <w:p w14:paraId="66D39B60" w14:textId="09812667" w:rsidR="00D701CB" w:rsidRPr="0089346E" w:rsidRDefault="00D701CB" w:rsidP="00CA75EC">
      <w:pPr>
        <w:spacing w:line="240" w:lineRule="auto"/>
        <w:jc w:val="both"/>
        <w:rPr>
          <w:rFonts w:ascii="Times New Roman" w:hAnsi="Times New Roman" w:cs="Times New Roman"/>
          <w:b/>
          <w:bCs/>
          <w:sz w:val="24"/>
          <w:szCs w:val="24"/>
          <w:u w:val="single"/>
        </w:rPr>
      </w:pPr>
      <w:r w:rsidRPr="0089346E">
        <w:rPr>
          <w:rFonts w:ascii="Times New Roman" w:hAnsi="Times New Roman" w:cs="Times New Roman"/>
          <w:b/>
          <w:bCs/>
          <w:sz w:val="24"/>
          <w:szCs w:val="24"/>
          <w:u w:val="single"/>
        </w:rPr>
        <w:t>30. Особливості легеневого кровообігу та його регуляція.</w:t>
      </w:r>
    </w:p>
    <w:p w14:paraId="2F8A9C67" w14:textId="77777777" w:rsidR="00141A51" w:rsidRDefault="00453DBC" w:rsidP="00453DBC">
      <w:pPr>
        <w:pStyle w:val="a4"/>
        <w:jc w:val="both"/>
      </w:pPr>
      <w:r>
        <w:tab/>
        <w:t xml:space="preserve">Особливості легеневого кровообігу та його регуляція полягають у тому, що в легенях розрізняють дві групи судин: судини великого кола кровообігу, які виконують трофічну функцію та живлять тканини легень і бронхів, та судини малого кола кровообігу, що забезпечують газообмін між кров’ю та альвеолярним повітрям. Легеневі артеріальні судини за своїми властивостями і будовою нагадують венозні судини — вони легко розтягуються і змінюють свій об’єм відповідно до трансмурального тиску. </w:t>
      </w:r>
    </w:p>
    <w:p w14:paraId="55223103" w14:textId="739ED902" w:rsidR="00141A51" w:rsidRDefault="00141A51" w:rsidP="00453DBC">
      <w:pPr>
        <w:pStyle w:val="a4"/>
        <w:jc w:val="both"/>
      </w:pPr>
      <w:r>
        <w:tab/>
      </w:r>
      <w:r w:rsidR="00453DBC" w:rsidRPr="00854BC0">
        <w:rPr>
          <w:b/>
          <w:bCs/>
        </w:rPr>
        <w:t>У стінках цих судин мало</w:t>
      </w:r>
      <w:r w:rsidR="00453DBC">
        <w:t xml:space="preserve"> гладеньком’язових клітин, тому відсутні спеціальні судини опору, а сумарний опір легеневих судин у 6–8 разів менший за загальний периферичний опір системного кровообігу. Правий шлуночок серця створює низький систолічний тиск 25–30 мм рт. ст., який достатній для подолання опору судин малого кола легень, тому ці судини відносяться до судин низького тиску. </w:t>
      </w:r>
    </w:p>
    <w:p w14:paraId="2005DD21" w14:textId="1BBF1E47" w:rsidR="00453DBC" w:rsidRDefault="00141A51" w:rsidP="00453DBC">
      <w:pPr>
        <w:pStyle w:val="a4"/>
        <w:jc w:val="both"/>
      </w:pPr>
      <w:r>
        <w:tab/>
      </w:r>
      <w:r w:rsidR="00453DBC" w:rsidRPr="00854BC0">
        <w:rPr>
          <w:b/>
          <w:bCs/>
        </w:rPr>
        <w:t>Завдяки високій еластичності</w:t>
      </w:r>
      <w:r w:rsidR="00453DBC">
        <w:t xml:space="preserve"> легеневих судин вони дуже чутливі до дії сили гравітації, що призводить до нерівномірного розподілу кровотоку при вертикальному положенні тіла: найбільший кровотік спостерігається в базальних сегментах легень, найменший — у верхівкових. Гідростатичний тиск у капілярах легень дуже низький — близько 6 мм рт. ст., що запобігає виходу рідини з капілярів у альвеоли, що є важливим для </w:t>
      </w:r>
      <w:r w:rsidR="00453DBC">
        <w:lastRenderedPageBreak/>
        <w:t>збереження нормального газообміну та запобігання набряку. У стані спокою кров проходить через легеневі капіляри за 0,75–1 секунду, цього часу достатньо для повного насичення крові киснем і видалення вуглекислого газу.</w:t>
      </w:r>
    </w:p>
    <w:p w14:paraId="448982A3" w14:textId="77777777" w:rsidR="00141A51" w:rsidRDefault="00141A51" w:rsidP="00453DBC">
      <w:pPr>
        <w:pStyle w:val="a4"/>
        <w:jc w:val="both"/>
      </w:pPr>
      <w:r>
        <w:tab/>
      </w:r>
      <w:r w:rsidR="00453DBC" w:rsidRPr="00854BC0">
        <w:rPr>
          <w:b/>
          <w:bCs/>
        </w:rPr>
        <w:t>Регуляція легеневого кровообігу</w:t>
      </w:r>
      <w:r w:rsidR="00453DBC">
        <w:t xml:space="preserve"> базується переважно на місцевих механізмах, які викликають звуження судин у тих ділянках легень, де низький рівень вентиляції, тобто низький парціальний тиск кисню в альвеолах, що дозволяє перенаправляти кров у краще вентильовані ділянки і тим самим підвищувати ефективність газообміну. </w:t>
      </w:r>
    </w:p>
    <w:p w14:paraId="1C00FCA1" w14:textId="0D38B60A" w:rsidR="00453DBC" w:rsidRDefault="00141A51" w:rsidP="00453DBC">
      <w:pPr>
        <w:pStyle w:val="a4"/>
        <w:jc w:val="both"/>
      </w:pPr>
      <w:r>
        <w:tab/>
      </w:r>
      <w:r w:rsidR="00453DBC" w:rsidRPr="00854BC0">
        <w:rPr>
          <w:b/>
          <w:bCs/>
        </w:rPr>
        <w:t>Нервова регуляція</w:t>
      </w:r>
      <w:r w:rsidR="00453DBC">
        <w:t xml:space="preserve"> здійснюється як симпатичною, так і парасимпатичною іннервацією легень, проте роль парасимпатичних рефлексів у регуляції легеневого кровотоку залишається неясною. Симпатичні волокна викликають звуження легеневих судин за допомогою α-адренорецепторів, причому це рефлекторне звуження відбувається одночасно зі звуженням судин у великому колі кровообігу, що посилює загальну пресорну реакцію організму. </w:t>
      </w:r>
      <w:r w:rsidR="00474851">
        <w:tab/>
      </w:r>
      <w:r w:rsidR="00453DBC" w:rsidRPr="00854BC0">
        <w:rPr>
          <w:b/>
          <w:bCs/>
        </w:rPr>
        <w:t>Гуморальна регуляція</w:t>
      </w:r>
      <w:r w:rsidR="00453DBC">
        <w:t xml:space="preserve"> включає вплив таких гормонів, як ангіотензин ІІ, адреналін і норадреналін, які також сприяють звуженню легеневих судин і регулюють їх тонус, що допомагає підтримувати гомеостаз і адекватний кровотік в різних фізіологічних станах. Таким чином, легеневі судини малого кола мають особливу будову та функції, які забезпечують ефективний газообмін при низькому опорі і тиску, а їх регуляція спрямована на оптимізацію кровотоку відповідно до вентиляції легень.</w:t>
      </w:r>
    </w:p>
    <w:p w14:paraId="3AAAF1B8" w14:textId="77777777" w:rsidR="00453DBC" w:rsidRPr="00C07577" w:rsidRDefault="00453DBC" w:rsidP="00CA75EC">
      <w:pPr>
        <w:spacing w:line="240" w:lineRule="auto"/>
        <w:jc w:val="both"/>
        <w:rPr>
          <w:rFonts w:ascii="Times New Roman" w:hAnsi="Times New Roman" w:cs="Times New Roman"/>
          <w:b/>
          <w:bCs/>
          <w:sz w:val="24"/>
          <w:szCs w:val="24"/>
        </w:rPr>
      </w:pPr>
    </w:p>
    <w:p w14:paraId="5EFC9587" w14:textId="74ED6193" w:rsidR="00D701CB" w:rsidRPr="0089346E" w:rsidRDefault="00D701CB" w:rsidP="00CA75EC">
      <w:pPr>
        <w:spacing w:line="240" w:lineRule="auto"/>
        <w:jc w:val="both"/>
        <w:rPr>
          <w:rFonts w:ascii="Times New Roman" w:hAnsi="Times New Roman" w:cs="Times New Roman"/>
          <w:b/>
          <w:bCs/>
          <w:sz w:val="24"/>
          <w:szCs w:val="24"/>
          <w:u w:val="single"/>
        </w:rPr>
      </w:pPr>
      <w:r w:rsidRPr="0089346E">
        <w:rPr>
          <w:rFonts w:ascii="Times New Roman" w:hAnsi="Times New Roman" w:cs="Times New Roman"/>
          <w:b/>
          <w:bCs/>
          <w:sz w:val="24"/>
          <w:szCs w:val="24"/>
          <w:u w:val="single"/>
        </w:rPr>
        <w:t>31. Механізми утворення лімфи. Рух лімфи у судинах.</w:t>
      </w:r>
    </w:p>
    <w:p w14:paraId="0D11C73A" w14:textId="77777777" w:rsidR="00E002F0" w:rsidRDefault="007D3665" w:rsidP="007D3665">
      <w:pPr>
        <w:pStyle w:val="a4"/>
        <w:jc w:val="both"/>
      </w:pPr>
      <w:r>
        <w:tab/>
      </w:r>
      <w:r w:rsidRPr="00E002F0">
        <w:rPr>
          <w:b/>
          <w:bCs/>
        </w:rPr>
        <w:t>Лімфа разом із кров’ю та міжклітинною рідиною становить внутрішнє</w:t>
      </w:r>
      <w:r>
        <w:t xml:space="preserve"> середовище організму. Вона утворюється в судинах гемомікроциркуляторного русла, де відбувається фільтрація та резорбція рідини в кровоносних капілярах. За добу об’єм фільтрації становить близько 20 літрів, а резорбції — близько 18 літрів, різниця в 2 літри повертається в кровообіг через лімфатичну систему. Основну роль в утворенні лімфи відіграють лімфатичні капіляри, які на відміну від кровоносних капілярів є сліпими, більш широкими, мають ширші міжклітинні щілини і відсутність базальної мембрани, що забезпечує високу проникність їхніх стінок. </w:t>
      </w:r>
    </w:p>
    <w:p w14:paraId="2004D5B7" w14:textId="7E14A594" w:rsidR="007D3665" w:rsidRDefault="00E002F0" w:rsidP="007D3665">
      <w:pPr>
        <w:pStyle w:val="a4"/>
        <w:jc w:val="both"/>
      </w:pPr>
      <w:r>
        <w:tab/>
      </w:r>
      <w:r w:rsidR="007D3665" w:rsidRPr="00E002F0">
        <w:rPr>
          <w:b/>
          <w:bCs/>
        </w:rPr>
        <w:t>Лімфа утворюється двома основними механізмами: перший</w:t>
      </w:r>
      <w:r w:rsidR="007D3665">
        <w:t xml:space="preserve"> — рух рідини в лімфатичні капіляри за градієнтом гідростатичного тиску, який хоч і невеликий, але посилюється при підвищенні фільтрації з кровоносних капілярів, що відбувається під час підвищення функціональної активності тканин; другий — рух рідини за градієнтом онкотичного тиску, що створюється активним транспортом білків з міжклітинної рідини в капіляри за допомогою піноцитозу.</w:t>
      </w:r>
    </w:p>
    <w:p w14:paraId="74877F74" w14:textId="048BBA6B" w:rsidR="007D3665" w:rsidRDefault="00E002F0" w:rsidP="007D3665">
      <w:pPr>
        <w:pStyle w:val="a4"/>
        <w:jc w:val="both"/>
      </w:pPr>
      <w:r>
        <w:tab/>
      </w:r>
      <w:r w:rsidR="007D3665" w:rsidRPr="00E002F0">
        <w:rPr>
          <w:b/>
          <w:bCs/>
        </w:rPr>
        <w:t>Лімфатичні капіляри переходять</w:t>
      </w:r>
      <w:r w:rsidR="007D3665">
        <w:t xml:space="preserve"> у лімфатичні судини, які оснащені клапанами, що перешкоджають зворотному току лімфи. Рух лімфи в цих судинах відбувається проти градієнту тиску — тиск у великих судинах лімфатичної системи вищий, ніж у дрібніших капілярах. Для забезпечення руху лімфи необхідні локальні градієнти тиску, які створює лімфангіон — структурно-функціональна одиниця лімфатичних судин, розташована між двома клапанами. Лімфангіон виконує роль насоса завдяки наявності у його центральній частині великої кількості гладеньких м’язів, деякі з яких мають автоматичну активність. </w:t>
      </w:r>
      <w:r>
        <w:tab/>
      </w:r>
      <w:r w:rsidR="007D3665" w:rsidRPr="00E002F0">
        <w:rPr>
          <w:b/>
          <w:bCs/>
        </w:rPr>
        <w:t>Скорочення</w:t>
      </w:r>
      <w:r w:rsidR="007D3665">
        <w:t xml:space="preserve"> цих м’язів підвищує тиск у лімфангіоні, що спричиняє закриття дистального клапана і відкриття проксимального, забезпечуючи рух порції лімфи у напрямку великих судин. Частина гладеньких м’язів скорочується тонічно, підтримуючи тонус судин і визначаючи їхню ємність.</w:t>
      </w:r>
    </w:p>
    <w:p w14:paraId="51C53698" w14:textId="7F7B3E4F" w:rsidR="007D3665" w:rsidRPr="007D3665" w:rsidRDefault="00E002F0" w:rsidP="007D3665">
      <w:pPr>
        <w:pStyle w:val="a4"/>
        <w:jc w:val="both"/>
      </w:pPr>
      <w:r>
        <w:lastRenderedPageBreak/>
        <w:tab/>
      </w:r>
      <w:r w:rsidR="007D3665" w:rsidRPr="00E002F0">
        <w:rPr>
          <w:b/>
          <w:bCs/>
        </w:rPr>
        <w:t>Регуляція лімфотоку відбувається</w:t>
      </w:r>
      <w:r w:rsidR="007D3665">
        <w:t xml:space="preserve"> під впливом нервових і гуморальних факторів. Симпатичні рефлекси посилюють скорочення лімфангіонів і рух лімфи, тоді як парасимпатичні впливи можуть бути різноманітними. Гуморально лімфоток стимулюють катехоламіни, вазопресин і серотонін, а пригнічують окситоцин і гістамін. Лімфатичні вузли відіграють важливу роль у формуванні складу лімфи, виконуючи бар’єрно-фільтраційну функцію: проходячи через вузли, лімфа збагачується лімфоцитами і очищується від сторонніх часток, токсинів і бактерій, що сприяє захисту організму від інфекцій та підтриманню імунної відповіді.</w:t>
      </w:r>
    </w:p>
    <w:p w14:paraId="69420EC7" w14:textId="77777777" w:rsidR="00EB0D77" w:rsidRPr="00D701CB" w:rsidRDefault="00EB0D77" w:rsidP="00CA75EC">
      <w:pPr>
        <w:spacing w:line="240" w:lineRule="auto"/>
        <w:jc w:val="both"/>
        <w:rPr>
          <w:rFonts w:ascii="Times New Roman" w:hAnsi="Times New Roman" w:cs="Times New Roman"/>
          <w:sz w:val="24"/>
          <w:szCs w:val="24"/>
        </w:rPr>
      </w:pPr>
    </w:p>
    <w:p w14:paraId="1B014C37" w14:textId="478EDBE9" w:rsidR="00D701CB" w:rsidRPr="00B44BBF" w:rsidRDefault="002442BC" w:rsidP="00CA75EC">
      <w:pPr>
        <w:spacing w:line="240" w:lineRule="auto"/>
        <w:jc w:val="center"/>
        <w:rPr>
          <w:rFonts w:ascii="Times New Roman" w:hAnsi="Times New Roman" w:cs="Times New Roman"/>
          <w:b/>
          <w:bCs/>
          <w:sz w:val="32"/>
          <w:szCs w:val="32"/>
          <w:u w:val="single"/>
        </w:rPr>
      </w:pPr>
      <w:r>
        <w:rPr>
          <w:rFonts w:ascii="Times New Roman" w:hAnsi="Times New Roman" w:cs="Times New Roman"/>
          <w:b/>
          <w:bCs/>
          <w:sz w:val="32"/>
          <w:szCs w:val="32"/>
          <w:u w:val="single"/>
          <w:lang w:val="uk-UA"/>
        </w:rPr>
        <w:t>13.</w:t>
      </w:r>
      <w:r w:rsidR="00D701CB" w:rsidRPr="00B44BBF">
        <w:rPr>
          <w:rFonts w:ascii="Times New Roman" w:hAnsi="Times New Roman" w:cs="Times New Roman"/>
          <w:b/>
          <w:bCs/>
          <w:sz w:val="32"/>
          <w:szCs w:val="32"/>
          <w:u w:val="single"/>
        </w:rPr>
        <w:t>Система дихання</w:t>
      </w:r>
    </w:p>
    <w:p w14:paraId="6A24F8BC" w14:textId="57BED218" w:rsidR="00D701CB" w:rsidRPr="00BD2889" w:rsidRDefault="00D701CB" w:rsidP="00CA75EC">
      <w:pPr>
        <w:spacing w:line="240" w:lineRule="auto"/>
        <w:jc w:val="both"/>
        <w:rPr>
          <w:rFonts w:ascii="Times New Roman" w:hAnsi="Times New Roman" w:cs="Times New Roman"/>
          <w:b/>
          <w:bCs/>
          <w:sz w:val="24"/>
          <w:szCs w:val="24"/>
          <w:u w:val="single"/>
        </w:rPr>
      </w:pPr>
      <w:r w:rsidRPr="00BD2889">
        <w:rPr>
          <w:rFonts w:ascii="Times New Roman" w:hAnsi="Times New Roman" w:cs="Times New Roman"/>
          <w:b/>
          <w:bCs/>
          <w:sz w:val="24"/>
          <w:szCs w:val="24"/>
          <w:u w:val="single"/>
        </w:rPr>
        <w:t>1. Загальна характеристика системи дихання. Основні етапи дихання. Біомеханіка вдиху</w:t>
      </w:r>
      <w:r w:rsidR="00B44BBF" w:rsidRPr="00BD2889">
        <w:rPr>
          <w:rFonts w:ascii="Times New Roman" w:hAnsi="Times New Roman" w:cs="Times New Roman"/>
          <w:b/>
          <w:bCs/>
          <w:sz w:val="24"/>
          <w:szCs w:val="24"/>
          <w:u w:val="single"/>
        </w:rPr>
        <w:t xml:space="preserve"> </w:t>
      </w:r>
      <w:r w:rsidRPr="00BD2889">
        <w:rPr>
          <w:rFonts w:ascii="Times New Roman" w:hAnsi="Times New Roman" w:cs="Times New Roman"/>
          <w:b/>
          <w:bCs/>
          <w:sz w:val="24"/>
          <w:szCs w:val="24"/>
          <w:u w:val="single"/>
        </w:rPr>
        <w:t>і видиху.</w:t>
      </w:r>
    </w:p>
    <w:p w14:paraId="1A862821" w14:textId="4C57CD29" w:rsidR="00BA2890" w:rsidRDefault="00BA2890" w:rsidP="00BA2890">
      <w:pPr>
        <w:pStyle w:val="a4"/>
        <w:jc w:val="both"/>
      </w:pPr>
      <w:r>
        <w:rPr>
          <w:b/>
          <w:bCs/>
        </w:rPr>
        <w:tab/>
      </w:r>
      <w:r w:rsidRPr="00BA2890">
        <w:rPr>
          <w:b/>
          <w:bCs/>
        </w:rPr>
        <w:t>Дихання</w:t>
      </w:r>
      <w:r>
        <w:t xml:space="preserve"> — це складний процес надходження в організм кисню, його використання у біологічному окисленні та виведення вуглекислого газу. До системи дихання належать: </w:t>
      </w:r>
      <w:r>
        <w:rPr>
          <w:rStyle w:val="a5"/>
        </w:rPr>
        <w:t>дихальні шляхи, органи газообміну — легені, система забезпечення вентиляції легень — грудна клітина, дихальні м’язи, дихальний центр</w:t>
      </w:r>
      <w:r>
        <w:t>.</w:t>
      </w:r>
    </w:p>
    <w:p w14:paraId="76FB50C3" w14:textId="61D2CD09" w:rsidR="00BA2890" w:rsidRDefault="00BA2890" w:rsidP="00BA2890">
      <w:pPr>
        <w:pStyle w:val="a4"/>
        <w:jc w:val="both"/>
      </w:pPr>
      <w:r>
        <w:rPr>
          <w:rStyle w:val="a5"/>
        </w:rPr>
        <w:tab/>
        <w:t>Дихальні шляхи</w:t>
      </w:r>
      <w:r>
        <w:t xml:space="preserve"> включають носову та ротову порожнини, носоглотку, ротоглотку, гортань, трахею, яка в грудній порожнині ділиться на два бронхи, що розгалужуються та утворюють бронхіальне дерево (</w:t>
      </w:r>
      <w:r w:rsidRPr="00BA2890">
        <w:rPr>
          <w:b/>
          <w:bCs/>
        </w:rPr>
        <w:t>усього 23–26 розгалужень</w:t>
      </w:r>
      <w:r>
        <w:t xml:space="preserve">). </w:t>
      </w:r>
    </w:p>
    <w:p w14:paraId="27BE357C" w14:textId="22563F9A" w:rsidR="00BA2890" w:rsidRDefault="00BA2890" w:rsidP="00BA2890">
      <w:pPr>
        <w:pStyle w:val="a4"/>
        <w:jc w:val="both"/>
      </w:pPr>
      <w:r>
        <w:tab/>
      </w:r>
      <w:r w:rsidRPr="00BA2890">
        <w:rPr>
          <w:b/>
          <w:bCs/>
        </w:rPr>
        <w:t>Найдрібніші</w:t>
      </w:r>
      <w:r>
        <w:t xml:space="preserve"> — бронхіоли, на кінцях яких знаходяться альвеолярні мішечки з альвеолами (</w:t>
      </w:r>
      <w:r w:rsidRPr="00BA2890">
        <w:rPr>
          <w:b/>
          <w:bCs/>
        </w:rPr>
        <w:t>діаметром 0,15–0,3 мм).</w:t>
      </w:r>
      <w:r>
        <w:t xml:space="preserve"> Сукупність альвеол утворює тканину легень. Слизова оболонка дихальних шляхів покрита війчастим епітелієм, має залози, що виділяють слиз, та густу сітку капілярів. Повітря на шляху до легень зволожується, зігрівається кров’ю та очищається миготливим епітелієм.</w:t>
      </w:r>
    </w:p>
    <w:p w14:paraId="47169210" w14:textId="6DDAA5E3" w:rsidR="00BA2890" w:rsidRDefault="00830E7C" w:rsidP="00BA2890">
      <w:pPr>
        <w:pStyle w:val="a4"/>
        <w:jc w:val="both"/>
      </w:pPr>
      <w:r>
        <w:rPr>
          <w:rStyle w:val="a5"/>
        </w:rPr>
        <w:tab/>
      </w:r>
      <w:r w:rsidR="00BA2890">
        <w:rPr>
          <w:rStyle w:val="a5"/>
        </w:rPr>
        <w:t>Кожна легеня ззовні вкрита плеврою</w:t>
      </w:r>
      <w:r w:rsidR="00BA2890">
        <w:t>, що складається з двох листків: парієтального та вісцерального. Між ними міститься плевральна порожнина з невеликою кількістю серозної рідини, що забезпечує герметичність і сприяє дихальним рухам.</w:t>
      </w:r>
    </w:p>
    <w:p w14:paraId="47EE5C9C" w14:textId="77777777" w:rsidR="00BA2890" w:rsidRDefault="00BA2890" w:rsidP="00BA2890">
      <w:pPr>
        <w:pStyle w:val="a4"/>
        <w:jc w:val="both"/>
      </w:pPr>
      <w:r>
        <w:rPr>
          <w:rStyle w:val="a5"/>
        </w:rPr>
        <w:t>Основні етапи дихання:</w:t>
      </w:r>
    </w:p>
    <w:p w14:paraId="1E639C9F" w14:textId="77777777" w:rsidR="00BA2890" w:rsidRDefault="00BA2890" w:rsidP="00BA2890">
      <w:pPr>
        <w:pStyle w:val="a4"/>
        <w:numPr>
          <w:ilvl w:val="0"/>
          <w:numId w:val="70"/>
        </w:numPr>
        <w:jc w:val="both"/>
      </w:pPr>
      <w:r>
        <w:rPr>
          <w:rStyle w:val="a5"/>
        </w:rPr>
        <w:t>Легенева вентиляція</w:t>
      </w:r>
      <w:r>
        <w:t xml:space="preserve"> — обмін газів між атмосферним і альвеолярним повітрям.</w:t>
      </w:r>
    </w:p>
    <w:p w14:paraId="6E7C5255" w14:textId="77777777" w:rsidR="00BA2890" w:rsidRDefault="00BA2890" w:rsidP="00BA2890">
      <w:pPr>
        <w:pStyle w:val="a4"/>
        <w:numPr>
          <w:ilvl w:val="0"/>
          <w:numId w:val="70"/>
        </w:numPr>
        <w:jc w:val="both"/>
      </w:pPr>
      <w:r>
        <w:rPr>
          <w:rStyle w:val="a5"/>
        </w:rPr>
        <w:t>Дифузія газів у легенях</w:t>
      </w:r>
      <w:r>
        <w:t xml:space="preserve"> — перехід кисню з альвеол у кров та вуглекислого газу — в протилежному напрямку.</w:t>
      </w:r>
    </w:p>
    <w:p w14:paraId="326F672A" w14:textId="77777777" w:rsidR="00BA2890" w:rsidRDefault="00BA2890" w:rsidP="00BA2890">
      <w:pPr>
        <w:pStyle w:val="a4"/>
        <w:numPr>
          <w:ilvl w:val="0"/>
          <w:numId w:val="70"/>
        </w:numPr>
        <w:jc w:val="both"/>
      </w:pPr>
      <w:r>
        <w:rPr>
          <w:rStyle w:val="a5"/>
        </w:rPr>
        <w:t>Транспорт газів кров’ю</w:t>
      </w:r>
      <w:r>
        <w:t xml:space="preserve"> — перенесення О₂ до тканин, СО₂ — до легень.</w:t>
      </w:r>
    </w:p>
    <w:p w14:paraId="76D57977" w14:textId="77777777" w:rsidR="00BA2890" w:rsidRDefault="00BA2890" w:rsidP="00BA2890">
      <w:pPr>
        <w:pStyle w:val="a4"/>
        <w:numPr>
          <w:ilvl w:val="0"/>
          <w:numId w:val="70"/>
        </w:numPr>
        <w:jc w:val="both"/>
      </w:pPr>
      <w:r>
        <w:rPr>
          <w:rStyle w:val="a5"/>
        </w:rPr>
        <w:t>Дифузія газів у тканинах</w:t>
      </w:r>
      <w:r>
        <w:t xml:space="preserve"> — обмін між кров’ю та клітинами.</w:t>
      </w:r>
    </w:p>
    <w:p w14:paraId="76A1C7CF" w14:textId="77777777" w:rsidR="00BA2890" w:rsidRDefault="00BA2890" w:rsidP="00BA2890">
      <w:pPr>
        <w:pStyle w:val="a4"/>
        <w:numPr>
          <w:ilvl w:val="0"/>
          <w:numId w:val="70"/>
        </w:numPr>
        <w:jc w:val="both"/>
      </w:pPr>
      <w:r>
        <w:rPr>
          <w:rStyle w:val="a5"/>
        </w:rPr>
        <w:t>Тканинне дихання</w:t>
      </w:r>
      <w:r>
        <w:t xml:space="preserve"> — використання кисню клітинами для енергетичного обміну.</w:t>
      </w:r>
    </w:p>
    <w:p w14:paraId="377B3A86" w14:textId="77777777" w:rsidR="00BA2890" w:rsidRDefault="00BA2890" w:rsidP="00BA2890">
      <w:pPr>
        <w:pStyle w:val="a4"/>
        <w:jc w:val="both"/>
      </w:pPr>
      <w:r>
        <w:rPr>
          <w:rStyle w:val="a5"/>
        </w:rPr>
        <w:t>Перші чотири етапи належать до зовнішнього дихання, метою якого є забезпечення постійного газового складу артеріальної крові.</w:t>
      </w:r>
    </w:p>
    <w:p w14:paraId="3B9A8687" w14:textId="77777777" w:rsidR="00830E7C" w:rsidRDefault="00BA2890" w:rsidP="00BA2890">
      <w:pPr>
        <w:pStyle w:val="a4"/>
        <w:jc w:val="both"/>
        <w:rPr>
          <w:rStyle w:val="a5"/>
        </w:rPr>
      </w:pPr>
      <w:r>
        <w:rPr>
          <w:rStyle w:val="a5"/>
        </w:rPr>
        <w:t>Біомеханіка вдиху і видиху:</w:t>
      </w:r>
    </w:p>
    <w:p w14:paraId="0D80F6EE" w14:textId="3227AFB4" w:rsidR="00BA2890" w:rsidRDefault="00BA2890" w:rsidP="00BA2890">
      <w:pPr>
        <w:pStyle w:val="a4"/>
        <w:jc w:val="both"/>
      </w:pPr>
      <w:r>
        <w:br/>
      </w:r>
      <w:r w:rsidR="00830E7C">
        <w:rPr>
          <w:rStyle w:val="a5"/>
        </w:rPr>
        <w:tab/>
      </w:r>
      <w:r>
        <w:rPr>
          <w:rStyle w:val="a5"/>
        </w:rPr>
        <w:t>Вдих — активний процес.</w:t>
      </w:r>
      <w:r>
        <w:t xml:space="preserve"> Скорочуються зовнішні міжреберні м’язи та діафрагма. Зовнішні міжреберні м’язи піднімають ребра, грудна клітка розширюється у передньо-задньому та боковому напрямках. Діафрагма скорочується, сплощується та опускається </w:t>
      </w:r>
      <w:r>
        <w:lastRenderedPageBreak/>
        <w:t>донизу, збільшуючи об’єм грудної порожнини у вертикальному напрямку. Це призводить до зниження тиску в плевральній порожнині (</w:t>
      </w:r>
      <w:r w:rsidRPr="00830E7C">
        <w:rPr>
          <w:b/>
          <w:bCs/>
        </w:rPr>
        <w:t>з -5 до -7...-8 мм вод. ст.</w:t>
      </w:r>
      <w:r>
        <w:t>), збільшення транспульмонального тиску, розширення легень та зниження тиску в альвеолах (</w:t>
      </w:r>
      <w:r w:rsidRPr="00830E7C">
        <w:rPr>
          <w:b/>
          <w:bCs/>
        </w:rPr>
        <w:t>на 2–3 мм вод. ст. нижче атмосферного</w:t>
      </w:r>
      <w:r>
        <w:t>). За градієнтом тиску повітря надходить у легені — відбувається вдих.</w:t>
      </w:r>
    </w:p>
    <w:p w14:paraId="278DD08B" w14:textId="378C4AE2" w:rsidR="00BA2890" w:rsidRDefault="00830E7C" w:rsidP="00BA2890">
      <w:pPr>
        <w:pStyle w:val="a4"/>
        <w:jc w:val="both"/>
      </w:pPr>
      <w:r>
        <w:rPr>
          <w:rStyle w:val="a5"/>
        </w:rPr>
        <w:tab/>
      </w:r>
      <w:r w:rsidR="00BA2890">
        <w:rPr>
          <w:rStyle w:val="a5"/>
        </w:rPr>
        <w:t>Форсований вдих</w:t>
      </w:r>
      <w:r w:rsidR="00BA2890">
        <w:t xml:space="preserve"> додатково забезпечується скороченням допоміжних м’язів: драбинчастих, грудних, трапецієподібних тощо.</w:t>
      </w:r>
    </w:p>
    <w:p w14:paraId="0686344C" w14:textId="1C218650" w:rsidR="00BA2890" w:rsidRDefault="00830E7C" w:rsidP="00BA2890">
      <w:pPr>
        <w:pStyle w:val="a4"/>
        <w:jc w:val="both"/>
      </w:pPr>
      <w:r>
        <w:rPr>
          <w:rStyle w:val="a5"/>
        </w:rPr>
        <w:tab/>
      </w:r>
      <w:r w:rsidR="00BA2890">
        <w:rPr>
          <w:rStyle w:val="a5"/>
        </w:rPr>
        <w:t>Видих — переважно пасивний процес.</w:t>
      </w:r>
      <w:r w:rsidR="00BA2890">
        <w:t xml:space="preserve"> Після розслаблення м’язів вдиху ребра опускаються під дією сили тяжіння, еластичної тяги легень, деформації хрящів і підняття діафрагми. Об’єм грудної клітки зменшується, тиск у плевральній порожнині зростає (</w:t>
      </w:r>
      <w:r w:rsidR="00BA2890" w:rsidRPr="00830E7C">
        <w:rPr>
          <w:b/>
          <w:bCs/>
        </w:rPr>
        <w:t>але лишається негативним — близько -5 см вод. ст.</w:t>
      </w:r>
      <w:r w:rsidR="00BA2890">
        <w:t>), транспульмональний тиск зменшується, об’єм легень зменшується, тиск в альвеолах зростає до +2 см вод. ст. і повітря виходить з легень — відбувається видих.</w:t>
      </w:r>
    </w:p>
    <w:p w14:paraId="65910C3E" w14:textId="09FBB654" w:rsidR="00BA2890" w:rsidRDefault="002C184D" w:rsidP="00BA2890">
      <w:pPr>
        <w:pStyle w:val="a4"/>
        <w:jc w:val="both"/>
      </w:pPr>
      <w:r>
        <w:rPr>
          <w:rStyle w:val="a5"/>
        </w:rPr>
        <w:tab/>
      </w:r>
      <w:r w:rsidR="00BA2890">
        <w:rPr>
          <w:rStyle w:val="a5"/>
        </w:rPr>
        <w:t>Під час форсованого видиху</w:t>
      </w:r>
      <w:r w:rsidR="00BA2890">
        <w:t xml:space="preserve"> активуються м’язи живота та внутрішні міжреберні м’язи, що додатково стискають грудну клітку.</w:t>
      </w:r>
    </w:p>
    <w:p w14:paraId="088F8F0D" w14:textId="188E6752" w:rsidR="00BA2890" w:rsidRDefault="002C184D" w:rsidP="00BA2890">
      <w:pPr>
        <w:pStyle w:val="a4"/>
        <w:jc w:val="both"/>
      </w:pPr>
      <w:r>
        <w:rPr>
          <w:rStyle w:val="a5"/>
        </w:rPr>
        <w:tab/>
      </w:r>
      <w:r w:rsidR="00BA2890">
        <w:rPr>
          <w:rStyle w:val="a5"/>
        </w:rPr>
        <w:t>Негативний внутрішньоплевральний тиск зберігається протягом усього дихального циклу завдяки еластичній тязі легень — силі, що змушує легені спадатися. Саме ця сила є головною причиною від’ємного тиску в плевральній порожнині.</w:t>
      </w:r>
    </w:p>
    <w:p w14:paraId="4E8EC480" w14:textId="77777777" w:rsidR="00BA2890" w:rsidRPr="00BE558A" w:rsidRDefault="00BA2890" w:rsidP="00CA75EC">
      <w:pPr>
        <w:spacing w:line="240" w:lineRule="auto"/>
        <w:jc w:val="both"/>
        <w:rPr>
          <w:rFonts w:ascii="Times New Roman" w:hAnsi="Times New Roman" w:cs="Times New Roman"/>
          <w:b/>
          <w:bCs/>
          <w:sz w:val="24"/>
          <w:szCs w:val="24"/>
        </w:rPr>
      </w:pPr>
    </w:p>
    <w:p w14:paraId="27673571" w14:textId="37FD70EE" w:rsidR="00D701CB" w:rsidRPr="00BD2889" w:rsidRDefault="00D701CB" w:rsidP="00CA75EC">
      <w:pPr>
        <w:spacing w:line="240" w:lineRule="auto"/>
        <w:jc w:val="both"/>
        <w:rPr>
          <w:rFonts w:ascii="Times New Roman" w:hAnsi="Times New Roman" w:cs="Times New Roman"/>
          <w:b/>
          <w:bCs/>
          <w:sz w:val="24"/>
          <w:szCs w:val="24"/>
          <w:u w:val="single"/>
        </w:rPr>
      </w:pPr>
      <w:r w:rsidRPr="00BD2889">
        <w:rPr>
          <w:rFonts w:ascii="Times New Roman" w:hAnsi="Times New Roman" w:cs="Times New Roman"/>
          <w:b/>
          <w:bCs/>
          <w:sz w:val="24"/>
          <w:szCs w:val="24"/>
          <w:u w:val="single"/>
        </w:rPr>
        <w:t>2. Еластична тяга легень, негативний тиск у плевральній щілині.</w:t>
      </w:r>
    </w:p>
    <w:p w14:paraId="226FEBC2" w14:textId="61DEC272" w:rsidR="000C6F5F" w:rsidRPr="000C6F5F" w:rsidRDefault="000C6F5F" w:rsidP="000C6F5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C6F5F">
        <w:rPr>
          <w:rFonts w:ascii="Times New Roman" w:eastAsia="Times New Roman" w:hAnsi="Times New Roman" w:cs="Times New Roman"/>
          <w:sz w:val="24"/>
          <w:szCs w:val="24"/>
          <w:lang w:eastAsia="ru-RU"/>
        </w:rPr>
        <w:t>Е</w:t>
      </w:r>
      <w:r w:rsidRPr="000C6F5F">
        <w:rPr>
          <w:rFonts w:ascii="Times New Roman" w:eastAsia="Times New Roman" w:hAnsi="Times New Roman" w:cs="Times New Roman"/>
          <w:b/>
          <w:bCs/>
          <w:sz w:val="24"/>
          <w:szCs w:val="24"/>
          <w:lang w:eastAsia="ru-RU"/>
        </w:rPr>
        <w:t>ластичність</w:t>
      </w:r>
      <w:r w:rsidRPr="000C6F5F">
        <w:rPr>
          <w:rFonts w:ascii="Times New Roman" w:eastAsia="Times New Roman" w:hAnsi="Times New Roman" w:cs="Times New Roman"/>
          <w:sz w:val="24"/>
          <w:szCs w:val="24"/>
          <w:lang w:eastAsia="ru-RU"/>
        </w:rPr>
        <w:t xml:space="preserve"> — це здатність легень до розтягування. Вона значною мірою залежить від поверхневого натягу плівки рідини, що вкриває стінку альвеол. При зменшенні об'єму альвеол поверхневий натяг знижується завдяки наявності сурфактанту — речовини ліпідної природи, що виробляється </w:t>
      </w:r>
      <w:r w:rsidRPr="000C6F5F">
        <w:rPr>
          <w:rFonts w:ascii="Times New Roman" w:eastAsia="Times New Roman" w:hAnsi="Times New Roman" w:cs="Times New Roman"/>
          <w:b/>
          <w:bCs/>
          <w:sz w:val="24"/>
          <w:szCs w:val="24"/>
          <w:lang w:eastAsia="ru-RU"/>
        </w:rPr>
        <w:t>альвеоцитами ІІ типу</w:t>
      </w:r>
      <w:r w:rsidRPr="000C6F5F">
        <w:rPr>
          <w:rFonts w:ascii="Times New Roman" w:eastAsia="Times New Roman" w:hAnsi="Times New Roman" w:cs="Times New Roman"/>
          <w:sz w:val="24"/>
          <w:szCs w:val="24"/>
          <w:lang w:eastAsia="ru-RU"/>
        </w:rPr>
        <w:t xml:space="preserve">. Якщо б натяг не зменшувався при видиху, альвеоли спадали. </w:t>
      </w:r>
      <w:r w:rsidRPr="000C6F5F">
        <w:rPr>
          <w:rFonts w:ascii="Times New Roman" w:eastAsia="Times New Roman" w:hAnsi="Times New Roman" w:cs="Times New Roman"/>
          <w:b/>
          <w:bCs/>
          <w:sz w:val="24"/>
          <w:szCs w:val="24"/>
          <w:lang w:eastAsia="ru-RU"/>
        </w:rPr>
        <w:t>Сурфактант</w:t>
      </w:r>
      <w:r w:rsidRPr="000C6F5F">
        <w:rPr>
          <w:rFonts w:ascii="Times New Roman" w:eastAsia="Times New Roman" w:hAnsi="Times New Roman" w:cs="Times New Roman"/>
          <w:sz w:val="24"/>
          <w:szCs w:val="24"/>
          <w:lang w:eastAsia="ru-RU"/>
        </w:rPr>
        <w:t xml:space="preserve"> захищає легені від колапсу, особливо важливу роль відіграє при народженні, запобігаючи респіраторному дистрес-синдрому у недоношених немовлят, у яких ще не працює система сурфактанту.</w:t>
      </w:r>
    </w:p>
    <w:p w14:paraId="3AB44446" w14:textId="39D68461" w:rsidR="000C6F5F" w:rsidRPr="000C6F5F" w:rsidRDefault="000C6F5F" w:rsidP="000C6F5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C6F5F">
        <w:rPr>
          <w:rFonts w:ascii="Times New Roman" w:eastAsia="Times New Roman" w:hAnsi="Times New Roman" w:cs="Times New Roman"/>
          <w:sz w:val="24"/>
          <w:szCs w:val="24"/>
          <w:lang w:eastAsia="ru-RU"/>
        </w:rPr>
        <w:t>Еластична тяга легень складається з трьох основних сил: сили поверхневого натягу рідини, що вкриває альвеоли зсередини (</w:t>
      </w:r>
      <w:r w:rsidRPr="000C6F5F">
        <w:rPr>
          <w:rFonts w:ascii="Times New Roman" w:eastAsia="Times New Roman" w:hAnsi="Times New Roman" w:cs="Times New Roman"/>
          <w:b/>
          <w:bCs/>
          <w:sz w:val="24"/>
          <w:szCs w:val="24"/>
          <w:lang w:eastAsia="ru-RU"/>
        </w:rPr>
        <w:t>це приблизно дві третини всієї еластичної тяги</w:t>
      </w:r>
      <w:r w:rsidRPr="000C6F5F">
        <w:rPr>
          <w:rFonts w:ascii="Times New Roman" w:eastAsia="Times New Roman" w:hAnsi="Times New Roman" w:cs="Times New Roman"/>
          <w:sz w:val="24"/>
          <w:szCs w:val="24"/>
          <w:lang w:eastAsia="ru-RU"/>
        </w:rPr>
        <w:t xml:space="preserve">), напруження еластичних волокон легеневої тканини, а також тонусу бронхіальної мускулатури. </w:t>
      </w:r>
      <w:r w:rsidRPr="000C6F5F">
        <w:rPr>
          <w:rFonts w:ascii="Times New Roman" w:eastAsia="Times New Roman" w:hAnsi="Times New Roman" w:cs="Times New Roman"/>
          <w:b/>
          <w:bCs/>
          <w:sz w:val="24"/>
          <w:szCs w:val="24"/>
          <w:lang w:eastAsia="ru-RU"/>
        </w:rPr>
        <w:t>При підвищенні тонусу бронхів</w:t>
      </w:r>
      <w:r w:rsidRPr="000C6F5F">
        <w:rPr>
          <w:rFonts w:ascii="Times New Roman" w:eastAsia="Times New Roman" w:hAnsi="Times New Roman" w:cs="Times New Roman"/>
          <w:sz w:val="24"/>
          <w:szCs w:val="24"/>
          <w:lang w:eastAsia="ru-RU"/>
        </w:rPr>
        <w:t xml:space="preserve"> дихальні шляхи звужуються, а опір руху повітря зростає, що також збільшує еластичну тягу легень.</w:t>
      </w:r>
    </w:p>
    <w:p w14:paraId="30AC0041" w14:textId="46F2EA54" w:rsidR="000C6F5F" w:rsidRPr="000C6F5F" w:rsidRDefault="000C6F5F" w:rsidP="000C6F5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C6F5F">
        <w:rPr>
          <w:rFonts w:ascii="Times New Roman" w:eastAsia="Times New Roman" w:hAnsi="Times New Roman" w:cs="Times New Roman"/>
          <w:b/>
          <w:bCs/>
          <w:sz w:val="24"/>
          <w:szCs w:val="24"/>
          <w:lang w:eastAsia="ru-RU"/>
        </w:rPr>
        <w:t>Сурфактант зменшує поверхневий натяг</w:t>
      </w:r>
      <w:r w:rsidRPr="000C6F5F">
        <w:rPr>
          <w:rFonts w:ascii="Times New Roman" w:eastAsia="Times New Roman" w:hAnsi="Times New Roman" w:cs="Times New Roman"/>
          <w:sz w:val="24"/>
          <w:szCs w:val="24"/>
          <w:lang w:eastAsia="ru-RU"/>
        </w:rPr>
        <w:t xml:space="preserve"> води завдяки взаємному відштовхуванню молекул. Його ефективність залежить від товщини шару на поверхні альвеоли: при зменшенні об’єму альвеоли товщина шару зростає, активність сурфактанту збільшується, натяг зменшується і запобігає спадінню альвеоли. Коли альвеола розтягується, товщина шару зменшується, активність сурфактанту падає, сила натягу зростає, що перешкоджає перерозтягненню. Таким чином відбувається саморегуляція і стабілізація розміру альвеол. Крім основної функції, сурфактант знижує роботу дихальних м’язів, запобігає випотіванню рідини в альвеоли й очищає їхню поверхню.</w:t>
      </w:r>
    </w:p>
    <w:p w14:paraId="51929AC0" w14:textId="75A14577" w:rsidR="000C6F5F" w:rsidRPr="000C6F5F" w:rsidRDefault="000C6F5F" w:rsidP="000C6F5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C6F5F">
        <w:rPr>
          <w:rFonts w:ascii="Times New Roman" w:eastAsia="Times New Roman" w:hAnsi="Times New Roman" w:cs="Times New Roman"/>
          <w:b/>
          <w:bCs/>
          <w:sz w:val="24"/>
          <w:szCs w:val="24"/>
          <w:lang w:eastAsia="ru-RU"/>
        </w:rPr>
        <w:t>Негативний тиск</w:t>
      </w:r>
      <w:r w:rsidRPr="000C6F5F">
        <w:rPr>
          <w:rFonts w:ascii="Times New Roman" w:eastAsia="Times New Roman" w:hAnsi="Times New Roman" w:cs="Times New Roman"/>
          <w:sz w:val="24"/>
          <w:szCs w:val="24"/>
          <w:lang w:eastAsia="ru-RU"/>
        </w:rPr>
        <w:t xml:space="preserve"> у плевральній щілині виникає внаслідок протидії двох сил: еластичної тяги легень, які прагнуть скоротитись, і розширення грудної клітки, яка прагне збільшити об’єм легень. Ця протидія створює в плевральній порожнині постійний негативний </w:t>
      </w:r>
      <w:r w:rsidRPr="000C6F5F">
        <w:rPr>
          <w:rFonts w:ascii="Times New Roman" w:eastAsia="Times New Roman" w:hAnsi="Times New Roman" w:cs="Times New Roman"/>
          <w:sz w:val="24"/>
          <w:szCs w:val="24"/>
          <w:lang w:eastAsia="ru-RU"/>
        </w:rPr>
        <w:lastRenderedPageBreak/>
        <w:t>тиск, що забезпечує притискання легень до внутрішньої поверхні грудної стінки і їх розправлення при диханні.</w:t>
      </w:r>
    </w:p>
    <w:p w14:paraId="10E235BA" w14:textId="77777777" w:rsidR="00A639DE" w:rsidRPr="00BE558A" w:rsidRDefault="00A639DE" w:rsidP="00CA75EC">
      <w:pPr>
        <w:spacing w:line="240" w:lineRule="auto"/>
        <w:jc w:val="both"/>
        <w:rPr>
          <w:rFonts w:ascii="Times New Roman" w:hAnsi="Times New Roman" w:cs="Times New Roman"/>
          <w:b/>
          <w:bCs/>
          <w:sz w:val="24"/>
          <w:szCs w:val="24"/>
        </w:rPr>
      </w:pPr>
    </w:p>
    <w:p w14:paraId="3D79EE2B" w14:textId="63571EE9" w:rsidR="00D701CB" w:rsidRPr="00BD2889" w:rsidRDefault="00D701CB" w:rsidP="00CA75EC">
      <w:pPr>
        <w:spacing w:line="240" w:lineRule="auto"/>
        <w:jc w:val="both"/>
        <w:rPr>
          <w:rFonts w:ascii="Times New Roman" w:hAnsi="Times New Roman" w:cs="Times New Roman"/>
          <w:b/>
          <w:bCs/>
          <w:sz w:val="24"/>
          <w:szCs w:val="24"/>
          <w:u w:val="single"/>
        </w:rPr>
      </w:pPr>
      <w:r w:rsidRPr="00BD2889">
        <w:rPr>
          <w:rFonts w:ascii="Times New Roman" w:hAnsi="Times New Roman" w:cs="Times New Roman"/>
          <w:b/>
          <w:bCs/>
          <w:sz w:val="24"/>
          <w:szCs w:val="24"/>
          <w:u w:val="single"/>
        </w:rPr>
        <w:t>3. Зовнішнє дихання. Показники зовнішнього дихання та їх оцінка.</w:t>
      </w:r>
    </w:p>
    <w:p w14:paraId="6B4FCAEC" w14:textId="18C97FE9" w:rsidR="006B0BFF" w:rsidRPr="006B0BFF" w:rsidRDefault="006B0BFF" w:rsidP="00CA75EC">
      <w:pPr>
        <w:spacing w:line="240" w:lineRule="auto"/>
        <w:jc w:val="both"/>
        <w:rPr>
          <w:rFonts w:ascii="Times New Roman" w:hAnsi="Times New Roman" w:cs="Times New Roman"/>
          <w:sz w:val="24"/>
          <w:szCs w:val="24"/>
        </w:rPr>
      </w:pPr>
      <w:r>
        <w:rPr>
          <w:rStyle w:val="a5"/>
        </w:rPr>
        <w:tab/>
      </w:r>
      <w:r w:rsidRPr="006B0BFF">
        <w:rPr>
          <w:rStyle w:val="a5"/>
          <w:rFonts w:ascii="Times New Roman" w:hAnsi="Times New Roman" w:cs="Times New Roman"/>
          <w:sz w:val="24"/>
          <w:szCs w:val="24"/>
        </w:rPr>
        <w:t>Зовнішнє дихання</w:t>
      </w:r>
      <w:r w:rsidRPr="006B0BFF">
        <w:rPr>
          <w:rFonts w:ascii="Times New Roman" w:hAnsi="Times New Roman" w:cs="Times New Roman"/>
          <w:sz w:val="24"/>
          <w:szCs w:val="24"/>
        </w:rPr>
        <w:t xml:space="preserve"> — це процес надходження кисню до організму та видалення вуглекислого газу через дихальну систему. Для оцінки функції зовнішнього дихання використовують систему показників, які ділять на </w:t>
      </w:r>
      <w:r w:rsidRPr="006B0BFF">
        <w:rPr>
          <w:rStyle w:val="a5"/>
          <w:rFonts w:ascii="Times New Roman" w:hAnsi="Times New Roman" w:cs="Times New Roman"/>
          <w:sz w:val="24"/>
          <w:szCs w:val="24"/>
        </w:rPr>
        <w:t>статичні</w:t>
      </w:r>
      <w:r w:rsidRPr="006B0BFF">
        <w:rPr>
          <w:rFonts w:ascii="Times New Roman" w:hAnsi="Times New Roman" w:cs="Times New Roman"/>
          <w:sz w:val="24"/>
          <w:szCs w:val="24"/>
        </w:rPr>
        <w:t xml:space="preserve"> та </w:t>
      </w:r>
      <w:r w:rsidRPr="006B0BFF">
        <w:rPr>
          <w:rStyle w:val="a5"/>
          <w:rFonts w:ascii="Times New Roman" w:hAnsi="Times New Roman" w:cs="Times New Roman"/>
          <w:sz w:val="24"/>
          <w:szCs w:val="24"/>
        </w:rPr>
        <w:t>динамічні</w:t>
      </w:r>
      <w:r w:rsidRPr="006B0BFF">
        <w:rPr>
          <w:rFonts w:ascii="Times New Roman" w:hAnsi="Times New Roman" w:cs="Times New Roman"/>
          <w:sz w:val="24"/>
          <w:szCs w:val="24"/>
        </w:rPr>
        <w:t>.</w:t>
      </w:r>
      <w:r w:rsidR="00F64DB0" w:rsidRPr="006B0BFF">
        <w:rPr>
          <w:rFonts w:ascii="Times New Roman" w:hAnsi="Times New Roman" w:cs="Times New Roman"/>
          <w:sz w:val="24"/>
          <w:szCs w:val="24"/>
        </w:rPr>
        <w:tab/>
      </w:r>
    </w:p>
    <w:p w14:paraId="3AEBFE54" w14:textId="36C40390" w:rsidR="00584181" w:rsidRDefault="006B0BFF" w:rsidP="00CA75EC">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b/>
      </w:r>
      <w:r w:rsidR="00A35489" w:rsidRPr="00F64DB0">
        <w:rPr>
          <w:rFonts w:ascii="Times New Roman" w:hAnsi="Times New Roman" w:cs="Times New Roman"/>
          <w:b/>
          <w:bCs/>
          <w:sz w:val="24"/>
          <w:szCs w:val="24"/>
        </w:rPr>
        <w:t>Показники зовнішнього дихання</w:t>
      </w:r>
      <w:r w:rsidR="00A35489" w:rsidRPr="00A35489">
        <w:rPr>
          <w:rFonts w:ascii="Times New Roman" w:hAnsi="Times New Roman" w:cs="Times New Roman"/>
          <w:sz w:val="24"/>
          <w:szCs w:val="24"/>
        </w:rPr>
        <w:t xml:space="preserve"> поділяються на статичні та динамічні. Статичні показники характеризують об’єми та ємності легенів при спокійному та форсованому диханні, відображаючи функціональні резерви системи зовнішнього дихання. </w:t>
      </w:r>
    </w:p>
    <w:p w14:paraId="358A10EA" w14:textId="77777777" w:rsidR="00584181" w:rsidRDefault="00584181"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35489" w:rsidRPr="00584181">
        <w:rPr>
          <w:rFonts w:ascii="Times New Roman" w:hAnsi="Times New Roman" w:cs="Times New Roman"/>
          <w:b/>
          <w:bCs/>
          <w:sz w:val="24"/>
          <w:szCs w:val="24"/>
        </w:rPr>
        <w:t>Основні об’єми:</w:t>
      </w:r>
      <w:r w:rsidR="00A35489" w:rsidRPr="00A35489">
        <w:rPr>
          <w:rFonts w:ascii="Times New Roman" w:hAnsi="Times New Roman" w:cs="Times New Roman"/>
          <w:sz w:val="24"/>
          <w:szCs w:val="24"/>
        </w:rPr>
        <w:t xml:space="preserve"> дихальний об’єм (ДО) — об’єм повітря, який людина вдихає і видихає при спокійному диханні; резервний об’єм вдиху (</w:t>
      </w:r>
      <w:r w:rsidR="00A35489" w:rsidRPr="00584181">
        <w:rPr>
          <w:rFonts w:ascii="Times New Roman" w:hAnsi="Times New Roman" w:cs="Times New Roman"/>
          <w:b/>
          <w:bCs/>
          <w:sz w:val="24"/>
          <w:szCs w:val="24"/>
        </w:rPr>
        <w:t>РО вдиху</w:t>
      </w:r>
      <w:r w:rsidR="00A35489" w:rsidRPr="00A35489">
        <w:rPr>
          <w:rFonts w:ascii="Times New Roman" w:hAnsi="Times New Roman" w:cs="Times New Roman"/>
          <w:sz w:val="24"/>
          <w:szCs w:val="24"/>
        </w:rPr>
        <w:t xml:space="preserve">) — додатковий об’єм повітря при максимально глибокому вдиху понад </w:t>
      </w:r>
      <w:r w:rsidR="00A35489" w:rsidRPr="009F4683">
        <w:rPr>
          <w:rFonts w:ascii="Times New Roman" w:hAnsi="Times New Roman" w:cs="Times New Roman"/>
          <w:b/>
          <w:bCs/>
          <w:sz w:val="24"/>
          <w:szCs w:val="24"/>
        </w:rPr>
        <w:t>ДО</w:t>
      </w:r>
      <w:r w:rsidR="00A35489" w:rsidRPr="00A35489">
        <w:rPr>
          <w:rFonts w:ascii="Times New Roman" w:hAnsi="Times New Roman" w:cs="Times New Roman"/>
          <w:sz w:val="24"/>
          <w:szCs w:val="24"/>
        </w:rPr>
        <w:t>; резервний об’єм видиху (</w:t>
      </w:r>
      <w:r w:rsidR="00A35489" w:rsidRPr="00584181">
        <w:rPr>
          <w:rFonts w:ascii="Times New Roman" w:hAnsi="Times New Roman" w:cs="Times New Roman"/>
          <w:b/>
          <w:bCs/>
          <w:sz w:val="24"/>
          <w:szCs w:val="24"/>
        </w:rPr>
        <w:t>РО видиху</w:t>
      </w:r>
      <w:r w:rsidR="00A35489" w:rsidRPr="00A35489">
        <w:rPr>
          <w:rFonts w:ascii="Times New Roman" w:hAnsi="Times New Roman" w:cs="Times New Roman"/>
          <w:sz w:val="24"/>
          <w:szCs w:val="24"/>
        </w:rPr>
        <w:t xml:space="preserve">) — додатковий об’єм при максимально глибокому видиху понад </w:t>
      </w:r>
      <w:r w:rsidR="00A35489" w:rsidRPr="009F4683">
        <w:rPr>
          <w:rFonts w:ascii="Times New Roman" w:hAnsi="Times New Roman" w:cs="Times New Roman"/>
          <w:b/>
          <w:bCs/>
          <w:sz w:val="24"/>
          <w:szCs w:val="24"/>
        </w:rPr>
        <w:t>ДО</w:t>
      </w:r>
      <w:r w:rsidR="00A35489" w:rsidRPr="00A35489">
        <w:rPr>
          <w:rFonts w:ascii="Times New Roman" w:hAnsi="Times New Roman" w:cs="Times New Roman"/>
          <w:sz w:val="24"/>
          <w:szCs w:val="24"/>
        </w:rPr>
        <w:t>; залишковий об’єм (</w:t>
      </w:r>
      <w:r w:rsidR="00A35489" w:rsidRPr="009F4683">
        <w:rPr>
          <w:rFonts w:ascii="Times New Roman" w:hAnsi="Times New Roman" w:cs="Times New Roman"/>
          <w:b/>
          <w:bCs/>
          <w:sz w:val="24"/>
          <w:szCs w:val="24"/>
        </w:rPr>
        <w:t>ЗО</w:t>
      </w:r>
      <w:r w:rsidR="00A35489" w:rsidRPr="00A35489">
        <w:rPr>
          <w:rFonts w:ascii="Times New Roman" w:hAnsi="Times New Roman" w:cs="Times New Roman"/>
          <w:sz w:val="24"/>
          <w:szCs w:val="24"/>
        </w:rPr>
        <w:t xml:space="preserve">) — об’єм повітря, що залишається в легенях після максимального видиху, який неможливо виміряти спірометрією, приблизно 1200 мл. </w:t>
      </w:r>
    </w:p>
    <w:p w14:paraId="56AA8AF3" w14:textId="77777777" w:rsidR="00FE7E04" w:rsidRDefault="00584181"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35489" w:rsidRPr="007E2BEE">
        <w:rPr>
          <w:rFonts w:ascii="Times New Roman" w:hAnsi="Times New Roman" w:cs="Times New Roman"/>
          <w:b/>
          <w:bCs/>
          <w:sz w:val="24"/>
          <w:szCs w:val="24"/>
        </w:rPr>
        <w:t>Ємності легенів</w:t>
      </w:r>
      <w:r w:rsidR="00A35489" w:rsidRPr="00A35489">
        <w:rPr>
          <w:rFonts w:ascii="Times New Roman" w:hAnsi="Times New Roman" w:cs="Times New Roman"/>
          <w:sz w:val="24"/>
          <w:szCs w:val="24"/>
        </w:rPr>
        <w:t xml:space="preserve"> — сума декількох об’ємів. </w:t>
      </w:r>
      <w:r w:rsidR="00A35489" w:rsidRPr="007E2BEE">
        <w:rPr>
          <w:rFonts w:ascii="Times New Roman" w:hAnsi="Times New Roman" w:cs="Times New Roman"/>
          <w:b/>
          <w:bCs/>
          <w:sz w:val="24"/>
          <w:szCs w:val="24"/>
        </w:rPr>
        <w:t>Життєва ємність легень (ЖЄЛ)</w:t>
      </w:r>
      <w:r w:rsidR="00A35489" w:rsidRPr="00A35489">
        <w:rPr>
          <w:rFonts w:ascii="Times New Roman" w:hAnsi="Times New Roman" w:cs="Times New Roman"/>
          <w:sz w:val="24"/>
          <w:szCs w:val="24"/>
        </w:rPr>
        <w:t xml:space="preserve"> — сума РО вдиху, ДО та РО видиху, що характеризує максимально можливий об’єм вдиху після максимального видиху. </w:t>
      </w:r>
      <w:r w:rsidR="00A35489" w:rsidRPr="007E2BEE">
        <w:rPr>
          <w:rFonts w:ascii="Times New Roman" w:hAnsi="Times New Roman" w:cs="Times New Roman"/>
          <w:b/>
          <w:bCs/>
          <w:sz w:val="24"/>
          <w:szCs w:val="24"/>
        </w:rPr>
        <w:t>Ємність вдиху (Є вдиху)</w:t>
      </w:r>
      <w:r w:rsidR="00A35489" w:rsidRPr="00A35489">
        <w:rPr>
          <w:rFonts w:ascii="Times New Roman" w:hAnsi="Times New Roman" w:cs="Times New Roman"/>
          <w:sz w:val="24"/>
          <w:szCs w:val="24"/>
        </w:rPr>
        <w:t xml:space="preserve"> — сума РО вдиху і ДО, тобто об’єм повітря, який можна вдихнути після спокійного видиху. Функціональна залишкова ємність легень (ФЗЄ) — сума РО видиху і ЗО, об’єм повітря, що залишається в легенях після спокійного видиху і забезпечує безперервний газообмін. </w:t>
      </w:r>
      <w:r w:rsidR="00A35489" w:rsidRPr="007E2BEE">
        <w:rPr>
          <w:rFonts w:ascii="Times New Roman" w:hAnsi="Times New Roman" w:cs="Times New Roman"/>
          <w:b/>
          <w:bCs/>
          <w:sz w:val="24"/>
          <w:szCs w:val="24"/>
        </w:rPr>
        <w:t>Загальна ємність легень (ЗЄЛ)</w:t>
      </w:r>
      <w:r w:rsidR="00A35489" w:rsidRPr="00A35489">
        <w:rPr>
          <w:rFonts w:ascii="Times New Roman" w:hAnsi="Times New Roman" w:cs="Times New Roman"/>
          <w:sz w:val="24"/>
          <w:szCs w:val="24"/>
        </w:rPr>
        <w:t xml:space="preserve"> — сума всіх об’ємів </w:t>
      </w:r>
      <w:r w:rsidR="00A35489" w:rsidRPr="007E2BEE">
        <w:rPr>
          <w:rFonts w:ascii="Times New Roman" w:hAnsi="Times New Roman" w:cs="Times New Roman"/>
          <w:b/>
          <w:bCs/>
          <w:sz w:val="24"/>
          <w:szCs w:val="24"/>
        </w:rPr>
        <w:t>(РО вдиху, ДО, РО видиху і ЗО),</w:t>
      </w:r>
      <w:r w:rsidR="00A35489" w:rsidRPr="00A35489">
        <w:rPr>
          <w:rFonts w:ascii="Times New Roman" w:hAnsi="Times New Roman" w:cs="Times New Roman"/>
          <w:sz w:val="24"/>
          <w:szCs w:val="24"/>
        </w:rPr>
        <w:t xml:space="preserve"> це об’єм повітря в легенях при максимальному вдиху. </w:t>
      </w:r>
      <w:r w:rsidR="00F5578D">
        <w:rPr>
          <w:rFonts w:ascii="Times New Roman" w:hAnsi="Times New Roman" w:cs="Times New Roman"/>
          <w:sz w:val="24"/>
          <w:szCs w:val="24"/>
        </w:rPr>
        <w:tab/>
      </w:r>
    </w:p>
    <w:p w14:paraId="225947B4" w14:textId="77777777" w:rsidR="002C68C6" w:rsidRDefault="00FE7E04"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35489" w:rsidRPr="006B0BFF">
        <w:rPr>
          <w:rFonts w:ascii="Times New Roman" w:hAnsi="Times New Roman" w:cs="Times New Roman"/>
          <w:b/>
          <w:bCs/>
          <w:sz w:val="24"/>
          <w:szCs w:val="24"/>
        </w:rPr>
        <w:t>Статичні показники</w:t>
      </w:r>
      <w:r w:rsidR="00A35489" w:rsidRPr="00A35489">
        <w:rPr>
          <w:rFonts w:ascii="Times New Roman" w:hAnsi="Times New Roman" w:cs="Times New Roman"/>
          <w:sz w:val="24"/>
          <w:szCs w:val="24"/>
        </w:rPr>
        <w:t xml:space="preserve"> залежать від стану дихальних м’язів та стану легень і дихальних шляхів, при патології вони можуть змінюватися. Динамічні показники зовнішнього дихання, або показники вентиляції легень, характеризують об’єм і частоту дихальних рухів при спокійному і форсованому диханні. </w:t>
      </w:r>
    </w:p>
    <w:p w14:paraId="0CFAF12E" w14:textId="56207DDC" w:rsidR="00E22E25" w:rsidRDefault="002C68C6"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35489" w:rsidRPr="002C68C6">
        <w:rPr>
          <w:rFonts w:ascii="Times New Roman" w:hAnsi="Times New Roman" w:cs="Times New Roman"/>
          <w:b/>
          <w:bCs/>
          <w:sz w:val="24"/>
          <w:szCs w:val="24"/>
        </w:rPr>
        <w:t>До динамічних показників</w:t>
      </w:r>
      <w:r w:rsidR="00A35489" w:rsidRPr="00A35489">
        <w:rPr>
          <w:rFonts w:ascii="Times New Roman" w:hAnsi="Times New Roman" w:cs="Times New Roman"/>
          <w:sz w:val="24"/>
          <w:szCs w:val="24"/>
        </w:rPr>
        <w:t xml:space="preserve"> спокійного дихання належать </w:t>
      </w:r>
      <w:r w:rsidR="00A35489" w:rsidRPr="00F5578D">
        <w:rPr>
          <w:rFonts w:ascii="Times New Roman" w:hAnsi="Times New Roman" w:cs="Times New Roman"/>
          <w:b/>
          <w:bCs/>
          <w:sz w:val="24"/>
          <w:szCs w:val="24"/>
        </w:rPr>
        <w:t>хвилинний об’єм дихання (ХОД),</w:t>
      </w:r>
      <w:r w:rsidR="00A35489" w:rsidRPr="00A35489">
        <w:rPr>
          <w:rFonts w:ascii="Times New Roman" w:hAnsi="Times New Roman" w:cs="Times New Roman"/>
          <w:sz w:val="24"/>
          <w:szCs w:val="24"/>
        </w:rPr>
        <w:t xml:space="preserve"> який розраховується як добуток </w:t>
      </w:r>
      <w:r w:rsidR="00A35489" w:rsidRPr="00F5578D">
        <w:rPr>
          <w:rFonts w:ascii="Times New Roman" w:hAnsi="Times New Roman" w:cs="Times New Roman"/>
          <w:b/>
          <w:bCs/>
          <w:sz w:val="24"/>
          <w:szCs w:val="24"/>
        </w:rPr>
        <w:t>дихального об’єму (ДО)</w:t>
      </w:r>
      <w:r w:rsidR="00A35489" w:rsidRPr="00A35489">
        <w:rPr>
          <w:rFonts w:ascii="Times New Roman" w:hAnsi="Times New Roman" w:cs="Times New Roman"/>
          <w:sz w:val="24"/>
          <w:szCs w:val="24"/>
        </w:rPr>
        <w:t xml:space="preserve"> на </w:t>
      </w:r>
      <w:r w:rsidR="00A35489" w:rsidRPr="00F5578D">
        <w:rPr>
          <w:rFonts w:ascii="Times New Roman" w:hAnsi="Times New Roman" w:cs="Times New Roman"/>
          <w:b/>
          <w:bCs/>
          <w:sz w:val="24"/>
          <w:szCs w:val="24"/>
        </w:rPr>
        <w:t xml:space="preserve">частоту </w:t>
      </w:r>
      <w:r w:rsidR="00A35489" w:rsidRPr="00A35489">
        <w:rPr>
          <w:rFonts w:ascii="Times New Roman" w:hAnsi="Times New Roman" w:cs="Times New Roman"/>
          <w:sz w:val="24"/>
          <w:szCs w:val="24"/>
        </w:rPr>
        <w:t>дихальних рухів (</w:t>
      </w:r>
      <w:r w:rsidR="00A35489" w:rsidRPr="00F5578D">
        <w:rPr>
          <w:rFonts w:ascii="Times New Roman" w:hAnsi="Times New Roman" w:cs="Times New Roman"/>
          <w:b/>
          <w:bCs/>
          <w:sz w:val="24"/>
          <w:szCs w:val="24"/>
        </w:rPr>
        <w:t>ЧДР</w:t>
      </w:r>
      <w:r w:rsidR="00A35489" w:rsidRPr="00A35489">
        <w:rPr>
          <w:rFonts w:ascii="Times New Roman" w:hAnsi="Times New Roman" w:cs="Times New Roman"/>
          <w:sz w:val="24"/>
          <w:szCs w:val="24"/>
        </w:rPr>
        <w:t xml:space="preserve">) і показує, скільки повітря проходить через легені за хвилину; альвеолярна </w:t>
      </w:r>
      <w:r w:rsidR="00A35489" w:rsidRPr="00F5578D">
        <w:rPr>
          <w:rFonts w:ascii="Times New Roman" w:hAnsi="Times New Roman" w:cs="Times New Roman"/>
          <w:b/>
          <w:bCs/>
          <w:sz w:val="24"/>
          <w:szCs w:val="24"/>
        </w:rPr>
        <w:t>вентиляція легень (АВЛ),</w:t>
      </w:r>
      <w:r w:rsidR="00A35489" w:rsidRPr="00A35489">
        <w:rPr>
          <w:rFonts w:ascii="Times New Roman" w:hAnsi="Times New Roman" w:cs="Times New Roman"/>
          <w:sz w:val="24"/>
          <w:szCs w:val="24"/>
        </w:rPr>
        <w:t xml:space="preserve"> що розраховується як (</w:t>
      </w:r>
      <w:r w:rsidR="00A35489" w:rsidRPr="00A359B3">
        <w:rPr>
          <w:rFonts w:ascii="Times New Roman" w:hAnsi="Times New Roman" w:cs="Times New Roman"/>
          <w:b/>
          <w:bCs/>
          <w:sz w:val="24"/>
          <w:szCs w:val="24"/>
        </w:rPr>
        <w:t>ДО мінус об’єм мертвого простору</w:t>
      </w:r>
      <w:r w:rsidR="00A35489" w:rsidRPr="00A35489">
        <w:rPr>
          <w:rFonts w:ascii="Times New Roman" w:hAnsi="Times New Roman" w:cs="Times New Roman"/>
          <w:sz w:val="24"/>
          <w:szCs w:val="24"/>
        </w:rPr>
        <w:t xml:space="preserve">) помножений на </w:t>
      </w:r>
      <w:r w:rsidR="00A35489" w:rsidRPr="00A359B3">
        <w:rPr>
          <w:rFonts w:ascii="Times New Roman" w:hAnsi="Times New Roman" w:cs="Times New Roman"/>
          <w:b/>
          <w:bCs/>
          <w:sz w:val="24"/>
          <w:szCs w:val="24"/>
        </w:rPr>
        <w:t>ЧДР</w:t>
      </w:r>
      <w:r w:rsidR="00A35489" w:rsidRPr="00A35489">
        <w:rPr>
          <w:rFonts w:ascii="Times New Roman" w:hAnsi="Times New Roman" w:cs="Times New Roman"/>
          <w:sz w:val="24"/>
          <w:szCs w:val="24"/>
        </w:rPr>
        <w:t xml:space="preserve"> і відображає вентиляцію альвеолярного повітря, більш інформативна за </w:t>
      </w:r>
      <w:r w:rsidR="00A35489" w:rsidRPr="00A359B3">
        <w:rPr>
          <w:rFonts w:ascii="Times New Roman" w:hAnsi="Times New Roman" w:cs="Times New Roman"/>
          <w:b/>
          <w:bCs/>
          <w:sz w:val="24"/>
          <w:szCs w:val="24"/>
        </w:rPr>
        <w:t>ХОД</w:t>
      </w:r>
      <w:r w:rsidR="00A35489" w:rsidRPr="00A35489">
        <w:rPr>
          <w:rFonts w:ascii="Times New Roman" w:hAnsi="Times New Roman" w:cs="Times New Roman"/>
          <w:sz w:val="24"/>
          <w:szCs w:val="24"/>
        </w:rPr>
        <w:t xml:space="preserve">; </w:t>
      </w:r>
      <w:r w:rsidR="00A35489" w:rsidRPr="00A359B3">
        <w:rPr>
          <w:rFonts w:ascii="Times New Roman" w:hAnsi="Times New Roman" w:cs="Times New Roman"/>
          <w:b/>
          <w:bCs/>
          <w:sz w:val="24"/>
          <w:szCs w:val="24"/>
        </w:rPr>
        <w:t>коефіцієнт вентиляції легень (КВЛ),</w:t>
      </w:r>
      <w:r w:rsidR="00A35489" w:rsidRPr="00A35489">
        <w:rPr>
          <w:rFonts w:ascii="Times New Roman" w:hAnsi="Times New Roman" w:cs="Times New Roman"/>
          <w:sz w:val="24"/>
          <w:szCs w:val="24"/>
        </w:rPr>
        <w:t xml:space="preserve"> який показує частку альвеолярного повітря, що оновлюється при кожному вдиху і розраховується як (</w:t>
      </w:r>
      <w:r w:rsidR="00A35489" w:rsidRPr="00A359B3">
        <w:rPr>
          <w:rFonts w:ascii="Times New Roman" w:hAnsi="Times New Roman" w:cs="Times New Roman"/>
          <w:b/>
          <w:bCs/>
          <w:sz w:val="24"/>
          <w:szCs w:val="24"/>
        </w:rPr>
        <w:t>ДО мінус об’єм мертвого простору</w:t>
      </w:r>
      <w:r w:rsidR="00A35489" w:rsidRPr="00A35489">
        <w:rPr>
          <w:rFonts w:ascii="Times New Roman" w:hAnsi="Times New Roman" w:cs="Times New Roman"/>
          <w:sz w:val="24"/>
          <w:szCs w:val="24"/>
        </w:rPr>
        <w:t xml:space="preserve">) поділене на ФЗЄ, у нормі приблизно 1/7–1/8. </w:t>
      </w:r>
    </w:p>
    <w:p w14:paraId="0F9ACC86" w14:textId="1203366C" w:rsidR="004C0FBD" w:rsidRDefault="00E22E25"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35489" w:rsidRPr="00A35489">
        <w:rPr>
          <w:rFonts w:ascii="Times New Roman" w:hAnsi="Times New Roman" w:cs="Times New Roman"/>
          <w:sz w:val="24"/>
          <w:szCs w:val="24"/>
        </w:rPr>
        <w:t>До динамічних показників форсованого дихання належать максимальна вентиляція легень (</w:t>
      </w:r>
      <w:r w:rsidR="00A35489" w:rsidRPr="00E22E25">
        <w:rPr>
          <w:rFonts w:ascii="Times New Roman" w:hAnsi="Times New Roman" w:cs="Times New Roman"/>
          <w:b/>
          <w:bCs/>
          <w:sz w:val="24"/>
          <w:szCs w:val="24"/>
        </w:rPr>
        <w:t>МВЛ</w:t>
      </w:r>
      <w:r w:rsidR="00A35489" w:rsidRPr="00A35489">
        <w:rPr>
          <w:rFonts w:ascii="Times New Roman" w:hAnsi="Times New Roman" w:cs="Times New Roman"/>
          <w:sz w:val="24"/>
          <w:szCs w:val="24"/>
        </w:rPr>
        <w:t xml:space="preserve">) — максимально можливий хвилинний об’єм дихання при форсованому диханні, що розраховується як добуток максимального дихального об’єму і максимальної частоти дихальних рухів; </w:t>
      </w:r>
      <w:r w:rsidR="00A35489" w:rsidRPr="00E22E25">
        <w:rPr>
          <w:rFonts w:ascii="Times New Roman" w:hAnsi="Times New Roman" w:cs="Times New Roman"/>
          <w:b/>
          <w:bCs/>
          <w:sz w:val="24"/>
          <w:szCs w:val="24"/>
        </w:rPr>
        <w:t>резерв дихання (РД)</w:t>
      </w:r>
      <w:r w:rsidR="00A35489" w:rsidRPr="00A35489">
        <w:rPr>
          <w:rFonts w:ascii="Times New Roman" w:hAnsi="Times New Roman" w:cs="Times New Roman"/>
          <w:sz w:val="24"/>
          <w:szCs w:val="24"/>
        </w:rPr>
        <w:t xml:space="preserve"> — різниця між МВЛ і ХОД, що показує, наскільки може збільшуватися вентиляція при навантаженні; коефіцієнт резерву дихання (</w:t>
      </w:r>
      <w:r w:rsidR="00A35489" w:rsidRPr="00E22E25">
        <w:rPr>
          <w:rFonts w:ascii="Times New Roman" w:hAnsi="Times New Roman" w:cs="Times New Roman"/>
          <w:b/>
          <w:bCs/>
          <w:sz w:val="24"/>
          <w:szCs w:val="24"/>
        </w:rPr>
        <w:t>КРД</w:t>
      </w:r>
      <w:r w:rsidR="00A35489" w:rsidRPr="00A35489">
        <w:rPr>
          <w:rFonts w:ascii="Times New Roman" w:hAnsi="Times New Roman" w:cs="Times New Roman"/>
          <w:sz w:val="24"/>
          <w:szCs w:val="24"/>
        </w:rPr>
        <w:t xml:space="preserve">) — відношення резерву дихання до МВЛ у відсотках, у нормі 85–90%. </w:t>
      </w:r>
    </w:p>
    <w:p w14:paraId="6D2297AF" w14:textId="77777777" w:rsidR="004C0FBD" w:rsidRDefault="004C0FBD"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35489" w:rsidRPr="00A35489">
        <w:rPr>
          <w:rFonts w:ascii="Times New Roman" w:hAnsi="Times New Roman" w:cs="Times New Roman"/>
          <w:sz w:val="24"/>
          <w:szCs w:val="24"/>
        </w:rPr>
        <w:t xml:space="preserve">Оцінка показників зовнішнього дихання здійснюється шляхом порівняння отриманих значень зі стандартними нормами, які розраховуються за </w:t>
      </w:r>
      <w:r w:rsidR="00A35489" w:rsidRPr="004C0FBD">
        <w:rPr>
          <w:rFonts w:ascii="Times New Roman" w:hAnsi="Times New Roman" w:cs="Times New Roman"/>
          <w:b/>
          <w:bCs/>
          <w:sz w:val="24"/>
          <w:szCs w:val="24"/>
        </w:rPr>
        <w:t xml:space="preserve">таблицями Харріса та Бенедикта </w:t>
      </w:r>
      <w:r w:rsidR="00A35489" w:rsidRPr="00A35489">
        <w:rPr>
          <w:rFonts w:ascii="Times New Roman" w:hAnsi="Times New Roman" w:cs="Times New Roman"/>
          <w:sz w:val="24"/>
          <w:szCs w:val="24"/>
        </w:rPr>
        <w:t xml:space="preserve">з урахуванням основного обміну людини, що враховує її вік, стать, зріст і масу тіла. Відхилення до 15% вважається нормою. </w:t>
      </w:r>
    </w:p>
    <w:p w14:paraId="2049AF22" w14:textId="632218E5" w:rsidR="00A35489" w:rsidRPr="00A35489" w:rsidRDefault="004C0FBD"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A35489" w:rsidRPr="004C0FBD">
        <w:rPr>
          <w:rFonts w:ascii="Times New Roman" w:hAnsi="Times New Roman" w:cs="Times New Roman"/>
          <w:b/>
          <w:bCs/>
          <w:sz w:val="24"/>
          <w:szCs w:val="24"/>
        </w:rPr>
        <w:t>Спірометрія</w:t>
      </w:r>
      <w:r w:rsidR="00A35489" w:rsidRPr="00A35489">
        <w:rPr>
          <w:rFonts w:ascii="Times New Roman" w:hAnsi="Times New Roman" w:cs="Times New Roman"/>
          <w:sz w:val="24"/>
          <w:szCs w:val="24"/>
        </w:rPr>
        <w:t xml:space="preserve"> дозволяє визначити основні статичні показники — </w:t>
      </w:r>
      <w:r w:rsidR="00A35489" w:rsidRPr="004C0FBD">
        <w:rPr>
          <w:rFonts w:ascii="Times New Roman" w:hAnsi="Times New Roman" w:cs="Times New Roman"/>
          <w:b/>
          <w:bCs/>
          <w:sz w:val="24"/>
          <w:szCs w:val="24"/>
        </w:rPr>
        <w:t>ДО, РО вдиху, РО видиху, ЖЄЛ, а пневмотахометрія</w:t>
      </w:r>
      <w:r w:rsidR="00A35489" w:rsidRPr="00A35489">
        <w:rPr>
          <w:rFonts w:ascii="Times New Roman" w:hAnsi="Times New Roman" w:cs="Times New Roman"/>
          <w:sz w:val="24"/>
          <w:szCs w:val="24"/>
        </w:rPr>
        <w:t xml:space="preserve"> — швидкість руху повітря під час вдиху та видиху. Зниження показників може бути пов’язане із збільшенням опору в дихальних шляхах (</w:t>
      </w:r>
      <w:r w:rsidR="00A35489" w:rsidRPr="004C0FBD">
        <w:rPr>
          <w:rFonts w:ascii="Times New Roman" w:hAnsi="Times New Roman" w:cs="Times New Roman"/>
          <w:b/>
          <w:bCs/>
          <w:sz w:val="24"/>
          <w:szCs w:val="24"/>
        </w:rPr>
        <w:t>наприклад, бронхіальна астма</w:t>
      </w:r>
      <w:r w:rsidR="00A35489" w:rsidRPr="00A35489">
        <w:rPr>
          <w:rFonts w:ascii="Times New Roman" w:hAnsi="Times New Roman" w:cs="Times New Roman"/>
          <w:sz w:val="24"/>
          <w:szCs w:val="24"/>
        </w:rPr>
        <w:t>) або порушеннями механіки дихання через захворювання дихальних м’язів чи нервів. Таким чином, показники зовнішнього дихання дають змогу оцінити резерви та ефективність вентиляції легень у різних умовах і виявити патологічні зміни.</w:t>
      </w:r>
    </w:p>
    <w:p w14:paraId="56B80B02" w14:textId="77777777" w:rsidR="00A35489" w:rsidRPr="00BE558A" w:rsidRDefault="00A35489" w:rsidP="00CA75EC">
      <w:pPr>
        <w:spacing w:line="240" w:lineRule="auto"/>
        <w:jc w:val="both"/>
        <w:rPr>
          <w:rFonts w:ascii="Times New Roman" w:hAnsi="Times New Roman" w:cs="Times New Roman"/>
          <w:b/>
          <w:bCs/>
          <w:sz w:val="24"/>
          <w:szCs w:val="24"/>
        </w:rPr>
      </w:pPr>
    </w:p>
    <w:p w14:paraId="09B2B15B" w14:textId="52053D60" w:rsidR="00D701CB" w:rsidRPr="00BD2889" w:rsidRDefault="00D701CB" w:rsidP="00CA75EC">
      <w:pPr>
        <w:spacing w:line="240" w:lineRule="auto"/>
        <w:jc w:val="both"/>
        <w:rPr>
          <w:rFonts w:ascii="Times New Roman" w:hAnsi="Times New Roman" w:cs="Times New Roman"/>
          <w:b/>
          <w:bCs/>
          <w:sz w:val="24"/>
          <w:szCs w:val="24"/>
          <w:u w:val="single"/>
        </w:rPr>
      </w:pPr>
      <w:r w:rsidRPr="00BD2889">
        <w:rPr>
          <w:rFonts w:ascii="Times New Roman" w:hAnsi="Times New Roman" w:cs="Times New Roman"/>
          <w:b/>
          <w:bCs/>
          <w:sz w:val="24"/>
          <w:szCs w:val="24"/>
          <w:u w:val="single"/>
        </w:rPr>
        <w:t>4. Анатомічний і фізіологічний «мертвий простір», його фізіологічна роль.</w:t>
      </w:r>
    </w:p>
    <w:p w14:paraId="178BBFFF" w14:textId="77777777" w:rsidR="007321FA" w:rsidRDefault="0028433C" w:rsidP="003D0EE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0EE5" w:rsidRPr="003D0EE5">
        <w:rPr>
          <w:rFonts w:ascii="Times New Roman" w:eastAsia="Times New Roman" w:hAnsi="Times New Roman" w:cs="Times New Roman"/>
          <w:b/>
          <w:bCs/>
          <w:sz w:val="24"/>
          <w:szCs w:val="24"/>
          <w:lang w:eastAsia="ru-RU"/>
        </w:rPr>
        <w:t>Анатомічний мертвий простір</w:t>
      </w:r>
      <w:r w:rsidR="003D0EE5" w:rsidRPr="003D0EE5">
        <w:rPr>
          <w:rFonts w:ascii="Times New Roman" w:eastAsia="Times New Roman" w:hAnsi="Times New Roman" w:cs="Times New Roman"/>
          <w:sz w:val="24"/>
          <w:szCs w:val="24"/>
          <w:lang w:eastAsia="ru-RU"/>
        </w:rPr>
        <w:t xml:space="preserve"> — це частина дихальних шляхів, яка включає трахею, бронхи і бронхіоли до 16-го покоління, де повітря рухається, але не бере участі в газообміні. Він становить приблизно 30% від дихального об’єму. </w:t>
      </w:r>
    </w:p>
    <w:p w14:paraId="0A4865C5" w14:textId="6751502F" w:rsidR="003D0EE5" w:rsidRPr="003D0EE5" w:rsidRDefault="007321FA" w:rsidP="003D0EE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0EE5" w:rsidRPr="003D0EE5">
        <w:rPr>
          <w:rFonts w:ascii="Times New Roman" w:eastAsia="Times New Roman" w:hAnsi="Times New Roman" w:cs="Times New Roman"/>
          <w:b/>
          <w:bCs/>
          <w:sz w:val="24"/>
          <w:szCs w:val="24"/>
          <w:lang w:eastAsia="ru-RU"/>
        </w:rPr>
        <w:t>Фізіологічний (або функціональний) мертвий простір</w:t>
      </w:r>
      <w:r w:rsidR="003D0EE5" w:rsidRPr="003D0EE5">
        <w:rPr>
          <w:rFonts w:ascii="Times New Roman" w:eastAsia="Times New Roman" w:hAnsi="Times New Roman" w:cs="Times New Roman"/>
          <w:sz w:val="24"/>
          <w:szCs w:val="24"/>
          <w:lang w:eastAsia="ru-RU"/>
        </w:rPr>
        <w:t xml:space="preserve"> включає не лише анатомічний мертвий простір, а й альвеоли, які або не вентилюються, або не кровопостачаються, тобто в яких газообмін не відбувається. Це можуть бути альвеоли, які вентилюються, але не мають адекватного кровотоку, тому їх вентиляція неефективна. Об’єм фізіологічного мертвого простору завжди більший за анатомічний і перевищує 30% дихального об’єму. У здорової людини різниця між анатомічним і фізіологічним мертвим простором мінімальна, оскільки більшість альвеол нормально функціонує. Проте при деяких патологічних станах (</w:t>
      </w:r>
      <w:r w:rsidR="003D0EE5" w:rsidRPr="003D0EE5">
        <w:rPr>
          <w:rFonts w:ascii="Times New Roman" w:eastAsia="Times New Roman" w:hAnsi="Times New Roman" w:cs="Times New Roman"/>
          <w:b/>
          <w:bCs/>
          <w:sz w:val="24"/>
          <w:szCs w:val="24"/>
          <w:lang w:eastAsia="ru-RU"/>
        </w:rPr>
        <w:t>наприклад, при легеневих захворюваннях або порушеннях кровообігу в легенях</w:t>
      </w:r>
      <w:r w:rsidR="003D0EE5" w:rsidRPr="003D0EE5">
        <w:rPr>
          <w:rFonts w:ascii="Times New Roman" w:eastAsia="Times New Roman" w:hAnsi="Times New Roman" w:cs="Times New Roman"/>
          <w:sz w:val="24"/>
          <w:szCs w:val="24"/>
          <w:lang w:eastAsia="ru-RU"/>
        </w:rPr>
        <w:t>) фізіологічний мертвий простір може значно збільшуватися через наявність великої кількості неперфузованих або невентильованих альвеол.</w:t>
      </w:r>
    </w:p>
    <w:p w14:paraId="1674F416" w14:textId="7599A24E" w:rsidR="003D0EE5" w:rsidRPr="003D0EE5" w:rsidRDefault="0028433C" w:rsidP="003D0EE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D0EE5" w:rsidRPr="003D0EE5">
        <w:rPr>
          <w:rFonts w:ascii="Times New Roman" w:eastAsia="Times New Roman" w:hAnsi="Times New Roman" w:cs="Times New Roman"/>
          <w:b/>
          <w:bCs/>
          <w:sz w:val="24"/>
          <w:szCs w:val="24"/>
          <w:lang w:eastAsia="ru-RU"/>
        </w:rPr>
        <w:t>Фізіологічна роль мертвого простору</w:t>
      </w:r>
      <w:r w:rsidR="003D0EE5" w:rsidRPr="003D0EE5">
        <w:rPr>
          <w:rFonts w:ascii="Times New Roman" w:eastAsia="Times New Roman" w:hAnsi="Times New Roman" w:cs="Times New Roman"/>
          <w:sz w:val="24"/>
          <w:szCs w:val="24"/>
          <w:lang w:eastAsia="ru-RU"/>
        </w:rPr>
        <w:t xml:space="preserve"> полягає в тому, що він забезпечує механічне протягування повітря до альвеол і підтримує оптимальні умови для газообміну, регулюючи швидкість і обсяг вентиляції. Однак, оскільки повітря в мертвому просторі не бере участі в газообміні, його наявність знижує ефективність вентиляції, тому організм компенсує це збільшенням частоти або глибини дихання. Збільшення фізіологічного мертвого простору свідчить про порушення вентиляції або перфузії і є важливим показником при оцінці стану зовнішнього дихання.</w:t>
      </w:r>
    </w:p>
    <w:p w14:paraId="2E106351" w14:textId="77777777" w:rsidR="00A35036" w:rsidRPr="00BE558A" w:rsidRDefault="00A35036" w:rsidP="00CA75EC">
      <w:pPr>
        <w:spacing w:line="240" w:lineRule="auto"/>
        <w:jc w:val="both"/>
        <w:rPr>
          <w:rFonts w:ascii="Times New Roman" w:hAnsi="Times New Roman" w:cs="Times New Roman"/>
          <w:b/>
          <w:bCs/>
          <w:sz w:val="24"/>
          <w:szCs w:val="24"/>
        </w:rPr>
      </w:pPr>
    </w:p>
    <w:p w14:paraId="274A9959" w14:textId="1CC0A175" w:rsidR="00D701CB" w:rsidRPr="00BD2889" w:rsidRDefault="00D701CB" w:rsidP="00CA75EC">
      <w:pPr>
        <w:spacing w:line="240" w:lineRule="auto"/>
        <w:jc w:val="both"/>
        <w:rPr>
          <w:rFonts w:ascii="Times New Roman" w:hAnsi="Times New Roman" w:cs="Times New Roman"/>
          <w:b/>
          <w:bCs/>
          <w:sz w:val="24"/>
          <w:szCs w:val="24"/>
          <w:u w:val="single"/>
        </w:rPr>
      </w:pPr>
      <w:r w:rsidRPr="00BD2889">
        <w:rPr>
          <w:rFonts w:ascii="Times New Roman" w:hAnsi="Times New Roman" w:cs="Times New Roman"/>
          <w:b/>
          <w:bCs/>
          <w:sz w:val="24"/>
          <w:szCs w:val="24"/>
          <w:u w:val="single"/>
        </w:rPr>
        <w:t>5. Дифузія газів у легенях. Дифузійна здатність легень і фактори, від яких вона залежить.</w:t>
      </w:r>
    </w:p>
    <w:p w14:paraId="52F28D8C" w14:textId="77777777" w:rsidR="001239C2" w:rsidRDefault="001239C2" w:rsidP="001B677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B6777" w:rsidRPr="001B6777">
        <w:rPr>
          <w:rFonts w:ascii="Times New Roman" w:eastAsia="Times New Roman" w:hAnsi="Times New Roman" w:cs="Times New Roman"/>
          <w:b/>
          <w:bCs/>
          <w:sz w:val="24"/>
          <w:szCs w:val="24"/>
          <w:lang w:eastAsia="ru-RU"/>
        </w:rPr>
        <w:t>Дифузія газів</w:t>
      </w:r>
      <w:r w:rsidR="001B6777" w:rsidRPr="001B6777">
        <w:rPr>
          <w:rFonts w:ascii="Times New Roman" w:eastAsia="Times New Roman" w:hAnsi="Times New Roman" w:cs="Times New Roman"/>
          <w:sz w:val="24"/>
          <w:szCs w:val="24"/>
          <w:lang w:eastAsia="ru-RU"/>
        </w:rPr>
        <w:t xml:space="preserve"> у легенях відбувається пасивно за механізмом дифузії завдяки різниці парціального тиску газів у альвеолярному повітрі та венозній крові, що надходить у капіляри легень. Парціальний тиск газу характеризує його концентрацію в повітрі і розраховується як частка загального атмосферного тиску, що припадає на цей газ. Концентрацію газу в крові характеризує його напруження — тиск газу, розчиненого в рідині. Газовий склад атмосферного, видихуваного та альвеолярного повітря різний: атмосферне повітря містить 20,93% </w:t>
      </w:r>
      <w:r w:rsidR="001B6777" w:rsidRPr="001B6777">
        <w:rPr>
          <w:rFonts w:ascii="Times New Roman" w:eastAsia="Times New Roman" w:hAnsi="Times New Roman" w:cs="Times New Roman"/>
          <w:b/>
          <w:bCs/>
          <w:sz w:val="24"/>
          <w:szCs w:val="24"/>
          <w:lang w:eastAsia="ru-RU"/>
        </w:rPr>
        <w:t>кисню</w:t>
      </w:r>
      <w:r w:rsidR="001B6777" w:rsidRPr="001B6777">
        <w:rPr>
          <w:rFonts w:ascii="Times New Roman" w:eastAsia="Times New Roman" w:hAnsi="Times New Roman" w:cs="Times New Roman"/>
          <w:sz w:val="24"/>
          <w:szCs w:val="24"/>
          <w:lang w:eastAsia="ru-RU"/>
        </w:rPr>
        <w:t xml:space="preserve">, 0,03% </w:t>
      </w:r>
      <w:r w:rsidR="001B6777" w:rsidRPr="001B6777">
        <w:rPr>
          <w:rFonts w:ascii="Times New Roman" w:eastAsia="Times New Roman" w:hAnsi="Times New Roman" w:cs="Times New Roman"/>
          <w:b/>
          <w:bCs/>
          <w:sz w:val="24"/>
          <w:szCs w:val="24"/>
          <w:lang w:eastAsia="ru-RU"/>
        </w:rPr>
        <w:t>вуглекислого газу</w:t>
      </w:r>
      <w:r w:rsidR="001B6777" w:rsidRPr="001B6777">
        <w:rPr>
          <w:rFonts w:ascii="Times New Roman" w:eastAsia="Times New Roman" w:hAnsi="Times New Roman" w:cs="Times New Roman"/>
          <w:sz w:val="24"/>
          <w:szCs w:val="24"/>
          <w:lang w:eastAsia="ru-RU"/>
        </w:rPr>
        <w:t xml:space="preserve"> та 79,04% </w:t>
      </w:r>
      <w:r w:rsidR="001B6777" w:rsidRPr="001B6777">
        <w:rPr>
          <w:rFonts w:ascii="Times New Roman" w:eastAsia="Times New Roman" w:hAnsi="Times New Roman" w:cs="Times New Roman"/>
          <w:b/>
          <w:bCs/>
          <w:sz w:val="24"/>
          <w:szCs w:val="24"/>
          <w:lang w:eastAsia="ru-RU"/>
        </w:rPr>
        <w:t>азоту</w:t>
      </w:r>
      <w:r w:rsidR="001B6777" w:rsidRPr="001B6777">
        <w:rPr>
          <w:rFonts w:ascii="Times New Roman" w:eastAsia="Times New Roman" w:hAnsi="Times New Roman" w:cs="Times New Roman"/>
          <w:sz w:val="24"/>
          <w:szCs w:val="24"/>
          <w:lang w:eastAsia="ru-RU"/>
        </w:rPr>
        <w:t xml:space="preserve">; </w:t>
      </w:r>
      <w:r w:rsidR="001B6777" w:rsidRPr="001B6777">
        <w:rPr>
          <w:rFonts w:ascii="Times New Roman" w:eastAsia="Times New Roman" w:hAnsi="Times New Roman" w:cs="Times New Roman"/>
          <w:b/>
          <w:bCs/>
          <w:sz w:val="24"/>
          <w:szCs w:val="24"/>
          <w:lang w:eastAsia="ru-RU"/>
        </w:rPr>
        <w:t>видихуване</w:t>
      </w:r>
      <w:r w:rsidR="001B6777" w:rsidRPr="001B6777">
        <w:rPr>
          <w:rFonts w:ascii="Times New Roman" w:eastAsia="Times New Roman" w:hAnsi="Times New Roman" w:cs="Times New Roman"/>
          <w:sz w:val="24"/>
          <w:szCs w:val="24"/>
          <w:lang w:eastAsia="ru-RU"/>
        </w:rPr>
        <w:t xml:space="preserve"> — 16,0% </w:t>
      </w:r>
      <w:r w:rsidR="001B6777" w:rsidRPr="001B6777">
        <w:rPr>
          <w:rFonts w:ascii="Times New Roman" w:eastAsia="Times New Roman" w:hAnsi="Times New Roman" w:cs="Times New Roman"/>
          <w:b/>
          <w:bCs/>
          <w:sz w:val="24"/>
          <w:szCs w:val="24"/>
          <w:lang w:eastAsia="ru-RU"/>
        </w:rPr>
        <w:t>кисню</w:t>
      </w:r>
      <w:r w:rsidR="001B6777" w:rsidRPr="001B6777">
        <w:rPr>
          <w:rFonts w:ascii="Times New Roman" w:eastAsia="Times New Roman" w:hAnsi="Times New Roman" w:cs="Times New Roman"/>
          <w:sz w:val="24"/>
          <w:szCs w:val="24"/>
          <w:lang w:eastAsia="ru-RU"/>
        </w:rPr>
        <w:t xml:space="preserve">, 4,5% </w:t>
      </w:r>
      <w:r w:rsidR="001B6777" w:rsidRPr="001B6777">
        <w:rPr>
          <w:rFonts w:ascii="Times New Roman" w:eastAsia="Times New Roman" w:hAnsi="Times New Roman" w:cs="Times New Roman"/>
          <w:b/>
          <w:bCs/>
          <w:sz w:val="24"/>
          <w:szCs w:val="24"/>
          <w:lang w:eastAsia="ru-RU"/>
        </w:rPr>
        <w:t>вуглекислого газу</w:t>
      </w:r>
      <w:r w:rsidR="001B6777" w:rsidRPr="001B6777">
        <w:rPr>
          <w:rFonts w:ascii="Times New Roman" w:eastAsia="Times New Roman" w:hAnsi="Times New Roman" w:cs="Times New Roman"/>
          <w:sz w:val="24"/>
          <w:szCs w:val="24"/>
          <w:lang w:eastAsia="ru-RU"/>
        </w:rPr>
        <w:t xml:space="preserve"> та 79,5% </w:t>
      </w:r>
      <w:r w:rsidR="001B6777" w:rsidRPr="001B6777">
        <w:rPr>
          <w:rFonts w:ascii="Times New Roman" w:eastAsia="Times New Roman" w:hAnsi="Times New Roman" w:cs="Times New Roman"/>
          <w:b/>
          <w:bCs/>
          <w:sz w:val="24"/>
          <w:szCs w:val="24"/>
          <w:lang w:eastAsia="ru-RU"/>
        </w:rPr>
        <w:t>азоту</w:t>
      </w:r>
      <w:r w:rsidR="001B6777" w:rsidRPr="001B6777">
        <w:rPr>
          <w:rFonts w:ascii="Times New Roman" w:eastAsia="Times New Roman" w:hAnsi="Times New Roman" w:cs="Times New Roman"/>
          <w:sz w:val="24"/>
          <w:szCs w:val="24"/>
          <w:lang w:eastAsia="ru-RU"/>
        </w:rPr>
        <w:t xml:space="preserve">; </w:t>
      </w:r>
      <w:r w:rsidR="001B6777" w:rsidRPr="001B6777">
        <w:rPr>
          <w:rFonts w:ascii="Times New Roman" w:eastAsia="Times New Roman" w:hAnsi="Times New Roman" w:cs="Times New Roman"/>
          <w:b/>
          <w:bCs/>
          <w:sz w:val="24"/>
          <w:szCs w:val="24"/>
          <w:lang w:eastAsia="ru-RU"/>
        </w:rPr>
        <w:t>альвеолярне</w:t>
      </w:r>
      <w:r w:rsidR="001B6777" w:rsidRPr="001B6777">
        <w:rPr>
          <w:rFonts w:ascii="Times New Roman" w:eastAsia="Times New Roman" w:hAnsi="Times New Roman" w:cs="Times New Roman"/>
          <w:sz w:val="24"/>
          <w:szCs w:val="24"/>
          <w:lang w:eastAsia="ru-RU"/>
        </w:rPr>
        <w:t xml:space="preserve"> — 14,0% </w:t>
      </w:r>
      <w:r w:rsidR="001B6777" w:rsidRPr="001B6777">
        <w:rPr>
          <w:rFonts w:ascii="Times New Roman" w:eastAsia="Times New Roman" w:hAnsi="Times New Roman" w:cs="Times New Roman"/>
          <w:b/>
          <w:bCs/>
          <w:sz w:val="24"/>
          <w:szCs w:val="24"/>
          <w:lang w:eastAsia="ru-RU"/>
        </w:rPr>
        <w:t>кисню</w:t>
      </w:r>
      <w:r w:rsidR="001B6777" w:rsidRPr="001B6777">
        <w:rPr>
          <w:rFonts w:ascii="Times New Roman" w:eastAsia="Times New Roman" w:hAnsi="Times New Roman" w:cs="Times New Roman"/>
          <w:sz w:val="24"/>
          <w:szCs w:val="24"/>
          <w:lang w:eastAsia="ru-RU"/>
        </w:rPr>
        <w:t xml:space="preserve">, 5,5% </w:t>
      </w:r>
      <w:r w:rsidR="001B6777" w:rsidRPr="001B6777">
        <w:rPr>
          <w:rFonts w:ascii="Times New Roman" w:eastAsia="Times New Roman" w:hAnsi="Times New Roman" w:cs="Times New Roman"/>
          <w:b/>
          <w:bCs/>
          <w:sz w:val="24"/>
          <w:szCs w:val="24"/>
          <w:lang w:eastAsia="ru-RU"/>
        </w:rPr>
        <w:t>вуглекислого газу</w:t>
      </w:r>
      <w:r w:rsidR="001B6777" w:rsidRPr="001B6777">
        <w:rPr>
          <w:rFonts w:ascii="Times New Roman" w:eastAsia="Times New Roman" w:hAnsi="Times New Roman" w:cs="Times New Roman"/>
          <w:sz w:val="24"/>
          <w:szCs w:val="24"/>
          <w:lang w:eastAsia="ru-RU"/>
        </w:rPr>
        <w:t xml:space="preserve"> та 80,5% </w:t>
      </w:r>
      <w:r w:rsidR="001B6777" w:rsidRPr="001B6777">
        <w:rPr>
          <w:rFonts w:ascii="Times New Roman" w:eastAsia="Times New Roman" w:hAnsi="Times New Roman" w:cs="Times New Roman"/>
          <w:b/>
          <w:bCs/>
          <w:sz w:val="24"/>
          <w:szCs w:val="24"/>
          <w:lang w:eastAsia="ru-RU"/>
        </w:rPr>
        <w:t>азоту</w:t>
      </w:r>
      <w:r w:rsidR="001B6777" w:rsidRPr="001B6777">
        <w:rPr>
          <w:rFonts w:ascii="Times New Roman" w:eastAsia="Times New Roman" w:hAnsi="Times New Roman" w:cs="Times New Roman"/>
          <w:sz w:val="24"/>
          <w:szCs w:val="24"/>
          <w:lang w:eastAsia="ru-RU"/>
        </w:rPr>
        <w:t xml:space="preserve">. </w:t>
      </w:r>
    </w:p>
    <w:p w14:paraId="2B6D46C7" w14:textId="77777777" w:rsidR="00F91EB2" w:rsidRDefault="001239C2" w:rsidP="001B677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B6777" w:rsidRPr="001B6777">
        <w:rPr>
          <w:rFonts w:ascii="Times New Roman" w:eastAsia="Times New Roman" w:hAnsi="Times New Roman" w:cs="Times New Roman"/>
          <w:sz w:val="24"/>
          <w:szCs w:val="24"/>
          <w:lang w:eastAsia="ru-RU"/>
        </w:rPr>
        <w:t xml:space="preserve">Різниця між газовим складом атмосферного і видихуваного повітря зумовлена газообміном у легенях, а відмінність видихуваного і альвеолярного повітря пояснюється наявністю повітря мертвого простору, яке не бере участі у газообміні і має склад, близький до атмосферного. </w:t>
      </w:r>
    </w:p>
    <w:p w14:paraId="0FBAF488" w14:textId="1A40FB30" w:rsidR="001239C2" w:rsidRDefault="00F91EB2" w:rsidP="001B677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1B6777" w:rsidRPr="001B6777">
        <w:rPr>
          <w:rFonts w:ascii="Times New Roman" w:eastAsia="Times New Roman" w:hAnsi="Times New Roman" w:cs="Times New Roman"/>
          <w:b/>
          <w:bCs/>
          <w:sz w:val="24"/>
          <w:szCs w:val="24"/>
          <w:lang w:eastAsia="ru-RU"/>
        </w:rPr>
        <w:t>Процес дифузії газів підкоряється закону Фіка:</w:t>
      </w:r>
      <w:r w:rsidR="001B6777" w:rsidRPr="001B6777">
        <w:rPr>
          <w:rFonts w:ascii="Times New Roman" w:eastAsia="Times New Roman" w:hAnsi="Times New Roman" w:cs="Times New Roman"/>
          <w:sz w:val="24"/>
          <w:szCs w:val="24"/>
          <w:lang w:eastAsia="ru-RU"/>
        </w:rPr>
        <w:t xml:space="preserve"> об’єм дифузії газу прямо пропорційний площі дифузії, коефіцієнту дифузії, градієнту парціального тиску газу по обидві сторони альвеоло-капілярної мембрани і обернено пропорційний товщині цієї мембрани. </w:t>
      </w:r>
    </w:p>
    <w:p w14:paraId="5F840811" w14:textId="77777777" w:rsidR="001239C2" w:rsidRDefault="001239C2" w:rsidP="001B677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B6777" w:rsidRPr="001B6777">
        <w:rPr>
          <w:rFonts w:ascii="Times New Roman" w:eastAsia="Times New Roman" w:hAnsi="Times New Roman" w:cs="Times New Roman"/>
          <w:b/>
          <w:bCs/>
          <w:sz w:val="24"/>
          <w:szCs w:val="24"/>
          <w:lang w:eastAsia="ru-RU"/>
        </w:rPr>
        <w:t>Площа дифузії в легенях залежить</w:t>
      </w:r>
      <w:r w:rsidR="001B6777" w:rsidRPr="001B6777">
        <w:rPr>
          <w:rFonts w:ascii="Times New Roman" w:eastAsia="Times New Roman" w:hAnsi="Times New Roman" w:cs="Times New Roman"/>
          <w:sz w:val="24"/>
          <w:szCs w:val="24"/>
          <w:lang w:eastAsia="ru-RU"/>
        </w:rPr>
        <w:t xml:space="preserve"> від кількості вентильованих альвеол і кровопостачання, у дорослої людини вона змінюється від </w:t>
      </w:r>
      <w:r w:rsidR="001B6777" w:rsidRPr="001B6777">
        <w:rPr>
          <w:rFonts w:ascii="Times New Roman" w:eastAsia="Times New Roman" w:hAnsi="Times New Roman" w:cs="Times New Roman"/>
          <w:b/>
          <w:bCs/>
          <w:sz w:val="24"/>
          <w:szCs w:val="24"/>
          <w:lang w:eastAsia="ru-RU"/>
        </w:rPr>
        <w:t>80 до 120 м².</w:t>
      </w:r>
      <w:r w:rsidR="001B6777" w:rsidRPr="001B6777">
        <w:rPr>
          <w:rFonts w:ascii="Times New Roman" w:eastAsia="Times New Roman" w:hAnsi="Times New Roman" w:cs="Times New Roman"/>
          <w:sz w:val="24"/>
          <w:szCs w:val="24"/>
          <w:lang w:eastAsia="ru-RU"/>
        </w:rPr>
        <w:t xml:space="preserve"> Товщина дифузного шару альвеоло-капілярної мембрани в нормі становить </w:t>
      </w:r>
      <w:r w:rsidR="001B6777" w:rsidRPr="001B6777">
        <w:rPr>
          <w:rFonts w:ascii="Times New Roman" w:eastAsia="Times New Roman" w:hAnsi="Times New Roman" w:cs="Times New Roman"/>
          <w:b/>
          <w:bCs/>
          <w:sz w:val="24"/>
          <w:szCs w:val="24"/>
          <w:lang w:eastAsia="ru-RU"/>
        </w:rPr>
        <w:t>0,4–1,5 мкм</w:t>
      </w:r>
      <w:r w:rsidR="001B6777" w:rsidRPr="001B6777">
        <w:rPr>
          <w:rFonts w:ascii="Times New Roman" w:eastAsia="Times New Roman" w:hAnsi="Times New Roman" w:cs="Times New Roman"/>
          <w:sz w:val="24"/>
          <w:szCs w:val="24"/>
          <w:lang w:eastAsia="ru-RU"/>
        </w:rPr>
        <w:t xml:space="preserve"> і включає в себе шар сурфактанту, пневмоцити, базальні мембрани та ендотелій капілярів. Коефіцієнт дифузії газів залежить від їх здатності розчинятися в структурах дифузного шару: СО₂ розчиняється у фосфоліпідах і воді набагато краще за </w:t>
      </w:r>
      <w:r w:rsidR="001B6777" w:rsidRPr="001B6777">
        <w:rPr>
          <w:rFonts w:ascii="Times New Roman" w:eastAsia="Times New Roman" w:hAnsi="Times New Roman" w:cs="Times New Roman"/>
          <w:b/>
          <w:bCs/>
          <w:sz w:val="24"/>
          <w:szCs w:val="24"/>
          <w:lang w:eastAsia="ru-RU"/>
        </w:rPr>
        <w:t>О₂</w:t>
      </w:r>
      <w:r w:rsidR="001B6777" w:rsidRPr="001B6777">
        <w:rPr>
          <w:rFonts w:ascii="Times New Roman" w:eastAsia="Times New Roman" w:hAnsi="Times New Roman" w:cs="Times New Roman"/>
          <w:sz w:val="24"/>
          <w:szCs w:val="24"/>
          <w:lang w:eastAsia="ru-RU"/>
        </w:rPr>
        <w:t xml:space="preserve">, тому коефіцієнт дифузії вуглекислого газу приблизно в </w:t>
      </w:r>
      <w:r w:rsidR="001B6777" w:rsidRPr="001B6777">
        <w:rPr>
          <w:rFonts w:ascii="Times New Roman" w:eastAsia="Times New Roman" w:hAnsi="Times New Roman" w:cs="Times New Roman"/>
          <w:b/>
          <w:bCs/>
          <w:sz w:val="24"/>
          <w:szCs w:val="24"/>
          <w:lang w:eastAsia="ru-RU"/>
        </w:rPr>
        <w:t>20 разів</w:t>
      </w:r>
      <w:r w:rsidR="001B6777" w:rsidRPr="001B6777">
        <w:rPr>
          <w:rFonts w:ascii="Times New Roman" w:eastAsia="Times New Roman" w:hAnsi="Times New Roman" w:cs="Times New Roman"/>
          <w:sz w:val="24"/>
          <w:szCs w:val="24"/>
          <w:lang w:eastAsia="ru-RU"/>
        </w:rPr>
        <w:t xml:space="preserve"> більший, ніж кисню. Градієнт парціального тиску газів у стані спокою становить близько </w:t>
      </w:r>
      <w:r w:rsidR="001B6777" w:rsidRPr="001B6777">
        <w:rPr>
          <w:rFonts w:ascii="Times New Roman" w:eastAsia="Times New Roman" w:hAnsi="Times New Roman" w:cs="Times New Roman"/>
          <w:b/>
          <w:bCs/>
          <w:sz w:val="24"/>
          <w:szCs w:val="24"/>
          <w:lang w:eastAsia="ru-RU"/>
        </w:rPr>
        <w:t>60 мм рт. ст.</w:t>
      </w:r>
      <w:r w:rsidR="001B6777" w:rsidRPr="001B6777">
        <w:rPr>
          <w:rFonts w:ascii="Times New Roman" w:eastAsia="Times New Roman" w:hAnsi="Times New Roman" w:cs="Times New Roman"/>
          <w:sz w:val="24"/>
          <w:szCs w:val="24"/>
          <w:lang w:eastAsia="ru-RU"/>
        </w:rPr>
        <w:t xml:space="preserve"> для кисню і </w:t>
      </w:r>
      <w:r w:rsidR="001B6777" w:rsidRPr="001B6777">
        <w:rPr>
          <w:rFonts w:ascii="Times New Roman" w:eastAsia="Times New Roman" w:hAnsi="Times New Roman" w:cs="Times New Roman"/>
          <w:b/>
          <w:bCs/>
          <w:sz w:val="24"/>
          <w:szCs w:val="24"/>
          <w:lang w:eastAsia="ru-RU"/>
        </w:rPr>
        <w:t>6 мм рт. ст.</w:t>
      </w:r>
      <w:r w:rsidR="001B6777" w:rsidRPr="001B6777">
        <w:rPr>
          <w:rFonts w:ascii="Times New Roman" w:eastAsia="Times New Roman" w:hAnsi="Times New Roman" w:cs="Times New Roman"/>
          <w:sz w:val="24"/>
          <w:szCs w:val="24"/>
          <w:lang w:eastAsia="ru-RU"/>
        </w:rPr>
        <w:t xml:space="preserve"> для вуглекислого газу. Завдяки цьому, хоча градієнт тиску </w:t>
      </w:r>
      <w:r w:rsidR="001B6777" w:rsidRPr="001B6777">
        <w:rPr>
          <w:rFonts w:ascii="Times New Roman" w:eastAsia="Times New Roman" w:hAnsi="Times New Roman" w:cs="Times New Roman"/>
          <w:b/>
          <w:bCs/>
          <w:sz w:val="24"/>
          <w:szCs w:val="24"/>
          <w:lang w:eastAsia="ru-RU"/>
        </w:rPr>
        <w:t>О₂</w:t>
      </w:r>
      <w:r w:rsidR="001B6777" w:rsidRPr="001B6777">
        <w:rPr>
          <w:rFonts w:ascii="Times New Roman" w:eastAsia="Times New Roman" w:hAnsi="Times New Roman" w:cs="Times New Roman"/>
          <w:sz w:val="24"/>
          <w:szCs w:val="24"/>
          <w:lang w:eastAsia="ru-RU"/>
        </w:rPr>
        <w:t xml:space="preserve"> більший за градієнт </w:t>
      </w:r>
      <w:r w:rsidR="001B6777" w:rsidRPr="001B6777">
        <w:rPr>
          <w:rFonts w:ascii="Times New Roman" w:eastAsia="Times New Roman" w:hAnsi="Times New Roman" w:cs="Times New Roman"/>
          <w:b/>
          <w:bCs/>
          <w:sz w:val="24"/>
          <w:szCs w:val="24"/>
          <w:lang w:eastAsia="ru-RU"/>
        </w:rPr>
        <w:t>СО₂</w:t>
      </w:r>
      <w:r w:rsidR="001B6777" w:rsidRPr="001B6777">
        <w:rPr>
          <w:rFonts w:ascii="Times New Roman" w:eastAsia="Times New Roman" w:hAnsi="Times New Roman" w:cs="Times New Roman"/>
          <w:sz w:val="24"/>
          <w:szCs w:val="24"/>
          <w:lang w:eastAsia="ru-RU"/>
        </w:rPr>
        <w:t xml:space="preserve"> у 10 разів, об’єм дифузії цих газів приблизно однаковий — за хвилину через легені дифундує </w:t>
      </w:r>
      <w:r w:rsidR="001B6777" w:rsidRPr="001B6777">
        <w:rPr>
          <w:rFonts w:ascii="Times New Roman" w:eastAsia="Times New Roman" w:hAnsi="Times New Roman" w:cs="Times New Roman"/>
          <w:b/>
          <w:bCs/>
          <w:sz w:val="24"/>
          <w:szCs w:val="24"/>
          <w:lang w:eastAsia="ru-RU"/>
        </w:rPr>
        <w:t>250–300 мл</w:t>
      </w:r>
      <w:r w:rsidR="001B6777" w:rsidRPr="001B6777">
        <w:rPr>
          <w:rFonts w:ascii="Times New Roman" w:eastAsia="Times New Roman" w:hAnsi="Times New Roman" w:cs="Times New Roman"/>
          <w:sz w:val="24"/>
          <w:szCs w:val="24"/>
          <w:lang w:eastAsia="ru-RU"/>
        </w:rPr>
        <w:t xml:space="preserve"> кисню і </w:t>
      </w:r>
      <w:r w:rsidR="001B6777" w:rsidRPr="001B6777">
        <w:rPr>
          <w:rFonts w:ascii="Times New Roman" w:eastAsia="Times New Roman" w:hAnsi="Times New Roman" w:cs="Times New Roman"/>
          <w:b/>
          <w:bCs/>
          <w:sz w:val="24"/>
          <w:szCs w:val="24"/>
          <w:lang w:eastAsia="ru-RU"/>
        </w:rPr>
        <w:t>200–250 мл</w:t>
      </w:r>
      <w:r w:rsidR="001B6777" w:rsidRPr="001B6777">
        <w:rPr>
          <w:rFonts w:ascii="Times New Roman" w:eastAsia="Times New Roman" w:hAnsi="Times New Roman" w:cs="Times New Roman"/>
          <w:sz w:val="24"/>
          <w:szCs w:val="24"/>
          <w:lang w:eastAsia="ru-RU"/>
        </w:rPr>
        <w:t xml:space="preserve"> вуглекислого газу. </w:t>
      </w:r>
    </w:p>
    <w:p w14:paraId="2878956B" w14:textId="67366DDB" w:rsidR="001239C2" w:rsidRDefault="001239C2" w:rsidP="001B677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B6777" w:rsidRPr="001B6777">
        <w:rPr>
          <w:rFonts w:ascii="Times New Roman" w:eastAsia="Times New Roman" w:hAnsi="Times New Roman" w:cs="Times New Roman"/>
          <w:sz w:val="24"/>
          <w:szCs w:val="24"/>
          <w:lang w:eastAsia="ru-RU"/>
        </w:rPr>
        <w:t xml:space="preserve">При фізичному навантаженні об’єм дифузії збільшується в 10 разів через збільшення площі дифузії, зменшення товщини дифузного шару і збільшення градієнту тиску газів унаслідок зміни складу венозної крові. Для характеристики процесів дифузії у клініці застосовують поняття </w:t>
      </w:r>
      <w:r w:rsidR="001B6777" w:rsidRPr="001B6777">
        <w:rPr>
          <w:rFonts w:ascii="Times New Roman" w:eastAsia="Times New Roman" w:hAnsi="Times New Roman" w:cs="Times New Roman"/>
          <w:b/>
          <w:bCs/>
          <w:sz w:val="24"/>
          <w:szCs w:val="24"/>
          <w:lang w:eastAsia="ru-RU"/>
        </w:rPr>
        <w:t>дифузної здатності легень (ДЗЛ),</w:t>
      </w:r>
      <w:r w:rsidR="001B6777" w:rsidRPr="001B6777">
        <w:rPr>
          <w:rFonts w:ascii="Times New Roman" w:eastAsia="Times New Roman" w:hAnsi="Times New Roman" w:cs="Times New Roman"/>
          <w:sz w:val="24"/>
          <w:szCs w:val="24"/>
          <w:lang w:eastAsia="ru-RU"/>
        </w:rPr>
        <w:t xml:space="preserve"> що визначається як об’єм газу, який дифундує через альвеоло-капілярну мембрану за 1 хвилину при градієнті тиску 1 мм рт. ст. ДЗЛ пропорційна площі дифузії, коефіцієнту дифузії і обернено пропорційна товщині мембрани, а також становить для кисню у стані спокою близько </w:t>
      </w:r>
      <w:r w:rsidR="001B6777" w:rsidRPr="001B6777">
        <w:rPr>
          <w:rFonts w:ascii="Times New Roman" w:eastAsia="Times New Roman" w:hAnsi="Times New Roman" w:cs="Times New Roman"/>
          <w:b/>
          <w:bCs/>
          <w:sz w:val="24"/>
          <w:szCs w:val="24"/>
          <w:lang w:eastAsia="ru-RU"/>
        </w:rPr>
        <w:t>25–30 мл/хв·мм рт. ст.</w:t>
      </w:r>
      <w:r w:rsidR="001B6777" w:rsidRPr="001B6777">
        <w:rPr>
          <w:rFonts w:ascii="Times New Roman" w:eastAsia="Times New Roman" w:hAnsi="Times New Roman" w:cs="Times New Roman"/>
          <w:sz w:val="24"/>
          <w:szCs w:val="24"/>
          <w:lang w:eastAsia="ru-RU"/>
        </w:rPr>
        <w:t xml:space="preserve"> Час проходження крові через капіляри легень у стані спокою становить </w:t>
      </w:r>
      <w:r w:rsidR="001B6777" w:rsidRPr="001B6777">
        <w:rPr>
          <w:rFonts w:ascii="Times New Roman" w:eastAsia="Times New Roman" w:hAnsi="Times New Roman" w:cs="Times New Roman"/>
          <w:b/>
          <w:bCs/>
          <w:sz w:val="24"/>
          <w:szCs w:val="24"/>
          <w:lang w:eastAsia="ru-RU"/>
        </w:rPr>
        <w:t>0,75–1,0 секунди,</w:t>
      </w:r>
      <w:r w:rsidR="001B6777" w:rsidRPr="001B6777">
        <w:rPr>
          <w:rFonts w:ascii="Times New Roman" w:eastAsia="Times New Roman" w:hAnsi="Times New Roman" w:cs="Times New Roman"/>
          <w:sz w:val="24"/>
          <w:szCs w:val="24"/>
          <w:lang w:eastAsia="ru-RU"/>
        </w:rPr>
        <w:t xml:space="preserve"> а час вирівнювання вмісту кисню між альвеолярним повітрям і кров’ю — близько </w:t>
      </w:r>
      <w:r w:rsidR="001B6777" w:rsidRPr="001B6777">
        <w:rPr>
          <w:rFonts w:ascii="Times New Roman" w:eastAsia="Times New Roman" w:hAnsi="Times New Roman" w:cs="Times New Roman"/>
          <w:b/>
          <w:bCs/>
          <w:sz w:val="24"/>
          <w:szCs w:val="24"/>
          <w:lang w:eastAsia="ru-RU"/>
        </w:rPr>
        <w:t>0,25 секунди</w:t>
      </w:r>
      <w:r w:rsidR="001B6777" w:rsidRPr="001B6777">
        <w:rPr>
          <w:rFonts w:ascii="Times New Roman" w:eastAsia="Times New Roman" w:hAnsi="Times New Roman" w:cs="Times New Roman"/>
          <w:sz w:val="24"/>
          <w:szCs w:val="24"/>
          <w:lang w:eastAsia="ru-RU"/>
        </w:rPr>
        <w:t xml:space="preserve">, що забезпечує повне насичення крові киснем. При фізичному навантаженні час руху крові скорочується до </w:t>
      </w:r>
      <w:r w:rsidR="001B6777" w:rsidRPr="001B6777">
        <w:rPr>
          <w:rFonts w:ascii="Times New Roman" w:eastAsia="Times New Roman" w:hAnsi="Times New Roman" w:cs="Times New Roman"/>
          <w:b/>
          <w:bCs/>
          <w:sz w:val="24"/>
          <w:szCs w:val="24"/>
          <w:lang w:eastAsia="ru-RU"/>
        </w:rPr>
        <w:t>0,25</w:t>
      </w:r>
      <w:r w:rsidR="001B6777" w:rsidRPr="001B6777">
        <w:rPr>
          <w:rFonts w:ascii="Times New Roman" w:eastAsia="Times New Roman" w:hAnsi="Times New Roman" w:cs="Times New Roman"/>
          <w:sz w:val="24"/>
          <w:szCs w:val="24"/>
          <w:lang w:eastAsia="ru-RU"/>
        </w:rPr>
        <w:t xml:space="preserve"> секунди, але цього достатньо для газообміну. </w:t>
      </w:r>
    </w:p>
    <w:p w14:paraId="33D4F6A5" w14:textId="3508E60A" w:rsidR="001239C2" w:rsidRDefault="001239C2" w:rsidP="001B677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B6777" w:rsidRPr="001B6777">
        <w:rPr>
          <w:rFonts w:ascii="Times New Roman" w:eastAsia="Times New Roman" w:hAnsi="Times New Roman" w:cs="Times New Roman"/>
          <w:sz w:val="24"/>
          <w:szCs w:val="24"/>
          <w:lang w:eastAsia="ru-RU"/>
        </w:rPr>
        <w:t xml:space="preserve">Важливим є наявність альвеоло-артеріального градієнту тиску газів: кисень в артеріальній крові має напруження на 5–10 мм рт. ст. нижче, а вуглекислий газ — на 1–2 мм рт. ст. вище, ніж у альвеолярному повітрі. Це пов’язано з артеріо-венозними шунтами, які дозволяють венозній крові потрапляти в артеріальну, а також нерівномірністю вентиляції та перфузії в легенях. Артеріо-венозні шунти утворюють судини бронхіального дерева, вени Тебезія і капіляри, що постачають кров до невентильованих альвеол. Вентиляція та кровотік у легенях нерівномірні: вентиляція краща у базальних сегментах, гірша — у верхівках, тоді як кровотік також переважно спрямований до базальних сегментів під впливом сили тяжіння. </w:t>
      </w:r>
    </w:p>
    <w:p w14:paraId="24FEC0B3" w14:textId="0C06E678" w:rsidR="00E94B18" w:rsidRPr="001B6777" w:rsidRDefault="001239C2" w:rsidP="001B677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B6777" w:rsidRPr="001B6777">
        <w:rPr>
          <w:rFonts w:ascii="Times New Roman" w:eastAsia="Times New Roman" w:hAnsi="Times New Roman" w:cs="Times New Roman"/>
          <w:b/>
          <w:bCs/>
          <w:sz w:val="24"/>
          <w:szCs w:val="24"/>
          <w:lang w:eastAsia="ru-RU"/>
        </w:rPr>
        <w:t>Це призводить до змін вентиляційно-перфузійного відношення (ВПВ)</w:t>
      </w:r>
      <w:r w:rsidR="001B6777" w:rsidRPr="001B6777">
        <w:rPr>
          <w:rFonts w:ascii="Times New Roman" w:eastAsia="Times New Roman" w:hAnsi="Times New Roman" w:cs="Times New Roman"/>
          <w:sz w:val="24"/>
          <w:szCs w:val="24"/>
          <w:lang w:eastAsia="ru-RU"/>
        </w:rPr>
        <w:t xml:space="preserve"> від верхівок до основи легенів, де в верхівках ВПВ підвищене (</w:t>
      </w:r>
      <w:r w:rsidR="001B6777" w:rsidRPr="001B6777">
        <w:rPr>
          <w:rFonts w:ascii="Times New Roman" w:eastAsia="Times New Roman" w:hAnsi="Times New Roman" w:cs="Times New Roman"/>
          <w:b/>
          <w:bCs/>
          <w:sz w:val="24"/>
          <w:szCs w:val="24"/>
          <w:lang w:eastAsia="ru-RU"/>
        </w:rPr>
        <w:t>переважає вентиляція</w:t>
      </w:r>
      <w:r w:rsidR="001B6777" w:rsidRPr="001B6777">
        <w:rPr>
          <w:rFonts w:ascii="Times New Roman" w:eastAsia="Times New Roman" w:hAnsi="Times New Roman" w:cs="Times New Roman"/>
          <w:sz w:val="24"/>
          <w:szCs w:val="24"/>
          <w:lang w:eastAsia="ru-RU"/>
        </w:rPr>
        <w:t>), а в базальних сегментах знижене (</w:t>
      </w:r>
      <w:r w:rsidR="001B6777" w:rsidRPr="001B6777">
        <w:rPr>
          <w:rFonts w:ascii="Times New Roman" w:eastAsia="Times New Roman" w:hAnsi="Times New Roman" w:cs="Times New Roman"/>
          <w:b/>
          <w:bCs/>
          <w:sz w:val="24"/>
          <w:szCs w:val="24"/>
          <w:lang w:eastAsia="ru-RU"/>
        </w:rPr>
        <w:t>переважає кровотік</w:t>
      </w:r>
      <w:r w:rsidR="001B6777" w:rsidRPr="001B6777">
        <w:rPr>
          <w:rFonts w:ascii="Times New Roman" w:eastAsia="Times New Roman" w:hAnsi="Times New Roman" w:cs="Times New Roman"/>
          <w:sz w:val="24"/>
          <w:szCs w:val="24"/>
          <w:lang w:eastAsia="ru-RU"/>
        </w:rPr>
        <w:t>). Такі зміни зумовлюють варіації парціального тиску кисню і вуглекислого газу в різних ділянках легенів і їхній відбиток у газовому складі крові, що відтікає від цих ділянок. В цілому, альвеоло-артеріальний градієнт тиску газів формується приблизно однаковою мірою через артеріо-венозне шунтування і нерівномірність вентиляції і перфузії.</w:t>
      </w:r>
    </w:p>
    <w:p w14:paraId="73E9A207" w14:textId="4F9F32B1" w:rsidR="00D701CB" w:rsidRPr="00BD2889" w:rsidRDefault="00D701CB" w:rsidP="00CA75EC">
      <w:pPr>
        <w:spacing w:line="240" w:lineRule="auto"/>
        <w:jc w:val="both"/>
        <w:rPr>
          <w:rFonts w:ascii="Times New Roman" w:hAnsi="Times New Roman" w:cs="Times New Roman"/>
          <w:b/>
          <w:bCs/>
          <w:sz w:val="24"/>
          <w:szCs w:val="24"/>
          <w:u w:val="single"/>
        </w:rPr>
      </w:pPr>
      <w:r w:rsidRPr="00BD2889">
        <w:rPr>
          <w:rFonts w:ascii="Times New Roman" w:hAnsi="Times New Roman" w:cs="Times New Roman"/>
          <w:b/>
          <w:bCs/>
          <w:sz w:val="24"/>
          <w:szCs w:val="24"/>
          <w:u w:val="single"/>
        </w:rPr>
        <w:t>6. Транспорт кисню кров’ю. Киснева ємність крові.</w:t>
      </w:r>
    </w:p>
    <w:p w14:paraId="296888F1" w14:textId="06FD406F" w:rsidR="003518E3" w:rsidRDefault="003518E3" w:rsidP="00CA75EC">
      <w:pPr>
        <w:spacing w:line="240" w:lineRule="auto"/>
        <w:jc w:val="both"/>
        <w:rPr>
          <w:rFonts w:ascii="Times New Roman" w:hAnsi="Times New Roman" w:cs="Times New Roman"/>
          <w:b/>
          <w:bCs/>
          <w:sz w:val="24"/>
          <w:szCs w:val="24"/>
        </w:rPr>
      </w:pPr>
    </w:p>
    <w:p w14:paraId="43830589" w14:textId="5877465B" w:rsidR="003518E3" w:rsidRPr="003518E3" w:rsidRDefault="0004796F"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lang w:val="uk-UA"/>
        </w:rPr>
        <w:tab/>
      </w:r>
      <w:r w:rsidRPr="0004796F">
        <w:rPr>
          <w:rFonts w:ascii="Times New Roman" w:hAnsi="Times New Roman" w:cs="Times New Roman"/>
          <w:b/>
          <w:bCs/>
          <w:sz w:val="24"/>
          <w:szCs w:val="24"/>
          <w:lang w:val="uk-UA"/>
        </w:rPr>
        <w:t>О</w:t>
      </w:r>
      <w:r w:rsidR="003518E3" w:rsidRPr="0004796F">
        <w:rPr>
          <w:rFonts w:ascii="Times New Roman" w:hAnsi="Times New Roman" w:cs="Times New Roman"/>
          <w:b/>
          <w:bCs/>
          <w:sz w:val="24"/>
          <w:szCs w:val="24"/>
        </w:rPr>
        <w:t>сновний внесок</w:t>
      </w:r>
      <w:r w:rsidR="003518E3" w:rsidRPr="003518E3">
        <w:rPr>
          <w:rFonts w:ascii="Times New Roman" w:hAnsi="Times New Roman" w:cs="Times New Roman"/>
          <w:sz w:val="24"/>
          <w:szCs w:val="24"/>
        </w:rPr>
        <w:t xml:space="preserve"> у транспортування кисню в організмі забезпечує оксигемоглобін, а розчинений кисень у плазмі виконує допоміжну роль. </w:t>
      </w:r>
      <w:r w:rsidR="003518E3" w:rsidRPr="00E60CAF">
        <w:rPr>
          <w:rFonts w:ascii="Times New Roman" w:hAnsi="Times New Roman" w:cs="Times New Roman"/>
          <w:b/>
          <w:bCs/>
          <w:sz w:val="24"/>
          <w:szCs w:val="24"/>
        </w:rPr>
        <w:t>КЄК</w:t>
      </w:r>
      <w:r w:rsidR="003518E3" w:rsidRPr="003518E3">
        <w:rPr>
          <w:rFonts w:ascii="Times New Roman" w:hAnsi="Times New Roman" w:cs="Times New Roman"/>
          <w:sz w:val="24"/>
          <w:szCs w:val="24"/>
        </w:rPr>
        <w:t xml:space="preserve"> є важливим показником, який відображає здатність крові переносити кисень і залежить від рівня гемоглобіну, його здатності зв’язувати кисень та інших фізіологічних факторів</w:t>
      </w:r>
    </w:p>
    <w:p w14:paraId="37BB4D16" w14:textId="77777777" w:rsidR="00E60CAF" w:rsidRDefault="0004796F"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3518E3" w:rsidRPr="00E60CAF">
        <w:rPr>
          <w:rFonts w:ascii="Times New Roman" w:hAnsi="Times New Roman" w:cs="Times New Roman"/>
          <w:b/>
          <w:bCs/>
          <w:sz w:val="24"/>
          <w:szCs w:val="24"/>
        </w:rPr>
        <w:t>Транспорт кисню кров’ю здійснюється</w:t>
      </w:r>
      <w:r w:rsidR="003518E3" w:rsidRPr="003518E3">
        <w:rPr>
          <w:rFonts w:ascii="Times New Roman" w:hAnsi="Times New Roman" w:cs="Times New Roman"/>
          <w:sz w:val="24"/>
          <w:szCs w:val="24"/>
        </w:rPr>
        <w:t xml:space="preserve"> у двох основних формах: кисень розчинений у плазмі крові та кисень, хімічно зв’язаний з гемоглобіном у вигляді оксигемоглобіну. Розчинений кисень у плазмі представлений невеликою кількістю газу, який перебуває в розчиненому стані за законом Генрі, і при парціальному тиску кисню </w:t>
      </w:r>
      <w:r w:rsidR="003518E3" w:rsidRPr="00861B82">
        <w:rPr>
          <w:rFonts w:ascii="Times New Roman" w:hAnsi="Times New Roman" w:cs="Times New Roman"/>
          <w:b/>
          <w:bCs/>
          <w:sz w:val="24"/>
          <w:szCs w:val="24"/>
        </w:rPr>
        <w:t>(РСО2</w:t>
      </w:r>
      <w:r w:rsidR="003518E3" w:rsidRPr="003518E3">
        <w:rPr>
          <w:rFonts w:ascii="Times New Roman" w:hAnsi="Times New Roman" w:cs="Times New Roman"/>
          <w:sz w:val="24"/>
          <w:szCs w:val="24"/>
        </w:rPr>
        <w:t xml:space="preserve">) 100 мм рт. ст. в одному літрі крові розчиняється близько 3 мл кисню. Однак ця кількість кисню недостатня для задоволення потреб організму, тому основним транспортом кисню є зв’язування його з гемоглобіном. </w:t>
      </w:r>
      <w:r w:rsidR="003518E3" w:rsidRPr="00E60CAF">
        <w:rPr>
          <w:rFonts w:ascii="Times New Roman" w:hAnsi="Times New Roman" w:cs="Times New Roman"/>
          <w:b/>
          <w:bCs/>
          <w:sz w:val="24"/>
          <w:szCs w:val="24"/>
        </w:rPr>
        <w:t>Гемоглобін</w:t>
      </w:r>
      <w:r w:rsidR="003518E3" w:rsidRPr="003518E3">
        <w:rPr>
          <w:rFonts w:ascii="Times New Roman" w:hAnsi="Times New Roman" w:cs="Times New Roman"/>
          <w:sz w:val="24"/>
          <w:szCs w:val="24"/>
        </w:rPr>
        <w:t xml:space="preserve">, який знаходиться в еритроцитах, може хімічно зв’язати кисень, утворюючи оксигемоглобін. Кількість кисню, що може зв’язати 1 грам гемоглобіну, становить приблизно 1,34 мл за оптимальних умов. </w:t>
      </w:r>
    </w:p>
    <w:p w14:paraId="3C9DA9D8" w14:textId="278923C7" w:rsidR="003518E3" w:rsidRPr="003518E3" w:rsidRDefault="00E60CAF"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3518E3" w:rsidRPr="00E60CAF">
        <w:rPr>
          <w:rFonts w:ascii="Times New Roman" w:hAnsi="Times New Roman" w:cs="Times New Roman"/>
          <w:b/>
          <w:bCs/>
          <w:sz w:val="24"/>
          <w:szCs w:val="24"/>
        </w:rPr>
        <w:t>Виходячи з концентрації гемоглобіну в крові</w:t>
      </w:r>
      <w:r w:rsidR="003518E3" w:rsidRPr="003518E3">
        <w:rPr>
          <w:rFonts w:ascii="Times New Roman" w:hAnsi="Times New Roman" w:cs="Times New Roman"/>
          <w:sz w:val="24"/>
          <w:szCs w:val="24"/>
        </w:rPr>
        <w:t>, розраховується киснева ємність крові (КЄК) — максимальна кількість кисню, яку може зв’язати 1 літр крові. При концентрації гемоглобіну 150 г/л киснева ємність крові складає близько 200 мл кисню на літр крові, що становить приблизно 20% об’ємних.</w:t>
      </w:r>
    </w:p>
    <w:p w14:paraId="3ADBCDCC" w14:textId="77777777" w:rsidR="003518E3" w:rsidRPr="00BE558A" w:rsidRDefault="003518E3" w:rsidP="00CA75EC">
      <w:pPr>
        <w:spacing w:line="240" w:lineRule="auto"/>
        <w:jc w:val="both"/>
        <w:rPr>
          <w:rFonts w:ascii="Times New Roman" w:hAnsi="Times New Roman" w:cs="Times New Roman"/>
          <w:b/>
          <w:bCs/>
          <w:sz w:val="24"/>
          <w:szCs w:val="24"/>
        </w:rPr>
      </w:pPr>
    </w:p>
    <w:p w14:paraId="64F9D74F" w14:textId="1E930C96" w:rsidR="00D701CB" w:rsidRPr="00BD2889" w:rsidRDefault="00D701CB" w:rsidP="00CA75EC">
      <w:pPr>
        <w:spacing w:line="240" w:lineRule="auto"/>
        <w:jc w:val="both"/>
        <w:rPr>
          <w:rFonts w:ascii="Times New Roman" w:hAnsi="Times New Roman" w:cs="Times New Roman"/>
          <w:b/>
          <w:bCs/>
          <w:sz w:val="24"/>
          <w:szCs w:val="24"/>
          <w:u w:val="single"/>
        </w:rPr>
      </w:pPr>
      <w:r w:rsidRPr="00BD2889">
        <w:rPr>
          <w:rFonts w:ascii="Times New Roman" w:hAnsi="Times New Roman" w:cs="Times New Roman"/>
          <w:b/>
          <w:bCs/>
          <w:sz w:val="24"/>
          <w:szCs w:val="24"/>
          <w:u w:val="single"/>
        </w:rPr>
        <w:t>7. Крива дисоціації оксигемоглобіну, фактори, що впливають на її хід.</w:t>
      </w:r>
    </w:p>
    <w:p w14:paraId="231349DC" w14:textId="77777777" w:rsidR="0075416B" w:rsidRDefault="00604FF8" w:rsidP="00604FF8">
      <w:pPr>
        <w:pStyle w:val="a4"/>
        <w:jc w:val="both"/>
      </w:pPr>
      <w:r>
        <w:tab/>
      </w:r>
      <w:r w:rsidRPr="0075416B">
        <w:rPr>
          <w:b/>
          <w:bCs/>
        </w:rPr>
        <w:t>Крива дисоціації оксигемоглобіну (КДО</w:t>
      </w:r>
      <w:r>
        <w:t>) відображає здатність гемоглобіну зв’язувати кисень залежно від парціального тиску кисню (</w:t>
      </w:r>
      <w:r w:rsidRPr="0075416B">
        <w:rPr>
          <w:b/>
          <w:bCs/>
        </w:rPr>
        <w:t>РО2</w:t>
      </w:r>
      <w:r>
        <w:t>). По осі абсцис відкладають РО2 в мм рт. ст., по осі ординат — відсоток насичення гемоглобіну киснем. При РО2 = 100 мм рт. ст. гемоглобін насичений киснем на 98%, при РО2 = 60 мм рт. ст. насичення складає 90%, при РО2 = 26 мм рт. ст. насичення — 50%, а при РО2 = 0% насичення теж дорівнює 0%. Крива має S-подібну форму: при високому РО2 (</w:t>
      </w:r>
      <w:r w:rsidRPr="0075416B">
        <w:rPr>
          <w:b/>
          <w:bCs/>
        </w:rPr>
        <w:t>напр. у капілярах легень</w:t>
      </w:r>
      <w:r>
        <w:t>) гемоглобін легко зв’язує кисень — верхня частина кривої полога, і зниження РО2 від 100 до 60 мм рт. ст. лише незначно зменшує насичення (</w:t>
      </w:r>
      <w:r w:rsidRPr="0075416B">
        <w:rPr>
          <w:b/>
          <w:bCs/>
        </w:rPr>
        <w:t>лише на 8%),</w:t>
      </w:r>
      <w:r>
        <w:t xml:space="preserve"> що забезпечує стабільний транспорт кисню навіть при зниженні атмосферного тиску (</w:t>
      </w:r>
      <w:r w:rsidRPr="0075416B">
        <w:rPr>
          <w:b/>
          <w:bCs/>
        </w:rPr>
        <w:t>наприклад, при підйомі в гори</w:t>
      </w:r>
      <w:r>
        <w:t xml:space="preserve">). </w:t>
      </w:r>
    </w:p>
    <w:p w14:paraId="215E60D4" w14:textId="360545C1" w:rsidR="00604FF8" w:rsidRDefault="0075416B" w:rsidP="00604FF8">
      <w:pPr>
        <w:pStyle w:val="a4"/>
        <w:jc w:val="both"/>
      </w:pPr>
      <w:r>
        <w:tab/>
      </w:r>
      <w:r w:rsidR="00604FF8" w:rsidRPr="0075416B">
        <w:rPr>
          <w:b/>
          <w:bCs/>
        </w:rPr>
        <w:t>При зниженні</w:t>
      </w:r>
      <w:r w:rsidR="00604FF8">
        <w:t xml:space="preserve"> РО2 нижче 60 мм рт. ст. (</w:t>
      </w:r>
      <w:r w:rsidR="00604FF8" w:rsidRPr="0075416B">
        <w:rPr>
          <w:b/>
          <w:bCs/>
        </w:rPr>
        <w:t>в тканинах, де РО2 20–50 мм рт. ст</w:t>
      </w:r>
      <w:r w:rsidR="00604FF8">
        <w:t>.) відбувається інтенсивна дисоціація оксигемоглобіну з вивільненням кисню, необхідного для метаболізму тканин — нижня частина кривої крутіша. Така форма кривої відображає компроміс між здатністю гемоглобіну зв’язувати кисень у легенях та ефективно віддавати його в тканинах.</w:t>
      </w:r>
    </w:p>
    <w:p w14:paraId="3CB56814" w14:textId="77777777" w:rsidR="00604FF8" w:rsidRDefault="00604FF8" w:rsidP="00604FF8">
      <w:pPr>
        <w:pStyle w:val="a4"/>
        <w:jc w:val="both"/>
      </w:pPr>
      <w:r>
        <w:t xml:space="preserve">На </w:t>
      </w:r>
      <w:r w:rsidRPr="0075416B">
        <w:rPr>
          <w:b/>
          <w:bCs/>
        </w:rPr>
        <w:t>хід КДО</w:t>
      </w:r>
      <w:r>
        <w:t xml:space="preserve"> впливають різні фактори, які змінюють спорідненість гемоглобіну до кисню. Зсув кривої праворуч свідчить про зниження спорідненості, при якому гемоглобін легше віддає кисень. До причин зсуву праворуч належать:</w:t>
      </w:r>
    </w:p>
    <w:p w14:paraId="1666908C" w14:textId="77777777" w:rsidR="00604FF8" w:rsidRDefault="00604FF8" w:rsidP="00811BBC">
      <w:pPr>
        <w:pStyle w:val="a4"/>
        <w:numPr>
          <w:ilvl w:val="0"/>
          <w:numId w:val="71"/>
        </w:numPr>
        <w:jc w:val="both"/>
      </w:pPr>
      <w:r>
        <w:t>накопичення вуглекислоти (</w:t>
      </w:r>
      <w:r w:rsidRPr="0075416B">
        <w:rPr>
          <w:b/>
          <w:bCs/>
        </w:rPr>
        <w:t>CO2</w:t>
      </w:r>
      <w:r>
        <w:t>) — взаємодіє з глобіном гемоглобіну, знижуючи його спорідненість до кисню;</w:t>
      </w:r>
    </w:p>
    <w:p w14:paraId="77C4170F" w14:textId="77777777" w:rsidR="00604FF8" w:rsidRDefault="00604FF8" w:rsidP="00811BBC">
      <w:pPr>
        <w:pStyle w:val="a4"/>
        <w:numPr>
          <w:ilvl w:val="0"/>
          <w:numId w:val="71"/>
        </w:numPr>
        <w:jc w:val="both"/>
      </w:pPr>
      <w:r>
        <w:t>підвищення концентрації протонів (</w:t>
      </w:r>
      <w:r w:rsidRPr="0075416B">
        <w:rPr>
          <w:b/>
          <w:bCs/>
        </w:rPr>
        <w:t>зниження рН</w:t>
      </w:r>
      <w:r>
        <w:t>) — протони також зв’язуються з гемоглобіном, знижуючи спорідненість;</w:t>
      </w:r>
    </w:p>
    <w:p w14:paraId="38B5903D" w14:textId="77777777" w:rsidR="00604FF8" w:rsidRDefault="00604FF8" w:rsidP="00811BBC">
      <w:pPr>
        <w:pStyle w:val="a4"/>
        <w:numPr>
          <w:ilvl w:val="0"/>
          <w:numId w:val="71"/>
        </w:numPr>
        <w:jc w:val="both"/>
      </w:pPr>
      <w:r>
        <w:t>підвищення температури тканин;</w:t>
      </w:r>
    </w:p>
    <w:p w14:paraId="286B3C51" w14:textId="77777777" w:rsidR="00604FF8" w:rsidRDefault="00604FF8" w:rsidP="00811BBC">
      <w:pPr>
        <w:pStyle w:val="a4"/>
        <w:numPr>
          <w:ilvl w:val="0"/>
          <w:numId w:val="71"/>
        </w:numPr>
        <w:jc w:val="both"/>
      </w:pPr>
      <w:r>
        <w:t>підвищення концентрації 2,3-дифосфогліцерату (</w:t>
      </w:r>
      <w:r w:rsidRPr="0075416B">
        <w:rPr>
          <w:b/>
          <w:bCs/>
        </w:rPr>
        <w:t>2,3-ДФГ</w:t>
      </w:r>
      <w:r>
        <w:t>) в еритроцитах — продукт анаеробного гліколізу, що виникає при гіпоксії, який сприяє кращому віддаванню кисню.</w:t>
      </w:r>
    </w:p>
    <w:p w14:paraId="34F5C632" w14:textId="1277D9DC" w:rsidR="00604FF8" w:rsidRDefault="0075416B" w:rsidP="00604FF8">
      <w:pPr>
        <w:pStyle w:val="a4"/>
        <w:jc w:val="both"/>
      </w:pPr>
      <w:r>
        <w:tab/>
      </w:r>
      <w:r w:rsidR="00604FF8">
        <w:t>Ці умови виникають у тканинах з високим метаболізмом, де накопичуються CO2, протони та тепло, що сприяє активній дисоціації оксигемоглобіну і підвищенню доступності кисню для клітин.</w:t>
      </w:r>
    </w:p>
    <w:p w14:paraId="53C12CAD" w14:textId="77777777" w:rsidR="00604FF8" w:rsidRPr="0075416B" w:rsidRDefault="00604FF8" w:rsidP="00604FF8">
      <w:pPr>
        <w:pStyle w:val="a4"/>
        <w:jc w:val="both"/>
        <w:rPr>
          <w:b/>
          <w:bCs/>
        </w:rPr>
      </w:pPr>
      <w:r>
        <w:lastRenderedPageBreak/>
        <w:t xml:space="preserve">Зсув кривої вліво свідчить про підвищення спорідненості гемоглобіну до кисню, коли при тому ж РО2 зв’язується більша кількість кисню. </w:t>
      </w:r>
      <w:r w:rsidRPr="0075416B">
        <w:rPr>
          <w:b/>
          <w:bCs/>
        </w:rPr>
        <w:t>Причини зсуву вліво:</w:t>
      </w:r>
    </w:p>
    <w:p w14:paraId="34DBD1C0" w14:textId="77777777" w:rsidR="00604FF8" w:rsidRDefault="00604FF8" w:rsidP="00811BBC">
      <w:pPr>
        <w:pStyle w:val="a4"/>
        <w:numPr>
          <w:ilvl w:val="0"/>
          <w:numId w:val="72"/>
        </w:numPr>
        <w:jc w:val="both"/>
      </w:pPr>
      <w:r>
        <w:t>зниження концентрації вуглекислоти;</w:t>
      </w:r>
    </w:p>
    <w:p w14:paraId="700A719D" w14:textId="77777777" w:rsidR="00604FF8" w:rsidRDefault="00604FF8" w:rsidP="00811BBC">
      <w:pPr>
        <w:pStyle w:val="a4"/>
        <w:numPr>
          <w:ilvl w:val="0"/>
          <w:numId w:val="72"/>
        </w:numPr>
        <w:jc w:val="both"/>
      </w:pPr>
      <w:r>
        <w:t>підвищення рН (</w:t>
      </w:r>
      <w:r w:rsidRPr="0075416B">
        <w:rPr>
          <w:b/>
          <w:bCs/>
        </w:rPr>
        <w:t>зниження концентрації протонів</w:t>
      </w:r>
      <w:r>
        <w:t>);</w:t>
      </w:r>
    </w:p>
    <w:p w14:paraId="5BB57D15" w14:textId="77777777" w:rsidR="00604FF8" w:rsidRDefault="00604FF8" w:rsidP="00811BBC">
      <w:pPr>
        <w:pStyle w:val="a4"/>
        <w:numPr>
          <w:ilvl w:val="0"/>
          <w:numId w:val="72"/>
        </w:numPr>
        <w:jc w:val="both"/>
      </w:pPr>
      <w:r>
        <w:t>зниження температури;</w:t>
      </w:r>
    </w:p>
    <w:p w14:paraId="5C8C81F1" w14:textId="77777777" w:rsidR="00604FF8" w:rsidRDefault="00604FF8" w:rsidP="00811BBC">
      <w:pPr>
        <w:pStyle w:val="a4"/>
        <w:numPr>
          <w:ilvl w:val="0"/>
          <w:numId w:val="72"/>
        </w:numPr>
        <w:jc w:val="both"/>
      </w:pPr>
      <w:r>
        <w:t>зниження вмісту 2,3-ДФГ.</w:t>
      </w:r>
    </w:p>
    <w:p w14:paraId="1561E94C" w14:textId="5E9EF05C" w:rsidR="00604FF8" w:rsidRDefault="0075416B" w:rsidP="00604FF8">
      <w:pPr>
        <w:pStyle w:val="a4"/>
        <w:jc w:val="both"/>
      </w:pPr>
      <w:r>
        <w:tab/>
      </w:r>
      <w:r w:rsidR="00604FF8" w:rsidRPr="0075416B">
        <w:rPr>
          <w:b/>
          <w:bCs/>
        </w:rPr>
        <w:t>Основними чинниками</w:t>
      </w:r>
      <w:r w:rsidR="00604FF8">
        <w:t>, що визначають зв’язування і передачу кисню гемоглобіном, є: вміст гемоглобіну в крові, парціальний тиск кисню, концентрація вуглекислоти, рН, температура і концентрація 2,3-ДФГ.</w:t>
      </w:r>
    </w:p>
    <w:p w14:paraId="683FCDEA" w14:textId="2854D05A" w:rsidR="00604FF8" w:rsidRDefault="00604FF8" w:rsidP="00604FF8">
      <w:pPr>
        <w:pStyle w:val="a4"/>
        <w:jc w:val="both"/>
      </w:pPr>
      <w:r>
        <w:tab/>
      </w:r>
      <w:r w:rsidRPr="00604FF8">
        <w:rPr>
          <w:b/>
          <w:bCs/>
        </w:rPr>
        <w:t>Коефіцієнт утилізації кисню (КУО2)</w:t>
      </w:r>
      <w:r>
        <w:t xml:space="preserve"> характеризує віддачу кисню тканинам і розраховується як відношення різниці вмісту кисню в артеріальній і венозній крові до вмісту в артеріальній крові, виражене у відсотках. У стані спокою КУО2 становить 30–35%, тобто тканини споживають третину кисню, що надходить з артеріальною кров’ю. При фізичному навантаженні КУО2 збільшується до 70–75% завдяки зниженню РО2, накопиченню вуглекислоти, протонів та підвищенню температури в активних тканинах. При цьому артеріо-венозна різниця вмісту кисню зростає: у спокої вона становить 60–70 мл/л, а під час навантаження може збільшуватися до 130–140 мл/л через більш інтенсивне використання кисню тканинами. При цьому концентрація кисню в артеріальній крові змінюється мало, а в венозній крові різко знижується через активне відбирання кисню тканинами.</w:t>
      </w:r>
    </w:p>
    <w:p w14:paraId="0A568D32" w14:textId="77777777" w:rsidR="002F5322" w:rsidRPr="00BD2889" w:rsidRDefault="002F5322" w:rsidP="00CA75EC">
      <w:pPr>
        <w:spacing w:line="240" w:lineRule="auto"/>
        <w:jc w:val="both"/>
        <w:rPr>
          <w:rFonts w:ascii="Times New Roman" w:hAnsi="Times New Roman" w:cs="Times New Roman"/>
          <w:b/>
          <w:bCs/>
          <w:sz w:val="24"/>
          <w:szCs w:val="24"/>
          <w:u w:val="single"/>
        </w:rPr>
      </w:pPr>
    </w:p>
    <w:p w14:paraId="4440663C" w14:textId="146B24EA" w:rsidR="00D701CB" w:rsidRPr="00BD2889" w:rsidRDefault="00D701CB" w:rsidP="00CA75EC">
      <w:pPr>
        <w:spacing w:line="240" w:lineRule="auto"/>
        <w:jc w:val="both"/>
        <w:rPr>
          <w:rFonts w:ascii="Times New Roman" w:hAnsi="Times New Roman" w:cs="Times New Roman"/>
          <w:b/>
          <w:bCs/>
          <w:sz w:val="24"/>
          <w:szCs w:val="24"/>
          <w:u w:val="single"/>
        </w:rPr>
      </w:pPr>
      <w:r w:rsidRPr="00BD2889">
        <w:rPr>
          <w:rFonts w:ascii="Times New Roman" w:hAnsi="Times New Roman" w:cs="Times New Roman"/>
          <w:b/>
          <w:bCs/>
          <w:sz w:val="24"/>
          <w:szCs w:val="24"/>
          <w:u w:val="single"/>
        </w:rPr>
        <w:t>8. Транспорт вуглекислого газу кров’ю. Роль еритроцитів у транспорті вуглекислого</w:t>
      </w:r>
      <w:r w:rsidR="00B44BBF" w:rsidRPr="00BD2889">
        <w:rPr>
          <w:rFonts w:ascii="Times New Roman" w:hAnsi="Times New Roman" w:cs="Times New Roman"/>
          <w:b/>
          <w:bCs/>
          <w:sz w:val="24"/>
          <w:szCs w:val="24"/>
          <w:u w:val="single"/>
        </w:rPr>
        <w:t xml:space="preserve"> </w:t>
      </w:r>
      <w:r w:rsidRPr="00BD2889">
        <w:rPr>
          <w:rFonts w:ascii="Times New Roman" w:hAnsi="Times New Roman" w:cs="Times New Roman"/>
          <w:b/>
          <w:bCs/>
          <w:sz w:val="24"/>
          <w:szCs w:val="24"/>
          <w:u w:val="single"/>
        </w:rPr>
        <w:t>газу.</w:t>
      </w:r>
    </w:p>
    <w:p w14:paraId="7CF03EFE" w14:textId="77777777" w:rsidR="007367EA" w:rsidRDefault="004103E8" w:rsidP="004103E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4103E8">
        <w:rPr>
          <w:rFonts w:ascii="Times New Roman" w:eastAsia="Times New Roman" w:hAnsi="Times New Roman" w:cs="Times New Roman"/>
          <w:b/>
          <w:bCs/>
          <w:sz w:val="24"/>
          <w:szCs w:val="24"/>
          <w:lang w:eastAsia="ru-RU"/>
        </w:rPr>
        <w:t>Транспорт вуглекислого газу кров’ю</w:t>
      </w:r>
      <w:r w:rsidRPr="004103E8">
        <w:rPr>
          <w:rFonts w:ascii="Times New Roman" w:eastAsia="Times New Roman" w:hAnsi="Times New Roman" w:cs="Times New Roman"/>
          <w:sz w:val="24"/>
          <w:szCs w:val="24"/>
          <w:lang w:eastAsia="ru-RU"/>
        </w:rPr>
        <w:t xml:space="preserve"> здійснюється трьома основними шляхами: розчинений у плазмі крові — близько 25 мл на 1 л, зв’язаний з гемоглобіном у формі карбгемоглобіну — 45 мл на 1 л, а основною формою транспорту СО2 є бікарбонати калію та натрію плазми крові — близько 510 мл на 1 л. </w:t>
      </w:r>
    </w:p>
    <w:p w14:paraId="5FF5D6FF" w14:textId="18BD295A" w:rsidR="004103E8" w:rsidRDefault="007367EA" w:rsidP="004103E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val="uk-UA" w:eastAsia="ru-RU"/>
        </w:rPr>
        <w:t>У</w:t>
      </w:r>
      <w:r w:rsidR="004103E8" w:rsidRPr="004103E8">
        <w:rPr>
          <w:rFonts w:ascii="Times New Roman" w:eastAsia="Times New Roman" w:hAnsi="Times New Roman" w:cs="Times New Roman"/>
          <w:sz w:val="24"/>
          <w:szCs w:val="24"/>
          <w:lang w:eastAsia="ru-RU"/>
        </w:rPr>
        <w:t xml:space="preserve"> стані спокою кров транспортує приблизно 580 мл вуглекислого газу на 1 л. В еритроцитах міститься фермент карбоангідраза, який каталізує реакцію взаємодії вуглекислого газу з водою з утворенням вугільної кислоти. Вугільна кислота дисоціює з утворенням бікарбонатного йона та протона. Бікарбонатний йон взаємодіє з йонами калію, що виділяються із калієвої солі гемоглобіну при відновленні, утворюючи бікарбонат калію. Однак бікарбонатні йони утворюються в значній концентрації, тому за градієнтом концентрації, в обмін на йони хлору, вони виходять у плазму крові, де утворюється бікарбонат натрію. </w:t>
      </w:r>
      <w:r w:rsidR="0008732F">
        <w:rPr>
          <w:rFonts w:ascii="Times New Roman" w:eastAsia="Times New Roman" w:hAnsi="Times New Roman" w:cs="Times New Roman"/>
          <w:sz w:val="24"/>
          <w:szCs w:val="24"/>
          <w:lang w:eastAsia="ru-RU"/>
        </w:rPr>
        <w:tab/>
      </w:r>
      <w:r w:rsidR="004103E8" w:rsidRPr="004103E8">
        <w:rPr>
          <w:rFonts w:ascii="Times New Roman" w:eastAsia="Times New Roman" w:hAnsi="Times New Roman" w:cs="Times New Roman"/>
          <w:sz w:val="24"/>
          <w:szCs w:val="24"/>
          <w:lang w:eastAsia="ru-RU"/>
        </w:rPr>
        <w:t xml:space="preserve">Протон, що утворився при дисоціації вугільної кислоти, реагує з гемоглобіном, утворюючи слабку кислоту </w:t>
      </w:r>
      <w:r w:rsidR="004103E8" w:rsidRPr="004103E8">
        <w:rPr>
          <w:rFonts w:ascii="Times New Roman" w:eastAsia="Times New Roman" w:hAnsi="Times New Roman" w:cs="Times New Roman"/>
          <w:b/>
          <w:bCs/>
          <w:sz w:val="24"/>
          <w:szCs w:val="24"/>
          <w:lang w:eastAsia="ru-RU"/>
        </w:rPr>
        <w:t>ННb.</w:t>
      </w:r>
      <w:r w:rsidR="004103E8" w:rsidRPr="004103E8">
        <w:rPr>
          <w:rFonts w:ascii="Times New Roman" w:eastAsia="Times New Roman" w:hAnsi="Times New Roman" w:cs="Times New Roman"/>
          <w:sz w:val="24"/>
          <w:szCs w:val="24"/>
          <w:lang w:eastAsia="ru-RU"/>
        </w:rPr>
        <w:t xml:space="preserve"> У капілярах легень ці процеси проходять у зворотному напрямку: йони водню та бікарбонатні йони утворюють вугільну кислоту, яка швидко розпадається на вуглекислий газ і воду, після чого СО2 видаляється назовні. </w:t>
      </w:r>
    </w:p>
    <w:p w14:paraId="15FB6DFA" w14:textId="3FDA2661" w:rsidR="004103E8" w:rsidRPr="004103E8" w:rsidRDefault="004103E8" w:rsidP="004103E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val="uk-UA" w:eastAsia="ru-RU"/>
        </w:rPr>
        <w:t>Р</w:t>
      </w:r>
      <w:r w:rsidRPr="004103E8">
        <w:rPr>
          <w:rFonts w:ascii="Times New Roman" w:eastAsia="Times New Roman" w:hAnsi="Times New Roman" w:cs="Times New Roman"/>
          <w:sz w:val="24"/>
          <w:szCs w:val="24"/>
          <w:lang w:eastAsia="ru-RU"/>
        </w:rPr>
        <w:t>оль еритроцитів у транспорті вуглекислого газу полягає у безпосередньому утворенні солей вугільної кислоти і карбгемоглобіну. Дифузія газів у тканинах підкоряється законам, де об’єм дифузії прямо пропорційний площі дифузії, градієнту напруження газів у крові та тканинах. Під час підвищення функціональної активності тканин збільшується площа капілярів і зменшується товщина дифузного шару, що разом із змінами газового складу (</w:t>
      </w:r>
      <w:r w:rsidRPr="004103E8">
        <w:rPr>
          <w:rFonts w:ascii="Times New Roman" w:eastAsia="Times New Roman" w:hAnsi="Times New Roman" w:cs="Times New Roman"/>
          <w:b/>
          <w:bCs/>
          <w:sz w:val="24"/>
          <w:szCs w:val="24"/>
          <w:lang w:eastAsia="ru-RU"/>
        </w:rPr>
        <w:t>зниження Ро2 і підвищення Рсо2 в тканинах</w:t>
      </w:r>
      <w:r w:rsidRPr="004103E8">
        <w:rPr>
          <w:rFonts w:ascii="Times New Roman" w:eastAsia="Times New Roman" w:hAnsi="Times New Roman" w:cs="Times New Roman"/>
          <w:sz w:val="24"/>
          <w:szCs w:val="24"/>
          <w:lang w:eastAsia="ru-RU"/>
        </w:rPr>
        <w:t>) сприяє інтенсивнішому обміну газів. Таким чином, транспорт вуглекислого газу забезпечується складними фізіолого-біохімічними процесами, у яких ключову роль відіграють еритроцити.</w:t>
      </w:r>
    </w:p>
    <w:p w14:paraId="6D73E79E" w14:textId="77777777" w:rsidR="00B073A7" w:rsidRPr="00BE558A" w:rsidRDefault="00B073A7" w:rsidP="00CA75EC">
      <w:pPr>
        <w:spacing w:line="240" w:lineRule="auto"/>
        <w:jc w:val="both"/>
        <w:rPr>
          <w:rFonts w:ascii="Times New Roman" w:hAnsi="Times New Roman" w:cs="Times New Roman"/>
          <w:b/>
          <w:bCs/>
          <w:sz w:val="24"/>
          <w:szCs w:val="24"/>
        </w:rPr>
      </w:pPr>
    </w:p>
    <w:p w14:paraId="759ED573" w14:textId="5A214F87" w:rsidR="00D701CB" w:rsidRPr="00BD2889" w:rsidRDefault="00D701CB" w:rsidP="00CA75EC">
      <w:pPr>
        <w:spacing w:line="240" w:lineRule="auto"/>
        <w:jc w:val="both"/>
        <w:rPr>
          <w:rFonts w:ascii="Times New Roman" w:hAnsi="Times New Roman" w:cs="Times New Roman"/>
          <w:b/>
          <w:bCs/>
          <w:sz w:val="24"/>
          <w:szCs w:val="24"/>
          <w:u w:val="single"/>
        </w:rPr>
      </w:pPr>
      <w:r w:rsidRPr="00BD2889">
        <w:rPr>
          <w:rFonts w:ascii="Times New Roman" w:hAnsi="Times New Roman" w:cs="Times New Roman"/>
          <w:b/>
          <w:bCs/>
          <w:sz w:val="24"/>
          <w:szCs w:val="24"/>
          <w:u w:val="single"/>
        </w:rPr>
        <w:t>9. Фізіологічна роль дихальних шляхів, регуляція їх просвіту.</w:t>
      </w:r>
    </w:p>
    <w:p w14:paraId="7707B0C1" w14:textId="1C32367C" w:rsidR="00440588" w:rsidRDefault="00440588" w:rsidP="00770AD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70ADD" w:rsidRPr="00770ADD">
        <w:rPr>
          <w:rFonts w:ascii="Times New Roman" w:eastAsia="Times New Roman" w:hAnsi="Times New Roman" w:cs="Times New Roman"/>
          <w:b/>
          <w:bCs/>
          <w:sz w:val="24"/>
          <w:szCs w:val="24"/>
          <w:lang w:eastAsia="ru-RU"/>
        </w:rPr>
        <w:t>Дихальні шляхи виконують дуже важливу функцію</w:t>
      </w:r>
      <w:r w:rsidR="00770ADD" w:rsidRPr="00770ADD">
        <w:rPr>
          <w:rFonts w:ascii="Times New Roman" w:eastAsia="Times New Roman" w:hAnsi="Times New Roman" w:cs="Times New Roman"/>
          <w:sz w:val="24"/>
          <w:szCs w:val="24"/>
          <w:lang w:eastAsia="ru-RU"/>
        </w:rPr>
        <w:t xml:space="preserve"> – кондиціювання повітря, завдяки чому в легені надходить повітря тільки певних параметрів. В дихальних шляхах повітря зігрівається, зволожується, тому в легенях воно насичене водяними парами на 100%, незалежно від вологості атмосферного повітря. </w:t>
      </w:r>
    </w:p>
    <w:p w14:paraId="027F70B4" w14:textId="7D14DAAA" w:rsidR="00440588" w:rsidRDefault="00440588" w:rsidP="00770AD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70ADD" w:rsidRPr="00770ADD">
        <w:rPr>
          <w:rFonts w:ascii="Times New Roman" w:eastAsia="Times New Roman" w:hAnsi="Times New Roman" w:cs="Times New Roman"/>
          <w:b/>
          <w:bCs/>
          <w:sz w:val="24"/>
          <w:szCs w:val="24"/>
          <w:lang w:eastAsia="ru-RU"/>
        </w:rPr>
        <w:t>Очищення повітря здійснюється завдяки</w:t>
      </w:r>
      <w:r w:rsidR="00770ADD" w:rsidRPr="00770ADD">
        <w:rPr>
          <w:rFonts w:ascii="Times New Roman" w:eastAsia="Times New Roman" w:hAnsi="Times New Roman" w:cs="Times New Roman"/>
          <w:sz w:val="24"/>
          <w:szCs w:val="24"/>
          <w:lang w:eastAsia="ru-RU"/>
        </w:rPr>
        <w:t xml:space="preserve"> наявності війчастого епітелію та бокалоподібних клітин, які секретують слиз. Рух війок забезпечує проходження слизу і осівших на поверхні дихальних шляхів чужорідних частинок і мікроорганізмів у напрямку гортані та глотки, де вони проковтуються або відхаркуються. Частина мікроорганізмів і частинок знешкоджується макрофагами. </w:t>
      </w:r>
    </w:p>
    <w:p w14:paraId="1D6327F9" w14:textId="6E135F43" w:rsidR="00440588" w:rsidRDefault="00440588" w:rsidP="00770AD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70ADD" w:rsidRPr="00770ADD">
        <w:rPr>
          <w:rFonts w:ascii="Times New Roman" w:eastAsia="Times New Roman" w:hAnsi="Times New Roman" w:cs="Times New Roman"/>
          <w:sz w:val="24"/>
          <w:szCs w:val="24"/>
          <w:lang w:eastAsia="ru-RU"/>
        </w:rPr>
        <w:t xml:space="preserve">Окрім того, повітроносні шляхи мають велику кількість рецепторів, що робить їх рефлексогенною зоною і забезпечує участь у захисних дихальних рефлексах. Регуляція величини просвіту дихальних шляхів і їх опору руху повітря відбувається головним чином за рахунок нервових механізмів. Парасимпатичні рефлекторні впливи викликають скорочення гладких м’язів, що призводить до звуження дихальних шляхів. </w:t>
      </w:r>
    </w:p>
    <w:p w14:paraId="541E0144" w14:textId="00014DA8" w:rsidR="00770ADD" w:rsidRPr="00770ADD" w:rsidRDefault="00440588" w:rsidP="00770AD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70ADD" w:rsidRPr="00770ADD">
        <w:rPr>
          <w:rFonts w:ascii="Times New Roman" w:eastAsia="Times New Roman" w:hAnsi="Times New Roman" w:cs="Times New Roman"/>
          <w:sz w:val="24"/>
          <w:szCs w:val="24"/>
          <w:lang w:eastAsia="ru-RU"/>
        </w:rPr>
        <w:t xml:space="preserve">У гладких м’язах </w:t>
      </w:r>
      <w:r w:rsidR="00770ADD" w:rsidRPr="00770ADD">
        <w:rPr>
          <w:rFonts w:ascii="Times New Roman" w:eastAsia="Times New Roman" w:hAnsi="Times New Roman" w:cs="Times New Roman"/>
          <w:b/>
          <w:bCs/>
          <w:sz w:val="24"/>
          <w:szCs w:val="24"/>
          <w:lang w:eastAsia="ru-RU"/>
        </w:rPr>
        <w:t>дихальних шляхів є альфа- та бета-адренорецептори:</w:t>
      </w:r>
      <w:r w:rsidR="00770ADD" w:rsidRPr="00770ADD">
        <w:rPr>
          <w:rFonts w:ascii="Times New Roman" w:eastAsia="Times New Roman" w:hAnsi="Times New Roman" w:cs="Times New Roman"/>
          <w:sz w:val="24"/>
          <w:szCs w:val="24"/>
          <w:lang w:eastAsia="ru-RU"/>
        </w:rPr>
        <w:t xml:space="preserve"> стимуляція бета-адренорецепторів супроводжується розслабленням м’язів і розширенням бронхіол, а стимуляція альфа-адренорецепторів – напруженням м’язів і звуженням бронхів. Оскільки в гладких м’язах дихальних шляхів переважають бета-адренорецептори, підвищення активності симпато-адреналової системи сприяє розширенню просвіту дихальних шляхів, створюючи оптимальні умови для вентиляції легень.</w:t>
      </w:r>
    </w:p>
    <w:p w14:paraId="4AF4D72B" w14:textId="77777777" w:rsidR="00770ADD" w:rsidRPr="00BE558A" w:rsidRDefault="00770ADD" w:rsidP="00CA75EC">
      <w:pPr>
        <w:spacing w:line="240" w:lineRule="auto"/>
        <w:jc w:val="both"/>
        <w:rPr>
          <w:rFonts w:ascii="Times New Roman" w:hAnsi="Times New Roman" w:cs="Times New Roman"/>
          <w:b/>
          <w:bCs/>
          <w:sz w:val="24"/>
          <w:szCs w:val="24"/>
        </w:rPr>
      </w:pPr>
    </w:p>
    <w:p w14:paraId="696F8BD2" w14:textId="0262E169" w:rsidR="00D701CB" w:rsidRPr="00BD2889" w:rsidRDefault="00D701CB" w:rsidP="00CA75EC">
      <w:pPr>
        <w:spacing w:line="240" w:lineRule="auto"/>
        <w:jc w:val="both"/>
        <w:rPr>
          <w:rFonts w:ascii="Times New Roman" w:hAnsi="Times New Roman" w:cs="Times New Roman"/>
          <w:b/>
          <w:bCs/>
          <w:sz w:val="24"/>
          <w:szCs w:val="24"/>
          <w:u w:val="single"/>
        </w:rPr>
      </w:pPr>
      <w:r w:rsidRPr="00BD2889">
        <w:rPr>
          <w:rFonts w:ascii="Times New Roman" w:hAnsi="Times New Roman" w:cs="Times New Roman"/>
          <w:b/>
          <w:bCs/>
          <w:sz w:val="24"/>
          <w:szCs w:val="24"/>
          <w:u w:val="single"/>
        </w:rPr>
        <w:t>10. Дихальний центр, його будова, регуляція ритмічності дихання.</w:t>
      </w:r>
    </w:p>
    <w:p w14:paraId="562F9692" w14:textId="11B4C43C" w:rsidR="00480CB4" w:rsidRPr="00480CB4" w:rsidRDefault="0097113A" w:rsidP="00480CB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80CB4" w:rsidRPr="00480CB4">
        <w:rPr>
          <w:rFonts w:ascii="Times New Roman" w:eastAsia="Times New Roman" w:hAnsi="Times New Roman" w:cs="Times New Roman"/>
          <w:b/>
          <w:bCs/>
          <w:sz w:val="24"/>
          <w:szCs w:val="24"/>
          <w:lang w:eastAsia="ru-RU"/>
        </w:rPr>
        <w:t>Регуляція зовнішнього дихання здійснюється шляхом ритмічного</w:t>
      </w:r>
      <w:r w:rsidR="00480CB4" w:rsidRPr="00480CB4">
        <w:rPr>
          <w:rFonts w:ascii="Times New Roman" w:eastAsia="Times New Roman" w:hAnsi="Times New Roman" w:cs="Times New Roman"/>
          <w:sz w:val="24"/>
          <w:szCs w:val="24"/>
          <w:lang w:eastAsia="ru-RU"/>
        </w:rPr>
        <w:t xml:space="preserve"> чергування вдиху та видиху, що відбувається завдяки скороченню і розслабленню скелетних м’язів. Цей процес контролюється виключно нервовими механізмами — соматичними рефлексами. Зміна зовнішнього дихання полягає у варіації глибини дихання (</w:t>
      </w:r>
      <w:r w:rsidR="00480CB4" w:rsidRPr="00480CB4">
        <w:rPr>
          <w:rFonts w:ascii="Times New Roman" w:eastAsia="Times New Roman" w:hAnsi="Times New Roman" w:cs="Times New Roman"/>
          <w:b/>
          <w:bCs/>
          <w:sz w:val="24"/>
          <w:szCs w:val="24"/>
          <w:lang w:eastAsia="ru-RU"/>
        </w:rPr>
        <w:t>величини дихального об’єму</w:t>
      </w:r>
      <w:r w:rsidR="00480CB4" w:rsidRPr="00480CB4">
        <w:rPr>
          <w:rFonts w:ascii="Times New Roman" w:eastAsia="Times New Roman" w:hAnsi="Times New Roman" w:cs="Times New Roman"/>
          <w:sz w:val="24"/>
          <w:szCs w:val="24"/>
          <w:lang w:eastAsia="ru-RU"/>
        </w:rPr>
        <w:t>) та його частоти (</w:t>
      </w:r>
      <w:r w:rsidR="00480CB4" w:rsidRPr="00480CB4">
        <w:rPr>
          <w:rFonts w:ascii="Times New Roman" w:eastAsia="Times New Roman" w:hAnsi="Times New Roman" w:cs="Times New Roman"/>
          <w:b/>
          <w:bCs/>
          <w:sz w:val="24"/>
          <w:szCs w:val="24"/>
          <w:lang w:eastAsia="ru-RU"/>
        </w:rPr>
        <w:t>частоти дихальних рухів</w:t>
      </w:r>
      <w:r w:rsidR="00480CB4" w:rsidRPr="00480CB4">
        <w:rPr>
          <w:rFonts w:ascii="Times New Roman" w:eastAsia="Times New Roman" w:hAnsi="Times New Roman" w:cs="Times New Roman"/>
          <w:sz w:val="24"/>
          <w:szCs w:val="24"/>
          <w:lang w:eastAsia="ru-RU"/>
        </w:rPr>
        <w:t>), що забезпечує регуляцію вентиляції легень і підтримання стабільного газового складу альвеолярного повітря незалежно від функціонального стану організму.</w:t>
      </w:r>
    </w:p>
    <w:p w14:paraId="1496BF05" w14:textId="77777777" w:rsidR="00DE63F0" w:rsidRDefault="0097113A" w:rsidP="00480CB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80CB4" w:rsidRPr="00480CB4">
        <w:rPr>
          <w:rFonts w:ascii="Times New Roman" w:eastAsia="Times New Roman" w:hAnsi="Times New Roman" w:cs="Times New Roman"/>
          <w:b/>
          <w:bCs/>
          <w:sz w:val="24"/>
          <w:szCs w:val="24"/>
          <w:lang w:eastAsia="ru-RU"/>
        </w:rPr>
        <w:t>Дихальний центр</w:t>
      </w:r>
      <w:r w:rsidR="00480CB4" w:rsidRPr="00480CB4">
        <w:rPr>
          <w:rFonts w:ascii="Times New Roman" w:eastAsia="Times New Roman" w:hAnsi="Times New Roman" w:cs="Times New Roman"/>
          <w:sz w:val="24"/>
          <w:szCs w:val="24"/>
          <w:lang w:eastAsia="ru-RU"/>
        </w:rPr>
        <w:t xml:space="preserve"> розташований у задньому мозку — у довгастому мозку та мості, проте в регуляції дихання беруть участь усі рівні центральної нервової системи, аж до кори головного мозку. Локалізація дихального центру доведена експериментально: перерізка стовбура мозку вище від заднього мозку не змінює дихання, тоді як перерізка нижче довгастого мозку викликає зупинку дихання, що свідчить про розміщення центру саме в цій ділянці. </w:t>
      </w:r>
    </w:p>
    <w:p w14:paraId="7AB0484F" w14:textId="762ADBAF" w:rsidR="00480CB4" w:rsidRPr="00480CB4" w:rsidRDefault="00DE63F0" w:rsidP="00480CB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80CB4" w:rsidRPr="00480CB4">
        <w:rPr>
          <w:rFonts w:ascii="Times New Roman" w:eastAsia="Times New Roman" w:hAnsi="Times New Roman" w:cs="Times New Roman"/>
          <w:b/>
          <w:bCs/>
          <w:sz w:val="24"/>
          <w:szCs w:val="24"/>
          <w:lang w:eastAsia="ru-RU"/>
        </w:rPr>
        <w:t>Дихальний центр</w:t>
      </w:r>
      <w:r w:rsidR="00480CB4" w:rsidRPr="00480CB4">
        <w:rPr>
          <w:rFonts w:ascii="Times New Roman" w:eastAsia="Times New Roman" w:hAnsi="Times New Roman" w:cs="Times New Roman"/>
          <w:sz w:val="24"/>
          <w:szCs w:val="24"/>
          <w:lang w:eastAsia="ru-RU"/>
        </w:rPr>
        <w:t xml:space="preserve"> має складну структуру, адже різні рівні його ураження викликають різні порушення дихальної ритміки, такі як апнейзис — тривалий глибокий вдих із затримкою, та гаспінг — глибокий вдих із затримкою на видиху. У верхній третині мосту розташований пневмотаксичний центр, який припиняє вдих і забезпечує плавний перехід вдиху у видих; перерізка стовбура на рівні пневмотаксичного центру призводить до апнейстичного дихання.</w:t>
      </w:r>
    </w:p>
    <w:p w14:paraId="57D306C5" w14:textId="2C9C6B06" w:rsidR="00480CB4" w:rsidRPr="00480CB4" w:rsidRDefault="0097113A" w:rsidP="00480CB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480CB4" w:rsidRPr="00480CB4">
        <w:rPr>
          <w:rFonts w:ascii="Times New Roman" w:eastAsia="Times New Roman" w:hAnsi="Times New Roman" w:cs="Times New Roman"/>
          <w:b/>
          <w:bCs/>
          <w:sz w:val="24"/>
          <w:szCs w:val="24"/>
          <w:lang w:eastAsia="ru-RU"/>
        </w:rPr>
        <w:t>Дихальний центр довгастого мозку</w:t>
      </w:r>
      <w:r w:rsidR="00480CB4" w:rsidRPr="00480CB4">
        <w:rPr>
          <w:rFonts w:ascii="Times New Roman" w:eastAsia="Times New Roman" w:hAnsi="Times New Roman" w:cs="Times New Roman"/>
          <w:sz w:val="24"/>
          <w:szCs w:val="24"/>
          <w:lang w:eastAsia="ru-RU"/>
        </w:rPr>
        <w:t xml:space="preserve"> містить два симетричні ядра: дорсальне та вентральне. Дорсальне ядро складається виключно з інспіраторних (</w:t>
      </w:r>
      <w:r w:rsidR="00480CB4" w:rsidRPr="00480CB4">
        <w:rPr>
          <w:rFonts w:ascii="Times New Roman" w:eastAsia="Times New Roman" w:hAnsi="Times New Roman" w:cs="Times New Roman"/>
          <w:b/>
          <w:bCs/>
          <w:sz w:val="24"/>
          <w:szCs w:val="24"/>
          <w:lang w:eastAsia="ru-RU"/>
        </w:rPr>
        <w:t>вдихових</w:t>
      </w:r>
      <w:r w:rsidR="00480CB4" w:rsidRPr="00480CB4">
        <w:rPr>
          <w:rFonts w:ascii="Times New Roman" w:eastAsia="Times New Roman" w:hAnsi="Times New Roman" w:cs="Times New Roman"/>
          <w:sz w:val="24"/>
          <w:szCs w:val="24"/>
          <w:lang w:eastAsia="ru-RU"/>
        </w:rPr>
        <w:t>) нейронів, які активуються перед і під час вдиху. Ці нейрони керують диханням у стані спокою, при якому вдих активний, а видих пасивний. Збудження інспіраторних нейронів дорсального ядра викликає скорочення м’язів вдиху, що веде до вдиху, після чого їх гальмування призводить до розслаблення м’язів і пасивного видиху.</w:t>
      </w:r>
    </w:p>
    <w:p w14:paraId="55B78802" w14:textId="07C2A025" w:rsidR="00480CB4" w:rsidRPr="00480CB4" w:rsidRDefault="0097113A" w:rsidP="00480CB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80CB4" w:rsidRPr="00480CB4">
        <w:rPr>
          <w:rFonts w:ascii="Times New Roman" w:eastAsia="Times New Roman" w:hAnsi="Times New Roman" w:cs="Times New Roman"/>
          <w:b/>
          <w:bCs/>
          <w:sz w:val="24"/>
          <w:szCs w:val="24"/>
          <w:lang w:eastAsia="ru-RU"/>
        </w:rPr>
        <w:t>Вентральне ядро</w:t>
      </w:r>
      <w:r w:rsidR="00480CB4" w:rsidRPr="00480CB4">
        <w:rPr>
          <w:rFonts w:ascii="Times New Roman" w:eastAsia="Times New Roman" w:hAnsi="Times New Roman" w:cs="Times New Roman"/>
          <w:sz w:val="24"/>
          <w:szCs w:val="24"/>
          <w:lang w:eastAsia="ru-RU"/>
        </w:rPr>
        <w:t xml:space="preserve"> складається як з інспіраторних, так і експіраторних (</w:t>
      </w:r>
      <w:r w:rsidR="00480CB4" w:rsidRPr="00480CB4">
        <w:rPr>
          <w:rFonts w:ascii="Times New Roman" w:eastAsia="Times New Roman" w:hAnsi="Times New Roman" w:cs="Times New Roman"/>
          <w:b/>
          <w:bCs/>
          <w:sz w:val="24"/>
          <w:szCs w:val="24"/>
          <w:lang w:eastAsia="ru-RU"/>
        </w:rPr>
        <w:t>видихових</w:t>
      </w:r>
      <w:r w:rsidR="00480CB4" w:rsidRPr="00480CB4">
        <w:rPr>
          <w:rFonts w:ascii="Times New Roman" w:eastAsia="Times New Roman" w:hAnsi="Times New Roman" w:cs="Times New Roman"/>
          <w:sz w:val="24"/>
          <w:szCs w:val="24"/>
          <w:lang w:eastAsia="ru-RU"/>
        </w:rPr>
        <w:t>) нейронів і відповідає за регуляцію форсованого, глибокого дихання. Інспіраторні нейрони вентрального ядра активують м’язи форсованого вдиху, а експіраторні — м’язи форсованого видиху.</w:t>
      </w:r>
    </w:p>
    <w:p w14:paraId="7CE9A9C3" w14:textId="5086728C" w:rsidR="00480CB4" w:rsidRPr="00480CB4" w:rsidRDefault="0097113A" w:rsidP="00480CB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80CB4" w:rsidRPr="00480CB4">
        <w:rPr>
          <w:rFonts w:ascii="Times New Roman" w:eastAsia="Times New Roman" w:hAnsi="Times New Roman" w:cs="Times New Roman"/>
          <w:b/>
          <w:bCs/>
          <w:sz w:val="24"/>
          <w:szCs w:val="24"/>
          <w:lang w:eastAsia="ru-RU"/>
        </w:rPr>
        <w:t>Еферентні сигнали</w:t>
      </w:r>
      <w:r w:rsidR="00480CB4" w:rsidRPr="00480CB4">
        <w:rPr>
          <w:rFonts w:ascii="Times New Roman" w:eastAsia="Times New Roman" w:hAnsi="Times New Roman" w:cs="Times New Roman"/>
          <w:sz w:val="24"/>
          <w:szCs w:val="24"/>
          <w:lang w:eastAsia="ru-RU"/>
        </w:rPr>
        <w:t xml:space="preserve"> від інспіраторних нейронів дорсального ядра передаються по ретикулоспінальних шляхах до мотонейронів спинного мозку, які локалізуються в шийних (</w:t>
      </w:r>
      <w:r w:rsidR="00480CB4" w:rsidRPr="00480CB4">
        <w:rPr>
          <w:rFonts w:ascii="Times New Roman" w:eastAsia="Times New Roman" w:hAnsi="Times New Roman" w:cs="Times New Roman"/>
          <w:b/>
          <w:bCs/>
          <w:sz w:val="24"/>
          <w:szCs w:val="24"/>
          <w:lang w:eastAsia="ru-RU"/>
        </w:rPr>
        <w:t>ІІІ–ІV сегменти</w:t>
      </w:r>
      <w:r w:rsidR="00480CB4" w:rsidRPr="00480CB4">
        <w:rPr>
          <w:rFonts w:ascii="Times New Roman" w:eastAsia="Times New Roman" w:hAnsi="Times New Roman" w:cs="Times New Roman"/>
          <w:sz w:val="24"/>
          <w:szCs w:val="24"/>
          <w:lang w:eastAsia="ru-RU"/>
        </w:rPr>
        <w:t>) і грудних відділах. Мотонейрони шийного відділу формують діафрагмальний нерв і керують діафрагмою, мотонейрони грудного відділу — зовнішніми міжреберними м’язами. Інспіраторні нейрони вентрального ядра активують мотонейрони, які іннервують додаткові м’язи вдиху, а експіраторні — мотонейрони м’язів видиху.</w:t>
      </w:r>
    </w:p>
    <w:p w14:paraId="2B229367" w14:textId="50E54D29" w:rsidR="00480CB4" w:rsidRPr="00480CB4" w:rsidRDefault="0097113A" w:rsidP="00480CB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80CB4" w:rsidRPr="00480CB4">
        <w:rPr>
          <w:rFonts w:ascii="Times New Roman" w:eastAsia="Times New Roman" w:hAnsi="Times New Roman" w:cs="Times New Roman"/>
          <w:b/>
          <w:bCs/>
          <w:sz w:val="24"/>
          <w:szCs w:val="24"/>
          <w:lang w:eastAsia="ru-RU"/>
        </w:rPr>
        <w:t>Ритмічне чергування вдиху і видиху</w:t>
      </w:r>
      <w:r w:rsidR="00480CB4" w:rsidRPr="00480CB4">
        <w:rPr>
          <w:rFonts w:ascii="Times New Roman" w:eastAsia="Times New Roman" w:hAnsi="Times New Roman" w:cs="Times New Roman"/>
          <w:sz w:val="24"/>
          <w:szCs w:val="24"/>
          <w:lang w:eastAsia="ru-RU"/>
        </w:rPr>
        <w:t xml:space="preserve"> у стані спокою забезпечується циклічним збудженням та гальмуванням інспіраторних нейронів дорсального ядра. Збудження цих нейронів значною мірою визначається інформацією, що надходить від тонічно активних центральних і периферичних хеморецепторів, які генерують потенціали дії навіть при нормальному газовому складі крові і ліквору. Збудження інспіраторних нейронів передається мотонейронам, що викликає скорочення дихальних м’язів і вдих.</w:t>
      </w:r>
    </w:p>
    <w:p w14:paraId="687DB01B" w14:textId="07CDF1BE" w:rsidR="00480CB4" w:rsidRPr="00480CB4" w:rsidRDefault="0097113A" w:rsidP="00480CB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80CB4" w:rsidRPr="00480CB4">
        <w:rPr>
          <w:rFonts w:ascii="Times New Roman" w:eastAsia="Times New Roman" w:hAnsi="Times New Roman" w:cs="Times New Roman"/>
          <w:b/>
          <w:bCs/>
          <w:sz w:val="24"/>
          <w:szCs w:val="24"/>
          <w:lang w:eastAsia="ru-RU"/>
        </w:rPr>
        <w:t>Після фази збудження інспіраторні нейрони</w:t>
      </w:r>
      <w:r w:rsidR="00480CB4" w:rsidRPr="00480CB4">
        <w:rPr>
          <w:rFonts w:ascii="Times New Roman" w:eastAsia="Times New Roman" w:hAnsi="Times New Roman" w:cs="Times New Roman"/>
          <w:sz w:val="24"/>
          <w:szCs w:val="24"/>
          <w:lang w:eastAsia="ru-RU"/>
        </w:rPr>
        <w:t xml:space="preserve"> зазнають гальмування, яке виникає під впливом інформації від рецепторів розтягнення легень, що надходить по аферентних волокнах блукаючого нерва до гальмівних вставних нейронів, а звідти — до інспіраторних нейронів. Також гальмівна інформація надходить від пневмотаксичного центру, що активується під час вдиху. Коли гальмівний вплив від рецепторів розтягнення і пневмотаксичного центру перевищує збудливий сигнал від хеморецепторів, інспіраторні нейрони гальмуються, мотонейрони спинного мозку припиняють активацію дихальних м’язів, відбувається розслаблення м’язів і видих.</w:t>
      </w:r>
    </w:p>
    <w:p w14:paraId="38D9E5E8" w14:textId="02BFC352" w:rsidR="00480CB4" w:rsidRPr="00480CB4" w:rsidRDefault="0097113A" w:rsidP="00480CB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80CB4" w:rsidRPr="00480CB4">
        <w:rPr>
          <w:rFonts w:ascii="Times New Roman" w:eastAsia="Times New Roman" w:hAnsi="Times New Roman" w:cs="Times New Roman"/>
          <w:sz w:val="24"/>
          <w:szCs w:val="24"/>
          <w:lang w:eastAsia="ru-RU"/>
        </w:rPr>
        <w:t xml:space="preserve">Після видиху механізми, які активують рецептори розтягнення легень і пневмотаксичний центр, припиняють свою дію, зменшується гальмівний вплив на інспіраторні нейрони, і знову переважає </w:t>
      </w:r>
      <w:r w:rsidR="00480CB4" w:rsidRPr="00480CB4">
        <w:rPr>
          <w:rFonts w:ascii="Times New Roman" w:eastAsia="Times New Roman" w:hAnsi="Times New Roman" w:cs="Times New Roman"/>
          <w:b/>
          <w:bCs/>
          <w:sz w:val="24"/>
          <w:szCs w:val="24"/>
          <w:lang w:eastAsia="ru-RU"/>
        </w:rPr>
        <w:t>збудження від хеморецепторів</w:t>
      </w:r>
      <w:r w:rsidR="00480CB4" w:rsidRPr="00480CB4">
        <w:rPr>
          <w:rFonts w:ascii="Times New Roman" w:eastAsia="Times New Roman" w:hAnsi="Times New Roman" w:cs="Times New Roman"/>
          <w:sz w:val="24"/>
          <w:szCs w:val="24"/>
          <w:lang w:eastAsia="ru-RU"/>
        </w:rPr>
        <w:t>, що призводить до збудження інспіраторних нейронів і початку нового вдиху.</w:t>
      </w:r>
    </w:p>
    <w:p w14:paraId="266E38C3" w14:textId="77777777" w:rsidR="00480CB4" w:rsidRPr="00BE558A" w:rsidRDefault="00480CB4" w:rsidP="00CA75EC">
      <w:pPr>
        <w:spacing w:line="240" w:lineRule="auto"/>
        <w:jc w:val="both"/>
        <w:rPr>
          <w:rFonts w:ascii="Times New Roman" w:hAnsi="Times New Roman" w:cs="Times New Roman"/>
          <w:b/>
          <w:bCs/>
          <w:sz w:val="24"/>
          <w:szCs w:val="24"/>
        </w:rPr>
      </w:pPr>
    </w:p>
    <w:p w14:paraId="7753D89E" w14:textId="301C7A1F" w:rsidR="00D701CB" w:rsidRPr="00BD2889" w:rsidRDefault="00D701CB" w:rsidP="00CA75EC">
      <w:pPr>
        <w:spacing w:line="240" w:lineRule="auto"/>
        <w:jc w:val="both"/>
        <w:rPr>
          <w:rFonts w:ascii="Times New Roman" w:hAnsi="Times New Roman" w:cs="Times New Roman"/>
          <w:b/>
          <w:bCs/>
          <w:sz w:val="24"/>
          <w:szCs w:val="24"/>
          <w:u w:val="single"/>
        </w:rPr>
      </w:pPr>
      <w:r w:rsidRPr="00BD2889">
        <w:rPr>
          <w:rFonts w:ascii="Times New Roman" w:hAnsi="Times New Roman" w:cs="Times New Roman"/>
          <w:b/>
          <w:bCs/>
          <w:sz w:val="24"/>
          <w:szCs w:val="24"/>
          <w:u w:val="single"/>
        </w:rPr>
        <w:t>11. Механізм першого вдиху новонародженої дитини.</w:t>
      </w:r>
    </w:p>
    <w:p w14:paraId="3093A409" w14:textId="770C0ED3" w:rsidR="00175331" w:rsidRPr="00175331" w:rsidRDefault="00175331" w:rsidP="00175331">
      <w:pPr>
        <w:pStyle w:val="a4"/>
        <w:jc w:val="both"/>
        <w:rPr>
          <w:lang w:val="uk-UA"/>
        </w:rPr>
      </w:pPr>
      <w:r>
        <w:rPr>
          <w:lang w:val="uk-UA"/>
        </w:rPr>
        <w:tab/>
        <w:t>П</w:t>
      </w:r>
      <w:r w:rsidRPr="00175331">
        <w:rPr>
          <w:lang w:val="uk-UA"/>
        </w:rPr>
        <w:t>очаток дихання новонародженої дитини є складним рефлекторним процесом, який забезпечується хеморецепторною стимуляцією, впливом різноманітних сенсорних рецепторів і усуненням рефлекторних блокад дихальних шляхів.</w:t>
      </w:r>
    </w:p>
    <w:p w14:paraId="32CECE16" w14:textId="79183419" w:rsidR="00144DE2" w:rsidRPr="00EC3515" w:rsidRDefault="00144DE2" w:rsidP="00175331">
      <w:pPr>
        <w:pStyle w:val="a4"/>
        <w:jc w:val="both"/>
        <w:rPr>
          <w:lang w:val="uk-UA"/>
        </w:rPr>
      </w:pPr>
      <w:r w:rsidRPr="00EC3515">
        <w:rPr>
          <w:lang w:val="uk-UA"/>
        </w:rPr>
        <w:t>Механізм першого вдиху новонародженої дитини пов’язаний з різкими змінами у зовнішньому середовищі та фізіологічними реакціями організму на народження.</w:t>
      </w:r>
    </w:p>
    <w:p w14:paraId="42C4E92D" w14:textId="77777777" w:rsidR="00144DE2" w:rsidRDefault="00144DE2" w:rsidP="00811BBC">
      <w:pPr>
        <w:pStyle w:val="a4"/>
        <w:numPr>
          <w:ilvl w:val="0"/>
          <w:numId w:val="73"/>
        </w:numPr>
        <w:jc w:val="both"/>
      </w:pPr>
      <w:r>
        <w:t>Після перерізки пуповини у крові дитини починає накопичуватися вуглекислий газ (СО₂), що призводить до зниження рН крові (</w:t>
      </w:r>
      <w:r w:rsidRPr="00107FFC">
        <w:rPr>
          <w:b/>
          <w:bCs/>
        </w:rPr>
        <w:t>ацидозу</w:t>
      </w:r>
      <w:r>
        <w:t xml:space="preserve">) та зниження парціального тиску </w:t>
      </w:r>
      <w:r>
        <w:lastRenderedPageBreak/>
        <w:t>кисню (РО₂). Ці зміни стимулюють центральні (</w:t>
      </w:r>
      <w:r w:rsidRPr="00107FFC">
        <w:rPr>
          <w:b/>
          <w:bCs/>
        </w:rPr>
        <w:t>у довгастому мозку</w:t>
      </w:r>
      <w:r>
        <w:t>) і периферичні (</w:t>
      </w:r>
      <w:r w:rsidRPr="00107FFC">
        <w:rPr>
          <w:b/>
          <w:bCs/>
        </w:rPr>
        <w:t>у каротидних та аортальних тілах</w:t>
      </w:r>
      <w:r>
        <w:t>) хеморецептори. Під впливом їх збудження активується дихальний центр у головному мозку, що викликає збудження інспіраторних нейронів, які, у свою чергу, спричиняють скорочення дихальних м’язів та початок першого вдиху.</w:t>
      </w:r>
    </w:p>
    <w:p w14:paraId="17322C41" w14:textId="77777777" w:rsidR="00144DE2" w:rsidRDefault="00144DE2" w:rsidP="00811BBC">
      <w:pPr>
        <w:pStyle w:val="a4"/>
        <w:numPr>
          <w:ilvl w:val="0"/>
          <w:numId w:val="73"/>
        </w:numPr>
        <w:jc w:val="both"/>
      </w:pPr>
      <w:r w:rsidRPr="006D1866">
        <w:rPr>
          <w:b/>
          <w:bCs/>
        </w:rPr>
        <w:t>Стимуляція першого вдиху</w:t>
      </w:r>
      <w:r>
        <w:t xml:space="preserve"> новонародженого відбувається також за рахунок впливу на різні рецептори, адже аферентна іннервація дихального центру є дуже різноманітною. Для посилення цього процесу застосовують такі способи:</w:t>
      </w:r>
    </w:p>
    <w:p w14:paraId="7AD88955" w14:textId="77777777" w:rsidR="00144DE2" w:rsidRDefault="00144DE2" w:rsidP="00811BBC">
      <w:pPr>
        <w:pStyle w:val="a4"/>
        <w:numPr>
          <w:ilvl w:val="0"/>
          <w:numId w:val="74"/>
        </w:numPr>
        <w:jc w:val="both"/>
      </w:pPr>
      <w:r w:rsidRPr="006D1866">
        <w:rPr>
          <w:b/>
          <w:bCs/>
        </w:rPr>
        <w:t>Стимуляція терморецепторів.</w:t>
      </w:r>
      <w:r>
        <w:t xml:space="preserve"> Раніше дитину опускали то в холодну, то в теплу воду, що сприяло активації температурних рецепторів і викликало рефлекторний вдих.</w:t>
      </w:r>
    </w:p>
    <w:p w14:paraId="60198C45" w14:textId="77777777" w:rsidR="00144DE2" w:rsidRDefault="00144DE2" w:rsidP="00811BBC">
      <w:pPr>
        <w:pStyle w:val="a4"/>
        <w:numPr>
          <w:ilvl w:val="0"/>
          <w:numId w:val="74"/>
        </w:numPr>
        <w:jc w:val="both"/>
      </w:pPr>
      <w:r w:rsidRPr="006D1866">
        <w:rPr>
          <w:b/>
          <w:bCs/>
        </w:rPr>
        <w:t>Дія на механорецептори</w:t>
      </w:r>
      <w:r>
        <w:t xml:space="preserve"> — легке поплескування чи пощипування шкіри новонародженого також може викликати рефлекторне збудження дихального центру.</w:t>
      </w:r>
    </w:p>
    <w:p w14:paraId="4F271FC9" w14:textId="77777777" w:rsidR="00144DE2" w:rsidRDefault="00144DE2" w:rsidP="00811BBC">
      <w:pPr>
        <w:pStyle w:val="a4"/>
        <w:numPr>
          <w:ilvl w:val="0"/>
          <w:numId w:val="74"/>
        </w:numPr>
        <w:jc w:val="both"/>
      </w:pPr>
      <w:r w:rsidRPr="006D1866">
        <w:rPr>
          <w:b/>
          <w:bCs/>
        </w:rPr>
        <w:t>Вплив на вестибулорецептори</w:t>
      </w:r>
      <w:r>
        <w:t xml:space="preserve"> — нахилення дитини головою вниз або повороти тулуба зі сторони в сторону стимулюють вестибулярну систему, що через аферентні шляхи також активує дихальний центр.</w:t>
      </w:r>
    </w:p>
    <w:p w14:paraId="2AFB515D" w14:textId="77777777" w:rsidR="00144DE2" w:rsidRDefault="00144DE2" w:rsidP="00811BBC">
      <w:pPr>
        <w:pStyle w:val="a4"/>
        <w:numPr>
          <w:ilvl w:val="0"/>
          <w:numId w:val="75"/>
        </w:numPr>
        <w:jc w:val="both"/>
      </w:pPr>
      <w:r>
        <w:t>Після народження у дитини існує так званий “</w:t>
      </w:r>
      <w:r w:rsidRPr="006D1866">
        <w:rPr>
          <w:b/>
          <w:bCs/>
        </w:rPr>
        <w:t>рефлекс пірнальника</w:t>
      </w:r>
      <w:r>
        <w:t>”, який блокує настання вдиху через наявність рідини в дихальних шляхах. Цей рефлекс є захисним механізмом, що перешкоджає потраплянню рідини у легені під час проходження по родових шляхах. Щоб зняти цей рефлекс і дозволити повноцінний початок дихання, рідину з дихальних шляхів періодично аспірують, тобто видаляють за допомогою спеціальних засобів.</w:t>
      </w:r>
    </w:p>
    <w:p w14:paraId="4F85B97F" w14:textId="77777777" w:rsidR="00144DE2" w:rsidRPr="00BE558A" w:rsidRDefault="00144DE2" w:rsidP="00CA75EC">
      <w:pPr>
        <w:spacing w:line="240" w:lineRule="auto"/>
        <w:jc w:val="both"/>
        <w:rPr>
          <w:rFonts w:ascii="Times New Roman" w:hAnsi="Times New Roman" w:cs="Times New Roman"/>
          <w:b/>
          <w:bCs/>
          <w:sz w:val="24"/>
          <w:szCs w:val="24"/>
        </w:rPr>
      </w:pPr>
    </w:p>
    <w:p w14:paraId="28297A00" w14:textId="4579D928" w:rsidR="00D701CB" w:rsidRPr="00BD2889" w:rsidRDefault="00D701CB" w:rsidP="00CA75EC">
      <w:pPr>
        <w:spacing w:line="240" w:lineRule="auto"/>
        <w:jc w:val="both"/>
        <w:rPr>
          <w:rFonts w:ascii="Times New Roman" w:hAnsi="Times New Roman" w:cs="Times New Roman"/>
          <w:b/>
          <w:bCs/>
          <w:sz w:val="24"/>
          <w:szCs w:val="24"/>
          <w:u w:val="single"/>
        </w:rPr>
      </w:pPr>
      <w:r w:rsidRPr="00BD2889">
        <w:rPr>
          <w:rFonts w:ascii="Times New Roman" w:hAnsi="Times New Roman" w:cs="Times New Roman"/>
          <w:b/>
          <w:bCs/>
          <w:sz w:val="24"/>
          <w:szCs w:val="24"/>
          <w:u w:val="single"/>
        </w:rPr>
        <w:t>12. Роль рецепторів розтягування легень і аферентних волокон блукаючих нервів у</w:t>
      </w:r>
      <w:r w:rsidR="00B44BBF" w:rsidRPr="00BD2889">
        <w:rPr>
          <w:rFonts w:ascii="Times New Roman" w:hAnsi="Times New Roman" w:cs="Times New Roman"/>
          <w:b/>
          <w:bCs/>
          <w:sz w:val="24"/>
          <w:szCs w:val="24"/>
          <w:u w:val="single"/>
        </w:rPr>
        <w:t xml:space="preserve"> </w:t>
      </w:r>
      <w:r w:rsidRPr="00BD2889">
        <w:rPr>
          <w:rFonts w:ascii="Times New Roman" w:hAnsi="Times New Roman" w:cs="Times New Roman"/>
          <w:b/>
          <w:bCs/>
          <w:sz w:val="24"/>
          <w:szCs w:val="24"/>
          <w:u w:val="single"/>
        </w:rPr>
        <w:t>регуляції дихання.</w:t>
      </w:r>
    </w:p>
    <w:p w14:paraId="6E8CBF33" w14:textId="335FE56E" w:rsidR="009605C3" w:rsidRPr="00416C33" w:rsidRDefault="009605C3" w:rsidP="00416C3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A1819">
        <w:rPr>
          <w:rFonts w:ascii="Times New Roman" w:eastAsia="Times New Roman" w:hAnsi="Times New Roman" w:cs="Times New Roman"/>
          <w:sz w:val="24"/>
          <w:szCs w:val="24"/>
          <w:lang w:eastAsia="ru-RU"/>
        </w:rPr>
        <w:t>Рецептори розтягнення легень у взаємодії з аферентними волокнами блукаючих нервів відіграють ключову роль у рефлекторній регуляції фаз дихального циклу. Через рефлекси Герінга-Брейєра вони забезпечують автоматичне переключення з вдиху на видих, що є основою саморегуляції ритмічного дихання. Разом із іншими рецепторами дихальної системи вони формують складну багаторівневу систему контролю зовнішнього дихання.</w:t>
      </w:r>
    </w:p>
    <w:p w14:paraId="714BFD16" w14:textId="00F16CE1" w:rsidR="00CA1819" w:rsidRPr="00CA1819" w:rsidRDefault="00416C33" w:rsidP="00CA181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CA1819" w:rsidRPr="00CA1819">
        <w:rPr>
          <w:rFonts w:ascii="Times New Roman" w:eastAsia="Times New Roman" w:hAnsi="Times New Roman" w:cs="Times New Roman"/>
          <w:sz w:val="24"/>
          <w:szCs w:val="24"/>
          <w:lang w:eastAsia="ru-RU"/>
        </w:rPr>
        <w:t>Рецептори розтягнення легень є важливою складовою механізму регуляції дихання. Вони реагують на розтягнення легеневої тканини під час вдиху, особливо при глибокому. Ці рецептори локалізуються в стінках бронхів і бронхіол і є механорецепторами.</w:t>
      </w:r>
    </w:p>
    <w:p w14:paraId="0B391A39" w14:textId="48EAA4E4" w:rsidR="00CA1819" w:rsidRPr="00CA1819" w:rsidRDefault="00416C33" w:rsidP="00CA181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CA1819" w:rsidRPr="00CA1819">
        <w:rPr>
          <w:rFonts w:ascii="Times New Roman" w:eastAsia="Times New Roman" w:hAnsi="Times New Roman" w:cs="Times New Roman"/>
          <w:sz w:val="24"/>
          <w:szCs w:val="24"/>
          <w:lang w:eastAsia="ru-RU"/>
        </w:rPr>
        <w:t xml:space="preserve">Під час вдиху, коли легені наповнюються повітрям і їх об’єм збільшується, рецептори розтягнення активуються. </w:t>
      </w:r>
      <w:r w:rsidR="00CA1819" w:rsidRPr="00CA1819">
        <w:rPr>
          <w:rFonts w:ascii="Times New Roman" w:eastAsia="Times New Roman" w:hAnsi="Times New Roman" w:cs="Times New Roman"/>
          <w:b/>
          <w:bCs/>
          <w:sz w:val="24"/>
          <w:szCs w:val="24"/>
          <w:lang w:eastAsia="ru-RU"/>
        </w:rPr>
        <w:t>Аферентна (чутлива)</w:t>
      </w:r>
      <w:r w:rsidR="00CA1819" w:rsidRPr="00CA1819">
        <w:rPr>
          <w:rFonts w:ascii="Times New Roman" w:eastAsia="Times New Roman" w:hAnsi="Times New Roman" w:cs="Times New Roman"/>
          <w:sz w:val="24"/>
          <w:szCs w:val="24"/>
          <w:lang w:eastAsia="ru-RU"/>
        </w:rPr>
        <w:t xml:space="preserve"> інформація від цих рецепторів передається до дихального центру у довгастому мозку через </w:t>
      </w:r>
      <w:r w:rsidR="00CA1819" w:rsidRPr="00CA1819">
        <w:rPr>
          <w:rFonts w:ascii="Times New Roman" w:eastAsia="Times New Roman" w:hAnsi="Times New Roman" w:cs="Times New Roman"/>
          <w:b/>
          <w:bCs/>
          <w:sz w:val="24"/>
          <w:szCs w:val="24"/>
          <w:lang w:eastAsia="ru-RU"/>
        </w:rPr>
        <w:t>аферентні волокна блукаючих нервів (nervi vagi)</w:t>
      </w:r>
      <w:r w:rsidR="00CA1819" w:rsidRPr="00CA1819">
        <w:rPr>
          <w:rFonts w:ascii="Times New Roman" w:eastAsia="Times New Roman" w:hAnsi="Times New Roman" w:cs="Times New Roman"/>
          <w:sz w:val="24"/>
          <w:szCs w:val="24"/>
          <w:lang w:eastAsia="ru-RU"/>
        </w:rPr>
        <w:t xml:space="preserve">. У дихальному центрі ця інформація активує </w:t>
      </w:r>
      <w:r w:rsidR="00CA1819" w:rsidRPr="00CA1819">
        <w:rPr>
          <w:rFonts w:ascii="Times New Roman" w:eastAsia="Times New Roman" w:hAnsi="Times New Roman" w:cs="Times New Roman"/>
          <w:b/>
          <w:bCs/>
          <w:sz w:val="24"/>
          <w:szCs w:val="24"/>
          <w:lang w:eastAsia="ru-RU"/>
        </w:rPr>
        <w:t>гальмівні вставні нейрони</w:t>
      </w:r>
      <w:r w:rsidR="00CA1819" w:rsidRPr="00CA1819">
        <w:rPr>
          <w:rFonts w:ascii="Times New Roman" w:eastAsia="Times New Roman" w:hAnsi="Times New Roman" w:cs="Times New Roman"/>
          <w:sz w:val="24"/>
          <w:szCs w:val="24"/>
          <w:lang w:eastAsia="ru-RU"/>
        </w:rPr>
        <w:t xml:space="preserve">, які пригнічують активність </w:t>
      </w:r>
      <w:r w:rsidR="00CA1819" w:rsidRPr="00CA1819">
        <w:rPr>
          <w:rFonts w:ascii="Times New Roman" w:eastAsia="Times New Roman" w:hAnsi="Times New Roman" w:cs="Times New Roman"/>
          <w:b/>
          <w:bCs/>
          <w:sz w:val="24"/>
          <w:szCs w:val="24"/>
          <w:lang w:eastAsia="ru-RU"/>
        </w:rPr>
        <w:t>інспіраторних нейронів</w:t>
      </w:r>
      <w:r w:rsidR="00CA1819" w:rsidRPr="00CA1819">
        <w:rPr>
          <w:rFonts w:ascii="Times New Roman" w:eastAsia="Times New Roman" w:hAnsi="Times New Roman" w:cs="Times New Roman"/>
          <w:sz w:val="24"/>
          <w:szCs w:val="24"/>
          <w:lang w:eastAsia="ru-RU"/>
        </w:rPr>
        <w:t xml:space="preserve"> — це призводить до </w:t>
      </w:r>
      <w:r w:rsidR="00CA1819" w:rsidRPr="00CA1819">
        <w:rPr>
          <w:rFonts w:ascii="Times New Roman" w:eastAsia="Times New Roman" w:hAnsi="Times New Roman" w:cs="Times New Roman"/>
          <w:b/>
          <w:bCs/>
          <w:sz w:val="24"/>
          <w:szCs w:val="24"/>
          <w:lang w:eastAsia="ru-RU"/>
        </w:rPr>
        <w:t>припинення вдиху</w:t>
      </w:r>
      <w:r w:rsidR="00CA1819" w:rsidRPr="00CA1819">
        <w:rPr>
          <w:rFonts w:ascii="Times New Roman" w:eastAsia="Times New Roman" w:hAnsi="Times New Roman" w:cs="Times New Roman"/>
          <w:sz w:val="24"/>
          <w:szCs w:val="24"/>
          <w:lang w:eastAsia="ru-RU"/>
        </w:rPr>
        <w:t xml:space="preserve"> і запуску </w:t>
      </w:r>
      <w:r w:rsidR="00CA1819" w:rsidRPr="00CA1819">
        <w:rPr>
          <w:rFonts w:ascii="Times New Roman" w:eastAsia="Times New Roman" w:hAnsi="Times New Roman" w:cs="Times New Roman"/>
          <w:b/>
          <w:bCs/>
          <w:sz w:val="24"/>
          <w:szCs w:val="24"/>
          <w:lang w:eastAsia="ru-RU"/>
        </w:rPr>
        <w:t>видиху</w:t>
      </w:r>
      <w:r w:rsidR="00CA1819" w:rsidRPr="00CA1819">
        <w:rPr>
          <w:rFonts w:ascii="Times New Roman" w:eastAsia="Times New Roman" w:hAnsi="Times New Roman" w:cs="Times New Roman"/>
          <w:sz w:val="24"/>
          <w:szCs w:val="24"/>
          <w:lang w:eastAsia="ru-RU"/>
        </w:rPr>
        <w:t>.</w:t>
      </w:r>
    </w:p>
    <w:p w14:paraId="28AFBF78" w14:textId="6CC49EA9" w:rsidR="00CA1819" w:rsidRPr="00CA1819" w:rsidRDefault="00416C33" w:rsidP="00CA181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CA1819" w:rsidRPr="00CA1819">
        <w:rPr>
          <w:rFonts w:ascii="Times New Roman" w:eastAsia="Times New Roman" w:hAnsi="Times New Roman" w:cs="Times New Roman"/>
          <w:sz w:val="24"/>
          <w:szCs w:val="24"/>
          <w:lang w:eastAsia="ru-RU"/>
        </w:rPr>
        <w:t xml:space="preserve">Цей механізм лежить в основі </w:t>
      </w:r>
      <w:r w:rsidR="00CA1819" w:rsidRPr="00CA1819">
        <w:rPr>
          <w:rFonts w:ascii="Times New Roman" w:eastAsia="Times New Roman" w:hAnsi="Times New Roman" w:cs="Times New Roman"/>
          <w:b/>
          <w:bCs/>
          <w:sz w:val="24"/>
          <w:szCs w:val="24"/>
          <w:lang w:eastAsia="ru-RU"/>
        </w:rPr>
        <w:t>рефлексів Герінга-Брейєра</w:t>
      </w:r>
      <w:r w:rsidR="00CA1819" w:rsidRPr="00CA1819">
        <w:rPr>
          <w:rFonts w:ascii="Times New Roman" w:eastAsia="Times New Roman" w:hAnsi="Times New Roman" w:cs="Times New Roman"/>
          <w:sz w:val="24"/>
          <w:szCs w:val="24"/>
          <w:lang w:eastAsia="ru-RU"/>
        </w:rPr>
        <w:t xml:space="preserve">, які є захисними і саморегуляційними механізмами, що не допускають надмірного розтягнення легень. Таким чином, блукаючі нерви беруть участь у </w:t>
      </w:r>
      <w:r w:rsidR="00CA1819" w:rsidRPr="00CA1819">
        <w:rPr>
          <w:rFonts w:ascii="Times New Roman" w:eastAsia="Times New Roman" w:hAnsi="Times New Roman" w:cs="Times New Roman"/>
          <w:b/>
          <w:bCs/>
          <w:sz w:val="24"/>
          <w:szCs w:val="24"/>
          <w:lang w:eastAsia="ru-RU"/>
        </w:rPr>
        <w:t>формуванні нормального ритму дихання</w:t>
      </w:r>
      <w:r w:rsidR="00CA1819" w:rsidRPr="00CA1819">
        <w:rPr>
          <w:rFonts w:ascii="Times New Roman" w:eastAsia="Times New Roman" w:hAnsi="Times New Roman" w:cs="Times New Roman"/>
          <w:sz w:val="24"/>
          <w:szCs w:val="24"/>
          <w:lang w:eastAsia="ru-RU"/>
        </w:rPr>
        <w:t>, забезпечуючи чергування фаз вдиху і видиху.</w:t>
      </w:r>
    </w:p>
    <w:p w14:paraId="7951325C" w14:textId="77777777" w:rsidR="00CA1819" w:rsidRPr="00CA1819" w:rsidRDefault="00CA1819" w:rsidP="00CA1819">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CA1819">
        <w:rPr>
          <w:rFonts w:ascii="Times New Roman" w:eastAsia="Times New Roman" w:hAnsi="Times New Roman" w:cs="Times New Roman"/>
          <w:b/>
          <w:bCs/>
          <w:sz w:val="27"/>
          <w:szCs w:val="27"/>
          <w:lang w:eastAsia="ru-RU"/>
        </w:rPr>
        <w:lastRenderedPageBreak/>
        <w:t>Інші рецептори в легенях і дихальних шляхах, що беруть участь у регуляції дихання:</w:t>
      </w:r>
    </w:p>
    <w:p w14:paraId="3B05F679" w14:textId="77777777" w:rsidR="00CA1819" w:rsidRPr="00CA1819" w:rsidRDefault="00CA1819" w:rsidP="00811BBC">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819">
        <w:rPr>
          <w:rFonts w:ascii="Times New Roman" w:eastAsia="Times New Roman" w:hAnsi="Times New Roman" w:cs="Times New Roman"/>
          <w:b/>
          <w:bCs/>
          <w:sz w:val="24"/>
          <w:szCs w:val="24"/>
          <w:lang w:eastAsia="ru-RU"/>
        </w:rPr>
        <w:t>Ірритантні рецептори</w:t>
      </w:r>
      <w:r w:rsidRPr="00CA1819">
        <w:rPr>
          <w:rFonts w:ascii="Times New Roman" w:eastAsia="Times New Roman" w:hAnsi="Times New Roman" w:cs="Times New Roman"/>
          <w:sz w:val="24"/>
          <w:szCs w:val="24"/>
          <w:lang w:eastAsia="ru-RU"/>
        </w:rPr>
        <w:t xml:space="preserve"> — розміщуються в епітелії дихальних шляхів, чутливі до пилу, диму, холодного повітря та хімічних речовин. Їх збудження викликає </w:t>
      </w:r>
      <w:r w:rsidRPr="00CA1819">
        <w:rPr>
          <w:rFonts w:ascii="Times New Roman" w:eastAsia="Times New Roman" w:hAnsi="Times New Roman" w:cs="Times New Roman"/>
          <w:b/>
          <w:bCs/>
          <w:sz w:val="24"/>
          <w:szCs w:val="24"/>
          <w:lang w:eastAsia="ru-RU"/>
        </w:rPr>
        <w:t>кашель, чхання, бронхоспазм</w:t>
      </w:r>
      <w:r w:rsidRPr="00CA1819">
        <w:rPr>
          <w:rFonts w:ascii="Times New Roman" w:eastAsia="Times New Roman" w:hAnsi="Times New Roman" w:cs="Times New Roman"/>
          <w:sz w:val="24"/>
          <w:szCs w:val="24"/>
          <w:lang w:eastAsia="ru-RU"/>
        </w:rPr>
        <w:t xml:space="preserve"> і </w:t>
      </w:r>
      <w:r w:rsidRPr="00CA1819">
        <w:rPr>
          <w:rFonts w:ascii="Times New Roman" w:eastAsia="Times New Roman" w:hAnsi="Times New Roman" w:cs="Times New Roman"/>
          <w:b/>
          <w:bCs/>
          <w:sz w:val="24"/>
          <w:szCs w:val="24"/>
          <w:lang w:eastAsia="ru-RU"/>
        </w:rPr>
        <w:t>гіпервентиляцію</w:t>
      </w:r>
      <w:r w:rsidRPr="00CA1819">
        <w:rPr>
          <w:rFonts w:ascii="Times New Roman" w:eastAsia="Times New Roman" w:hAnsi="Times New Roman" w:cs="Times New Roman"/>
          <w:sz w:val="24"/>
          <w:szCs w:val="24"/>
          <w:lang w:eastAsia="ru-RU"/>
        </w:rPr>
        <w:t>.</w:t>
      </w:r>
    </w:p>
    <w:p w14:paraId="6ECD4DF4" w14:textId="77777777" w:rsidR="00CA1819" w:rsidRPr="00CA1819" w:rsidRDefault="00CA1819" w:rsidP="00811BBC">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819">
        <w:rPr>
          <w:rFonts w:ascii="Times New Roman" w:eastAsia="Times New Roman" w:hAnsi="Times New Roman" w:cs="Times New Roman"/>
          <w:b/>
          <w:bCs/>
          <w:sz w:val="24"/>
          <w:szCs w:val="24"/>
          <w:lang w:eastAsia="ru-RU"/>
        </w:rPr>
        <w:t>Юкстакапілярні (J-рецептори)</w:t>
      </w:r>
      <w:r w:rsidRPr="00CA1819">
        <w:rPr>
          <w:rFonts w:ascii="Times New Roman" w:eastAsia="Times New Roman" w:hAnsi="Times New Roman" w:cs="Times New Roman"/>
          <w:sz w:val="24"/>
          <w:szCs w:val="24"/>
          <w:lang w:eastAsia="ru-RU"/>
        </w:rPr>
        <w:t xml:space="preserve"> — знаходяться біля капілярів альвеол. Реагують на </w:t>
      </w:r>
      <w:r w:rsidRPr="00CA1819">
        <w:rPr>
          <w:rFonts w:ascii="Times New Roman" w:eastAsia="Times New Roman" w:hAnsi="Times New Roman" w:cs="Times New Roman"/>
          <w:b/>
          <w:bCs/>
          <w:sz w:val="24"/>
          <w:szCs w:val="24"/>
          <w:lang w:eastAsia="ru-RU"/>
        </w:rPr>
        <w:t>набряк, застій крові</w:t>
      </w:r>
      <w:r w:rsidRPr="00CA1819">
        <w:rPr>
          <w:rFonts w:ascii="Times New Roman" w:eastAsia="Times New Roman" w:hAnsi="Times New Roman" w:cs="Times New Roman"/>
          <w:sz w:val="24"/>
          <w:szCs w:val="24"/>
          <w:lang w:eastAsia="ru-RU"/>
        </w:rPr>
        <w:t xml:space="preserve"> та інші механічні зміни легеневої тканини, викликаючи </w:t>
      </w:r>
      <w:r w:rsidRPr="00CA1819">
        <w:rPr>
          <w:rFonts w:ascii="Times New Roman" w:eastAsia="Times New Roman" w:hAnsi="Times New Roman" w:cs="Times New Roman"/>
          <w:b/>
          <w:bCs/>
          <w:sz w:val="24"/>
          <w:szCs w:val="24"/>
          <w:lang w:eastAsia="ru-RU"/>
        </w:rPr>
        <w:t>тахіпное</w:t>
      </w:r>
      <w:r w:rsidRPr="00CA1819">
        <w:rPr>
          <w:rFonts w:ascii="Times New Roman" w:eastAsia="Times New Roman" w:hAnsi="Times New Roman" w:cs="Times New Roman"/>
          <w:sz w:val="24"/>
          <w:szCs w:val="24"/>
          <w:lang w:eastAsia="ru-RU"/>
        </w:rPr>
        <w:t xml:space="preserve"> (</w:t>
      </w:r>
      <w:r w:rsidRPr="00CA1819">
        <w:rPr>
          <w:rFonts w:ascii="Times New Roman" w:eastAsia="Times New Roman" w:hAnsi="Times New Roman" w:cs="Times New Roman"/>
          <w:b/>
          <w:bCs/>
          <w:sz w:val="24"/>
          <w:szCs w:val="24"/>
          <w:lang w:eastAsia="ru-RU"/>
        </w:rPr>
        <w:t>прискорене поверхневе дихання</w:t>
      </w:r>
      <w:r w:rsidRPr="00CA1819">
        <w:rPr>
          <w:rFonts w:ascii="Times New Roman" w:eastAsia="Times New Roman" w:hAnsi="Times New Roman" w:cs="Times New Roman"/>
          <w:sz w:val="24"/>
          <w:szCs w:val="24"/>
          <w:lang w:eastAsia="ru-RU"/>
        </w:rPr>
        <w:t>).</w:t>
      </w:r>
    </w:p>
    <w:p w14:paraId="55348D37" w14:textId="77777777" w:rsidR="00CA1819" w:rsidRPr="00CA1819" w:rsidRDefault="00CA1819" w:rsidP="00811BBC">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819">
        <w:rPr>
          <w:rFonts w:ascii="Times New Roman" w:eastAsia="Times New Roman" w:hAnsi="Times New Roman" w:cs="Times New Roman"/>
          <w:b/>
          <w:bCs/>
          <w:sz w:val="24"/>
          <w:szCs w:val="24"/>
          <w:lang w:eastAsia="ru-RU"/>
        </w:rPr>
        <w:t>Рецептори дихальних шляхів</w:t>
      </w:r>
      <w:r w:rsidRPr="00CA1819">
        <w:rPr>
          <w:rFonts w:ascii="Times New Roman" w:eastAsia="Times New Roman" w:hAnsi="Times New Roman" w:cs="Times New Roman"/>
          <w:sz w:val="24"/>
          <w:szCs w:val="24"/>
          <w:lang w:eastAsia="ru-RU"/>
        </w:rPr>
        <w:t xml:space="preserve"> — реагують на механічні та хімічні подразники, викликаючи </w:t>
      </w:r>
      <w:r w:rsidRPr="00CA1819">
        <w:rPr>
          <w:rFonts w:ascii="Times New Roman" w:eastAsia="Times New Roman" w:hAnsi="Times New Roman" w:cs="Times New Roman"/>
          <w:b/>
          <w:bCs/>
          <w:sz w:val="24"/>
          <w:szCs w:val="24"/>
          <w:lang w:eastAsia="ru-RU"/>
        </w:rPr>
        <w:t>захисні рефлекси</w:t>
      </w:r>
      <w:r w:rsidRPr="00CA1819">
        <w:rPr>
          <w:rFonts w:ascii="Times New Roman" w:eastAsia="Times New Roman" w:hAnsi="Times New Roman" w:cs="Times New Roman"/>
          <w:sz w:val="24"/>
          <w:szCs w:val="24"/>
          <w:lang w:eastAsia="ru-RU"/>
        </w:rPr>
        <w:t xml:space="preserve"> (</w:t>
      </w:r>
      <w:r w:rsidRPr="00CA1819">
        <w:rPr>
          <w:rFonts w:ascii="Times New Roman" w:eastAsia="Times New Roman" w:hAnsi="Times New Roman" w:cs="Times New Roman"/>
          <w:b/>
          <w:bCs/>
          <w:sz w:val="24"/>
          <w:szCs w:val="24"/>
          <w:lang w:eastAsia="ru-RU"/>
        </w:rPr>
        <w:t>кашель, чхання, затримка дихання, бронхоконстрикція</w:t>
      </w:r>
      <w:r w:rsidRPr="00CA1819">
        <w:rPr>
          <w:rFonts w:ascii="Times New Roman" w:eastAsia="Times New Roman" w:hAnsi="Times New Roman" w:cs="Times New Roman"/>
          <w:sz w:val="24"/>
          <w:szCs w:val="24"/>
          <w:lang w:eastAsia="ru-RU"/>
        </w:rPr>
        <w:t>).</w:t>
      </w:r>
    </w:p>
    <w:p w14:paraId="5C1A4F52" w14:textId="77777777" w:rsidR="00CA1819" w:rsidRPr="00CA1819" w:rsidRDefault="00CA1819" w:rsidP="00811BBC">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819">
        <w:rPr>
          <w:rFonts w:ascii="Times New Roman" w:eastAsia="Times New Roman" w:hAnsi="Times New Roman" w:cs="Times New Roman"/>
          <w:b/>
          <w:bCs/>
          <w:sz w:val="24"/>
          <w:szCs w:val="24"/>
          <w:lang w:eastAsia="ru-RU"/>
        </w:rPr>
        <w:t>Пропріорецептори скелетних м’язів</w:t>
      </w:r>
      <w:r w:rsidRPr="00CA1819">
        <w:rPr>
          <w:rFonts w:ascii="Times New Roman" w:eastAsia="Times New Roman" w:hAnsi="Times New Roman" w:cs="Times New Roman"/>
          <w:sz w:val="24"/>
          <w:szCs w:val="24"/>
          <w:lang w:eastAsia="ru-RU"/>
        </w:rPr>
        <w:t xml:space="preserve"> — під час фізичної активності надсилають сигнали, які </w:t>
      </w:r>
      <w:r w:rsidRPr="00CA1819">
        <w:rPr>
          <w:rFonts w:ascii="Times New Roman" w:eastAsia="Times New Roman" w:hAnsi="Times New Roman" w:cs="Times New Roman"/>
          <w:b/>
          <w:bCs/>
          <w:sz w:val="24"/>
          <w:szCs w:val="24"/>
          <w:lang w:eastAsia="ru-RU"/>
        </w:rPr>
        <w:t>рефлекторно стимулюють дихання</w:t>
      </w:r>
      <w:r w:rsidRPr="00CA1819">
        <w:rPr>
          <w:rFonts w:ascii="Times New Roman" w:eastAsia="Times New Roman" w:hAnsi="Times New Roman" w:cs="Times New Roman"/>
          <w:sz w:val="24"/>
          <w:szCs w:val="24"/>
          <w:lang w:eastAsia="ru-RU"/>
        </w:rPr>
        <w:t>, ще до підвищення потреби в кисні.</w:t>
      </w:r>
    </w:p>
    <w:p w14:paraId="7861DC8B" w14:textId="77777777" w:rsidR="00CA1819" w:rsidRPr="00CA1819" w:rsidRDefault="00CA1819" w:rsidP="00811BBC">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819">
        <w:rPr>
          <w:rFonts w:ascii="Times New Roman" w:eastAsia="Times New Roman" w:hAnsi="Times New Roman" w:cs="Times New Roman"/>
          <w:b/>
          <w:bCs/>
          <w:sz w:val="24"/>
          <w:szCs w:val="24"/>
          <w:lang w:eastAsia="ru-RU"/>
        </w:rPr>
        <w:t>Пропріорецептори дихальних м’язів</w:t>
      </w:r>
      <w:r w:rsidRPr="00CA1819">
        <w:rPr>
          <w:rFonts w:ascii="Times New Roman" w:eastAsia="Times New Roman" w:hAnsi="Times New Roman" w:cs="Times New Roman"/>
          <w:sz w:val="24"/>
          <w:szCs w:val="24"/>
          <w:lang w:eastAsia="ru-RU"/>
        </w:rPr>
        <w:t xml:space="preserve"> — беруть участь у </w:t>
      </w:r>
      <w:r w:rsidRPr="00CA1819">
        <w:rPr>
          <w:rFonts w:ascii="Times New Roman" w:eastAsia="Times New Roman" w:hAnsi="Times New Roman" w:cs="Times New Roman"/>
          <w:b/>
          <w:bCs/>
          <w:sz w:val="24"/>
          <w:szCs w:val="24"/>
          <w:lang w:eastAsia="ru-RU"/>
        </w:rPr>
        <w:t>тонкому регулюванні</w:t>
      </w:r>
      <w:r w:rsidRPr="00CA1819">
        <w:rPr>
          <w:rFonts w:ascii="Times New Roman" w:eastAsia="Times New Roman" w:hAnsi="Times New Roman" w:cs="Times New Roman"/>
          <w:sz w:val="24"/>
          <w:szCs w:val="24"/>
          <w:lang w:eastAsia="ru-RU"/>
        </w:rPr>
        <w:t xml:space="preserve"> дихання, реагуючи на зміну опору при вдиху або видиху, що сприяє підтриманню ефективності дихального акту.</w:t>
      </w:r>
    </w:p>
    <w:p w14:paraId="5D56C5F1" w14:textId="77777777" w:rsidR="00CA1819" w:rsidRPr="00CA1819" w:rsidRDefault="00CA1819" w:rsidP="00811BBC">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819">
        <w:rPr>
          <w:rFonts w:ascii="Times New Roman" w:eastAsia="Times New Roman" w:hAnsi="Times New Roman" w:cs="Times New Roman"/>
          <w:b/>
          <w:bCs/>
          <w:sz w:val="24"/>
          <w:szCs w:val="24"/>
          <w:lang w:eastAsia="ru-RU"/>
        </w:rPr>
        <w:t>Артеріальні барорецептори (пресорецептори)</w:t>
      </w:r>
      <w:r w:rsidRPr="00CA1819">
        <w:rPr>
          <w:rFonts w:ascii="Times New Roman" w:eastAsia="Times New Roman" w:hAnsi="Times New Roman" w:cs="Times New Roman"/>
          <w:sz w:val="24"/>
          <w:szCs w:val="24"/>
          <w:lang w:eastAsia="ru-RU"/>
        </w:rPr>
        <w:t xml:space="preserve"> — при підвищенні артеріального тиску можуть викликати </w:t>
      </w:r>
      <w:r w:rsidRPr="00CA1819">
        <w:rPr>
          <w:rFonts w:ascii="Times New Roman" w:eastAsia="Times New Roman" w:hAnsi="Times New Roman" w:cs="Times New Roman"/>
          <w:b/>
          <w:bCs/>
          <w:sz w:val="24"/>
          <w:szCs w:val="24"/>
          <w:lang w:eastAsia="ru-RU"/>
        </w:rPr>
        <w:t>пригнічення дихання (гіповентиляцію)</w:t>
      </w:r>
      <w:r w:rsidRPr="00CA1819">
        <w:rPr>
          <w:rFonts w:ascii="Times New Roman" w:eastAsia="Times New Roman" w:hAnsi="Times New Roman" w:cs="Times New Roman"/>
          <w:sz w:val="24"/>
          <w:szCs w:val="24"/>
          <w:lang w:eastAsia="ru-RU"/>
        </w:rPr>
        <w:t xml:space="preserve">; при зниженні тиску — навпаки, </w:t>
      </w:r>
      <w:r w:rsidRPr="00CA1819">
        <w:rPr>
          <w:rFonts w:ascii="Times New Roman" w:eastAsia="Times New Roman" w:hAnsi="Times New Roman" w:cs="Times New Roman"/>
          <w:b/>
          <w:bCs/>
          <w:sz w:val="24"/>
          <w:szCs w:val="24"/>
          <w:lang w:eastAsia="ru-RU"/>
        </w:rPr>
        <w:t>стимулюють дихання</w:t>
      </w:r>
      <w:r w:rsidRPr="00CA1819">
        <w:rPr>
          <w:rFonts w:ascii="Times New Roman" w:eastAsia="Times New Roman" w:hAnsi="Times New Roman" w:cs="Times New Roman"/>
          <w:sz w:val="24"/>
          <w:szCs w:val="24"/>
          <w:lang w:eastAsia="ru-RU"/>
        </w:rPr>
        <w:t>.</w:t>
      </w:r>
    </w:p>
    <w:p w14:paraId="7C182F2D" w14:textId="6829C199" w:rsidR="00CA1819" w:rsidRPr="00CA1819" w:rsidRDefault="00CA1819" w:rsidP="00811BBC">
      <w:pPr>
        <w:numPr>
          <w:ilvl w:val="0"/>
          <w:numId w:val="7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819">
        <w:rPr>
          <w:rFonts w:ascii="Times New Roman" w:eastAsia="Times New Roman" w:hAnsi="Times New Roman" w:cs="Times New Roman"/>
          <w:b/>
          <w:bCs/>
          <w:sz w:val="24"/>
          <w:szCs w:val="24"/>
          <w:lang w:eastAsia="ru-RU"/>
        </w:rPr>
        <w:t>Температурні рецептори шкіри</w:t>
      </w:r>
      <w:r w:rsidRPr="00CA1819">
        <w:rPr>
          <w:rFonts w:ascii="Times New Roman" w:eastAsia="Times New Roman" w:hAnsi="Times New Roman" w:cs="Times New Roman"/>
          <w:sz w:val="24"/>
          <w:szCs w:val="24"/>
          <w:lang w:eastAsia="ru-RU"/>
        </w:rPr>
        <w:t xml:space="preserve"> — можуть рефлекторно змінювати частоту і глибину дихання у відповідь на охолодження або нагрівання тіла.</w:t>
      </w:r>
    </w:p>
    <w:p w14:paraId="4B40188E" w14:textId="77777777" w:rsidR="00CA1819" w:rsidRPr="00BE558A" w:rsidRDefault="00CA1819" w:rsidP="00CA75EC">
      <w:pPr>
        <w:spacing w:line="240" w:lineRule="auto"/>
        <w:jc w:val="both"/>
        <w:rPr>
          <w:rFonts w:ascii="Times New Roman" w:hAnsi="Times New Roman" w:cs="Times New Roman"/>
          <w:b/>
          <w:bCs/>
          <w:sz w:val="24"/>
          <w:szCs w:val="24"/>
        </w:rPr>
      </w:pPr>
    </w:p>
    <w:p w14:paraId="04E74653" w14:textId="0FFFE33E" w:rsidR="00D701CB" w:rsidRPr="00BD2889" w:rsidRDefault="00D701CB" w:rsidP="00CA75EC">
      <w:pPr>
        <w:spacing w:line="240" w:lineRule="auto"/>
        <w:jc w:val="both"/>
        <w:rPr>
          <w:rFonts w:ascii="Times New Roman" w:hAnsi="Times New Roman" w:cs="Times New Roman"/>
          <w:b/>
          <w:bCs/>
          <w:sz w:val="24"/>
          <w:szCs w:val="24"/>
          <w:u w:val="single"/>
        </w:rPr>
      </w:pPr>
      <w:r w:rsidRPr="00BD2889">
        <w:rPr>
          <w:rFonts w:ascii="Times New Roman" w:hAnsi="Times New Roman" w:cs="Times New Roman"/>
          <w:b/>
          <w:bCs/>
          <w:sz w:val="24"/>
          <w:szCs w:val="24"/>
          <w:u w:val="single"/>
        </w:rPr>
        <w:t>13. Роль центральних і периферичних хеморецепторів у регуляції дихання. Компоненти</w:t>
      </w:r>
      <w:r w:rsidR="00B44BBF" w:rsidRPr="00BD2889">
        <w:rPr>
          <w:rFonts w:ascii="Times New Roman" w:hAnsi="Times New Roman" w:cs="Times New Roman"/>
          <w:b/>
          <w:bCs/>
          <w:sz w:val="24"/>
          <w:szCs w:val="24"/>
          <w:u w:val="single"/>
        </w:rPr>
        <w:t xml:space="preserve"> </w:t>
      </w:r>
      <w:r w:rsidRPr="00BD2889">
        <w:rPr>
          <w:rFonts w:ascii="Times New Roman" w:hAnsi="Times New Roman" w:cs="Times New Roman"/>
          <w:b/>
          <w:bCs/>
          <w:sz w:val="24"/>
          <w:szCs w:val="24"/>
          <w:u w:val="single"/>
        </w:rPr>
        <w:t>крові, що стимулюють зовнішнє дихання.</w:t>
      </w:r>
    </w:p>
    <w:p w14:paraId="690E6944" w14:textId="6827646E" w:rsidR="003A224F" w:rsidRDefault="00AC354F" w:rsidP="003A224F">
      <w:pPr>
        <w:pStyle w:val="a4"/>
        <w:jc w:val="both"/>
      </w:pPr>
      <w:r>
        <w:tab/>
      </w:r>
      <w:r w:rsidR="003A224F">
        <w:t>Регуляція дихання забезпечується складною взаємодією центральних і периферичних хеморецепторів, які чутливо реагують на зміни хімічного складу крові та ліквору. Їх основне завдання — підтримання сталого газового складу крові й гомеостазу внутрішнього середовища.</w:t>
      </w:r>
    </w:p>
    <w:p w14:paraId="68E93C81" w14:textId="77777777" w:rsidR="003A224F" w:rsidRDefault="003A224F" w:rsidP="003A224F">
      <w:pPr>
        <w:pStyle w:val="3"/>
        <w:jc w:val="both"/>
      </w:pPr>
      <w:r>
        <w:t>1. Периферичні хеморецептори</w:t>
      </w:r>
    </w:p>
    <w:p w14:paraId="56C302CB" w14:textId="7BDC78D0" w:rsidR="003A224F" w:rsidRDefault="009D6427" w:rsidP="003A224F">
      <w:pPr>
        <w:pStyle w:val="a4"/>
        <w:jc w:val="both"/>
      </w:pPr>
      <w:r>
        <w:tab/>
      </w:r>
      <w:r w:rsidR="003A224F">
        <w:t xml:space="preserve">Периферичні хеморецептори локалізуються в каротидних тілах </w:t>
      </w:r>
      <w:r w:rsidR="003A224F" w:rsidRPr="00AC354F">
        <w:rPr>
          <w:b/>
          <w:bCs/>
        </w:rPr>
        <w:t>(біля біфуркації сонних артерій</w:t>
      </w:r>
      <w:r w:rsidR="003A224F">
        <w:t>) та аортальних тілах (</w:t>
      </w:r>
      <w:r w:rsidR="003A224F" w:rsidRPr="00AC354F">
        <w:rPr>
          <w:b/>
          <w:bCs/>
        </w:rPr>
        <w:t>дуга аорти</w:t>
      </w:r>
      <w:r w:rsidR="003A224F">
        <w:t xml:space="preserve">). Основну роль у регуляції дихання відіграють </w:t>
      </w:r>
      <w:r w:rsidR="003A224F">
        <w:rPr>
          <w:rStyle w:val="a5"/>
        </w:rPr>
        <w:t>каротидні хеморецептори</w:t>
      </w:r>
      <w:r w:rsidR="003A224F">
        <w:t>.</w:t>
      </w:r>
    </w:p>
    <w:p w14:paraId="124F0F19" w14:textId="77777777" w:rsidR="003A224F" w:rsidRDefault="003A224F" w:rsidP="003A224F">
      <w:pPr>
        <w:pStyle w:val="a4"/>
        <w:jc w:val="both"/>
      </w:pPr>
      <w:r>
        <w:rPr>
          <w:rStyle w:val="a5"/>
        </w:rPr>
        <w:t>Адекватні стимули для периферичних хеморецепторів:</w:t>
      </w:r>
    </w:p>
    <w:p w14:paraId="7E02F464" w14:textId="77777777" w:rsidR="003A224F" w:rsidRDefault="003A224F" w:rsidP="00811BBC">
      <w:pPr>
        <w:pStyle w:val="a4"/>
        <w:numPr>
          <w:ilvl w:val="0"/>
          <w:numId w:val="77"/>
        </w:numPr>
        <w:jc w:val="both"/>
      </w:pPr>
      <w:r>
        <w:t>підвищення парціального тиску вуглекислого газу (</w:t>
      </w:r>
      <w:r>
        <w:rPr>
          <w:rStyle w:val="a5"/>
        </w:rPr>
        <w:t>РСО₂</w:t>
      </w:r>
      <w:r>
        <w:t>) в артеріальній крові;</w:t>
      </w:r>
    </w:p>
    <w:p w14:paraId="52669704" w14:textId="77777777" w:rsidR="003A224F" w:rsidRDefault="003A224F" w:rsidP="00811BBC">
      <w:pPr>
        <w:pStyle w:val="a4"/>
        <w:numPr>
          <w:ilvl w:val="0"/>
          <w:numId w:val="77"/>
        </w:numPr>
        <w:jc w:val="both"/>
      </w:pPr>
      <w:r>
        <w:t>зниження рН артеріальної крові (підвищення концентрації йонів Н⁺);</w:t>
      </w:r>
    </w:p>
    <w:p w14:paraId="44BC4381" w14:textId="77777777" w:rsidR="003A224F" w:rsidRDefault="003A224F" w:rsidP="00811BBC">
      <w:pPr>
        <w:pStyle w:val="a4"/>
        <w:numPr>
          <w:ilvl w:val="0"/>
          <w:numId w:val="77"/>
        </w:numPr>
        <w:jc w:val="both"/>
      </w:pPr>
      <w:r>
        <w:t>зниження парціального тиску кисню (</w:t>
      </w:r>
      <w:r>
        <w:rPr>
          <w:rStyle w:val="a5"/>
        </w:rPr>
        <w:t>РО₂</w:t>
      </w:r>
      <w:r>
        <w:t>) в артеріальній крові.</w:t>
      </w:r>
    </w:p>
    <w:p w14:paraId="0576778B" w14:textId="5413C915" w:rsidR="003A224F" w:rsidRDefault="009D6427" w:rsidP="003A224F">
      <w:pPr>
        <w:pStyle w:val="a4"/>
        <w:jc w:val="both"/>
      </w:pPr>
      <w:r>
        <w:tab/>
      </w:r>
      <w:r w:rsidR="003A224F">
        <w:t xml:space="preserve">При активації ці рецептори передають імпульси до дихального центру, викликаючи </w:t>
      </w:r>
      <w:r w:rsidR="003A224F">
        <w:rPr>
          <w:rStyle w:val="a5"/>
        </w:rPr>
        <w:t>гіпервентиляцію</w:t>
      </w:r>
      <w:r w:rsidR="003A224F">
        <w:t xml:space="preserve"> — підвищення глибини та частоти дихання. Це забезпечує нормалізацію газового складу крові (механізм негативного зворотного зв’язку).</w:t>
      </w:r>
    </w:p>
    <w:p w14:paraId="2CD4D482" w14:textId="16161ED8" w:rsidR="003A224F" w:rsidRDefault="009D6427" w:rsidP="003A224F">
      <w:pPr>
        <w:pStyle w:val="a4"/>
        <w:jc w:val="both"/>
      </w:pPr>
      <w:r>
        <w:tab/>
      </w:r>
      <w:r w:rsidR="003A224F">
        <w:t xml:space="preserve">Особливістю периферичних хеморецепторів є їхня </w:t>
      </w:r>
      <w:r w:rsidR="003A224F">
        <w:rPr>
          <w:rStyle w:val="a5"/>
        </w:rPr>
        <w:t>швидка реакція</w:t>
      </w:r>
      <w:r w:rsidR="003A224F">
        <w:t xml:space="preserve"> на зміни газового складу крові та </w:t>
      </w:r>
      <w:r w:rsidR="003A224F">
        <w:rPr>
          <w:rStyle w:val="a5"/>
        </w:rPr>
        <w:t>виняткова чутливість до гіпоксії</w:t>
      </w:r>
      <w:r w:rsidR="003A224F">
        <w:t xml:space="preserve"> — саме вони є єдиними, хто реагує на зниження РО₂.</w:t>
      </w:r>
    </w:p>
    <w:p w14:paraId="7BE93DDD" w14:textId="77777777" w:rsidR="003A224F" w:rsidRDefault="003A224F" w:rsidP="003A224F">
      <w:pPr>
        <w:pStyle w:val="3"/>
        <w:jc w:val="both"/>
      </w:pPr>
      <w:r>
        <w:lastRenderedPageBreak/>
        <w:t>2. Центральні хеморецептори</w:t>
      </w:r>
    </w:p>
    <w:p w14:paraId="3DF741CB" w14:textId="69AA13BE" w:rsidR="003A224F" w:rsidRDefault="009D6427" w:rsidP="003A224F">
      <w:pPr>
        <w:pStyle w:val="a4"/>
        <w:jc w:val="both"/>
      </w:pPr>
      <w:r>
        <w:tab/>
      </w:r>
      <w:r w:rsidR="003A224F">
        <w:t>Центральні хеморецептори розташовані на вентральній поверхні довгастого мозку (</w:t>
      </w:r>
      <w:r w:rsidR="003A224F" w:rsidRPr="00C15971">
        <w:rPr>
          <w:b/>
          <w:bCs/>
        </w:rPr>
        <w:t>біля дна IV шлуночка</w:t>
      </w:r>
      <w:r w:rsidR="003A224F">
        <w:t>) і контактують з ліквором.</w:t>
      </w:r>
    </w:p>
    <w:p w14:paraId="51A3E1FC" w14:textId="77777777" w:rsidR="003A224F" w:rsidRDefault="003A224F" w:rsidP="003A224F">
      <w:pPr>
        <w:pStyle w:val="a4"/>
        <w:jc w:val="both"/>
      </w:pPr>
      <w:r>
        <w:rPr>
          <w:rStyle w:val="a5"/>
        </w:rPr>
        <w:t>Адекватні стимули для центральних хеморецепторів:</w:t>
      </w:r>
    </w:p>
    <w:p w14:paraId="17216734" w14:textId="77777777" w:rsidR="003A224F" w:rsidRDefault="003A224F" w:rsidP="00811BBC">
      <w:pPr>
        <w:pStyle w:val="a4"/>
        <w:numPr>
          <w:ilvl w:val="0"/>
          <w:numId w:val="78"/>
        </w:numPr>
        <w:jc w:val="both"/>
      </w:pPr>
      <w:r>
        <w:t>підвищення парціального тиску вуглекислого газу в лікворі (</w:t>
      </w:r>
      <w:r>
        <w:rPr>
          <w:rStyle w:val="a5"/>
        </w:rPr>
        <w:t>РСО₂ ліквору</w:t>
      </w:r>
      <w:r>
        <w:t>);</w:t>
      </w:r>
    </w:p>
    <w:p w14:paraId="7780E385" w14:textId="77777777" w:rsidR="003A224F" w:rsidRDefault="003A224F" w:rsidP="00811BBC">
      <w:pPr>
        <w:pStyle w:val="a4"/>
        <w:numPr>
          <w:ilvl w:val="0"/>
          <w:numId w:val="78"/>
        </w:numPr>
        <w:jc w:val="both"/>
      </w:pPr>
      <w:r>
        <w:t>зниження рН ліквору.</w:t>
      </w:r>
    </w:p>
    <w:p w14:paraId="26A556E9" w14:textId="6E9AD491" w:rsidR="003A224F" w:rsidRDefault="002A7F2E" w:rsidP="003A224F">
      <w:pPr>
        <w:pStyle w:val="a4"/>
        <w:jc w:val="both"/>
      </w:pPr>
      <w:r>
        <w:tab/>
      </w:r>
      <w:r w:rsidR="003A224F">
        <w:t xml:space="preserve">Зміни газового складу ліквору виникають дещо пізніше, ніж в артеріальній крові, тому центральні хеморецептори активуються з деякою затримкою. Проте вони забезпечують </w:t>
      </w:r>
      <w:r w:rsidR="003A224F">
        <w:rPr>
          <w:rStyle w:val="a5"/>
        </w:rPr>
        <w:t>основний і найбільш стійкий контроль за диханням у нормальних фізіологічних умовах</w:t>
      </w:r>
      <w:r w:rsidR="003A224F">
        <w:t xml:space="preserve"> (</w:t>
      </w:r>
      <w:r w:rsidR="003A224F" w:rsidRPr="00B022DB">
        <w:rPr>
          <w:b/>
          <w:bCs/>
        </w:rPr>
        <w:t>співвідношення ролі центральних і периферичних хеморецепторів — приблизно 4:</w:t>
      </w:r>
      <w:r w:rsidR="003A224F" w:rsidRPr="00D77C0A">
        <w:rPr>
          <w:b/>
          <w:bCs/>
        </w:rPr>
        <w:t>1</w:t>
      </w:r>
      <w:r w:rsidR="003A224F">
        <w:t>).</w:t>
      </w:r>
    </w:p>
    <w:p w14:paraId="3003EA35" w14:textId="77777777" w:rsidR="003A224F" w:rsidRDefault="003A224F" w:rsidP="003A224F">
      <w:pPr>
        <w:pStyle w:val="a4"/>
        <w:jc w:val="both"/>
      </w:pPr>
      <w:r>
        <w:t>Підвищення активності центральних хеморецепторів також призводить до розвитку гіпервентиляції з подальшою нормалізацією РСО₂ та рН ліквору.</w:t>
      </w:r>
    </w:p>
    <w:p w14:paraId="213CCA9F" w14:textId="77777777" w:rsidR="003A224F" w:rsidRDefault="003A224F" w:rsidP="003A224F">
      <w:pPr>
        <w:pStyle w:val="3"/>
        <w:jc w:val="both"/>
      </w:pPr>
      <w:r>
        <w:t>3. Компоненти крові, що стимулюють зовнішнє дихання:</w:t>
      </w:r>
    </w:p>
    <w:p w14:paraId="343607A9" w14:textId="77777777" w:rsidR="003A224F" w:rsidRDefault="003A224F" w:rsidP="00811BBC">
      <w:pPr>
        <w:pStyle w:val="a4"/>
        <w:numPr>
          <w:ilvl w:val="0"/>
          <w:numId w:val="79"/>
        </w:numPr>
        <w:jc w:val="both"/>
      </w:pPr>
      <w:r>
        <w:rPr>
          <w:rStyle w:val="a5"/>
        </w:rPr>
        <w:t>РСО₂ (парціальний тиск вуглекислого газу)</w:t>
      </w:r>
      <w:r>
        <w:t xml:space="preserve"> — найпотужніший стимулятор дихання. Навіть незначне підвищення РСО₂ на 1 мм рт. ст. викликає зростання хвилинного об’єму дихання (</w:t>
      </w:r>
      <w:r w:rsidRPr="009370D3">
        <w:rPr>
          <w:b/>
          <w:bCs/>
        </w:rPr>
        <w:t>ХОД</w:t>
      </w:r>
      <w:r>
        <w:t>) на 2–3 л/хв. Підвищення РСО₂ від 40 до 60 мм рт. ст. збільшує ХОД з 7 до 65 л/хв. Якщо ж РСО₂ перевищує 70 мм рт. ст., виникає пригнічення дихального центру.</w:t>
      </w:r>
    </w:p>
    <w:p w14:paraId="17D0A654" w14:textId="77777777" w:rsidR="003A224F" w:rsidRDefault="003A224F" w:rsidP="00811BBC">
      <w:pPr>
        <w:pStyle w:val="a4"/>
        <w:numPr>
          <w:ilvl w:val="0"/>
          <w:numId w:val="79"/>
        </w:numPr>
        <w:jc w:val="both"/>
      </w:pPr>
      <w:r>
        <w:rPr>
          <w:rStyle w:val="a5"/>
        </w:rPr>
        <w:t>рН артеріальної крові</w:t>
      </w:r>
      <w:r>
        <w:t xml:space="preserve"> — при зниженні рН нижче 7,4 також зростає ХОД (</w:t>
      </w:r>
      <w:r w:rsidRPr="009370D3">
        <w:rPr>
          <w:b/>
          <w:bCs/>
        </w:rPr>
        <w:t>зменшення рН на 0,1 збільшує ХОД на 2 л/хв</w:t>
      </w:r>
      <w:r>
        <w:t>). Гіпервентиляція знижує РСО₂, тим самим нормалізуючи рН крові.</w:t>
      </w:r>
    </w:p>
    <w:p w14:paraId="0E321DEA" w14:textId="31AB7D32" w:rsidR="003A224F" w:rsidRPr="003A224F" w:rsidRDefault="003A224F" w:rsidP="00811BBC">
      <w:pPr>
        <w:pStyle w:val="a4"/>
        <w:numPr>
          <w:ilvl w:val="0"/>
          <w:numId w:val="79"/>
        </w:numPr>
        <w:jc w:val="both"/>
      </w:pPr>
      <w:r>
        <w:rPr>
          <w:rStyle w:val="a5"/>
        </w:rPr>
        <w:t>РО₂ (парціальний тиск кисню)</w:t>
      </w:r>
      <w:r>
        <w:t xml:space="preserve"> — менш ефективний стимулятор дихання в нормі. Гіпервентиляція спостерігається лише при суттєвому зниженні РО₂ (</w:t>
      </w:r>
      <w:r w:rsidRPr="002A7F2E">
        <w:rPr>
          <w:b/>
          <w:bCs/>
        </w:rPr>
        <w:t>нижче 50–60 мм рт. ст.).</w:t>
      </w:r>
      <w:r>
        <w:t xml:space="preserve"> За нормальних умов його роль у регуляції дихання незначна, але при гіпоксичних станах (</w:t>
      </w:r>
      <w:r w:rsidRPr="00B022DB">
        <w:rPr>
          <w:b/>
          <w:bCs/>
        </w:rPr>
        <w:t>наприклад, у горах або при патології</w:t>
      </w:r>
      <w:r>
        <w:t>) — істотно зростає.</w:t>
      </w:r>
    </w:p>
    <w:p w14:paraId="37818F9B" w14:textId="3BB5C05B" w:rsidR="00D701CB" w:rsidRPr="00BD2889" w:rsidRDefault="00D701CB" w:rsidP="00CA75EC">
      <w:pPr>
        <w:spacing w:line="240" w:lineRule="auto"/>
        <w:jc w:val="both"/>
        <w:rPr>
          <w:rFonts w:ascii="Times New Roman" w:hAnsi="Times New Roman" w:cs="Times New Roman"/>
          <w:b/>
          <w:bCs/>
          <w:sz w:val="24"/>
          <w:szCs w:val="24"/>
          <w:u w:val="single"/>
        </w:rPr>
      </w:pPr>
      <w:r w:rsidRPr="00BD2889">
        <w:rPr>
          <w:rFonts w:ascii="Times New Roman" w:hAnsi="Times New Roman" w:cs="Times New Roman"/>
          <w:b/>
          <w:bCs/>
          <w:sz w:val="24"/>
          <w:szCs w:val="24"/>
          <w:u w:val="single"/>
        </w:rPr>
        <w:t>14. Регуляція зовнішнього дихання при фізичному навантаженні.</w:t>
      </w:r>
    </w:p>
    <w:p w14:paraId="7DD0383B" w14:textId="122181B2" w:rsidR="00CB4420" w:rsidRPr="00CB4420" w:rsidRDefault="004836DE" w:rsidP="00CB4420">
      <w:pPr>
        <w:pStyle w:val="a4"/>
        <w:jc w:val="both"/>
      </w:pPr>
      <w:r>
        <w:tab/>
      </w:r>
      <w:r w:rsidR="00CB4420" w:rsidRPr="00CB4420">
        <w:t xml:space="preserve">Фізичне навантаження супроводжується значним підвищенням метаболізму в тканинах, особливо в працюючих м’язах. Це обумовлює зростання споживання </w:t>
      </w:r>
      <w:r w:rsidR="00CB4420" w:rsidRPr="007A6801">
        <w:rPr>
          <w:b/>
          <w:bCs/>
        </w:rPr>
        <w:t>кисню (O₂)</w:t>
      </w:r>
      <w:r w:rsidR="00CB4420" w:rsidRPr="00CB4420">
        <w:t xml:space="preserve"> і продукції </w:t>
      </w:r>
      <w:r w:rsidR="00CB4420" w:rsidRPr="004836DE">
        <w:rPr>
          <w:b/>
          <w:bCs/>
        </w:rPr>
        <w:t>вуглекислого газу (CO₂),</w:t>
      </w:r>
      <w:r w:rsidR="00CB4420" w:rsidRPr="00CB4420">
        <w:t xml:space="preserve"> що потребує адекватного збільшення легеневої </w:t>
      </w:r>
      <w:r w:rsidR="00CB4420" w:rsidRPr="00381041">
        <w:rPr>
          <w:b/>
          <w:bCs/>
        </w:rPr>
        <w:t>вентиляції (ХОД).</w:t>
      </w:r>
      <w:r w:rsidR="00CB4420" w:rsidRPr="00CB4420">
        <w:t xml:space="preserve"> У відповідь на це розвивається </w:t>
      </w:r>
      <w:r w:rsidR="00CB4420" w:rsidRPr="00CB4420">
        <w:rPr>
          <w:rStyle w:val="a5"/>
        </w:rPr>
        <w:t>гіпервентиляція</w:t>
      </w:r>
      <w:r w:rsidR="00CB4420" w:rsidRPr="00CB4420">
        <w:t>, ступінь якої прямо пропорційна інтенсивності навантаження.</w:t>
      </w:r>
    </w:p>
    <w:p w14:paraId="380A27FE" w14:textId="77777777" w:rsidR="00CB4420" w:rsidRPr="00CB4420" w:rsidRDefault="00CB4420" w:rsidP="00CB4420">
      <w:pPr>
        <w:pStyle w:val="3"/>
        <w:jc w:val="both"/>
        <w:rPr>
          <w:sz w:val="24"/>
          <w:szCs w:val="24"/>
        </w:rPr>
      </w:pPr>
      <w:r w:rsidRPr="00CB4420">
        <w:rPr>
          <w:sz w:val="24"/>
          <w:szCs w:val="24"/>
        </w:rPr>
        <w:t>Механізми регуляції дихання при фізичному навантаженні</w:t>
      </w:r>
    </w:p>
    <w:p w14:paraId="78AD1F26" w14:textId="77777777" w:rsidR="00CB4420" w:rsidRPr="00CB4420" w:rsidRDefault="00CB4420" w:rsidP="00CB4420">
      <w:pPr>
        <w:pStyle w:val="a4"/>
        <w:jc w:val="both"/>
      </w:pPr>
      <w:r w:rsidRPr="00CB4420">
        <w:t>Регуляція дихання в цих умовах здійснюється за двома основними принципами:</w:t>
      </w:r>
    </w:p>
    <w:p w14:paraId="2490F9E1" w14:textId="77777777" w:rsidR="00CB4420" w:rsidRPr="00CB4420" w:rsidRDefault="00CB4420" w:rsidP="00811BBC">
      <w:pPr>
        <w:pStyle w:val="a4"/>
        <w:numPr>
          <w:ilvl w:val="0"/>
          <w:numId w:val="80"/>
        </w:numPr>
        <w:jc w:val="both"/>
      </w:pPr>
      <w:r w:rsidRPr="00CB4420">
        <w:rPr>
          <w:rStyle w:val="a5"/>
        </w:rPr>
        <w:t>За збуренням</w:t>
      </w:r>
      <w:r w:rsidRPr="00CB4420">
        <w:t xml:space="preserve"> – випереджальна регуляція;</w:t>
      </w:r>
    </w:p>
    <w:p w14:paraId="68CEF6FD" w14:textId="77777777" w:rsidR="00CB4420" w:rsidRPr="00CB4420" w:rsidRDefault="00CB4420" w:rsidP="00811BBC">
      <w:pPr>
        <w:pStyle w:val="a4"/>
        <w:numPr>
          <w:ilvl w:val="0"/>
          <w:numId w:val="80"/>
        </w:numPr>
        <w:jc w:val="both"/>
      </w:pPr>
      <w:r w:rsidRPr="00CB4420">
        <w:rPr>
          <w:rStyle w:val="a5"/>
        </w:rPr>
        <w:t>За відхиленням</w:t>
      </w:r>
      <w:r w:rsidRPr="00CB4420">
        <w:t xml:space="preserve"> – коригуюча регуляція на основі зворотного зв’язку.</w:t>
      </w:r>
    </w:p>
    <w:p w14:paraId="66E64856" w14:textId="77777777" w:rsidR="00CB4420" w:rsidRPr="006449DD" w:rsidRDefault="00CB4420" w:rsidP="00CB4420">
      <w:pPr>
        <w:pStyle w:val="4"/>
        <w:jc w:val="both"/>
        <w:rPr>
          <w:rFonts w:ascii="Times New Roman" w:hAnsi="Times New Roman" w:cs="Times New Roman"/>
          <w:i w:val="0"/>
          <w:iCs w:val="0"/>
          <w:color w:val="000000" w:themeColor="text1"/>
          <w:sz w:val="24"/>
          <w:szCs w:val="24"/>
        </w:rPr>
      </w:pPr>
      <w:r w:rsidRPr="006449DD">
        <w:rPr>
          <w:rFonts w:ascii="Times New Roman" w:hAnsi="Times New Roman" w:cs="Times New Roman"/>
          <w:i w:val="0"/>
          <w:iCs w:val="0"/>
          <w:color w:val="000000" w:themeColor="text1"/>
          <w:sz w:val="24"/>
          <w:szCs w:val="24"/>
        </w:rPr>
        <w:t xml:space="preserve">1. </w:t>
      </w:r>
      <w:r w:rsidRPr="006449DD">
        <w:rPr>
          <w:rStyle w:val="a5"/>
          <w:rFonts w:ascii="Times New Roman" w:hAnsi="Times New Roman" w:cs="Times New Roman"/>
          <w:i w:val="0"/>
          <w:iCs w:val="0"/>
          <w:color w:val="000000" w:themeColor="text1"/>
          <w:sz w:val="24"/>
          <w:szCs w:val="24"/>
        </w:rPr>
        <w:t>Рефлекси за збуренням (випереджальна регуляція)</w:t>
      </w:r>
    </w:p>
    <w:p w14:paraId="2B71F1D2" w14:textId="260D41C3" w:rsidR="00CB4420" w:rsidRPr="00CB4420" w:rsidRDefault="008F6D0F" w:rsidP="00CB4420">
      <w:pPr>
        <w:pStyle w:val="a4"/>
        <w:jc w:val="both"/>
      </w:pPr>
      <w:r>
        <w:tab/>
      </w:r>
      <w:r w:rsidR="00CB4420" w:rsidRPr="00CB4420">
        <w:t xml:space="preserve">Головну роль у розвитку гіпервентиляції при фізичному навантаженні відіграють </w:t>
      </w:r>
      <w:r w:rsidR="00CB4420" w:rsidRPr="00CB4420">
        <w:rPr>
          <w:rStyle w:val="a5"/>
        </w:rPr>
        <w:t>безумовні рефлекси з пропріорецепторів</w:t>
      </w:r>
      <w:r w:rsidR="00CB4420" w:rsidRPr="00CB4420">
        <w:t xml:space="preserve"> працюючих м’язів. Ці рецептори сприймають </w:t>
      </w:r>
      <w:r w:rsidR="00CB4420" w:rsidRPr="00CB4420">
        <w:lastRenderedPageBreak/>
        <w:t xml:space="preserve">механічну активність м’язів і передають сигнали до </w:t>
      </w:r>
      <w:r w:rsidR="00CB4420" w:rsidRPr="008F6D0F">
        <w:rPr>
          <w:b/>
          <w:bCs/>
        </w:rPr>
        <w:t>дихального центру (КП),</w:t>
      </w:r>
      <w:r w:rsidR="00CB4420" w:rsidRPr="00CB4420">
        <w:t xml:space="preserve"> який відповідно змінює частоту та глибину дихання.</w:t>
      </w:r>
    </w:p>
    <w:p w14:paraId="4D56D251" w14:textId="77777777" w:rsidR="00CB4420" w:rsidRPr="0066017F" w:rsidRDefault="00CB4420" w:rsidP="00CB4420">
      <w:pPr>
        <w:pStyle w:val="a4"/>
        <w:jc w:val="both"/>
        <w:rPr>
          <w:b/>
          <w:bCs/>
        </w:rPr>
      </w:pPr>
      <w:r w:rsidRPr="00CB4420">
        <w:t xml:space="preserve">Цей механізм дозволяє </w:t>
      </w:r>
      <w:r w:rsidRPr="00CB4420">
        <w:rPr>
          <w:rStyle w:val="a5"/>
        </w:rPr>
        <w:t>заздалегідь</w:t>
      </w:r>
      <w:r w:rsidRPr="00CB4420">
        <w:t xml:space="preserve"> активувати зовнішнє дихання ще до розвитку значних змін у газовому складі крові — тобто до того, як підвищиться </w:t>
      </w:r>
      <w:r w:rsidRPr="0066017F">
        <w:rPr>
          <w:b/>
          <w:bCs/>
        </w:rPr>
        <w:t>CO₂ або знизиться O₂.</w:t>
      </w:r>
    </w:p>
    <w:p w14:paraId="16CF3CC7" w14:textId="77777777" w:rsidR="00CB4420" w:rsidRPr="007D597A" w:rsidRDefault="00CB4420" w:rsidP="00CB4420">
      <w:pPr>
        <w:pStyle w:val="a4"/>
        <w:jc w:val="both"/>
        <w:rPr>
          <w:b/>
          <w:bCs/>
        </w:rPr>
      </w:pPr>
      <w:r w:rsidRPr="007D597A">
        <w:rPr>
          <w:b/>
          <w:bCs/>
        </w:rPr>
        <w:t>Крім того, в гіпервентиляції беруть участь:</w:t>
      </w:r>
    </w:p>
    <w:p w14:paraId="275B5F7B" w14:textId="77777777" w:rsidR="00CB4420" w:rsidRPr="00CB4420" w:rsidRDefault="00CB4420" w:rsidP="00811BBC">
      <w:pPr>
        <w:pStyle w:val="a4"/>
        <w:numPr>
          <w:ilvl w:val="0"/>
          <w:numId w:val="81"/>
        </w:numPr>
        <w:jc w:val="both"/>
      </w:pPr>
      <w:r w:rsidRPr="00CB4420">
        <w:rPr>
          <w:rStyle w:val="a5"/>
        </w:rPr>
        <w:t>Умовні рефлекси</w:t>
      </w:r>
      <w:r w:rsidRPr="00CB4420">
        <w:t xml:space="preserve">: у спортсменів перед початком фізичної активності дихання може прискорюватися вже при одній думці або візуалізації змагання — так звані </w:t>
      </w:r>
      <w:r w:rsidRPr="00CB4420">
        <w:rPr>
          <w:rStyle w:val="a5"/>
        </w:rPr>
        <w:t>передстартові стани</w:t>
      </w:r>
      <w:r w:rsidRPr="00CB4420">
        <w:t>.</w:t>
      </w:r>
    </w:p>
    <w:p w14:paraId="776ACC92" w14:textId="77777777" w:rsidR="00CB4420" w:rsidRPr="00CB4420" w:rsidRDefault="00CB4420" w:rsidP="00811BBC">
      <w:pPr>
        <w:pStyle w:val="a4"/>
        <w:numPr>
          <w:ilvl w:val="0"/>
          <w:numId w:val="81"/>
        </w:numPr>
        <w:jc w:val="both"/>
      </w:pPr>
      <w:r w:rsidRPr="00CB4420">
        <w:rPr>
          <w:rStyle w:val="a5"/>
        </w:rPr>
        <w:t>Центральна команда</w:t>
      </w:r>
      <w:r w:rsidRPr="00CB4420">
        <w:t xml:space="preserve">: від </w:t>
      </w:r>
      <w:r w:rsidRPr="00CB4420">
        <w:rPr>
          <w:rStyle w:val="a5"/>
        </w:rPr>
        <w:t>моторної кори головного мозку</w:t>
      </w:r>
      <w:r w:rsidRPr="00CB4420">
        <w:t xml:space="preserve"> одночасно з імпульсами до скелетних м’язів посилаються сигнали і до нейронів дихального центру. Це ще один механізм активної, швидкої активації дихання.</w:t>
      </w:r>
    </w:p>
    <w:p w14:paraId="5736E38A" w14:textId="77777777" w:rsidR="00CB4420" w:rsidRPr="007E1A18" w:rsidRDefault="00CB4420" w:rsidP="00CB4420">
      <w:pPr>
        <w:pStyle w:val="4"/>
        <w:jc w:val="both"/>
        <w:rPr>
          <w:rFonts w:ascii="Times New Roman" w:hAnsi="Times New Roman" w:cs="Times New Roman"/>
          <w:i w:val="0"/>
          <w:iCs w:val="0"/>
          <w:color w:val="000000" w:themeColor="text1"/>
          <w:sz w:val="24"/>
          <w:szCs w:val="24"/>
        </w:rPr>
      </w:pPr>
      <w:r w:rsidRPr="007E1A18">
        <w:rPr>
          <w:rFonts w:ascii="Times New Roman" w:hAnsi="Times New Roman" w:cs="Times New Roman"/>
          <w:i w:val="0"/>
          <w:iCs w:val="0"/>
          <w:color w:val="000000" w:themeColor="text1"/>
          <w:sz w:val="24"/>
          <w:szCs w:val="24"/>
        </w:rPr>
        <w:t xml:space="preserve">2. </w:t>
      </w:r>
      <w:r w:rsidRPr="007E1A18">
        <w:rPr>
          <w:rStyle w:val="a5"/>
          <w:rFonts w:ascii="Times New Roman" w:hAnsi="Times New Roman" w:cs="Times New Roman"/>
          <w:i w:val="0"/>
          <w:iCs w:val="0"/>
          <w:color w:val="000000" w:themeColor="text1"/>
          <w:sz w:val="24"/>
          <w:szCs w:val="24"/>
        </w:rPr>
        <w:t>Рефлекси за відхиленням (механізм зворотного зв’язку)</w:t>
      </w:r>
    </w:p>
    <w:p w14:paraId="6FC4118D" w14:textId="261C5530" w:rsidR="00CB4420" w:rsidRPr="00CB4420" w:rsidRDefault="007053FF" w:rsidP="00CB4420">
      <w:pPr>
        <w:pStyle w:val="a4"/>
        <w:jc w:val="both"/>
      </w:pPr>
      <w:r>
        <w:tab/>
      </w:r>
      <w:r w:rsidR="00CB4420" w:rsidRPr="007053FF">
        <w:rPr>
          <w:b/>
          <w:bCs/>
        </w:rPr>
        <w:t>Гіпервентиляція</w:t>
      </w:r>
      <w:r w:rsidR="00CB4420" w:rsidRPr="00CB4420">
        <w:t xml:space="preserve">, що розвивається внаслідок описаних вище механізмів, </w:t>
      </w:r>
      <w:r w:rsidR="00CB4420" w:rsidRPr="00CB4420">
        <w:rPr>
          <w:rStyle w:val="a5"/>
        </w:rPr>
        <w:t>не завжди точно</w:t>
      </w:r>
      <w:r w:rsidR="00CB4420" w:rsidRPr="00CB4420">
        <w:t xml:space="preserve"> відповідає реальним метаболічним потребам організму. Часто вона є </w:t>
      </w:r>
      <w:r w:rsidR="00CB4420" w:rsidRPr="00CB4420">
        <w:rPr>
          <w:rStyle w:val="a5"/>
        </w:rPr>
        <w:t>надмірною або недостатньою</w:t>
      </w:r>
      <w:r w:rsidR="00CB4420" w:rsidRPr="00CB4420">
        <w:t>. У таких випадках відхилення газового складу артеріальної крові (</w:t>
      </w:r>
      <w:r w:rsidR="00CB4420" w:rsidRPr="007053FF">
        <w:rPr>
          <w:b/>
          <w:bCs/>
        </w:rPr>
        <w:t>підвищення PCO₂, зниження PO₂, зміни рН</w:t>
      </w:r>
      <w:r w:rsidR="00CB4420" w:rsidRPr="00CB4420">
        <w:t xml:space="preserve">) </w:t>
      </w:r>
      <w:r w:rsidR="00CB4420" w:rsidRPr="00CB4420">
        <w:rPr>
          <w:rStyle w:val="a5"/>
        </w:rPr>
        <w:t>сприймаються хеморецепторами</w:t>
      </w:r>
      <w:r w:rsidR="00CB4420" w:rsidRPr="00CB4420">
        <w:t>:</w:t>
      </w:r>
    </w:p>
    <w:p w14:paraId="4FE2480E" w14:textId="77777777" w:rsidR="00CB4420" w:rsidRPr="00CB4420" w:rsidRDefault="00CB4420" w:rsidP="00811BBC">
      <w:pPr>
        <w:pStyle w:val="a4"/>
        <w:numPr>
          <w:ilvl w:val="0"/>
          <w:numId w:val="82"/>
        </w:numPr>
        <w:jc w:val="both"/>
      </w:pPr>
      <w:r w:rsidRPr="00CB4420">
        <w:rPr>
          <w:rStyle w:val="a5"/>
        </w:rPr>
        <w:t>Центральними</w:t>
      </w:r>
      <w:r w:rsidRPr="00CB4420">
        <w:t xml:space="preserve"> (</w:t>
      </w:r>
      <w:r w:rsidRPr="00906660">
        <w:rPr>
          <w:b/>
          <w:bCs/>
        </w:rPr>
        <w:t>у довгастому мозку, реагують на підвищення PCO₂ та зниження рН ліквора</w:t>
      </w:r>
      <w:r w:rsidRPr="00CB4420">
        <w:t>);</w:t>
      </w:r>
    </w:p>
    <w:p w14:paraId="36F3286A" w14:textId="77777777" w:rsidR="00CB4420" w:rsidRPr="00CB4420" w:rsidRDefault="00CB4420" w:rsidP="00811BBC">
      <w:pPr>
        <w:pStyle w:val="a4"/>
        <w:numPr>
          <w:ilvl w:val="0"/>
          <w:numId w:val="82"/>
        </w:numPr>
        <w:jc w:val="both"/>
      </w:pPr>
      <w:r w:rsidRPr="00CB4420">
        <w:rPr>
          <w:rStyle w:val="a5"/>
        </w:rPr>
        <w:t>Периферичними</w:t>
      </w:r>
      <w:r w:rsidRPr="00CB4420">
        <w:t xml:space="preserve"> (</w:t>
      </w:r>
      <w:r w:rsidRPr="00906660">
        <w:rPr>
          <w:b/>
          <w:bCs/>
        </w:rPr>
        <w:t>каротидні тільця, дуга аорти, реагують на зниження PO₂, підвищення PCO₂ та зниження рН артеріальної крові</w:t>
      </w:r>
      <w:r w:rsidRPr="00CB4420">
        <w:t>).</w:t>
      </w:r>
    </w:p>
    <w:p w14:paraId="2962307E" w14:textId="21A332C8" w:rsidR="00CB4420" w:rsidRPr="00CB4420" w:rsidRDefault="002E22F7" w:rsidP="00CB4420">
      <w:pPr>
        <w:pStyle w:val="a4"/>
        <w:jc w:val="both"/>
      </w:pPr>
      <w:r>
        <w:tab/>
      </w:r>
      <w:r w:rsidR="00CB4420" w:rsidRPr="00CB4420">
        <w:t xml:space="preserve">Інформація з хеморецепторів надходить до дихального центру, який </w:t>
      </w:r>
      <w:r w:rsidR="00CB4420" w:rsidRPr="00CB4420">
        <w:rPr>
          <w:rStyle w:val="a5"/>
        </w:rPr>
        <w:t>коригує</w:t>
      </w:r>
      <w:r w:rsidR="00CB4420" w:rsidRPr="00CB4420">
        <w:t xml:space="preserve"> вентиляцію до такого рівня, який забезпечує стабільність газового складу крові. Таким чином, хеморецептори діють як </w:t>
      </w:r>
      <w:r w:rsidR="00CB4420" w:rsidRPr="00CB4420">
        <w:rPr>
          <w:rStyle w:val="a5"/>
        </w:rPr>
        <w:t>система точного налаштування</w:t>
      </w:r>
      <w:r w:rsidR="00CB4420" w:rsidRPr="00CB4420">
        <w:t>.</w:t>
      </w:r>
    </w:p>
    <w:p w14:paraId="36EB1E47" w14:textId="77777777" w:rsidR="00CB4420" w:rsidRPr="00082198" w:rsidRDefault="00CB4420" w:rsidP="00CB4420">
      <w:pPr>
        <w:pStyle w:val="4"/>
        <w:jc w:val="both"/>
        <w:rPr>
          <w:rFonts w:ascii="Times New Roman" w:hAnsi="Times New Roman" w:cs="Times New Roman"/>
          <w:b/>
          <w:bCs/>
          <w:i w:val="0"/>
          <w:iCs w:val="0"/>
          <w:color w:val="000000" w:themeColor="text1"/>
          <w:sz w:val="24"/>
          <w:szCs w:val="24"/>
        </w:rPr>
      </w:pPr>
      <w:r w:rsidRPr="00082198">
        <w:rPr>
          <w:rFonts w:ascii="Times New Roman" w:hAnsi="Times New Roman" w:cs="Times New Roman"/>
          <w:b/>
          <w:bCs/>
          <w:i w:val="0"/>
          <w:iCs w:val="0"/>
          <w:color w:val="000000" w:themeColor="text1"/>
          <w:sz w:val="24"/>
          <w:szCs w:val="24"/>
        </w:rPr>
        <w:t xml:space="preserve">3. </w:t>
      </w:r>
      <w:r w:rsidRPr="00F63462">
        <w:rPr>
          <w:rStyle w:val="a5"/>
          <w:rFonts w:ascii="Times New Roman" w:hAnsi="Times New Roman" w:cs="Times New Roman"/>
          <w:i w:val="0"/>
          <w:iCs w:val="0"/>
          <w:color w:val="000000" w:themeColor="text1"/>
          <w:sz w:val="24"/>
          <w:szCs w:val="24"/>
        </w:rPr>
        <w:t>Регуляція при дуже інтенсивному або тривалому навантаженні</w:t>
      </w:r>
    </w:p>
    <w:p w14:paraId="5C0682AB" w14:textId="46CAC6CC" w:rsidR="0086506C" w:rsidRPr="00CB4420" w:rsidRDefault="00F63462" w:rsidP="00CB4420">
      <w:pPr>
        <w:pStyle w:val="a4"/>
        <w:jc w:val="both"/>
      </w:pPr>
      <w:r>
        <w:tab/>
      </w:r>
      <w:r w:rsidR="00CB4420" w:rsidRPr="00CB4420">
        <w:t xml:space="preserve">У випадках </w:t>
      </w:r>
      <w:r w:rsidR="00CB4420" w:rsidRPr="00CB4420">
        <w:rPr>
          <w:rStyle w:val="a5"/>
        </w:rPr>
        <w:t>високої інтенсивності або тривалого фізичного навантаження</w:t>
      </w:r>
      <w:r w:rsidR="00CB4420" w:rsidRPr="00CB4420">
        <w:t xml:space="preserve">, можливості зовнішнього дихання можуть бути </w:t>
      </w:r>
      <w:r w:rsidR="00CB4420" w:rsidRPr="00CB4420">
        <w:rPr>
          <w:rStyle w:val="a5"/>
        </w:rPr>
        <w:t>вичерпані</w:t>
      </w:r>
      <w:r w:rsidR="00CB4420" w:rsidRPr="00CB4420">
        <w:t xml:space="preserve">, і компенсація стає складнішою. Тоді саме </w:t>
      </w:r>
      <w:r w:rsidR="00CB4420" w:rsidRPr="00CB4420">
        <w:rPr>
          <w:rStyle w:val="a5"/>
        </w:rPr>
        <w:t>рефлекси з хеморецепторів</w:t>
      </w:r>
      <w:r w:rsidR="00CB4420" w:rsidRPr="00CB4420">
        <w:t xml:space="preserve"> набувають провідного значення у стимуляції дихання для підтримки життєво необхідного газообміну.</w:t>
      </w:r>
    </w:p>
    <w:p w14:paraId="006F02A8" w14:textId="261E9D18" w:rsidR="00D701CB" w:rsidRPr="00B44BBF" w:rsidRDefault="002442BC" w:rsidP="00CA75EC">
      <w:pPr>
        <w:spacing w:line="240" w:lineRule="auto"/>
        <w:jc w:val="center"/>
        <w:rPr>
          <w:rFonts w:ascii="Times New Roman" w:hAnsi="Times New Roman" w:cs="Times New Roman"/>
          <w:b/>
          <w:bCs/>
          <w:sz w:val="32"/>
          <w:szCs w:val="32"/>
          <w:u w:val="single"/>
        </w:rPr>
      </w:pPr>
      <w:r>
        <w:rPr>
          <w:rFonts w:ascii="Times New Roman" w:hAnsi="Times New Roman" w:cs="Times New Roman"/>
          <w:b/>
          <w:bCs/>
          <w:sz w:val="32"/>
          <w:szCs w:val="32"/>
          <w:u w:val="single"/>
          <w:lang w:val="uk-UA"/>
        </w:rPr>
        <w:t>14.</w:t>
      </w:r>
      <w:r w:rsidR="00D701CB" w:rsidRPr="00B44BBF">
        <w:rPr>
          <w:rFonts w:ascii="Times New Roman" w:hAnsi="Times New Roman" w:cs="Times New Roman"/>
          <w:b/>
          <w:bCs/>
          <w:sz w:val="32"/>
          <w:szCs w:val="32"/>
          <w:u w:val="single"/>
        </w:rPr>
        <w:t>Енергетичний обмін і терморегуляція</w:t>
      </w:r>
    </w:p>
    <w:p w14:paraId="3DC5963D" w14:textId="746345F0" w:rsidR="00D701CB" w:rsidRPr="000B34F5" w:rsidRDefault="00D701CB" w:rsidP="00CA75EC">
      <w:pPr>
        <w:spacing w:line="240" w:lineRule="auto"/>
        <w:jc w:val="both"/>
        <w:rPr>
          <w:rFonts w:ascii="Times New Roman" w:hAnsi="Times New Roman" w:cs="Times New Roman"/>
          <w:b/>
          <w:bCs/>
          <w:sz w:val="24"/>
          <w:szCs w:val="24"/>
          <w:u w:val="single"/>
        </w:rPr>
      </w:pPr>
      <w:r w:rsidRPr="000B34F5">
        <w:rPr>
          <w:rFonts w:ascii="Times New Roman" w:hAnsi="Times New Roman" w:cs="Times New Roman"/>
          <w:b/>
          <w:bCs/>
          <w:sz w:val="24"/>
          <w:szCs w:val="24"/>
          <w:u w:val="single"/>
        </w:rPr>
        <w:t>1. Джерела і шляхи використання енергії в організмі людини.</w:t>
      </w:r>
    </w:p>
    <w:p w14:paraId="1B78B40B" w14:textId="4B4FEC9C" w:rsidR="00372D13" w:rsidRDefault="00FE76FB" w:rsidP="003D06F9">
      <w:pPr>
        <w:pStyle w:val="a4"/>
        <w:jc w:val="both"/>
      </w:pPr>
      <w:r>
        <w:tab/>
      </w:r>
      <w:r w:rsidR="00372D13" w:rsidRPr="00FE76FB">
        <w:rPr>
          <w:b/>
          <w:bCs/>
        </w:rPr>
        <w:t>Основними джерелами енергії</w:t>
      </w:r>
      <w:r w:rsidR="00372D13">
        <w:t xml:space="preserve"> для організму людини є поживні речовини, що надходять з їжею: жири, білки та вуглеводи. Енергетична цінність цих речовин різна: 1 г жирів дає приблизно 9,3 ккал (</w:t>
      </w:r>
      <w:r w:rsidR="00372D13" w:rsidRPr="00FE76FB">
        <w:rPr>
          <w:b/>
          <w:bCs/>
        </w:rPr>
        <w:t>39 кДж</w:t>
      </w:r>
      <w:r w:rsidR="00372D13">
        <w:t>), 1 г білків — 4,1 ккал (</w:t>
      </w:r>
      <w:r w:rsidR="00372D13" w:rsidRPr="00FE76FB">
        <w:rPr>
          <w:b/>
          <w:bCs/>
        </w:rPr>
        <w:t>17 кДж</w:t>
      </w:r>
      <w:r w:rsidR="00372D13">
        <w:t>), 1 г вуглеводів — 4,1 ккал (</w:t>
      </w:r>
      <w:r w:rsidR="00372D13" w:rsidRPr="00FE76FB">
        <w:rPr>
          <w:b/>
          <w:bCs/>
        </w:rPr>
        <w:t>17 кДж</w:t>
      </w:r>
      <w:r w:rsidR="00372D13">
        <w:t>). Найбільшу енергетичну ємність мають жири, тому вони є основним резервом енергії в організмі. Крім основних поживних речовин, джерелом енергії є також запаси глікогену в печінці і м’язах, які швидко мобілізуються при потребі.</w:t>
      </w:r>
    </w:p>
    <w:p w14:paraId="0F9E49CF" w14:textId="500FEAE3" w:rsidR="00372D13" w:rsidRDefault="00EA0FD7" w:rsidP="003D06F9">
      <w:pPr>
        <w:pStyle w:val="a4"/>
        <w:jc w:val="both"/>
      </w:pPr>
      <w:r>
        <w:rPr>
          <w:rStyle w:val="a5"/>
        </w:rPr>
        <w:tab/>
      </w:r>
      <w:r w:rsidR="00372D13" w:rsidRPr="00EA0FD7">
        <w:rPr>
          <w:b/>
          <w:bCs/>
        </w:rPr>
        <w:t>Вивільнення енергії</w:t>
      </w:r>
      <w:r w:rsidR="00372D13">
        <w:t xml:space="preserve"> відбувається при розпаді хімічних зв’язків поживних речовин. </w:t>
      </w:r>
      <w:r w:rsidR="00372D13" w:rsidRPr="00D859D7">
        <w:rPr>
          <w:b/>
          <w:bCs/>
        </w:rPr>
        <w:t>Основним шляхом</w:t>
      </w:r>
      <w:r w:rsidR="00372D13">
        <w:t xml:space="preserve"> є аеробне окисне фосфорилювання, коли при окисненні глюкози, жирних кислот і амінокислот у циклі Кребса утворюються пари електронів, які передаються до </w:t>
      </w:r>
      <w:r w:rsidR="00372D13">
        <w:lastRenderedPageBreak/>
        <w:t xml:space="preserve">дихального ланцюга. Під час транспорту електронів по дихальному ланцюгу енергія частково використовується для синтезу АТФ </w:t>
      </w:r>
      <w:r w:rsidR="00372D13" w:rsidRPr="00EA0FD7">
        <w:rPr>
          <w:b/>
          <w:bCs/>
        </w:rPr>
        <w:t>(приблизно 40-50%),</w:t>
      </w:r>
      <w:r w:rsidR="00372D13">
        <w:t xml:space="preserve"> а решта перетворюється на тепло </w:t>
      </w:r>
      <w:r w:rsidR="00372D13" w:rsidRPr="00EA0FD7">
        <w:rPr>
          <w:b/>
          <w:bCs/>
        </w:rPr>
        <w:t>(первинне тепло — 50-60%).</w:t>
      </w:r>
    </w:p>
    <w:p w14:paraId="0C34A228" w14:textId="52982534" w:rsidR="00372D13" w:rsidRDefault="00D859D7" w:rsidP="003D06F9">
      <w:pPr>
        <w:pStyle w:val="a4"/>
        <w:jc w:val="both"/>
      </w:pPr>
      <w:r>
        <w:rPr>
          <w:rStyle w:val="a5"/>
        </w:rPr>
        <w:tab/>
      </w:r>
      <w:r w:rsidR="00372D13" w:rsidRPr="00D859D7">
        <w:rPr>
          <w:b/>
          <w:bCs/>
        </w:rPr>
        <w:t>Акумуляція енергії відбувається</w:t>
      </w:r>
      <w:r w:rsidR="00372D13">
        <w:t xml:space="preserve"> у вигляді утворення макроергічних зв’язків, головним чином в молекулах аденозинтрифосфату (</w:t>
      </w:r>
      <w:r w:rsidR="00372D13" w:rsidRPr="00D859D7">
        <w:rPr>
          <w:b/>
          <w:bCs/>
        </w:rPr>
        <w:t>АТФ</w:t>
      </w:r>
      <w:r w:rsidR="00372D13">
        <w:t>), гуанозинтрифосфату (</w:t>
      </w:r>
      <w:r w:rsidR="00372D13" w:rsidRPr="00D859D7">
        <w:rPr>
          <w:b/>
          <w:bCs/>
        </w:rPr>
        <w:t>ГТФ</w:t>
      </w:r>
      <w:r w:rsidR="00372D13">
        <w:t>), цитидинтрифосфату (</w:t>
      </w:r>
      <w:r w:rsidR="00372D13" w:rsidRPr="00D859D7">
        <w:rPr>
          <w:b/>
          <w:bCs/>
        </w:rPr>
        <w:t>ЦТФ</w:t>
      </w:r>
      <w:r w:rsidR="00372D13">
        <w:t>), креатинфосфату (</w:t>
      </w:r>
      <w:r w:rsidR="00372D13" w:rsidRPr="00D859D7">
        <w:rPr>
          <w:b/>
          <w:bCs/>
        </w:rPr>
        <w:t>КФ</w:t>
      </w:r>
      <w:r w:rsidR="00372D13">
        <w:t>). Саме ці сполуки є основними "</w:t>
      </w:r>
      <w:r w:rsidR="00372D13" w:rsidRPr="00D859D7">
        <w:rPr>
          <w:b/>
          <w:bCs/>
        </w:rPr>
        <w:t>носіями</w:t>
      </w:r>
      <w:r w:rsidR="00372D13">
        <w:t>" енергії в клітині, забезпечуючи передачу енергії до місць її використання.</w:t>
      </w:r>
    </w:p>
    <w:p w14:paraId="5A3D89AF" w14:textId="77777777" w:rsidR="00372D13" w:rsidRDefault="00372D13" w:rsidP="003D06F9">
      <w:pPr>
        <w:pStyle w:val="a4"/>
        <w:jc w:val="both"/>
      </w:pPr>
      <w:r>
        <w:rPr>
          <w:rStyle w:val="a5"/>
        </w:rPr>
        <w:t>Шляхи використання енергії</w:t>
      </w:r>
    </w:p>
    <w:p w14:paraId="05D7DE69" w14:textId="77777777" w:rsidR="00372D13" w:rsidRDefault="00372D13" w:rsidP="003D06F9">
      <w:pPr>
        <w:pStyle w:val="a4"/>
        <w:jc w:val="both"/>
      </w:pPr>
      <w:r>
        <w:t>Використання енергії макроергічних сполук в організмі здійснюється трьома основними шляхами:</w:t>
      </w:r>
    </w:p>
    <w:p w14:paraId="457C21D5" w14:textId="6A287DEC" w:rsidR="00372D13" w:rsidRDefault="00372D13" w:rsidP="003D06F9">
      <w:pPr>
        <w:pStyle w:val="a4"/>
        <w:numPr>
          <w:ilvl w:val="0"/>
          <w:numId w:val="83"/>
        </w:numPr>
        <w:jc w:val="both"/>
      </w:pPr>
      <w:r>
        <w:rPr>
          <w:rStyle w:val="a5"/>
        </w:rPr>
        <w:t>Процеси самовідновлення організму (пластичні процеси)</w:t>
      </w:r>
      <w:r w:rsidR="003000B3">
        <w:t xml:space="preserve">. </w:t>
      </w:r>
      <w:r>
        <w:t xml:space="preserve">Включають біосинтез білків, нуклеїнових кислот, ферментів, гормонів, структурних компонентів клітин. </w:t>
      </w:r>
      <w:r w:rsidRPr="00F501AB">
        <w:rPr>
          <w:b/>
          <w:bCs/>
        </w:rPr>
        <w:t>Коефіцієнт корисної дії (ККД)</w:t>
      </w:r>
      <w:r>
        <w:t xml:space="preserve"> цих процесів становить 25-35%, решта енергії виділяється у вигляді вторинного тепла.</w:t>
      </w:r>
    </w:p>
    <w:p w14:paraId="462AD15A" w14:textId="01636E2C" w:rsidR="00372D13" w:rsidRDefault="00372D13" w:rsidP="003D06F9">
      <w:pPr>
        <w:pStyle w:val="a4"/>
        <w:numPr>
          <w:ilvl w:val="0"/>
          <w:numId w:val="83"/>
        </w:numPr>
        <w:jc w:val="both"/>
      </w:pPr>
      <w:r>
        <w:rPr>
          <w:rStyle w:val="a5"/>
        </w:rPr>
        <w:t>Робота механізмів активного транспорту</w:t>
      </w:r>
      <w:r w:rsidR="003000B3">
        <w:t xml:space="preserve">. </w:t>
      </w:r>
      <w:r>
        <w:t>Це процеси перенесення речовин через мембрани проти градієнту концентрації (</w:t>
      </w:r>
      <w:r w:rsidRPr="00F501AB">
        <w:rPr>
          <w:b/>
          <w:bCs/>
        </w:rPr>
        <w:t>натрій-калієва помпа, кальцієві помпи, реабсорбція в нирках, всмоктування в кишечнику</w:t>
      </w:r>
      <w:r>
        <w:t>). ККД цих процесів — близько 20%, основна частина енергії також виділяється як тепло.</w:t>
      </w:r>
    </w:p>
    <w:p w14:paraId="73AE55E4" w14:textId="79149881" w:rsidR="00372D13" w:rsidRDefault="00372D13" w:rsidP="003D06F9">
      <w:pPr>
        <w:pStyle w:val="a4"/>
        <w:numPr>
          <w:ilvl w:val="0"/>
          <w:numId w:val="83"/>
        </w:numPr>
        <w:jc w:val="both"/>
      </w:pPr>
      <w:r>
        <w:rPr>
          <w:rStyle w:val="a5"/>
        </w:rPr>
        <w:t>Механічна робота м’язів</w:t>
      </w:r>
      <w:r w:rsidR="00F501AB">
        <w:t xml:space="preserve">. </w:t>
      </w:r>
      <w:r>
        <w:t>Під час скорочення скелетних, гладких і серцевого м’яза енергія АТФ перетворюється на механічну роботу. Якщо зовнішня робота не виконується (</w:t>
      </w:r>
      <w:r w:rsidRPr="00F501AB">
        <w:rPr>
          <w:b/>
          <w:bCs/>
        </w:rPr>
        <w:t>у стані спокою</w:t>
      </w:r>
      <w:r>
        <w:t>), вся енергія перетворюється на тепло.</w:t>
      </w:r>
    </w:p>
    <w:p w14:paraId="0221F0C3" w14:textId="168334AD" w:rsidR="00372D13" w:rsidRDefault="00D70E95" w:rsidP="003D06F9">
      <w:pPr>
        <w:pStyle w:val="a4"/>
        <w:jc w:val="both"/>
      </w:pPr>
      <w:r>
        <w:rPr>
          <w:rStyle w:val="a5"/>
        </w:rPr>
        <w:tab/>
      </w:r>
      <w:r w:rsidR="00372D13">
        <w:rPr>
          <w:rStyle w:val="a5"/>
        </w:rPr>
        <w:t xml:space="preserve">Загальне правило: </w:t>
      </w:r>
      <w:r w:rsidR="00372D13" w:rsidRPr="00D70E95">
        <w:rPr>
          <w:rStyle w:val="a5"/>
          <w:b w:val="0"/>
          <w:bCs w:val="0"/>
        </w:rPr>
        <w:t>якщо зовнішня механічна робота не виконується, уся використана організмом енергія перетворюється на тепло (</w:t>
      </w:r>
      <w:r w:rsidR="00372D13" w:rsidRPr="00D70E95">
        <w:rPr>
          <w:rStyle w:val="a5"/>
        </w:rPr>
        <w:t>первинне та вторинне</w:t>
      </w:r>
      <w:r w:rsidR="00372D13" w:rsidRPr="00D70E95">
        <w:rPr>
          <w:rStyle w:val="a5"/>
          <w:b w:val="0"/>
          <w:bCs w:val="0"/>
        </w:rPr>
        <w:t>), яке виділяється в навколишнє середовище.</w:t>
      </w:r>
    </w:p>
    <w:p w14:paraId="1F7F046C" w14:textId="77777777" w:rsidR="00372D13" w:rsidRPr="007A7FD3" w:rsidRDefault="00372D13" w:rsidP="00CA75EC">
      <w:pPr>
        <w:spacing w:line="240" w:lineRule="auto"/>
        <w:jc w:val="both"/>
        <w:rPr>
          <w:rFonts w:ascii="Times New Roman" w:hAnsi="Times New Roman" w:cs="Times New Roman"/>
          <w:b/>
          <w:bCs/>
          <w:sz w:val="24"/>
          <w:szCs w:val="24"/>
        </w:rPr>
      </w:pPr>
    </w:p>
    <w:p w14:paraId="60216645" w14:textId="3AAC843B" w:rsidR="00D701CB" w:rsidRPr="000B34F5" w:rsidRDefault="00D701CB" w:rsidP="00CA75EC">
      <w:pPr>
        <w:spacing w:line="240" w:lineRule="auto"/>
        <w:jc w:val="both"/>
        <w:rPr>
          <w:rFonts w:ascii="Times New Roman" w:hAnsi="Times New Roman" w:cs="Times New Roman"/>
          <w:b/>
          <w:bCs/>
          <w:sz w:val="24"/>
          <w:szCs w:val="24"/>
          <w:u w:val="single"/>
        </w:rPr>
      </w:pPr>
      <w:r w:rsidRPr="000B34F5">
        <w:rPr>
          <w:rFonts w:ascii="Times New Roman" w:hAnsi="Times New Roman" w:cs="Times New Roman"/>
          <w:b/>
          <w:bCs/>
          <w:sz w:val="24"/>
          <w:szCs w:val="24"/>
          <w:u w:val="single"/>
        </w:rPr>
        <w:t>2. Методи визначення енерговитрат людини. Дихальний коефіцієнт.</w:t>
      </w:r>
    </w:p>
    <w:p w14:paraId="178CD2F1" w14:textId="6526CF9C" w:rsidR="00D22B13" w:rsidRDefault="00EE3BD7" w:rsidP="004F6EB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F6EB7">
        <w:rPr>
          <w:rFonts w:ascii="Times New Roman" w:eastAsia="Times New Roman" w:hAnsi="Times New Roman" w:cs="Times New Roman"/>
          <w:sz w:val="24"/>
          <w:szCs w:val="24"/>
          <w:lang w:eastAsia="ru-RU"/>
        </w:rPr>
        <w:t>В</w:t>
      </w:r>
      <w:r w:rsidR="00D22B13" w:rsidRPr="00D22B13">
        <w:rPr>
          <w:rFonts w:ascii="Times New Roman" w:eastAsia="Times New Roman" w:hAnsi="Times New Roman" w:cs="Times New Roman"/>
          <w:sz w:val="24"/>
          <w:szCs w:val="24"/>
          <w:lang w:eastAsia="ru-RU"/>
        </w:rPr>
        <w:t>изначення енерговитрат за допомогою непрямої калориметрії є точним, технічно доступним та широко застосовується для оцінки енергетичного обміну людини в різних фізіологічних станах.</w:t>
      </w:r>
    </w:p>
    <w:p w14:paraId="3D8242F3" w14:textId="1CF77F45" w:rsidR="00D22B13" w:rsidRPr="00D22B13" w:rsidRDefault="00EE3BD7" w:rsidP="00D22B1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22B13" w:rsidRPr="00D22B13">
        <w:rPr>
          <w:rFonts w:ascii="Times New Roman" w:eastAsia="Times New Roman" w:hAnsi="Times New Roman" w:cs="Times New Roman"/>
          <w:sz w:val="24"/>
          <w:szCs w:val="24"/>
          <w:lang w:eastAsia="ru-RU"/>
        </w:rPr>
        <w:t xml:space="preserve">Методи визначення енерговитрат людини поділяються на пряму та непряму калориметрію. Пряма калориметрія базується на безпосередньому вимірюванні тепла, що виділяється організмом. Для цього людину поміщають у калориметричну камеру, яка ізолює теплообмін із зовнішнім середовищем. Організм виділяє тепло, яке нагріває рідину в системі подвійних стінок камери. Кількість тепла розраховують за формулою </w:t>
      </w:r>
      <w:r w:rsidR="00D22B13" w:rsidRPr="00D22B13">
        <w:rPr>
          <w:rFonts w:ascii="Times New Roman" w:eastAsia="Times New Roman" w:hAnsi="Times New Roman" w:cs="Times New Roman"/>
          <w:b/>
          <w:bCs/>
          <w:sz w:val="24"/>
          <w:szCs w:val="24"/>
          <w:lang w:eastAsia="ru-RU"/>
        </w:rPr>
        <w:t>Q = m × c × (t₂ - t₁),</w:t>
      </w:r>
      <w:r w:rsidR="00D22B13" w:rsidRPr="00D22B13">
        <w:rPr>
          <w:rFonts w:ascii="Times New Roman" w:eastAsia="Times New Roman" w:hAnsi="Times New Roman" w:cs="Times New Roman"/>
          <w:sz w:val="24"/>
          <w:szCs w:val="24"/>
          <w:lang w:eastAsia="ru-RU"/>
        </w:rPr>
        <w:t xml:space="preserve"> де </w:t>
      </w:r>
      <w:r w:rsidR="00D22B13" w:rsidRPr="00D22B13">
        <w:rPr>
          <w:rFonts w:ascii="Times New Roman" w:eastAsia="Times New Roman" w:hAnsi="Times New Roman" w:cs="Times New Roman"/>
          <w:b/>
          <w:bCs/>
          <w:sz w:val="24"/>
          <w:szCs w:val="24"/>
          <w:lang w:eastAsia="ru-RU"/>
        </w:rPr>
        <w:t>Q — тепловтрати організму</w:t>
      </w:r>
      <w:r w:rsidR="00D22B13" w:rsidRPr="00D22B13">
        <w:rPr>
          <w:rFonts w:ascii="Times New Roman" w:eastAsia="Times New Roman" w:hAnsi="Times New Roman" w:cs="Times New Roman"/>
          <w:sz w:val="24"/>
          <w:szCs w:val="24"/>
          <w:lang w:eastAsia="ru-RU"/>
        </w:rPr>
        <w:t xml:space="preserve">, </w:t>
      </w:r>
      <w:r w:rsidR="00D22B13" w:rsidRPr="00D22B13">
        <w:rPr>
          <w:rFonts w:ascii="Times New Roman" w:eastAsia="Times New Roman" w:hAnsi="Times New Roman" w:cs="Times New Roman"/>
          <w:b/>
          <w:bCs/>
          <w:sz w:val="24"/>
          <w:szCs w:val="24"/>
          <w:lang w:eastAsia="ru-RU"/>
        </w:rPr>
        <w:t>m — маса рідини</w:t>
      </w:r>
      <w:r w:rsidR="00D22B13" w:rsidRPr="00D22B13">
        <w:rPr>
          <w:rFonts w:ascii="Times New Roman" w:eastAsia="Times New Roman" w:hAnsi="Times New Roman" w:cs="Times New Roman"/>
          <w:sz w:val="24"/>
          <w:szCs w:val="24"/>
          <w:lang w:eastAsia="ru-RU"/>
        </w:rPr>
        <w:t xml:space="preserve">, </w:t>
      </w:r>
      <w:r w:rsidR="00D22B13" w:rsidRPr="00D22B13">
        <w:rPr>
          <w:rFonts w:ascii="Times New Roman" w:eastAsia="Times New Roman" w:hAnsi="Times New Roman" w:cs="Times New Roman"/>
          <w:b/>
          <w:bCs/>
          <w:sz w:val="24"/>
          <w:szCs w:val="24"/>
          <w:lang w:eastAsia="ru-RU"/>
        </w:rPr>
        <w:t xml:space="preserve">c — питома теплоємність рідини, t₂ - t₁ — зміна температури рідини за час дослідження. </w:t>
      </w:r>
      <w:r w:rsidR="00D22B13" w:rsidRPr="00D22B13">
        <w:rPr>
          <w:rFonts w:ascii="Times New Roman" w:eastAsia="Times New Roman" w:hAnsi="Times New Roman" w:cs="Times New Roman"/>
          <w:sz w:val="24"/>
          <w:szCs w:val="24"/>
          <w:lang w:eastAsia="ru-RU"/>
        </w:rPr>
        <w:t>Цей метод є дуже точним, але технічно складним, оскільки необхідно повністю уникнути втрат тепла з камери, тому використовується рідко.</w:t>
      </w:r>
    </w:p>
    <w:p w14:paraId="494F4B27" w14:textId="5DDA4D9C" w:rsidR="00D22B13" w:rsidRPr="00D22B13" w:rsidRDefault="00EE3BD7" w:rsidP="00D22B1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22B13" w:rsidRPr="00D22B13">
        <w:rPr>
          <w:rFonts w:ascii="Times New Roman" w:eastAsia="Times New Roman" w:hAnsi="Times New Roman" w:cs="Times New Roman"/>
          <w:sz w:val="24"/>
          <w:szCs w:val="24"/>
          <w:lang w:eastAsia="ru-RU"/>
        </w:rPr>
        <w:t xml:space="preserve">Більш зручним та широко застосовуваним методом є непряма калориметрія. В її основі лежить вимірювання газообміну, тобто кількості </w:t>
      </w:r>
      <w:r w:rsidR="00D22B13" w:rsidRPr="00D22B13">
        <w:rPr>
          <w:rFonts w:ascii="Times New Roman" w:eastAsia="Times New Roman" w:hAnsi="Times New Roman" w:cs="Times New Roman"/>
          <w:b/>
          <w:bCs/>
          <w:sz w:val="24"/>
          <w:szCs w:val="24"/>
          <w:lang w:eastAsia="ru-RU"/>
        </w:rPr>
        <w:t xml:space="preserve">спожитого кисню (O₂) </w:t>
      </w:r>
      <w:r w:rsidR="00D22B13" w:rsidRPr="00D22B13">
        <w:rPr>
          <w:rFonts w:ascii="Times New Roman" w:eastAsia="Times New Roman" w:hAnsi="Times New Roman" w:cs="Times New Roman"/>
          <w:sz w:val="24"/>
          <w:szCs w:val="24"/>
          <w:lang w:eastAsia="ru-RU"/>
        </w:rPr>
        <w:t xml:space="preserve">та виділеного </w:t>
      </w:r>
      <w:r w:rsidR="00D22B13" w:rsidRPr="00D22B13">
        <w:rPr>
          <w:rFonts w:ascii="Times New Roman" w:eastAsia="Times New Roman" w:hAnsi="Times New Roman" w:cs="Times New Roman"/>
          <w:b/>
          <w:bCs/>
          <w:sz w:val="24"/>
          <w:szCs w:val="24"/>
          <w:lang w:eastAsia="ru-RU"/>
        </w:rPr>
        <w:t xml:space="preserve">вуглекислого газу (CO₂). </w:t>
      </w:r>
      <w:r w:rsidR="00D22B13" w:rsidRPr="00D22B13">
        <w:rPr>
          <w:rFonts w:ascii="Times New Roman" w:eastAsia="Times New Roman" w:hAnsi="Times New Roman" w:cs="Times New Roman"/>
          <w:sz w:val="24"/>
          <w:szCs w:val="24"/>
          <w:lang w:eastAsia="ru-RU"/>
        </w:rPr>
        <w:t xml:space="preserve">Це можливо, оскільки основна частина енергії в організмі утворюється в результаті аеробного окиснення поживних речовин, під час якого споживається O₂ та виділяється CO₂. Спочатку визначають об’єми поглинутого кисню та виділеного </w:t>
      </w:r>
      <w:r w:rsidR="00D22B13" w:rsidRPr="00D22B13">
        <w:rPr>
          <w:rFonts w:ascii="Times New Roman" w:eastAsia="Times New Roman" w:hAnsi="Times New Roman" w:cs="Times New Roman"/>
          <w:sz w:val="24"/>
          <w:szCs w:val="24"/>
          <w:lang w:eastAsia="ru-RU"/>
        </w:rPr>
        <w:lastRenderedPageBreak/>
        <w:t>вуглекислого газу за певний проміжок часу. Найчастіше аналізують різницю складу вдихуваного та видихуваного повітря і об’єм хвилинної вентиляції легень.</w:t>
      </w:r>
    </w:p>
    <w:p w14:paraId="02030012" w14:textId="1AE047D2" w:rsidR="00D22B13" w:rsidRPr="00D22B13" w:rsidRDefault="00EE3BD7" w:rsidP="00D22B1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22B13" w:rsidRPr="00D22B13">
        <w:rPr>
          <w:rFonts w:ascii="Times New Roman" w:eastAsia="Times New Roman" w:hAnsi="Times New Roman" w:cs="Times New Roman"/>
          <w:sz w:val="24"/>
          <w:szCs w:val="24"/>
          <w:lang w:eastAsia="ru-RU"/>
        </w:rPr>
        <w:t xml:space="preserve">Далі розраховують </w:t>
      </w:r>
      <w:r w:rsidR="00D22B13" w:rsidRPr="00D22B13">
        <w:rPr>
          <w:rFonts w:ascii="Times New Roman" w:eastAsia="Times New Roman" w:hAnsi="Times New Roman" w:cs="Times New Roman"/>
          <w:b/>
          <w:bCs/>
          <w:sz w:val="24"/>
          <w:szCs w:val="24"/>
          <w:lang w:eastAsia="ru-RU"/>
        </w:rPr>
        <w:t>дихальний коефіцієнт (ДК)</w:t>
      </w:r>
      <w:r w:rsidR="00D22B13" w:rsidRPr="00D22B13">
        <w:rPr>
          <w:rFonts w:ascii="Times New Roman" w:eastAsia="Times New Roman" w:hAnsi="Times New Roman" w:cs="Times New Roman"/>
          <w:sz w:val="24"/>
          <w:szCs w:val="24"/>
          <w:lang w:eastAsia="ru-RU"/>
        </w:rPr>
        <w:t xml:space="preserve"> за формулою </w:t>
      </w:r>
      <w:r w:rsidR="00D22B13" w:rsidRPr="00D22B13">
        <w:rPr>
          <w:rFonts w:ascii="Times New Roman" w:eastAsia="Times New Roman" w:hAnsi="Times New Roman" w:cs="Times New Roman"/>
          <w:b/>
          <w:bCs/>
          <w:sz w:val="24"/>
          <w:szCs w:val="24"/>
          <w:lang w:eastAsia="ru-RU"/>
        </w:rPr>
        <w:t>ДК = VCO₂ / VO₂,</w:t>
      </w:r>
      <w:r w:rsidR="00D22B13" w:rsidRPr="00D22B13">
        <w:rPr>
          <w:rFonts w:ascii="Times New Roman" w:eastAsia="Times New Roman" w:hAnsi="Times New Roman" w:cs="Times New Roman"/>
          <w:sz w:val="24"/>
          <w:szCs w:val="24"/>
          <w:lang w:eastAsia="ru-RU"/>
        </w:rPr>
        <w:t xml:space="preserve"> де </w:t>
      </w:r>
      <w:r w:rsidR="00D22B13" w:rsidRPr="00D22B13">
        <w:rPr>
          <w:rFonts w:ascii="Times New Roman" w:eastAsia="Times New Roman" w:hAnsi="Times New Roman" w:cs="Times New Roman"/>
          <w:b/>
          <w:bCs/>
          <w:sz w:val="24"/>
          <w:szCs w:val="24"/>
          <w:lang w:eastAsia="ru-RU"/>
        </w:rPr>
        <w:t>VCO₂ — об’єм виділеного CO₂, а VO₂ — об’єм поглинутого O₂.</w:t>
      </w:r>
      <w:r w:rsidR="00D22B13" w:rsidRPr="00D22B13">
        <w:rPr>
          <w:rFonts w:ascii="Times New Roman" w:eastAsia="Times New Roman" w:hAnsi="Times New Roman" w:cs="Times New Roman"/>
          <w:sz w:val="24"/>
          <w:szCs w:val="24"/>
          <w:lang w:eastAsia="ru-RU"/>
        </w:rPr>
        <w:t xml:space="preserve"> Значення ДК залежить від типу окиснюваних речовин: при окисненні </w:t>
      </w:r>
      <w:r w:rsidR="00D22B13" w:rsidRPr="00D22B13">
        <w:rPr>
          <w:rFonts w:ascii="Times New Roman" w:eastAsia="Times New Roman" w:hAnsi="Times New Roman" w:cs="Times New Roman"/>
          <w:b/>
          <w:bCs/>
          <w:sz w:val="24"/>
          <w:szCs w:val="24"/>
          <w:lang w:eastAsia="ru-RU"/>
        </w:rPr>
        <w:t>вуглеводів ДК становить</w:t>
      </w:r>
      <w:r w:rsidR="00D22B13" w:rsidRPr="00D22B13">
        <w:rPr>
          <w:rFonts w:ascii="Times New Roman" w:eastAsia="Times New Roman" w:hAnsi="Times New Roman" w:cs="Times New Roman"/>
          <w:sz w:val="24"/>
          <w:szCs w:val="24"/>
          <w:lang w:eastAsia="ru-RU"/>
        </w:rPr>
        <w:t xml:space="preserve"> 1,0, при окисненні білків — </w:t>
      </w:r>
      <w:r w:rsidR="00D22B13" w:rsidRPr="00D22B13">
        <w:rPr>
          <w:rFonts w:ascii="Times New Roman" w:eastAsia="Times New Roman" w:hAnsi="Times New Roman" w:cs="Times New Roman"/>
          <w:b/>
          <w:bCs/>
          <w:sz w:val="24"/>
          <w:szCs w:val="24"/>
          <w:lang w:eastAsia="ru-RU"/>
        </w:rPr>
        <w:t>близько</w:t>
      </w:r>
      <w:r w:rsidR="00D22B13" w:rsidRPr="00D22B13">
        <w:rPr>
          <w:rFonts w:ascii="Times New Roman" w:eastAsia="Times New Roman" w:hAnsi="Times New Roman" w:cs="Times New Roman"/>
          <w:sz w:val="24"/>
          <w:szCs w:val="24"/>
          <w:lang w:eastAsia="ru-RU"/>
        </w:rPr>
        <w:t xml:space="preserve"> 0,8, а при окисненні </w:t>
      </w:r>
      <w:r w:rsidR="00D22B13" w:rsidRPr="00D22B13">
        <w:rPr>
          <w:rFonts w:ascii="Times New Roman" w:eastAsia="Times New Roman" w:hAnsi="Times New Roman" w:cs="Times New Roman"/>
          <w:b/>
          <w:bCs/>
          <w:sz w:val="24"/>
          <w:szCs w:val="24"/>
          <w:lang w:eastAsia="ru-RU"/>
        </w:rPr>
        <w:t>жирів</w:t>
      </w:r>
      <w:r w:rsidR="00D22B13" w:rsidRPr="00D22B13">
        <w:rPr>
          <w:rFonts w:ascii="Times New Roman" w:eastAsia="Times New Roman" w:hAnsi="Times New Roman" w:cs="Times New Roman"/>
          <w:sz w:val="24"/>
          <w:szCs w:val="24"/>
          <w:lang w:eastAsia="ru-RU"/>
        </w:rPr>
        <w:t xml:space="preserve"> — 0,7. При змішаному типі живлення ДК зазвичай </w:t>
      </w:r>
      <w:r w:rsidR="00D22B13" w:rsidRPr="00D22B13">
        <w:rPr>
          <w:rFonts w:ascii="Times New Roman" w:eastAsia="Times New Roman" w:hAnsi="Times New Roman" w:cs="Times New Roman"/>
          <w:b/>
          <w:bCs/>
          <w:sz w:val="24"/>
          <w:szCs w:val="24"/>
          <w:lang w:eastAsia="ru-RU"/>
        </w:rPr>
        <w:t>коливається в межах</w:t>
      </w:r>
      <w:r w:rsidR="00D22B13" w:rsidRPr="00D22B13">
        <w:rPr>
          <w:rFonts w:ascii="Times New Roman" w:eastAsia="Times New Roman" w:hAnsi="Times New Roman" w:cs="Times New Roman"/>
          <w:sz w:val="24"/>
          <w:szCs w:val="24"/>
          <w:lang w:eastAsia="ru-RU"/>
        </w:rPr>
        <w:t xml:space="preserve"> 0,82–0,85.</w:t>
      </w:r>
    </w:p>
    <w:p w14:paraId="48267167" w14:textId="292FF737" w:rsidR="00D22B13" w:rsidRPr="00D22B13" w:rsidRDefault="00EE3BD7" w:rsidP="00D22B1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22B13" w:rsidRPr="00D22B13">
        <w:rPr>
          <w:rFonts w:ascii="Times New Roman" w:eastAsia="Times New Roman" w:hAnsi="Times New Roman" w:cs="Times New Roman"/>
          <w:sz w:val="24"/>
          <w:szCs w:val="24"/>
          <w:lang w:eastAsia="ru-RU"/>
        </w:rPr>
        <w:t xml:space="preserve">За значенням дихального коефіцієнта визначають калоричний коефіцієнт кисню </w:t>
      </w:r>
      <w:r w:rsidR="00D22B13" w:rsidRPr="00D22B13">
        <w:rPr>
          <w:rFonts w:ascii="Times New Roman" w:eastAsia="Times New Roman" w:hAnsi="Times New Roman" w:cs="Times New Roman"/>
          <w:b/>
          <w:bCs/>
          <w:sz w:val="24"/>
          <w:szCs w:val="24"/>
          <w:lang w:eastAsia="ru-RU"/>
        </w:rPr>
        <w:t>(ККО₂),</w:t>
      </w:r>
      <w:r w:rsidR="00D22B13" w:rsidRPr="00D22B13">
        <w:rPr>
          <w:rFonts w:ascii="Times New Roman" w:eastAsia="Times New Roman" w:hAnsi="Times New Roman" w:cs="Times New Roman"/>
          <w:sz w:val="24"/>
          <w:szCs w:val="24"/>
          <w:lang w:eastAsia="ru-RU"/>
        </w:rPr>
        <w:t xml:space="preserve"> який показує, скільки енергії (в ккал) утворюється при споживанні 1 літра кисню. </w:t>
      </w:r>
      <w:r w:rsidR="00D22B13" w:rsidRPr="00D22B13">
        <w:rPr>
          <w:rFonts w:ascii="Times New Roman" w:eastAsia="Times New Roman" w:hAnsi="Times New Roman" w:cs="Times New Roman"/>
          <w:b/>
          <w:bCs/>
          <w:sz w:val="24"/>
          <w:szCs w:val="24"/>
          <w:lang w:eastAsia="ru-RU"/>
        </w:rPr>
        <w:t>Наприклад, при ДК 1,0 ККО₂ становить</w:t>
      </w:r>
      <w:r w:rsidR="00D22B13" w:rsidRPr="00D22B13">
        <w:rPr>
          <w:rFonts w:ascii="Times New Roman" w:eastAsia="Times New Roman" w:hAnsi="Times New Roman" w:cs="Times New Roman"/>
          <w:sz w:val="24"/>
          <w:szCs w:val="24"/>
          <w:lang w:eastAsia="ru-RU"/>
        </w:rPr>
        <w:t xml:space="preserve"> 5,05 ккал/л O₂, </w:t>
      </w:r>
      <w:r w:rsidR="00D22B13" w:rsidRPr="00D22B13">
        <w:rPr>
          <w:rFonts w:ascii="Times New Roman" w:eastAsia="Times New Roman" w:hAnsi="Times New Roman" w:cs="Times New Roman"/>
          <w:b/>
          <w:bCs/>
          <w:sz w:val="24"/>
          <w:szCs w:val="24"/>
          <w:lang w:eastAsia="ru-RU"/>
        </w:rPr>
        <w:t>а при ДК</w:t>
      </w:r>
      <w:r w:rsidR="00D22B13" w:rsidRPr="00D22B13">
        <w:rPr>
          <w:rFonts w:ascii="Times New Roman" w:eastAsia="Times New Roman" w:hAnsi="Times New Roman" w:cs="Times New Roman"/>
          <w:sz w:val="24"/>
          <w:szCs w:val="24"/>
          <w:lang w:eastAsia="ru-RU"/>
        </w:rPr>
        <w:t xml:space="preserve"> 0,7 — 4,69 ккал/л O₂. Після цього розраховують енерговитрати організму за формулою: </w:t>
      </w:r>
      <w:r w:rsidR="00D22B13" w:rsidRPr="00D22B13">
        <w:rPr>
          <w:rFonts w:ascii="Times New Roman" w:eastAsia="Times New Roman" w:hAnsi="Times New Roman" w:cs="Times New Roman"/>
          <w:b/>
          <w:bCs/>
          <w:sz w:val="24"/>
          <w:szCs w:val="24"/>
          <w:lang w:eastAsia="ru-RU"/>
        </w:rPr>
        <w:t>енерговитрати</w:t>
      </w:r>
      <w:r w:rsidR="00D22B13" w:rsidRPr="00D22B13">
        <w:rPr>
          <w:rFonts w:ascii="Times New Roman" w:eastAsia="Times New Roman" w:hAnsi="Times New Roman" w:cs="Times New Roman"/>
          <w:sz w:val="24"/>
          <w:szCs w:val="24"/>
          <w:lang w:eastAsia="ru-RU"/>
        </w:rPr>
        <w:t xml:space="preserve"> = VO₂ × ККО₂.</w:t>
      </w:r>
    </w:p>
    <w:p w14:paraId="05D96579" w14:textId="03615501" w:rsidR="00D22B13" w:rsidRPr="00D22B13" w:rsidRDefault="003C059C" w:rsidP="00D22B1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22B13" w:rsidRPr="00D22B13">
        <w:rPr>
          <w:rFonts w:ascii="Times New Roman" w:eastAsia="Times New Roman" w:hAnsi="Times New Roman" w:cs="Times New Roman"/>
          <w:sz w:val="24"/>
          <w:szCs w:val="24"/>
          <w:lang w:eastAsia="ru-RU"/>
        </w:rPr>
        <w:t xml:space="preserve">Дихальний коефіцієнт може змінюватися не тільки залежно від виду окиснюваних речовин, але й під впливом деяких фізіологічних станів. </w:t>
      </w:r>
      <w:r w:rsidR="00D22B13" w:rsidRPr="00D22B13">
        <w:rPr>
          <w:rFonts w:ascii="Times New Roman" w:eastAsia="Times New Roman" w:hAnsi="Times New Roman" w:cs="Times New Roman"/>
          <w:b/>
          <w:bCs/>
          <w:sz w:val="24"/>
          <w:szCs w:val="24"/>
          <w:lang w:eastAsia="ru-RU"/>
        </w:rPr>
        <w:t>При довільній гіпервентиляції він може перевищувати</w:t>
      </w:r>
      <w:r w:rsidR="00D22B13" w:rsidRPr="00D22B13">
        <w:rPr>
          <w:rFonts w:ascii="Times New Roman" w:eastAsia="Times New Roman" w:hAnsi="Times New Roman" w:cs="Times New Roman"/>
          <w:sz w:val="24"/>
          <w:szCs w:val="24"/>
          <w:lang w:eastAsia="ru-RU"/>
        </w:rPr>
        <w:t xml:space="preserve"> 1,0 через активне </w:t>
      </w:r>
      <w:r w:rsidR="00D22B13" w:rsidRPr="00D22B13">
        <w:rPr>
          <w:rFonts w:ascii="Times New Roman" w:eastAsia="Times New Roman" w:hAnsi="Times New Roman" w:cs="Times New Roman"/>
          <w:b/>
          <w:bCs/>
          <w:sz w:val="24"/>
          <w:szCs w:val="24"/>
          <w:lang w:eastAsia="ru-RU"/>
        </w:rPr>
        <w:t>виведення</w:t>
      </w:r>
      <w:r w:rsidR="00D22B13" w:rsidRPr="00D22B13">
        <w:rPr>
          <w:rFonts w:ascii="Times New Roman" w:eastAsia="Times New Roman" w:hAnsi="Times New Roman" w:cs="Times New Roman"/>
          <w:sz w:val="24"/>
          <w:szCs w:val="24"/>
          <w:lang w:eastAsia="ru-RU"/>
        </w:rPr>
        <w:t xml:space="preserve"> CO₂ з крові. Після інтенсивного фізичного навантаження ДК також тимчасово підвищується </w:t>
      </w:r>
      <w:r w:rsidR="00D22B13" w:rsidRPr="00D22B13">
        <w:rPr>
          <w:rFonts w:ascii="Times New Roman" w:eastAsia="Times New Roman" w:hAnsi="Times New Roman" w:cs="Times New Roman"/>
          <w:b/>
          <w:bCs/>
          <w:sz w:val="24"/>
          <w:szCs w:val="24"/>
          <w:lang w:eastAsia="ru-RU"/>
        </w:rPr>
        <w:t>понад</w:t>
      </w:r>
      <w:r w:rsidR="00D22B13" w:rsidRPr="00D22B13">
        <w:rPr>
          <w:rFonts w:ascii="Times New Roman" w:eastAsia="Times New Roman" w:hAnsi="Times New Roman" w:cs="Times New Roman"/>
          <w:sz w:val="24"/>
          <w:szCs w:val="24"/>
          <w:lang w:eastAsia="ru-RU"/>
        </w:rPr>
        <w:t xml:space="preserve"> 1,0, оскільки в кров потрапляють продукти анаеробного метаболізму, які в</w:t>
      </w:r>
      <w:r w:rsidR="00D22B13" w:rsidRPr="00D22B13">
        <w:rPr>
          <w:rFonts w:ascii="Times New Roman" w:eastAsia="Times New Roman" w:hAnsi="Times New Roman" w:cs="Times New Roman"/>
          <w:b/>
          <w:bCs/>
          <w:sz w:val="24"/>
          <w:szCs w:val="24"/>
          <w:lang w:eastAsia="ru-RU"/>
        </w:rPr>
        <w:t>итісняють</w:t>
      </w:r>
      <w:r w:rsidR="00D22B13" w:rsidRPr="00D22B13">
        <w:rPr>
          <w:rFonts w:ascii="Times New Roman" w:eastAsia="Times New Roman" w:hAnsi="Times New Roman" w:cs="Times New Roman"/>
          <w:sz w:val="24"/>
          <w:szCs w:val="24"/>
          <w:lang w:eastAsia="ru-RU"/>
        </w:rPr>
        <w:t xml:space="preserve"> CO₂ із буферних систем крові. У період відновлення </w:t>
      </w:r>
      <w:r w:rsidR="00D22B13" w:rsidRPr="00D22B13">
        <w:rPr>
          <w:rFonts w:ascii="Times New Roman" w:eastAsia="Times New Roman" w:hAnsi="Times New Roman" w:cs="Times New Roman"/>
          <w:b/>
          <w:bCs/>
          <w:sz w:val="24"/>
          <w:szCs w:val="24"/>
          <w:lang w:eastAsia="ru-RU"/>
        </w:rPr>
        <w:t>ДК може знижуватися</w:t>
      </w:r>
      <w:r w:rsidR="00D22B13" w:rsidRPr="00D22B13">
        <w:rPr>
          <w:rFonts w:ascii="Times New Roman" w:eastAsia="Times New Roman" w:hAnsi="Times New Roman" w:cs="Times New Roman"/>
          <w:sz w:val="24"/>
          <w:szCs w:val="24"/>
          <w:lang w:eastAsia="ru-RU"/>
        </w:rPr>
        <w:t xml:space="preserve"> до 0,6–0,5 внаслідок поповнення лужного резерву крові.</w:t>
      </w:r>
    </w:p>
    <w:p w14:paraId="00169067" w14:textId="1B8E7C1C" w:rsidR="00D22B13" w:rsidRPr="00D22B13" w:rsidRDefault="00EE3BD7" w:rsidP="00D22B13">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22B13" w:rsidRPr="00D22B13">
        <w:rPr>
          <w:rFonts w:ascii="Times New Roman" w:eastAsia="Times New Roman" w:hAnsi="Times New Roman" w:cs="Times New Roman"/>
          <w:sz w:val="24"/>
          <w:szCs w:val="24"/>
          <w:lang w:eastAsia="ru-RU"/>
        </w:rPr>
        <w:t>Енергетична цінність поживних речовин різна. При окисненні 1 г жиру утворюється 9,3 ккал (</w:t>
      </w:r>
      <w:r w:rsidR="00D22B13" w:rsidRPr="00D22B13">
        <w:rPr>
          <w:rFonts w:ascii="Times New Roman" w:eastAsia="Times New Roman" w:hAnsi="Times New Roman" w:cs="Times New Roman"/>
          <w:b/>
          <w:bCs/>
          <w:sz w:val="24"/>
          <w:szCs w:val="24"/>
          <w:lang w:eastAsia="ru-RU"/>
        </w:rPr>
        <w:t>39 кДж</w:t>
      </w:r>
      <w:r w:rsidR="00D22B13" w:rsidRPr="00D22B13">
        <w:rPr>
          <w:rFonts w:ascii="Times New Roman" w:eastAsia="Times New Roman" w:hAnsi="Times New Roman" w:cs="Times New Roman"/>
          <w:sz w:val="24"/>
          <w:szCs w:val="24"/>
          <w:lang w:eastAsia="ru-RU"/>
        </w:rPr>
        <w:t>), 1 г білків — 4,1 ккал (</w:t>
      </w:r>
      <w:r w:rsidR="00D22B13" w:rsidRPr="00D22B13">
        <w:rPr>
          <w:rFonts w:ascii="Times New Roman" w:eastAsia="Times New Roman" w:hAnsi="Times New Roman" w:cs="Times New Roman"/>
          <w:b/>
          <w:bCs/>
          <w:sz w:val="24"/>
          <w:szCs w:val="24"/>
          <w:lang w:eastAsia="ru-RU"/>
        </w:rPr>
        <w:t>17 кДж</w:t>
      </w:r>
      <w:r w:rsidR="00D22B13" w:rsidRPr="00D22B13">
        <w:rPr>
          <w:rFonts w:ascii="Times New Roman" w:eastAsia="Times New Roman" w:hAnsi="Times New Roman" w:cs="Times New Roman"/>
          <w:sz w:val="24"/>
          <w:szCs w:val="24"/>
          <w:lang w:eastAsia="ru-RU"/>
        </w:rPr>
        <w:t>), 1 г вуглеводів — 4,1 ккал (</w:t>
      </w:r>
      <w:r w:rsidR="00D22B13" w:rsidRPr="00D22B13">
        <w:rPr>
          <w:rFonts w:ascii="Times New Roman" w:eastAsia="Times New Roman" w:hAnsi="Times New Roman" w:cs="Times New Roman"/>
          <w:b/>
          <w:bCs/>
          <w:sz w:val="24"/>
          <w:szCs w:val="24"/>
          <w:lang w:eastAsia="ru-RU"/>
        </w:rPr>
        <w:t>17 кДж</w:t>
      </w:r>
      <w:r w:rsidR="00D22B13" w:rsidRPr="00D22B13">
        <w:rPr>
          <w:rFonts w:ascii="Times New Roman" w:eastAsia="Times New Roman" w:hAnsi="Times New Roman" w:cs="Times New Roman"/>
          <w:sz w:val="24"/>
          <w:szCs w:val="24"/>
          <w:lang w:eastAsia="ru-RU"/>
        </w:rPr>
        <w:t>). Таким чином, жири мають найбільшу енергетичну цінність і для їх повного окиснення організму потрібно більше кисню порівняно з вуглеводами.</w:t>
      </w:r>
    </w:p>
    <w:p w14:paraId="0759A50D" w14:textId="77777777" w:rsidR="00E50275" w:rsidRPr="00BE558A" w:rsidRDefault="00E50275" w:rsidP="00CA75EC">
      <w:pPr>
        <w:spacing w:line="240" w:lineRule="auto"/>
        <w:jc w:val="both"/>
        <w:rPr>
          <w:rFonts w:ascii="Times New Roman" w:hAnsi="Times New Roman" w:cs="Times New Roman"/>
          <w:b/>
          <w:bCs/>
          <w:sz w:val="24"/>
          <w:szCs w:val="24"/>
        </w:rPr>
      </w:pPr>
    </w:p>
    <w:p w14:paraId="7C5D4EA3" w14:textId="03494C53" w:rsidR="00D701CB" w:rsidRPr="000B34F5" w:rsidRDefault="00D701CB" w:rsidP="00CA75EC">
      <w:pPr>
        <w:spacing w:line="240" w:lineRule="auto"/>
        <w:jc w:val="both"/>
        <w:rPr>
          <w:rFonts w:ascii="Times New Roman" w:hAnsi="Times New Roman" w:cs="Times New Roman"/>
          <w:b/>
          <w:bCs/>
          <w:sz w:val="24"/>
          <w:szCs w:val="24"/>
          <w:u w:val="single"/>
        </w:rPr>
      </w:pPr>
      <w:r w:rsidRPr="000B34F5">
        <w:rPr>
          <w:rFonts w:ascii="Times New Roman" w:hAnsi="Times New Roman" w:cs="Times New Roman"/>
          <w:b/>
          <w:bCs/>
          <w:sz w:val="24"/>
          <w:szCs w:val="24"/>
          <w:u w:val="single"/>
        </w:rPr>
        <w:t>3. Основний обмін і умови його визначення, фактори, що впливають на його величину.</w:t>
      </w:r>
    </w:p>
    <w:p w14:paraId="6BCBA445" w14:textId="77777777" w:rsidR="003B3ED3" w:rsidRDefault="00666379" w:rsidP="006D135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D135D" w:rsidRPr="006D135D">
        <w:rPr>
          <w:rFonts w:ascii="Times New Roman" w:eastAsia="Times New Roman" w:hAnsi="Times New Roman" w:cs="Times New Roman"/>
          <w:b/>
          <w:bCs/>
          <w:sz w:val="24"/>
          <w:szCs w:val="24"/>
          <w:lang w:eastAsia="ru-RU"/>
        </w:rPr>
        <w:t>Основний обмін</w:t>
      </w:r>
      <w:r w:rsidR="006D135D" w:rsidRPr="006D135D">
        <w:rPr>
          <w:rFonts w:ascii="Times New Roman" w:eastAsia="Times New Roman" w:hAnsi="Times New Roman" w:cs="Times New Roman"/>
          <w:sz w:val="24"/>
          <w:szCs w:val="24"/>
          <w:lang w:eastAsia="ru-RU"/>
        </w:rPr>
        <w:t xml:space="preserve"> — це добові енерговитрати організму в стандартних умовах. Його визначають вранці, оскільки існують добові коливання рівня енерговитрат: вночі вони мінімальні (</w:t>
      </w:r>
      <w:r w:rsidR="006D135D" w:rsidRPr="006D135D">
        <w:rPr>
          <w:rFonts w:ascii="Times New Roman" w:eastAsia="Times New Roman" w:hAnsi="Times New Roman" w:cs="Times New Roman"/>
          <w:b/>
          <w:bCs/>
          <w:sz w:val="24"/>
          <w:szCs w:val="24"/>
          <w:lang w:eastAsia="ru-RU"/>
        </w:rPr>
        <w:t>приблизно о 3–4 годині</w:t>
      </w:r>
      <w:r w:rsidR="006D135D" w:rsidRPr="006D135D">
        <w:rPr>
          <w:rFonts w:ascii="Times New Roman" w:eastAsia="Times New Roman" w:hAnsi="Times New Roman" w:cs="Times New Roman"/>
          <w:sz w:val="24"/>
          <w:szCs w:val="24"/>
          <w:lang w:eastAsia="ru-RU"/>
        </w:rPr>
        <w:t>), а максимальні — ввечері (</w:t>
      </w:r>
      <w:r w:rsidR="006D135D" w:rsidRPr="006D135D">
        <w:rPr>
          <w:rFonts w:ascii="Times New Roman" w:eastAsia="Times New Roman" w:hAnsi="Times New Roman" w:cs="Times New Roman"/>
          <w:b/>
          <w:bCs/>
          <w:sz w:val="24"/>
          <w:szCs w:val="24"/>
          <w:lang w:eastAsia="ru-RU"/>
        </w:rPr>
        <w:t>близько 17–18 години</w:t>
      </w:r>
      <w:r w:rsidR="006D135D" w:rsidRPr="006D135D">
        <w:rPr>
          <w:rFonts w:ascii="Times New Roman" w:eastAsia="Times New Roman" w:hAnsi="Times New Roman" w:cs="Times New Roman"/>
          <w:sz w:val="24"/>
          <w:szCs w:val="24"/>
          <w:lang w:eastAsia="ru-RU"/>
        </w:rPr>
        <w:t xml:space="preserve">). Вимірювання проводять у стані фізичного та емоційного спокою, оскільки будь-яка м’язова робота підвищує енерговитрати через витрати енергії на скорочення м’язів. </w:t>
      </w:r>
      <w:r w:rsidR="006D135D" w:rsidRPr="006D135D">
        <w:rPr>
          <w:rFonts w:ascii="Times New Roman" w:eastAsia="Times New Roman" w:hAnsi="Times New Roman" w:cs="Times New Roman"/>
          <w:b/>
          <w:bCs/>
          <w:sz w:val="24"/>
          <w:szCs w:val="24"/>
          <w:lang w:eastAsia="ru-RU"/>
        </w:rPr>
        <w:t>Емоційне збудження</w:t>
      </w:r>
      <w:r w:rsidR="006D135D" w:rsidRPr="006D135D">
        <w:rPr>
          <w:rFonts w:ascii="Times New Roman" w:eastAsia="Times New Roman" w:hAnsi="Times New Roman" w:cs="Times New Roman"/>
          <w:sz w:val="24"/>
          <w:szCs w:val="24"/>
          <w:lang w:eastAsia="ru-RU"/>
        </w:rPr>
        <w:t xml:space="preserve"> також підвищує енерговитрати через активацію симпатичної нервової системи, що супроводжується збільшенням рівня катехоламінів та тироксину, посиленням процесів роз’єднання окиснення і фосфорилювання в мітохондріях, що призводить до зростання енергетичних затрат. </w:t>
      </w:r>
    </w:p>
    <w:p w14:paraId="15A8000B" w14:textId="7E69EDBD" w:rsidR="006D135D" w:rsidRPr="006D135D" w:rsidRDefault="003B3ED3" w:rsidP="006D135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D135D" w:rsidRPr="006D135D">
        <w:rPr>
          <w:rFonts w:ascii="Times New Roman" w:eastAsia="Times New Roman" w:hAnsi="Times New Roman" w:cs="Times New Roman"/>
          <w:b/>
          <w:bCs/>
          <w:sz w:val="24"/>
          <w:szCs w:val="24"/>
          <w:lang w:eastAsia="ru-RU"/>
        </w:rPr>
        <w:t>Дослідження проводять у положенні лежачи</w:t>
      </w:r>
      <w:r w:rsidR="006D135D" w:rsidRPr="006D135D">
        <w:rPr>
          <w:rFonts w:ascii="Times New Roman" w:eastAsia="Times New Roman" w:hAnsi="Times New Roman" w:cs="Times New Roman"/>
          <w:sz w:val="24"/>
          <w:szCs w:val="24"/>
          <w:lang w:eastAsia="ru-RU"/>
        </w:rPr>
        <w:t xml:space="preserve">, щоб мінімізувати енергетичні витрати на підтримання пози. Температура повітря повинна бути комфортною, щоб організму не потрібно було витрачати додаткову енергію на теплопродукцію чи тепловіддачу для підтримання сталої температури тіла. Також вимірювання проводять натще — </w:t>
      </w:r>
      <w:r w:rsidR="006D135D" w:rsidRPr="006D135D">
        <w:rPr>
          <w:rFonts w:ascii="Times New Roman" w:eastAsia="Times New Roman" w:hAnsi="Times New Roman" w:cs="Times New Roman"/>
          <w:b/>
          <w:bCs/>
          <w:sz w:val="24"/>
          <w:szCs w:val="24"/>
          <w:lang w:eastAsia="ru-RU"/>
        </w:rPr>
        <w:t>через 10–12 годин</w:t>
      </w:r>
      <w:r w:rsidR="006D135D" w:rsidRPr="006D135D">
        <w:rPr>
          <w:rFonts w:ascii="Times New Roman" w:eastAsia="Times New Roman" w:hAnsi="Times New Roman" w:cs="Times New Roman"/>
          <w:sz w:val="24"/>
          <w:szCs w:val="24"/>
          <w:lang w:eastAsia="ru-RU"/>
        </w:rPr>
        <w:t xml:space="preserve"> після останнього прийому їжі, щоб виключити специфічно-динамічну дію їжі, яка сама по собі збільшує енерговитрати.</w:t>
      </w:r>
    </w:p>
    <w:p w14:paraId="69165C51" w14:textId="344C0DC1" w:rsidR="006D135D" w:rsidRPr="006D135D" w:rsidRDefault="00666379" w:rsidP="006D135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D135D" w:rsidRPr="006D135D">
        <w:rPr>
          <w:rFonts w:ascii="Times New Roman" w:eastAsia="Times New Roman" w:hAnsi="Times New Roman" w:cs="Times New Roman"/>
          <w:b/>
          <w:bCs/>
          <w:sz w:val="24"/>
          <w:szCs w:val="24"/>
          <w:lang w:eastAsia="ru-RU"/>
        </w:rPr>
        <w:t>Специфічно-динамічна дія їжі</w:t>
      </w:r>
      <w:r w:rsidR="006D135D" w:rsidRPr="006D135D">
        <w:rPr>
          <w:rFonts w:ascii="Times New Roman" w:eastAsia="Times New Roman" w:hAnsi="Times New Roman" w:cs="Times New Roman"/>
          <w:sz w:val="24"/>
          <w:szCs w:val="24"/>
          <w:lang w:eastAsia="ru-RU"/>
        </w:rPr>
        <w:t xml:space="preserve"> — це збільшення енергетичних витрат, пов’язане з процесами перетравлення, всмоктування, метаболічної обробки поживних речовин, що потребують енергії у вигляді АТФ. Для вуглеводів та жирів вона становить близько </w:t>
      </w:r>
      <w:r w:rsidR="006D135D" w:rsidRPr="006D135D">
        <w:rPr>
          <w:rFonts w:ascii="Times New Roman" w:eastAsia="Times New Roman" w:hAnsi="Times New Roman" w:cs="Times New Roman"/>
          <w:b/>
          <w:bCs/>
          <w:sz w:val="24"/>
          <w:szCs w:val="24"/>
          <w:lang w:eastAsia="ru-RU"/>
        </w:rPr>
        <w:t>10–15%, а для білків — до 30%</w:t>
      </w:r>
      <w:r w:rsidR="006D135D" w:rsidRPr="006D135D">
        <w:rPr>
          <w:rFonts w:ascii="Times New Roman" w:eastAsia="Times New Roman" w:hAnsi="Times New Roman" w:cs="Times New Roman"/>
          <w:sz w:val="24"/>
          <w:szCs w:val="24"/>
          <w:lang w:eastAsia="ru-RU"/>
        </w:rPr>
        <w:t>, оскільки амінокислоти в печінці додатково піддаються дезамінуванню та переамінуванню.</w:t>
      </w:r>
    </w:p>
    <w:p w14:paraId="19E083B8" w14:textId="05AE31FF" w:rsidR="006D135D" w:rsidRPr="006D135D" w:rsidRDefault="00666379" w:rsidP="006D135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6D135D" w:rsidRPr="006D135D">
        <w:rPr>
          <w:rFonts w:ascii="Times New Roman" w:eastAsia="Times New Roman" w:hAnsi="Times New Roman" w:cs="Times New Roman"/>
          <w:b/>
          <w:bCs/>
          <w:sz w:val="24"/>
          <w:szCs w:val="24"/>
          <w:lang w:eastAsia="ru-RU"/>
        </w:rPr>
        <w:t>Основний обмін відображає мінімальні витрати енергії</w:t>
      </w:r>
      <w:r w:rsidR="006D135D" w:rsidRPr="006D135D">
        <w:rPr>
          <w:rFonts w:ascii="Times New Roman" w:eastAsia="Times New Roman" w:hAnsi="Times New Roman" w:cs="Times New Roman"/>
          <w:sz w:val="24"/>
          <w:szCs w:val="24"/>
          <w:lang w:eastAsia="ru-RU"/>
        </w:rPr>
        <w:t xml:space="preserve">, необхідні для підтримання нормальної життєдіяльності організму у стані бадьорості, коли енерговитрати мінімальні. При цьому окиснення поживних речовин забезпечує утворення енергії, яка витрачається таким чином: </w:t>
      </w:r>
      <w:r w:rsidR="006D135D" w:rsidRPr="006D135D">
        <w:rPr>
          <w:rFonts w:ascii="Times New Roman" w:eastAsia="Times New Roman" w:hAnsi="Times New Roman" w:cs="Times New Roman"/>
          <w:b/>
          <w:bCs/>
          <w:sz w:val="24"/>
          <w:szCs w:val="24"/>
          <w:lang w:eastAsia="ru-RU"/>
        </w:rPr>
        <w:t>50%</w:t>
      </w:r>
      <w:r w:rsidR="006D135D" w:rsidRPr="006D135D">
        <w:rPr>
          <w:rFonts w:ascii="Times New Roman" w:eastAsia="Times New Roman" w:hAnsi="Times New Roman" w:cs="Times New Roman"/>
          <w:sz w:val="24"/>
          <w:szCs w:val="24"/>
          <w:lang w:eastAsia="ru-RU"/>
        </w:rPr>
        <w:t xml:space="preserve"> перетворюється у первинне тепло і розсіюється, а </w:t>
      </w:r>
      <w:r w:rsidR="006D135D" w:rsidRPr="006D135D">
        <w:rPr>
          <w:rFonts w:ascii="Times New Roman" w:eastAsia="Times New Roman" w:hAnsi="Times New Roman" w:cs="Times New Roman"/>
          <w:b/>
          <w:bCs/>
          <w:sz w:val="24"/>
          <w:szCs w:val="24"/>
          <w:lang w:eastAsia="ru-RU"/>
        </w:rPr>
        <w:t>50%</w:t>
      </w:r>
      <w:r w:rsidR="006D135D" w:rsidRPr="006D135D">
        <w:rPr>
          <w:rFonts w:ascii="Times New Roman" w:eastAsia="Times New Roman" w:hAnsi="Times New Roman" w:cs="Times New Roman"/>
          <w:sz w:val="24"/>
          <w:szCs w:val="24"/>
          <w:lang w:eastAsia="ru-RU"/>
        </w:rPr>
        <w:t xml:space="preserve"> іде на синтез АТФ. Далі АТФ використовується: </w:t>
      </w:r>
      <w:r w:rsidR="006D135D" w:rsidRPr="006D135D">
        <w:rPr>
          <w:rFonts w:ascii="Times New Roman" w:eastAsia="Times New Roman" w:hAnsi="Times New Roman" w:cs="Times New Roman"/>
          <w:b/>
          <w:bCs/>
          <w:sz w:val="24"/>
          <w:szCs w:val="24"/>
          <w:lang w:eastAsia="ru-RU"/>
        </w:rPr>
        <w:t>23%</w:t>
      </w:r>
      <w:r w:rsidR="006D135D" w:rsidRPr="006D135D">
        <w:rPr>
          <w:rFonts w:ascii="Times New Roman" w:eastAsia="Times New Roman" w:hAnsi="Times New Roman" w:cs="Times New Roman"/>
          <w:sz w:val="24"/>
          <w:szCs w:val="24"/>
          <w:lang w:eastAsia="ru-RU"/>
        </w:rPr>
        <w:t xml:space="preserve"> — на процеси біосинтезу, 15% — на м’язову діяльність (</w:t>
      </w:r>
      <w:r w:rsidR="006D135D" w:rsidRPr="006D135D">
        <w:rPr>
          <w:rFonts w:ascii="Times New Roman" w:eastAsia="Times New Roman" w:hAnsi="Times New Roman" w:cs="Times New Roman"/>
          <w:b/>
          <w:bCs/>
          <w:sz w:val="24"/>
          <w:szCs w:val="24"/>
          <w:lang w:eastAsia="ru-RU"/>
        </w:rPr>
        <w:t>підтримання тонусу скелетних м’язів, робота серця і дихальних м’язів</w:t>
      </w:r>
      <w:r w:rsidR="006D135D" w:rsidRPr="006D135D">
        <w:rPr>
          <w:rFonts w:ascii="Times New Roman" w:eastAsia="Times New Roman" w:hAnsi="Times New Roman" w:cs="Times New Roman"/>
          <w:sz w:val="24"/>
          <w:szCs w:val="24"/>
          <w:lang w:eastAsia="ru-RU"/>
        </w:rPr>
        <w:t>), 12% — на роботу механізмів активного транспорту речовин через мембрани.</w:t>
      </w:r>
    </w:p>
    <w:p w14:paraId="5529D9B9" w14:textId="02EE41BF" w:rsidR="006D135D" w:rsidRPr="006D135D" w:rsidRDefault="00A61A9C" w:rsidP="006D135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D135D" w:rsidRPr="006D135D">
        <w:rPr>
          <w:rFonts w:ascii="Times New Roman" w:eastAsia="Times New Roman" w:hAnsi="Times New Roman" w:cs="Times New Roman"/>
          <w:sz w:val="24"/>
          <w:szCs w:val="24"/>
          <w:lang w:eastAsia="ru-RU"/>
        </w:rPr>
        <w:t>На величину основного обміну впливають різні фактори: стать (</w:t>
      </w:r>
      <w:r w:rsidR="006D135D" w:rsidRPr="006D135D">
        <w:rPr>
          <w:rFonts w:ascii="Times New Roman" w:eastAsia="Times New Roman" w:hAnsi="Times New Roman" w:cs="Times New Roman"/>
          <w:b/>
          <w:bCs/>
          <w:sz w:val="24"/>
          <w:szCs w:val="24"/>
          <w:lang w:eastAsia="ru-RU"/>
        </w:rPr>
        <w:t>у чоловіків зазвичай вищий через більшу м’язову масу</w:t>
      </w:r>
      <w:r w:rsidR="006D135D" w:rsidRPr="006D135D">
        <w:rPr>
          <w:rFonts w:ascii="Times New Roman" w:eastAsia="Times New Roman" w:hAnsi="Times New Roman" w:cs="Times New Roman"/>
          <w:sz w:val="24"/>
          <w:szCs w:val="24"/>
          <w:lang w:eastAsia="ru-RU"/>
        </w:rPr>
        <w:t>), маса тіла (</w:t>
      </w:r>
      <w:r w:rsidR="006D135D" w:rsidRPr="006D135D">
        <w:rPr>
          <w:rFonts w:ascii="Times New Roman" w:eastAsia="Times New Roman" w:hAnsi="Times New Roman" w:cs="Times New Roman"/>
          <w:b/>
          <w:bCs/>
          <w:sz w:val="24"/>
          <w:szCs w:val="24"/>
          <w:lang w:eastAsia="ru-RU"/>
        </w:rPr>
        <w:t>чим більше маса — тим більше енергії потрібно</w:t>
      </w:r>
      <w:r w:rsidR="006D135D" w:rsidRPr="006D135D">
        <w:rPr>
          <w:rFonts w:ascii="Times New Roman" w:eastAsia="Times New Roman" w:hAnsi="Times New Roman" w:cs="Times New Roman"/>
          <w:sz w:val="24"/>
          <w:szCs w:val="24"/>
          <w:lang w:eastAsia="ru-RU"/>
        </w:rPr>
        <w:t>), зріст, вік (</w:t>
      </w:r>
      <w:r w:rsidR="006D135D" w:rsidRPr="006D135D">
        <w:rPr>
          <w:rFonts w:ascii="Times New Roman" w:eastAsia="Times New Roman" w:hAnsi="Times New Roman" w:cs="Times New Roman"/>
          <w:b/>
          <w:bCs/>
          <w:sz w:val="24"/>
          <w:szCs w:val="24"/>
          <w:lang w:eastAsia="ru-RU"/>
        </w:rPr>
        <w:t>з віком основний обмін знижується</w:t>
      </w:r>
      <w:r w:rsidR="006D135D" w:rsidRPr="006D135D">
        <w:rPr>
          <w:rFonts w:ascii="Times New Roman" w:eastAsia="Times New Roman" w:hAnsi="Times New Roman" w:cs="Times New Roman"/>
          <w:sz w:val="24"/>
          <w:szCs w:val="24"/>
          <w:lang w:eastAsia="ru-RU"/>
        </w:rPr>
        <w:t>), а також активність процесів аеробного окисного фосфорилювання, що залежить від роботи регуляторних систем організму — рівня катехоламінів і тироксину, які впливають на ступінь спряження окиснення та фосфорилювання в мітохондріях.</w:t>
      </w:r>
    </w:p>
    <w:p w14:paraId="41926AAB" w14:textId="7ACAF930" w:rsidR="006D135D" w:rsidRPr="006D135D" w:rsidRDefault="00666379" w:rsidP="006D135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D135D" w:rsidRPr="006D135D">
        <w:rPr>
          <w:rFonts w:ascii="Times New Roman" w:eastAsia="Times New Roman" w:hAnsi="Times New Roman" w:cs="Times New Roman"/>
          <w:sz w:val="24"/>
          <w:szCs w:val="24"/>
          <w:lang w:eastAsia="ru-RU"/>
        </w:rPr>
        <w:t xml:space="preserve">Оцінку основного обміну проводять шляхом порівняння його фактичного значення з так званим стандартним обміном — належною величиною для конкретної людини з урахуванням статі, віку, маси та зросту. Найбільш точні розрахунки проводяться за допомогою таблиць Гарріса та Бенедикта. Нормальними вважають коливання величини основного обміну </w:t>
      </w:r>
      <w:r w:rsidR="006D135D" w:rsidRPr="006D135D">
        <w:rPr>
          <w:rFonts w:ascii="Times New Roman" w:eastAsia="Times New Roman" w:hAnsi="Times New Roman" w:cs="Times New Roman"/>
          <w:b/>
          <w:bCs/>
          <w:sz w:val="24"/>
          <w:szCs w:val="24"/>
          <w:lang w:eastAsia="ru-RU"/>
        </w:rPr>
        <w:t>в межах ±15%</w:t>
      </w:r>
      <w:r w:rsidR="006D135D" w:rsidRPr="006D135D">
        <w:rPr>
          <w:rFonts w:ascii="Times New Roman" w:eastAsia="Times New Roman" w:hAnsi="Times New Roman" w:cs="Times New Roman"/>
          <w:sz w:val="24"/>
          <w:szCs w:val="24"/>
          <w:lang w:eastAsia="ru-RU"/>
        </w:rPr>
        <w:t xml:space="preserve"> від належного значення. Якщо ж відхилення перевищує </w:t>
      </w:r>
      <w:r w:rsidR="006D135D" w:rsidRPr="006D135D">
        <w:rPr>
          <w:rFonts w:ascii="Times New Roman" w:eastAsia="Times New Roman" w:hAnsi="Times New Roman" w:cs="Times New Roman"/>
          <w:b/>
          <w:bCs/>
          <w:sz w:val="24"/>
          <w:szCs w:val="24"/>
          <w:lang w:eastAsia="ru-RU"/>
        </w:rPr>
        <w:t>15%</w:t>
      </w:r>
      <w:r w:rsidR="006D135D" w:rsidRPr="006D135D">
        <w:rPr>
          <w:rFonts w:ascii="Times New Roman" w:eastAsia="Times New Roman" w:hAnsi="Times New Roman" w:cs="Times New Roman"/>
          <w:sz w:val="24"/>
          <w:szCs w:val="24"/>
          <w:lang w:eastAsia="ru-RU"/>
        </w:rPr>
        <w:t xml:space="preserve"> — це свідчить про порушення механізмів регуляції окисного фосфорилювання в організмі.</w:t>
      </w:r>
    </w:p>
    <w:p w14:paraId="2E01D07D" w14:textId="77777777" w:rsidR="00045080" w:rsidRPr="00BE558A" w:rsidRDefault="00045080" w:rsidP="00CA75EC">
      <w:pPr>
        <w:spacing w:line="240" w:lineRule="auto"/>
        <w:jc w:val="both"/>
        <w:rPr>
          <w:rFonts w:ascii="Times New Roman" w:hAnsi="Times New Roman" w:cs="Times New Roman"/>
          <w:b/>
          <w:bCs/>
          <w:sz w:val="24"/>
          <w:szCs w:val="24"/>
        </w:rPr>
      </w:pPr>
    </w:p>
    <w:p w14:paraId="6BB2E7FC" w14:textId="0669A079" w:rsidR="002B1651" w:rsidRPr="000B34F5" w:rsidRDefault="00D701CB" w:rsidP="00CA75EC">
      <w:pPr>
        <w:spacing w:line="240" w:lineRule="auto"/>
        <w:jc w:val="both"/>
        <w:rPr>
          <w:rFonts w:ascii="Times New Roman" w:hAnsi="Times New Roman" w:cs="Times New Roman"/>
          <w:b/>
          <w:bCs/>
          <w:sz w:val="24"/>
          <w:szCs w:val="24"/>
          <w:u w:val="single"/>
        </w:rPr>
      </w:pPr>
      <w:r w:rsidRPr="000B34F5">
        <w:rPr>
          <w:rFonts w:ascii="Times New Roman" w:hAnsi="Times New Roman" w:cs="Times New Roman"/>
          <w:b/>
          <w:bCs/>
          <w:sz w:val="24"/>
          <w:szCs w:val="24"/>
          <w:u w:val="single"/>
        </w:rPr>
        <w:t>4. Робочий обмін, значення його визначення.</w:t>
      </w:r>
      <w:r w:rsidR="000F2A6F" w:rsidRPr="000B34F5">
        <w:rPr>
          <w:rFonts w:ascii="Times New Roman" w:hAnsi="Times New Roman" w:cs="Times New Roman"/>
          <w:b/>
          <w:bCs/>
          <w:sz w:val="24"/>
          <w:szCs w:val="24"/>
          <w:u w:val="single"/>
        </w:rPr>
        <w:t xml:space="preserve"> </w:t>
      </w:r>
    </w:p>
    <w:p w14:paraId="6020441B" w14:textId="3C0E863B" w:rsidR="00271EAC" w:rsidRDefault="00271EAC" w:rsidP="00C3406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8A2F1F">
        <w:rPr>
          <w:rFonts w:ascii="Times New Roman" w:eastAsia="Times New Roman" w:hAnsi="Times New Roman" w:cs="Times New Roman"/>
          <w:b/>
          <w:bCs/>
          <w:sz w:val="24"/>
          <w:szCs w:val="24"/>
          <w:lang w:eastAsia="ru-RU"/>
        </w:rPr>
        <w:t>Р</w:t>
      </w:r>
      <w:r w:rsidRPr="001740E3">
        <w:rPr>
          <w:rFonts w:ascii="Times New Roman" w:eastAsia="Times New Roman" w:hAnsi="Times New Roman" w:cs="Times New Roman"/>
          <w:b/>
          <w:bCs/>
          <w:sz w:val="24"/>
          <w:szCs w:val="24"/>
          <w:lang w:eastAsia="ru-RU"/>
        </w:rPr>
        <w:t>обочий обмін</w:t>
      </w:r>
      <w:r w:rsidRPr="001740E3">
        <w:rPr>
          <w:rFonts w:ascii="Times New Roman" w:eastAsia="Times New Roman" w:hAnsi="Times New Roman" w:cs="Times New Roman"/>
          <w:sz w:val="24"/>
          <w:szCs w:val="24"/>
          <w:lang w:eastAsia="ru-RU"/>
        </w:rPr>
        <w:t xml:space="preserve"> є важливим інтегральним показником функціональної активності організму людини, що відображає сумарні добові витрати енергії на підтримання основних життєвих функцій та виконання різних видів діяльності. Його правильне визначення має велике значення для організації харчування, оцінки стану здоров’я, профілактики і лікування порушень обміну речовин.</w:t>
      </w:r>
    </w:p>
    <w:p w14:paraId="7670D1F8" w14:textId="7ACA4891" w:rsidR="001740E3" w:rsidRPr="001740E3" w:rsidRDefault="005E2A85" w:rsidP="00C3406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740E3" w:rsidRPr="001740E3">
        <w:rPr>
          <w:rFonts w:ascii="Times New Roman" w:eastAsia="Times New Roman" w:hAnsi="Times New Roman" w:cs="Times New Roman"/>
          <w:b/>
          <w:bCs/>
          <w:sz w:val="24"/>
          <w:szCs w:val="24"/>
          <w:lang w:eastAsia="ru-RU"/>
        </w:rPr>
        <w:t>Робочий обмін</w:t>
      </w:r>
      <w:r w:rsidR="001740E3" w:rsidRPr="001740E3">
        <w:rPr>
          <w:rFonts w:ascii="Times New Roman" w:eastAsia="Times New Roman" w:hAnsi="Times New Roman" w:cs="Times New Roman"/>
          <w:sz w:val="24"/>
          <w:szCs w:val="24"/>
          <w:lang w:eastAsia="ru-RU"/>
        </w:rPr>
        <w:t xml:space="preserve"> — це добові енерговитрати людини в умовах звичайної життєдіяльності. Він являє собою суму </w:t>
      </w:r>
      <w:r w:rsidR="001740E3" w:rsidRPr="001740E3">
        <w:rPr>
          <w:rFonts w:ascii="Times New Roman" w:eastAsia="Times New Roman" w:hAnsi="Times New Roman" w:cs="Times New Roman"/>
          <w:b/>
          <w:bCs/>
          <w:sz w:val="24"/>
          <w:szCs w:val="24"/>
          <w:lang w:eastAsia="ru-RU"/>
        </w:rPr>
        <w:t>основного обміну (ОО)</w:t>
      </w:r>
      <w:r w:rsidR="001740E3" w:rsidRPr="001740E3">
        <w:rPr>
          <w:rFonts w:ascii="Times New Roman" w:eastAsia="Times New Roman" w:hAnsi="Times New Roman" w:cs="Times New Roman"/>
          <w:sz w:val="24"/>
          <w:szCs w:val="24"/>
          <w:lang w:eastAsia="ru-RU"/>
        </w:rPr>
        <w:t xml:space="preserve"> та робочої прибавки, тобто додаткових енергетичних витрат, пов'язаних із виконанням різних видів діяльності. Основний обмін — це енергетичні витрати організму у стані фізичного та емоційного спокою, натще, у комфортних температурних умовах, у горизонтальному положенні та в стані неспання. Він забезпечує мінімально необхідний рівень енерговитрат для підтримання основних життєвих функцій — дихання, серцевої діяльності, функціонування внутрішніх органів, нервової системи, терморегуляції тощо. Робоча прибавка включає витрати енергії на фізичну активність, розумову роботу, побутову діяльність, пересування, а також психоемоційне напруження.</w:t>
      </w:r>
    </w:p>
    <w:p w14:paraId="61341C17" w14:textId="3D4ECA61" w:rsidR="001740E3" w:rsidRPr="001740E3" w:rsidRDefault="005E2A85" w:rsidP="00C3406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740E3" w:rsidRPr="001740E3">
        <w:rPr>
          <w:rFonts w:ascii="Times New Roman" w:eastAsia="Times New Roman" w:hAnsi="Times New Roman" w:cs="Times New Roman"/>
          <w:sz w:val="24"/>
          <w:szCs w:val="24"/>
          <w:lang w:eastAsia="ru-RU"/>
        </w:rPr>
        <w:t>За величиною робочого обміну населення поділяють на 6 груп залежно від характеру трудової діяльності. Для людей віком 18–29 років добові енерговитрати складають: для 1-ї групи (</w:t>
      </w:r>
      <w:r w:rsidR="001740E3" w:rsidRPr="001740E3">
        <w:rPr>
          <w:rFonts w:ascii="Times New Roman" w:eastAsia="Times New Roman" w:hAnsi="Times New Roman" w:cs="Times New Roman"/>
          <w:b/>
          <w:bCs/>
          <w:sz w:val="24"/>
          <w:szCs w:val="24"/>
          <w:lang w:eastAsia="ru-RU"/>
        </w:rPr>
        <w:t>переважає розумова праця</w:t>
      </w:r>
      <w:r w:rsidR="001740E3" w:rsidRPr="001740E3">
        <w:rPr>
          <w:rFonts w:ascii="Times New Roman" w:eastAsia="Times New Roman" w:hAnsi="Times New Roman" w:cs="Times New Roman"/>
          <w:sz w:val="24"/>
          <w:szCs w:val="24"/>
          <w:lang w:eastAsia="ru-RU"/>
        </w:rPr>
        <w:t>) у чоловіків — 11715 кДж (</w:t>
      </w:r>
      <w:r w:rsidR="001740E3" w:rsidRPr="001740E3">
        <w:rPr>
          <w:rFonts w:ascii="Times New Roman" w:eastAsia="Times New Roman" w:hAnsi="Times New Roman" w:cs="Times New Roman"/>
          <w:b/>
          <w:bCs/>
          <w:sz w:val="24"/>
          <w:szCs w:val="24"/>
          <w:lang w:eastAsia="ru-RU"/>
        </w:rPr>
        <w:t>2300 ккал</w:t>
      </w:r>
      <w:r w:rsidR="001740E3" w:rsidRPr="001740E3">
        <w:rPr>
          <w:rFonts w:ascii="Times New Roman" w:eastAsia="Times New Roman" w:hAnsi="Times New Roman" w:cs="Times New Roman"/>
          <w:sz w:val="24"/>
          <w:szCs w:val="24"/>
          <w:lang w:eastAsia="ru-RU"/>
        </w:rPr>
        <w:t>), у жінок — 10142 кДж (</w:t>
      </w:r>
      <w:r w:rsidR="001740E3" w:rsidRPr="001740E3">
        <w:rPr>
          <w:rFonts w:ascii="Times New Roman" w:eastAsia="Times New Roman" w:hAnsi="Times New Roman" w:cs="Times New Roman"/>
          <w:b/>
          <w:bCs/>
          <w:sz w:val="24"/>
          <w:szCs w:val="24"/>
          <w:lang w:eastAsia="ru-RU"/>
        </w:rPr>
        <w:t>2400 ккал</w:t>
      </w:r>
      <w:r w:rsidR="001740E3" w:rsidRPr="001740E3">
        <w:rPr>
          <w:rFonts w:ascii="Times New Roman" w:eastAsia="Times New Roman" w:hAnsi="Times New Roman" w:cs="Times New Roman"/>
          <w:sz w:val="24"/>
          <w:szCs w:val="24"/>
          <w:lang w:eastAsia="ru-RU"/>
        </w:rPr>
        <w:t>); для 2-ї групи (</w:t>
      </w:r>
      <w:r w:rsidR="001740E3" w:rsidRPr="001740E3">
        <w:rPr>
          <w:rFonts w:ascii="Times New Roman" w:eastAsia="Times New Roman" w:hAnsi="Times New Roman" w:cs="Times New Roman"/>
          <w:b/>
          <w:bCs/>
          <w:sz w:val="24"/>
          <w:szCs w:val="24"/>
          <w:lang w:eastAsia="ru-RU"/>
        </w:rPr>
        <w:t>легка фізична праця</w:t>
      </w:r>
      <w:r w:rsidR="001740E3" w:rsidRPr="001740E3">
        <w:rPr>
          <w:rFonts w:ascii="Times New Roman" w:eastAsia="Times New Roman" w:hAnsi="Times New Roman" w:cs="Times New Roman"/>
          <w:sz w:val="24"/>
          <w:szCs w:val="24"/>
          <w:lang w:eastAsia="ru-RU"/>
        </w:rPr>
        <w:t>) — відповідно 12552 кДж (</w:t>
      </w:r>
      <w:r w:rsidR="001740E3" w:rsidRPr="001740E3">
        <w:rPr>
          <w:rFonts w:ascii="Times New Roman" w:eastAsia="Times New Roman" w:hAnsi="Times New Roman" w:cs="Times New Roman"/>
          <w:b/>
          <w:bCs/>
          <w:sz w:val="24"/>
          <w:szCs w:val="24"/>
          <w:lang w:eastAsia="ru-RU"/>
        </w:rPr>
        <w:t>3000 ккал</w:t>
      </w:r>
      <w:r w:rsidR="001740E3" w:rsidRPr="001740E3">
        <w:rPr>
          <w:rFonts w:ascii="Times New Roman" w:eastAsia="Times New Roman" w:hAnsi="Times New Roman" w:cs="Times New Roman"/>
          <w:sz w:val="24"/>
          <w:szCs w:val="24"/>
          <w:lang w:eastAsia="ru-RU"/>
        </w:rPr>
        <w:t>) та 10669 кДж (</w:t>
      </w:r>
      <w:r w:rsidR="001740E3" w:rsidRPr="001740E3">
        <w:rPr>
          <w:rFonts w:ascii="Times New Roman" w:eastAsia="Times New Roman" w:hAnsi="Times New Roman" w:cs="Times New Roman"/>
          <w:b/>
          <w:bCs/>
          <w:sz w:val="24"/>
          <w:szCs w:val="24"/>
          <w:lang w:eastAsia="ru-RU"/>
        </w:rPr>
        <w:t>2550 ккал</w:t>
      </w:r>
      <w:r w:rsidR="001740E3" w:rsidRPr="001740E3">
        <w:rPr>
          <w:rFonts w:ascii="Times New Roman" w:eastAsia="Times New Roman" w:hAnsi="Times New Roman" w:cs="Times New Roman"/>
          <w:sz w:val="24"/>
          <w:szCs w:val="24"/>
          <w:lang w:eastAsia="ru-RU"/>
        </w:rPr>
        <w:t>); для 3-ї групи (</w:t>
      </w:r>
      <w:r w:rsidR="001740E3" w:rsidRPr="001740E3">
        <w:rPr>
          <w:rFonts w:ascii="Times New Roman" w:eastAsia="Times New Roman" w:hAnsi="Times New Roman" w:cs="Times New Roman"/>
          <w:b/>
          <w:bCs/>
          <w:sz w:val="24"/>
          <w:szCs w:val="24"/>
          <w:lang w:eastAsia="ru-RU"/>
        </w:rPr>
        <w:t>фізична робота середньої важкості</w:t>
      </w:r>
      <w:r w:rsidR="001740E3" w:rsidRPr="001740E3">
        <w:rPr>
          <w:rFonts w:ascii="Times New Roman" w:eastAsia="Times New Roman" w:hAnsi="Times New Roman" w:cs="Times New Roman"/>
          <w:sz w:val="24"/>
          <w:szCs w:val="24"/>
          <w:lang w:eastAsia="ru-RU"/>
        </w:rPr>
        <w:t>) — 13388 кДж (</w:t>
      </w:r>
      <w:r w:rsidR="001740E3" w:rsidRPr="001740E3">
        <w:rPr>
          <w:rFonts w:ascii="Times New Roman" w:eastAsia="Times New Roman" w:hAnsi="Times New Roman" w:cs="Times New Roman"/>
          <w:b/>
          <w:bCs/>
          <w:sz w:val="24"/>
          <w:szCs w:val="24"/>
          <w:lang w:eastAsia="ru-RU"/>
        </w:rPr>
        <w:t>3200 ккал</w:t>
      </w:r>
      <w:r w:rsidR="001740E3" w:rsidRPr="001740E3">
        <w:rPr>
          <w:rFonts w:ascii="Times New Roman" w:eastAsia="Times New Roman" w:hAnsi="Times New Roman" w:cs="Times New Roman"/>
          <w:sz w:val="24"/>
          <w:szCs w:val="24"/>
          <w:lang w:eastAsia="ru-RU"/>
        </w:rPr>
        <w:t>) у чоловіків і 11296 кДж (</w:t>
      </w:r>
      <w:r w:rsidR="001740E3" w:rsidRPr="001740E3">
        <w:rPr>
          <w:rFonts w:ascii="Times New Roman" w:eastAsia="Times New Roman" w:hAnsi="Times New Roman" w:cs="Times New Roman"/>
          <w:b/>
          <w:bCs/>
          <w:sz w:val="24"/>
          <w:szCs w:val="24"/>
          <w:lang w:eastAsia="ru-RU"/>
        </w:rPr>
        <w:t>2700 ккал</w:t>
      </w:r>
      <w:r w:rsidR="001740E3" w:rsidRPr="001740E3">
        <w:rPr>
          <w:rFonts w:ascii="Times New Roman" w:eastAsia="Times New Roman" w:hAnsi="Times New Roman" w:cs="Times New Roman"/>
          <w:sz w:val="24"/>
          <w:szCs w:val="24"/>
          <w:lang w:eastAsia="ru-RU"/>
        </w:rPr>
        <w:t>) у жінок; для 4-ї групи (</w:t>
      </w:r>
      <w:r w:rsidR="001740E3" w:rsidRPr="001740E3">
        <w:rPr>
          <w:rFonts w:ascii="Times New Roman" w:eastAsia="Times New Roman" w:hAnsi="Times New Roman" w:cs="Times New Roman"/>
          <w:b/>
          <w:bCs/>
          <w:sz w:val="24"/>
          <w:szCs w:val="24"/>
          <w:lang w:eastAsia="ru-RU"/>
        </w:rPr>
        <w:t>важка фізична праця</w:t>
      </w:r>
      <w:r w:rsidR="001740E3" w:rsidRPr="001740E3">
        <w:rPr>
          <w:rFonts w:ascii="Times New Roman" w:eastAsia="Times New Roman" w:hAnsi="Times New Roman" w:cs="Times New Roman"/>
          <w:sz w:val="24"/>
          <w:szCs w:val="24"/>
          <w:lang w:eastAsia="ru-RU"/>
        </w:rPr>
        <w:t>) — 15480 кДж (</w:t>
      </w:r>
      <w:r w:rsidR="001740E3" w:rsidRPr="001740E3">
        <w:rPr>
          <w:rFonts w:ascii="Times New Roman" w:eastAsia="Times New Roman" w:hAnsi="Times New Roman" w:cs="Times New Roman"/>
          <w:b/>
          <w:bCs/>
          <w:sz w:val="24"/>
          <w:szCs w:val="24"/>
          <w:lang w:eastAsia="ru-RU"/>
        </w:rPr>
        <w:t>3700 ккал</w:t>
      </w:r>
      <w:r w:rsidR="001740E3" w:rsidRPr="001740E3">
        <w:rPr>
          <w:rFonts w:ascii="Times New Roman" w:eastAsia="Times New Roman" w:hAnsi="Times New Roman" w:cs="Times New Roman"/>
          <w:sz w:val="24"/>
          <w:szCs w:val="24"/>
          <w:lang w:eastAsia="ru-RU"/>
        </w:rPr>
        <w:t>) у чоловіків і 13179 кДж (</w:t>
      </w:r>
      <w:r w:rsidR="001740E3" w:rsidRPr="001740E3">
        <w:rPr>
          <w:rFonts w:ascii="Times New Roman" w:eastAsia="Times New Roman" w:hAnsi="Times New Roman" w:cs="Times New Roman"/>
          <w:b/>
          <w:bCs/>
          <w:sz w:val="24"/>
          <w:szCs w:val="24"/>
          <w:lang w:eastAsia="ru-RU"/>
        </w:rPr>
        <w:t>3150 ккал</w:t>
      </w:r>
      <w:r w:rsidR="001740E3" w:rsidRPr="001740E3">
        <w:rPr>
          <w:rFonts w:ascii="Times New Roman" w:eastAsia="Times New Roman" w:hAnsi="Times New Roman" w:cs="Times New Roman"/>
          <w:sz w:val="24"/>
          <w:szCs w:val="24"/>
          <w:lang w:eastAsia="ru-RU"/>
        </w:rPr>
        <w:t>) у жінок; для 5-ї групи (дуже важка фізична робота) — 17991 кДж (</w:t>
      </w:r>
      <w:r w:rsidR="001740E3" w:rsidRPr="001740E3">
        <w:rPr>
          <w:rFonts w:ascii="Times New Roman" w:eastAsia="Times New Roman" w:hAnsi="Times New Roman" w:cs="Times New Roman"/>
          <w:b/>
          <w:bCs/>
          <w:sz w:val="24"/>
          <w:szCs w:val="24"/>
          <w:lang w:eastAsia="ru-RU"/>
        </w:rPr>
        <w:t>4300 ккал</w:t>
      </w:r>
      <w:r w:rsidR="001740E3" w:rsidRPr="001740E3">
        <w:rPr>
          <w:rFonts w:ascii="Times New Roman" w:eastAsia="Times New Roman" w:hAnsi="Times New Roman" w:cs="Times New Roman"/>
          <w:sz w:val="24"/>
          <w:szCs w:val="24"/>
          <w:lang w:eastAsia="ru-RU"/>
        </w:rPr>
        <w:t>) для чоловіків; для 6-ї групи (</w:t>
      </w:r>
      <w:r w:rsidR="001740E3" w:rsidRPr="001740E3">
        <w:rPr>
          <w:rFonts w:ascii="Times New Roman" w:eastAsia="Times New Roman" w:hAnsi="Times New Roman" w:cs="Times New Roman"/>
          <w:b/>
          <w:bCs/>
          <w:sz w:val="24"/>
          <w:szCs w:val="24"/>
          <w:lang w:eastAsia="ru-RU"/>
        </w:rPr>
        <w:t>максимальні фізичні навантаження — молодята)</w:t>
      </w:r>
      <w:r w:rsidR="001740E3" w:rsidRPr="001740E3">
        <w:rPr>
          <w:rFonts w:ascii="Times New Roman" w:eastAsia="Times New Roman" w:hAnsi="Times New Roman" w:cs="Times New Roman"/>
          <w:sz w:val="24"/>
          <w:szCs w:val="24"/>
          <w:lang w:eastAsia="ru-RU"/>
        </w:rPr>
        <w:t xml:space="preserve"> — 20043 кДж (</w:t>
      </w:r>
      <w:r w:rsidR="001740E3" w:rsidRPr="001740E3">
        <w:rPr>
          <w:rFonts w:ascii="Times New Roman" w:eastAsia="Times New Roman" w:hAnsi="Times New Roman" w:cs="Times New Roman"/>
          <w:b/>
          <w:bCs/>
          <w:sz w:val="24"/>
          <w:szCs w:val="24"/>
          <w:lang w:eastAsia="ru-RU"/>
        </w:rPr>
        <w:t>4900 ккал</w:t>
      </w:r>
      <w:r w:rsidR="001740E3" w:rsidRPr="001740E3">
        <w:rPr>
          <w:rFonts w:ascii="Times New Roman" w:eastAsia="Times New Roman" w:hAnsi="Times New Roman" w:cs="Times New Roman"/>
          <w:sz w:val="24"/>
          <w:szCs w:val="24"/>
          <w:lang w:eastAsia="ru-RU"/>
        </w:rPr>
        <w:t>) у чоловіків та 16423 кДж (</w:t>
      </w:r>
      <w:r w:rsidR="001740E3" w:rsidRPr="001740E3">
        <w:rPr>
          <w:rFonts w:ascii="Times New Roman" w:eastAsia="Times New Roman" w:hAnsi="Times New Roman" w:cs="Times New Roman"/>
          <w:b/>
          <w:bCs/>
          <w:sz w:val="24"/>
          <w:szCs w:val="24"/>
          <w:lang w:eastAsia="ru-RU"/>
        </w:rPr>
        <w:t>3850 ккал</w:t>
      </w:r>
      <w:r w:rsidR="001740E3" w:rsidRPr="001740E3">
        <w:rPr>
          <w:rFonts w:ascii="Times New Roman" w:eastAsia="Times New Roman" w:hAnsi="Times New Roman" w:cs="Times New Roman"/>
          <w:sz w:val="24"/>
          <w:szCs w:val="24"/>
          <w:lang w:eastAsia="ru-RU"/>
        </w:rPr>
        <w:t>) у жінок.</w:t>
      </w:r>
    </w:p>
    <w:p w14:paraId="27268815" w14:textId="635D77F1" w:rsidR="001740E3" w:rsidRPr="001740E3" w:rsidRDefault="003169B4" w:rsidP="00C3406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1740E3" w:rsidRPr="001740E3">
        <w:rPr>
          <w:rFonts w:ascii="Times New Roman" w:eastAsia="Times New Roman" w:hAnsi="Times New Roman" w:cs="Times New Roman"/>
          <w:sz w:val="24"/>
          <w:szCs w:val="24"/>
          <w:lang w:eastAsia="ru-RU"/>
        </w:rPr>
        <w:t>Фізіологічною основою робочого обміну є активація функціональних систем організму під час активної діяльності. Під час фізичної роботи зростає активність скелетних м’язів, які потребують значної кількості енергії у вигляді АТФ. Для забезпечення цього активізується серцево-судинна система (</w:t>
      </w:r>
      <w:r w:rsidR="001740E3" w:rsidRPr="001740E3">
        <w:rPr>
          <w:rFonts w:ascii="Times New Roman" w:eastAsia="Times New Roman" w:hAnsi="Times New Roman" w:cs="Times New Roman"/>
          <w:b/>
          <w:bCs/>
          <w:sz w:val="24"/>
          <w:szCs w:val="24"/>
          <w:lang w:eastAsia="ru-RU"/>
        </w:rPr>
        <w:t>підвищується серцевий викид, активізується периферичний кровообіг</w:t>
      </w:r>
      <w:r w:rsidR="001740E3" w:rsidRPr="001740E3">
        <w:rPr>
          <w:rFonts w:ascii="Times New Roman" w:eastAsia="Times New Roman" w:hAnsi="Times New Roman" w:cs="Times New Roman"/>
          <w:sz w:val="24"/>
          <w:szCs w:val="24"/>
          <w:lang w:eastAsia="ru-RU"/>
        </w:rPr>
        <w:t>), дихальна система (</w:t>
      </w:r>
      <w:r w:rsidR="001740E3" w:rsidRPr="001740E3">
        <w:rPr>
          <w:rFonts w:ascii="Times New Roman" w:eastAsia="Times New Roman" w:hAnsi="Times New Roman" w:cs="Times New Roman"/>
          <w:b/>
          <w:bCs/>
          <w:sz w:val="24"/>
          <w:szCs w:val="24"/>
          <w:lang w:eastAsia="ru-RU"/>
        </w:rPr>
        <w:t>зростає частота та глибина дихання</w:t>
      </w:r>
      <w:r w:rsidR="001740E3" w:rsidRPr="001740E3">
        <w:rPr>
          <w:rFonts w:ascii="Times New Roman" w:eastAsia="Times New Roman" w:hAnsi="Times New Roman" w:cs="Times New Roman"/>
          <w:sz w:val="24"/>
          <w:szCs w:val="24"/>
          <w:lang w:eastAsia="ru-RU"/>
        </w:rPr>
        <w:t>), ендокринна система (</w:t>
      </w:r>
      <w:r w:rsidR="001740E3" w:rsidRPr="001740E3">
        <w:rPr>
          <w:rFonts w:ascii="Times New Roman" w:eastAsia="Times New Roman" w:hAnsi="Times New Roman" w:cs="Times New Roman"/>
          <w:b/>
          <w:bCs/>
          <w:sz w:val="24"/>
          <w:szCs w:val="24"/>
          <w:lang w:eastAsia="ru-RU"/>
        </w:rPr>
        <w:t>активація катехоламінів — адреналіну, норадреналіну, тироксину, кортизолу</w:t>
      </w:r>
      <w:r w:rsidR="001740E3" w:rsidRPr="001740E3">
        <w:rPr>
          <w:rFonts w:ascii="Times New Roman" w:eastAsia="Times New Roman" w:hAnsi="Times New Roman" w:cs="Times New Roman"/>
          <w:sz w:val="24"/>
          <w:szCs w:val="24"/>
          <w:lang w:eastAsia="ru-RU"/>
        </w:rPr>
        <w:t>), а також нервова регуляція (</w:t>
      </w:r>
      <w:r w:rsidR="001740E3" w:rsidRPr="001740E3">
        <w:rPr>
          <w:rFonts w:ascii="Times New Roman" w:eastAsia="Times New Roman" w:hAnsi="Times New Roman" w:cs="Times New Roman"/>
          <w:b/>
          <w:bCs/>
          <w:sz w:val="24"/>
          <w:szCs w:val="24"/>
          <w:lang w:eastAsia="ru-RU"/>
        </w:rPr>
        <w:t>зокрема симпатична нервова система</w:t>
      </w:r>
      <w:r w:rsidR="001740E3" w:rsidRPr="001740E3">
        <w:rPr>
          <w:rFonts w:ascii="Times New Roman" w:eastAsia="Times New Roman" w:hAnsi="Times New Roman" w:cs="Times New Roman"/>
          <w:sz w:val="24"/>
          <w:szCs w:val="24"/>
          <w:lang w:eastAsia="ru-RU"/>
        </w:rPr>
        <w:t>). Всі ці механізми забезпечують посилення окисного фосфорилювання у мітохондріях, що дає змогу утворювати достатню кількість АТФ для задоволення потреб працюючих органів.</w:t>
      </w:r>
    </w:p>
    <w:p w14:paraId="0C3F4C6C" w14:textId="64B140DA" w:rsidR="001740E3" w:rsidRPr="001740E3" w:rsidRDefault="003169B4" w:rsidP="00C3406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740E3" w:rsidRPr="001740E3">
        <w:rPr>
          <w:rFonts w:ascii="Times New Roman" w:eastAsia="Times New Roman" w:hAnsi="Times New Roman" w:cs="Times New Roman"/>
          <w:sz w:val="24"/>
          <w:szCs w:val="24"/>
          <w:lang w:eastAsia="ru-RU"/>
        </w:rPr>
        <w:t xml:space="preserve">Визначення величини робочого обміну має важливе практичне значення. </w:t>
      </w:r>
      <w:r w:rsidR="001740E3" w:rsidRPr="001740E3">
        <w:rPr>
          <w:rFonts w:ascii="Times New Roman" w:eastAsia="Times New Roman" w:hAnsi="Times New Roman" w:cs="Times New Roman"/>
          <w:b/>
          <w:bCs/>
          <w:sz w:val="24"/>
          <w:szCs w:val="24"/>
          <w:lang w:eastAsia="ru-RU"/>
        </w:rPr>
        <w:t>По-перше</w:t>
      </w:r>
      <w:r w:rsidR="001740E3" w:rsidRPr="001740E3">
        <w:rPr>
          <w:rFonts w:ascii="Times New Roman" w:eastAsia="Times New Roman" w:hAnsi="Times New Roman" w:cs="Times New Roman"/>
          <w:sz w:val="24"/>
          <w:szCs w:val="24"/>
          <w:lang w:eastAsia="ru-RU"/>
        </w:rPr>
        <w:t xml:space="preserve">, це дає змогу правильно розраховувати калорійність харчового раціону для забезпечення енергетичних потреб організму. Добова калорійність їжі повинна відповідати величині робочого обміну для запобігання виникненню енергетичного дисбалансу, який може призвести до зниження або збільшення маси тіла. Особливо важливо це при організації харчування великих колективів — у лікарнях, армії, інтернатах, школах, підприємствах тощо. </w:t>
      </w:r>
      <w:r w:rsidR="00D16FF1">
        <w:rPr>
          <w:rFonts w:ascii="Times New Roman" w:eastAsia="Times New Roman" w:hAnsi="Times New Roman" w:cs="Times New Roman"/>
          <w:sz w:val="24"/>
          <w:szCs w:val="24"/>
          <w:lang w:eastAsia="ru-RU"/>
        </w:rPr>
        <w:tab/>
      </w:r>
      <w:r w:rsidR="001740E3" w:rsidRPr="001740E3">
        <w:rPr>
          <w:rFonts w:ascii="Times New Roman" w:eastAsia="Times New Roman" w:hAnsi="Times New Roman" w:cs="Times New Roman"/>
          <w:b/>
          <w:bCs/>
          <w:sz w:val="24"/>
          <w:szCs w:val="24"/>
          <w:lang w:eastAsia="ru-RU"/>
        </w:rPr>
        <w:t>По-друге</w:t>
      </w:r>
      <w:r w:rsidR="001740E3" w:rsidRPr="001740E3">
        <w:rPr>
          <w:rFonts w:ascii="Times New Roman" w:eastAsia="Times New Roman" w:hAnsi="Times New Roman" w:cs="Times New Roman"/>
          <w:sz w:val="24"/>
          <w:szCs w:val="24"/>
          <w:lang w:eastAsia="ru-RU"/>
        </w:rPr>
        <w:t>, визначення робочого обміну необхідне для оцінки стану здоров’я людини та виявлення порушень обмінних процесів. Якщо витрати енергії не відповідають фізіологічній нормі, це може свідчити про порушення в регуляції обміну речовин: гіперметаболічні стани (</w:t>
      </w:r>
      <w:r w:rsidR="001740E3" w:rsidRPr="001740E3">
        <w:rPr>
          <w:rFonts w:ascii="Times New Roman" w:eastAsia="Times New Roman" w:hAnsi="Times New Roman" w:cs="Times New Roman"/>
          <w:b/>
          <w:bCs/>
          <w:sz w:val="24"/>
          <w:szCs w:val="24"/>
          <w:lang w:eastAsia="ru-RU"/>
        </w:rPr>
        <w:t>наприклад, при тиреотоксикозі</w:t>
      </w:r>
      <w:r w:rsidR="001740E3" w:rsidRPr="001740E3">
        <w:rPr>
          <w:rFonts w:ascii="Times New Roman" w:eastAsia="Times New Roman" w:hAnsi="Times New Roman" w:cs="Times New Roman"/>
          <w:sz w:val="24"/>
          <w:szCs w:val="24"/>
          <w:lang w:eastAsia="ru-RU"/>
        </w:rPr>
        <w:t>) або гіпометаболічні (</w:t>
      </w:r>
      <w:r w:rsidR="001740E3" w:rsidRPr="001740E3">
        <w:rPr>
          <w:rFonts w:ascii="Times New Roman" w:eastAsia="Times New Roman" w:hAnsi="Times New Roman" w:cs="Times New Roman"/>
          <w:b/>
          <w:bCs/>
          <w:sz w:val="24"/>
          <w:szCs w:val="24"/>
          <w:lang w:eastAsia="ru-RU"/>
        </w:rPr>
        <w:t>при гіпотиреозі, кахексії, виснаженні</w:t>
      </w:r>
      <w:r w:rsidR="001740E3" w:rsidRPr="001740E3">
        <w:rPr>
          <w:rFonts w:ascii="Times New Roman" w:eastAsia="Times New Roman" w:hAnsi="Times New Roman" w:cs="Times New Roman"/>
          <w:sz w:val="24"/>
          <w:szCs w:val="24"/>
          <w:lang w:eastAsia="ru-RU"/>
        </w:rPr>
        <w:t>). Також дані про робочий обмін застосовуються при плануванні фізичної реабілітації, спортивних тренувань, лікувальної фізкультури та підборі оптимальних фізичних навантажень.</w:t>
      </w:r>
    </w:p>
    <w:p w14:paraId="736386F3" w14:textId="12A9CB84" w:rsidR="001740E3" w:rsidRPr="001740E3" w:rsidRDefault="003169B4" w:rsidP="00C3406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740E3" w:rsidRPr="001740E3">
        <w:rPr>
          <w:rFonts w:ascii="Times New Roman" w:eastAsia="Times New Roman" w:hAnsi="Times New Roman" w:cs="Times New Roman"/>
          <w:sz w:val="24"/>
          <w:szCs w:val="24"/>
          <w:lang w:eastAsia="ru-RU"/>
        </w:rPr>
        <w:t>На величину робочого обміну впливають різні фактори: вік (</w:t>
      </w:r>
      <w:r w:rsidR="001740E3" w:rsidRPr="001740E3">
        <w:rPr>
          <w:rFonts w:ascii="Times New Roman" w:eastAsia="Times New Roman" w:hAnsi="Times New Roman" w:cs="Times New Roman"/>
          <w:b/>
          <w:bCs/>
          <w:sz w:val="24"/>
          <w:szCs w:val="24"/>
          <w:lang w:eastAsia="ru-RU"/>
        </w:rPr>
        <w:t xml:space="preserve">у молодому віці енерговитрати більші, ніж у літньому), </w:t>
      </w:r>
      <w:r w:rsidR="001740E3" w:rsidRPr="001740E3">
        <w:rPr>
          <w:rFonts w:ascii="Times New Roman" w:eastAsia="Times New Roman" w:hAnsi="Times New Roman" w:cs="Times New Roman"/>
          <w:sz w:val="24"/>
          <w:szCs w:val="24"/>
          <w:lang w:eastAsia="ru-RU"/>
        </w:rPr>
        <w:t>стать (</w:t>
      </w:r>
      <w:r w:rsidR="001740E3" w:rsidRPr="001740E3">
        <w:rPr>
          <w:rFonts w:ascii="Times New Roman" w:eastAsia="Times New Roman" w:hAnsi="Times New Roman" w:cs="Times New Roman"/>
          <w:b/>
          <w:bCs/>
          <w:sz w:val="24"/>
          <w:szCs w:val="24"/>
          <w:lang w:eastAsia="ru-RU"/>
        </w:rPr>
        <w:t>у чоловіків зазвичай вищі енерговитрати, що пов’язано з більшою м’язовою масою),</w:t>
      </w:r>
      <w:r w:rsidR="001740E3" w:rsidRPr="001740E3">
        <w:rPr>
          <w:rFonts w:ascii="Times New Roman" w:eastAsia="Times New Roman" w:hAnsi="Times New Roman" w:cs="Times New Roman"/>
          <w:sz w:val="24"/>
          <w:szCs w:val="24"/>
          <w:lang w:eastAsia="ru-RU"/>
        </w:rPr>
        <w:t xml:space="preserve"> маса тіла та зріст, загальний стан здоров’я, характер фізичної і розумової діяльності, гормональний фон (</w:t>
      </w:r>
      <w:r w:rsidR="001740E3" w:rsidRPr="001740E3">
        <w:rPr>
          <w:rFonts w:ascii="Times New Roman" w:eastAsia="Times New Roman" w:hAnsi="Times New Roman" w:cs="Times New Roman"/>
          <w:b/>
          <w:bCs/>
          <w:sz w:val="24"/>
          <w:szCs w:val="24"/>
          <w:lang w:eastAsia="ru-RU"/>
        </w:rPr>
        <w:t>рівень тироксину, катехоламінів, глюкокортикоїдів),</w:t>
      </w:r>
      <w:r w:rsidR="001740E3" w:rsidRPr="001740E3">
        <w:rPr>
          <w:rFonts w:ascii="Times New Roman" w:eastAsia="Times New Roman" w:hAnsi="Times New Roman" w:cs="Times New Roman"/>
          <w:sz w:val="24"/>
          <w:szCs w:val="24"/>
          <w:lang w:eastAsia="ru-RU"/>
        </w:rPr>
        <w:t xml:space="preserve"> психоемоційний стан (</w:t>
      </w:r>
      <w:r w:rsidR="001740E3" w:rsidRPr="001740E3">
        <w:rPr>
          <w:rFonts w:ascii="Times New Roman" w:eastAsia="Times New Roman" w:hAnsi="Times New Roman" w:cs="Times New Roman"/>
          <w:b/>
          <w:bCs/>
          <w:sz w:val="24"/>
          <w:szCs w:val="24"/>
          <w:lang w:eastAsia="ru-RU"/>
        </w:rPr>
        <w:t>активація симпатичної нервової системи</w:t>
      </w:r>
      <w:r w:rsidR="001740E3" w:rsidRPr="001740E3">
        <w:rPr>
          <w:rFonts w:ascii="Times New Roman" w:eastAsia="Times New Roman" w:hAnsi="Times New Roman" w:cs="Times New Roman"/>
          <w:sz w:val="24"/>
          <w:szCs w:val="24"/>
          <w:lang w:eastAsia="ru-RU"/>
        </w:rPr>
        <w:t>), а також зовнішні умови (</w:t>
      </w:r>
      <w:r w:rsidR="001740E3" w:rsidRPr="001740E3">
        <w:rPr>
          <w:rFonts w:ascii="Times New Roman" w:eastAsia="Times New Roman" w:hAnsi="Times New Roman" w:cs="Times New Roman"/>
          <w:b/>
          <w:bCs/>
          <w:sz w:val="24"/>
          <w:szCs w:val="24"/>
          <w:lang w:eastAsia="ru-RU"/>
        </w:rPr>
        <w:t>температура довкілля, клімат</w:t>
      </w:r>
      <w:r w:rsidR="001740E3" w:rsidRPr="001740E3">
        <w:rPr>
          <w:rFonts w:ascii="Times New Roman" w:eastAsia="Times New Roman" w:hAnsi="Times New Roman" w:cs="Times New Roman"/>
          <w:sz w:val="24"/>
          <w:szCs w:val="24"/>
          <w:lang w:eastAsia="ru-RU"/>
        </w:rPr>
        <w:t>).</w:t>
      </w:r>
    </w:p>
    <w:p w14:paraId="3F571612" w14:textId="63298945" w:rsidR="00D701CB" w:rsidRPr="00C5031B" w:rsidRDefault="002B1651" w:rsidP="00C5031B">
      <w:pPr>
        <w:spacing w:line="240" w:lineRule="auto"/>
        <w:jc w:val="center"/>
        <w:rPr>
          <w:rFonts w:ascii="Times New Roman" w:hAnsi="Times New Roman" w:cs="Times New Roman"/>
          <w:b/>
          <w:bCs/>
          <w:sz w:val="32"/>
          <w:szCs w:val="32"/>
          <w:u w:val="single"/>
        </w:rPr>
      </w:pPr>
      <w:r w:rsidRPr="00C5031B">
        <w:rPr>
          <w:rFonts w:ascii="Times New Roman" w:hAnsi="Times New Roman" w:cs="Times New Roman"/>
          <w:b/>
          <w:bCs/>
          <w:sz w:val="32"/>
          <w:szCs w:val="32"/>
          <w:u w:val="single"/>
          <w:lang w:val="uk-UA"/>
        </w:rPr>
        <w:t>15.</w:t>
      </w:r>
      <w:r w:rsidR="00D701CB" w:rsidRPr="00C5031B">
        <w:rPr>
          <w:rFonts w:ascii="Times New Roman" w:hAnsi="Times New Roman" w:cs="Times New Roman"/>
          <w:b/>
          <w:bCs/>
          <w:sz w:val="32"/>
          <w:szCs w:val="32"/>
          <w:u w:val="single"/>
        </w:rPr>
        <w:t>Терморегуляція</w:t>
      </w:r>
    </w:p>
    <w:p w14:paraId="0AF680B7" w14:textId="14408601" w:rsidR="00D701CB" w:rsidRPr="000B34F5" w:rsidRDefault="00D701CB" w:rsidP="00CA75EC">
      <w:pPr>
        <w:spacing w:line="240" w:lineRule="auto"/>
        <w:jc w:val="both"/>
        <w:rPr>
          <w:rFonts w:ascii="Times New Roman" w:hAnsi="Times New Roman" w:cs="Times New Roman"/>
          <w:b/>
          <w:bCs/>
          <w:sz w:val="24"/>
          <w:szCs w:val="24"/>
          <w:u w:val="single"/>
        </w:rPr>
      </w:pPr>
      <w:r w:rsidRPr="000B34F5">
        <w:rPr>
          <w:rFonts w:ascii="Times New Roman" w:hAnsi="Times New Roman" w:cs="Times New Roman"/>
          <w:b/>
          <w:bCs/>
          <w:sz w:val="24"/>
          <w:szCs w:val="24"/>
          <w:u w:val="single"/>
        </w:rPr>
        <w:t>1. Температура тіла людини, її добові коливання.</w:t>
      </w:r>
    </w:p>
    <w:p w14:paraId="0344CD06" w14:textId="5F3312D6" w:rsidR="004A5C8D" w:rsidRDefault="00FB1CC5" w:rsidP="004A5C8D">
      <w:pPr>
        <w:pStyle w:val="a4"/>
        <w:jc w:val="both"/>
      </w:pPr>
      <w:r>
        <w:tab/>
      </w:r>
      <w:r w:rsidR="004A5C8D">
        <w:t xml:space="preserve"> </w:t>
      </w:r>
      <w:r>
        <w:t>Т</w:t>
      </w:r>
      <w:r w:rsidR="004A5C8D">
        <w:t>емпература тіла людини є складно регульованим фізіологічним показником, підтримання якого має важливе значення для стабільного функціонування всіх систем організму.</w:t>
      </w:r>
    </w:p>
    <w:p w14:paraId="72CEF481" w14:textId="4D899717" w:rsidR="00707DDE" w:rsidRDefault="00BB19E3" w:rsidP="000C5DA0">
      <w:pPr>
        <w:pStyle w:val="a4"/>
        <w:jc w:val="both"/>
      </w:pPr>
      <w:r>
        <w:tab/>
      </w:r>
      <w:r w:rsidR="00707DDE" w:rsidRPr="00BB19E3">
        <w:rPr>
          <w:b/>
          <w:bCs/>
        </w:rPr>
        <w:t>Температура тіла</w:t>
      </w:r>
      <w:r w:rsidR="00707DDE">
        <w:t xml:space="preserve"> людини є результатом рівноваги між теплопродукцією та тепловіддачею. Підтримання сталої температури необхідне для нормального перебігу фізіологічних процесів, оскільки швидкість біохімічних реакцій, активність ферментних систем мають вузький температурний діапазон, у якому їх функціонування є оптимальним.</w:t>
      </w:r>
    </w:p>
    <w:p w14:paraId="0886DD6C" w14:textId="32763821" w:rsidR="00707DDE" w:rsidRDefault="00BB19E3" w:rsidP="000C5DA0">
      <w:pPr>
        <w:pStyle w:val="a4"/>
        <w:jc w:val="both"/>
      </w:pPr>
      <w:r>
        <w:tab/>
      </w:r>
      <w:r w:rsidR="00707DDE">
        <w:t>Температура різних ділянок тіла неоднакова. У нормі температура ядра (</w:t>
      </w:r>
      <w:r w:rsidR="00707DDE" w:rsidRPr="00BB19E3">
        <w:rPr>
          <w:b/>
          <w:bCs/>
        </w:rPr>
        <w:t>внутрішніх органів, мозку</w:t>
      </w:r>
      <w:r w:rsidR="00707DDE">
        <w:t>) є стабільною, а температура оболонки (</w:t>
      </w:r>
      <w:r w:rsidR="00707DDE" w:rsidRPr="004B6BFD">
        <w:rPr>
          <w:b/>
          <w:bCs/>
        </w:rPr>
        <w:t>шкіри та підшкірної клітковини</w:t>
      </w:r>
      <w:r w:rsidR="00707DDE">
        <w:t xml:space="preserve">) змінюється під впливом зовнішнього середовища. Температура тулуба і голови складає близько </w:t>
      </w:r>
      <w:r w:rsidR="00707DDE" w:rsidRPr="004B6BFD">
        <w:rPr>
          <w:b/>
          <w:bCs/>
        </w:rPr>
        <w:t>33-34°С</w:t>
      </w:r>
      <w:r w:rsidR="00707DDE">
        <w:t xml:space="preserve">, дистальних відділів кінцівок — близько </w:t>
      </w:r>
      <w:r w:rsidR="00707DDE" w:rsidRPr="0059687A">
        <w:rPr>
          <w:b/>
          <w:bCs/>
        </w:rPr>
        <w:t>28°С</w:t>
      </w:r>
      <w:r w:rsidR="00707DDE">
        <w:t>. Поверхня шкіри під одягом має дещо вищу температуру, оскільки одяг зменшує тепловіддачу.</w:t>
      </w:r>
    </w:p>
    <w:p w14:paraId="38E922B8" w14:textId="4B61D2BC" w:rsidR="00707DDE" w:rsidRDefault="0059687A" w:rsidP="000C5DA0">
      <w:pPr>
        <w:pStyle w:val="a4"/>
        <w:jc w:val="both"/>
      </w:pPr>
      <w:r>
        <w:tab/>
      </w:r>
      <w:r w:rsidR="00707DDE">
        <w:t xml:space="preserve">Стандартним є вимірювання температури під пахвою, де в здорової людини вона складає </w:t>
      </w:r>
      <w:r w:rsidR="00707DDE" w:rsidRPr="005F0FE1">
        <w:rPr>
          <w:b/>
          <w:bCs/>
        </w:rPr>
        <w:t>36,5–36,9°С.</w:t>
      </w:r>
      <w:r w:rsidR="00707DDE">
        <w:t xml:space="preserve"> Протягом доби температура може коливатися в межах </w:t>
      </w:r>
      <w:r w:rsidR="00707DDE" w:rsidRPr="005F0FE1">
        <w:rPr>
          <w:b/>
          <w:bCs/>
        </w:rPr>
        <w:t>±0,5–0,7°С.</w:t>
      </w:r>
      <w:r w:rsidR="00707DDE">
        <w:t xml:space="preserve"> </w:t>
      </w:r>
      <w:r w:rsidR="00707DDE">
        <w:lastRenderedPageBreak/>
        <w:t>Найнижчі показники спостерігаються у нічний час (</w:t>
      </w:r>
      <w:r w:rsidR="00707DDE" w:rsidRPr="005F0FE1">
        <w:rPr>
          <w:b/>
          <w:bCs/>
        </w:rPr>
        <w:t>приблизно о 3–4 годині</w:t>
      </w:r>
      <w:r w:rsidR="00707DDE">
        <w:t>), а найвищі — у другій половині дня (</w:t>
      </w:r>
      <w:r w:rsidR="00707DDE" w:rsidRPr="005F0FE1">
        <w:rPr>
          <w:b/>
          <w:bCs/>
        </w:rPr>
        <w:t>16–18 година</w:t>
      </w:r>
      <w:r w:rsidR="00707DDE">
        <w:t xml:space="preserve">). Це зумовлено добовими циркадними ритмами метаболізму. В клінічній практиці у новонароджених та дітей часто вимірюють температуру у прямій кишці, де вона в середньому становить </w:t>
      </w:r>
      <w:r w:rsidR="00707DDE" w:rsidRPr="005F0FE1">
        <w:rPr>
          <w:b/>
          <w:bCs/>
        </w:rPr>
        <w:t>37,2–37,5°С.</w:t>
      </w:r>
    </w:p>
    <w:p w14:paraId="62E5C64E" w14:textId="66575AF6" w:rsidR="00707DDE" w:rsidRDefault="005F0FE1" w:rsidP="000C5DA0">
      <w:pPr>
        <w:pStyle w:val="a4"/>
        <w:jc w:val="both"/>
      </w:pPr>
      <w:r>
        <w:tab/>
      </w:r>
      <w:r w:rsidR="00707DDE">
        <w:t xml:space="preserve">Підтримання температури тіла забезпечується системою терморегуляції, яка включає дві основні складові: </w:t>
      </w:r>
      <w:r w:rsidR="00707DDE">
        <w:rPr>
          <w:rStyle w:val="a5"/>
        </w:rPr>
        <w:t>хімічну</w:t>
      </w:r>
      <w:r w:rsidR="00707DDE">
        <w:t xml:space="preserve"> та </w:t>
      </w:r>
      <w:r w:rsidR="00707DDE">
        <w:rPr>
          <w:rStyle w:val="a5"/>
        </w:rPr>
        <w:t>фізичну терморегуляцію</w:t>
      </w:r>
      <w:r w:rsidR="00707DDE">
        <w:t>.</w:t>
      </w:r>
    </w:p>
    <w:p w14:paraId="23F599E5" w14:textId="46E4F82F" w:rsidR="00707DDE" w:rsidRPr="00DF6F86" w:rsidRDefault="00DF6F86" w:rsidP="000C5DA0">
      <w:pPr>
        <w:pStyle w:val="a4"/>
        <w:jc w:val="both"/>
        <w:rPr>
          <w:b/>
          <w:bCs/>
        </w:rPr>
      </w:pPr>
      <w:r>
        <w:rPr>
          <w:rStyle w:val="a5"/>
        </w:rPr>
        <w:tab/>
      </w:r>
      <w:r w:rsidR="00707DDE">
        <w:rPr>
          <w:rStyle w:val="a5"/>
        </w:rPr>
        <w:t>Хімічна терморегуляція</w:t>
      </w:r>
      <w:r w:rsidR="00707DDE">
        <w:t xml:space="preserve"> полягає у зміні інтенсивності обміну речовин і, відповідно, рівня теплопродукції. У стані спокою найбільше тепла утворюється у внутрішніх органах — </w:t>
      </w:r>
      <w:r w:rsidR="00707DDE" w:rsidRPr="00DF6F86">
        <w:rPr>
          <w:b/>
          <w:bCs/>
        </w:rPr>
        <w:t>близько 56%</w:t>
      </w:r>
      <w:r w:rsidR="00707DDE">
        <w:t xml:space="preserve">, печінка продукує близько </w:t>
      </w:r>
      <w:r w:rsidR="00707DDE" w:rsidRPr="00DF6F86">
        <w:rPr>
          <w:b/>
          <w:bCs/>
        </w:rPr>
        <w:t>20%</w:t>
      </w:r>
      <w:r w:rsidR="00707DDE">
        <w:t xml:space="preserve">, </w:t>
      </w:r>
      <w:r w:rsidR="00707DDE" w:rsidRPr="00DF6F86">
        <w:rPr>
          <w:b/>
          <w:bCs/>
        </w:rPr>
        <w:t>скелетні м’язи — 20%.</w:t>
      </w:r>
      <w:r w:rsidR="00707DDE">
        <w:t xml:space="preserve"> При фізичному навантаженні теплопродукція значно зростає, і на скелетні м’язи може припадати до </w:t>
      </w:r>
      <w:r w:rsidR="00707DDE" w:rsidRPr="00DF6F86">
        <w:rPr>
          <w:b/>
          <w:bCs/>
        </w:rPr>
        <w:t>90% теплопродукції</w:t>
      </w:r>
      <w:r w:rsidR="00707DDE">
        <w:t xml:space="preserve">, тоді як на внутрішні органи — </w:t>
      </w:r>
      <w:r w:rsidR="00707DDE" w:rsidRPr="00DF6F86">
        <w:rPr>
          <w:b/>
          <w:bCs/>
        </w:rPr>
        <w:t>лише 8%.</w:t>
      </w:r>
    </w:p>
    <w:p w14:paraId="201DADD3" w14:textId="12DACC4C" w:rsidR="00707DDE" w:rsidRDefault="00B93A0F" w:rsidP="000C5DA0">
      <w:pPr>
        <w:pStyle w:val="a4"/>
        <w:jc w:val="both"/>
      </w:pPr>
      <w:r>
        <w:rPr>
          <w:rStyle w:val="a5"/>
        </w:rPr>
        <w:tab/>
      </w:r>
      <w:r w:rsidR="00707DDE">
        <w:rPr>
          <w:rStyle w:val="a5"/>
        </w:rPr>
        <w:t>Фізична терморегуляція</w:t>
      </w:r>
      <w:r w:rsidR="00707DDE">
        <w:t xml:space="preserve"> забезпечує регулювання тепловіддачі залежно від температури навколишнього середовища. Віддача тепла відбувається шляхом:</w:t>
      </w:r>
    </w:p>
    <w:p w14:paraId="2DA24401" w14:textId="77777777" w:rsidR="00707DDE" w:rsidRDefault="00707DDE" w:rsidP="00B1469F">
      <w:pPr>
        <w:pStyle w:val="a4"/>
        <w:numPr>
          <w:ilvl w:val="0"/>
          <w:numId w:val="84"/>
        </w:numPr>
        <w:jc w:val="both"/>
      </w:pPr>
      <w:r>
        <w:rPr>
          <w:rStyle w:val="a5"/>
        </w:rPr>
        <w:t>проведення (кондукції)</w:t>
      </w:r>
      <w:r>
        <w:t xml:space="preserve"> — до 2–5%;</w:t>
      </w:r>
    </w:p>
    <w:p w14:paraId="4517B7B9" w14:textId="77777777" w:rsidR="00707DDE" w:rsidRDefault="00707DDE" w:rsidP="00B1469F">
      <w:pPr>
        <w:pStyle w:val="a4"/>
        <w:numPr>
          <w:ilvl w:val="0"/>
          <w:numId w:val="84"/>
        </w:numPr>
        <w:jc w:val="both"/>
      </w:pPr>
      <w:r>
        <w:rPr>
          <w:rStyle w:val="a5"/>
        </w:rPr>
        <w:t>конвекції</w:t>
      </w:r>
      <w:r>
        <w:t xml:space="preserve"> — близько 12–15%;</w:t>
      </w:r>
    </w:p>
    <w:p w14:paraId="39F01A7C" w14:textId="77777777" w:rsidR="00707DDE" w:rsidRDefault="00707DDE" w:rsidP="00B1469F">
      <w:pPr>
        <w:pStyle w:val="a4"/>
        <w:numPr>
          <w:ilvl w:val="0"/>
          <w:numId w:val="84"/>
        </w:numPr>
        <w:jc w:val="both"/>
      </w:pPr>
      <w:r>
        <w:rPr>
          <w:rStyle w:val="a5"/>
        </w:rPr>
        <w:t>випромінювання (радіації)</w:t>
      </w:r>
      <w:r>
        <w:t xml:space="preserve"> — близько 60%;</w:t>
      </w:r>
    </w:p>
    <w:p w14:paraId="4B34DE90" w14:textId="77777777" w:rsidR="00707DDE" w:rsidRDefault="00707DDE" w:rsidP="00B1469F">
      <w:pPr>
        <w:pStyle w:val="a4"/>
        <w:numPr>
          <w:ilvl w:val="0"/>
          <w:numId w:val="84"/>
        </w:numPr>
        <w:jc w:val="both"/>
      </w:pPr>
      <w:r>
        <w:rPr>
          <w:rStyle w:val="a5"/>
        </w:rPr>
        <w:t>випаровування (поту)</w:t>
      </w:r>
      <w:r>
        <w:t xml:space="preserve"> — близько 20%.</w:t>
      </w:r>
    </w:p>
    <w:p w14:paraId="464B1A25" w14:textId="6EDC29DE" w:rsidR="00707DDE" w:rsidRDefault="00B93A0F" w:rsidP="000C5DA0">
      <w:pPr>
        <w:pStyle w:val="a4"/>
        <w:jc w:val="both"/>
      </w:pPr>
      <w:r>
        <w:tab/>
      </w:r>
      <w:r w:rsidR="00707DDE">
        <w:t>При комфортній температурі довкілля (</w:t>
      </w:r>
      <w:r w:rsidR="00707DDE" w:rsidRPr="00B93A0F">
        <w:rPr>
          <w:b/>
          <w:bCs/>
        </w:rPr>
        <w:t>20°С</w:t>
      </w:r>
      <w:r w:rsidR="00707DDE">
        <w:t xml:space="preserve">) переважають пасивні механізми тепловіддачі: радіація, конвекція, кондукція. Однак ці процеси можливі лише за умови, коли температура поверхні тіла перевищує температуру навколишнього середовища. Якщо температура зовнішнього середовища наближається до температури тіла або перевищує її, єдиним ефективним механізмом тепловіддачі залишається випаровування поту. При випаровуванні 1 мл поту витрачається приблизно </w:t>
      </w:r>
      <w:r w:rsidR="00707DDE" w:rsidRPr="00B93A0F">
        <w:rPr>
          <w:b/>
          <w:bCs/>
        </w:rPr>
        <w:t>0,58 ккал</w:t>
      </w:r>
      <w:r w:rsidR="00707DDE">
        <w:t xml:space="preserve"> тепла.</w:t>
      </w:r>
    </w:p>
    <w:p w14:paraId="4A36E37E" w14:textId="0F3F1493" w:rsidR="00707DDE" w:rsidRDefault="00B93A0F" w:rsidP="000C5DA0">
      <w:pPr>
        <w:pStyle w:val="a4"/>
        <w:jc w:val="both"/>
      </w:pPr>
      <w:r>
        <w:tab/>
      </w:r>
      <w:r w:rsidR="00707DDE">
        <w:t>Основу хімічної та фізичної терморегуляції складають рефлекторні реакції, що координуються центральною нервовою системою. Центральний терморегуляторний центр розташований у гіпоталамусі. У ретикулярній формації середнього мозку та спинному мозку містяться центральні терморецептори, що сприймають зміни температури ядра організму.</w:t>
      </w:r>
    </w:p>
    <w:p w14:paraId="36C241C0" w14:textId="6A9995D2" w:rsidR="00707DDE" w:rsidRDefault="00D65CE8" w:rsidP="000C5DA0">
      <w:pPr>
        <w:pStyle w:val="a4"/>
        <w:jc w:val="both"/>
      </w:pPr>
      <w:r>
        <w:tab/>
      </w:r>
      <w:r w:rsidR="00707DDE">
        <w:t>Крім нервової регуляції, важлива роль належить гуморальній регуляції, що здійснюється гормонами гіпофіза, щитоподібної залози (</w:t>
      </w:r>
      <w:r w:rsidR="00707DDE" w:rsidRPr="00D65CE8">
        <w:rPr>
          <w:b/>
          <w:bCs/>
        </w:rPr>
        <w:t>тироксин</w:t>
      </w:r>
      <w:r w:rsidR="00707DDE">
        <w:t>), наднирників (</w:t>
      </w:r>
      <w:r w:rsidR="00707DDE" w:rsidRPr="00D65CE8">
        <w:rPr>
          <w:b/>
          <w:bCs/>
        </w:rPr>
        <w:t>адреналін, норадреналін, кортизол</w:t>
      </w:r>
      <w:r w:rsidR="00707DDE">
        <w:t>).</w:t>
      </w:r>
    </w:p>
    <w:p w14:paraId="55612895" w14:textId="21157C7F" w:rsidR="00707DDE" w:rsidRDefault="00D65CE8" w:rsidP="000C5DA0">
      <w:pPr>
        <w:pStyle w:val="a4"/>
        <w:jc w:val="both"/>
      </w:pPr>
      <w:r>
        <w:tab/>
      </w:r>
      <w:r w:rsidR="00707DDE">
        <w:t xml:space="preserve">Ключовий механізм регуляції тепловіддачі — зміна кровопостачання шкіри. Звуження судин зменшує тепловіддачу, сприяє збереженню тепла. Розширення судин збільшує тепловіддачу — температура шкіри може підвищуватись на </w:t>
      </w:r>
      <w:r w:rsidR="00707DDE" w:rsidRPr="00ED673D">
        <w:rPr>
          <w:b/>
          <w:bCs/>
        </w:rPr>
        <w:t>7–8°С.</w:t>
      </w:r>
    </w:p>
    <w:p w14:paraId="0B5EC110" w14:textId="5055DA7E" w:rsidR="00707DDE" w:rsidRDefault="00D65CE8" w:rsidP="000C5DA0">
      <w:pPr>
        <w:pStyle w:val="a4"/>
        <w:jc w:val="both"/>
      </w:pPr>
      <w:r>
        <w:tab/>
      </w:r>
      <w:r w:rsidR="00707DDE">
        <w:t xml:space="preserve">Організм людини є </w:t>
      </w:r>
      <w:r w:rsidR="00707DDE">
        <w:rPr>
          <w:rStyle w:val="a5"/>
        </w:rPr>
        <w:t>гомойотермним</w:t>
      </w:r>
      <w:r w:rsidR="00707DDE">
        <w:t>, тобто здатний підтримувати відносно стабільну температуру тіла незалежно від змін температури навколишнього середовища. Це поняття переважно стосується температури ядра організму. Водночас оболонка тіла (</w:t>
      </w:r>
      <w:r w:rsidR="00707DDE" w:rsidRPr="00714DD1">
        <w:rPr>
          <w:b/>
          <w:bCs/>
        </w:rPr>
        <w:t>шкіра, підшкірна клітковина</w:t>
      </w:r>
      <w:r w:rsidR="00707DDE">
        <w:t>) є пойкілотермною — її температура змінюється залежно від зовнішніх умов.</w:t>
      </w:r>
    </w:p>
    <w:p w14:paraId="4D2129A0" w14:textId="77777777" w:rsidR="00707DDE" w:rsidRPr="00BC2CEA" w:rsidRDefault="00707DDE" w:rsidP="000C5DA0">
      <w:pPr>
        <w:pStyle w:val="a4"/>
        <w:jc w:val="both"/>
        <w:rPr>
          <w:b/>
          <w:bCs/>
        </w:rPr>
      </w:pPr>
      <w:r w:rsidRPr="00BC2CEA">
        <w:rPr>
          <w:b/>
          <w:bCs/>
        </w:rPr>
        <w:t>Проте сталість температури ядра тіла є відносною:</w:t>
      </w:r>
    </w:p>
    <w:p w14:paraId="0C46BC6A" w14:textId="77777777" w:rsidR="00707DDE" w:rsidRDefault="00707DDE" w:rsidP="00B1469F">
      <w:pPr>
        <w:pStyle w:val="a4"/>
        <w:numPr>
          <w:ilvl w:val="0"/>
          <w:numId w:val="85"/>
        </w:numPr>
        <w:jc w:val="both"/>
      </w:pPr>
      <w:r>
        <w:t>Спостерігаються добові коливання температури тіла (</w:t>
      </w:r>
      <w:r w:rsidRPr="00893FB2">
        <w:rPr>
          <w:b/>
          <w:bCs/>
        </w:rPr>
        <w:t>до 1°С</w:t>
      </w:r>
      <w:r>
        <w:t>): мінімальна температура — уночі (</w:t>
      </w:r>
      <w:r w:rsidRPr="00893FB2">
        <w:rPr>
          <w:b/>
          <w:bCs/>
        </w:rPr>
        <w:t>3–4 година</w:t>
      </w:r>
      <w:r>
        <w:t>), максимальна — увечері (</w:t>
      </w:r>
      <w:r w:rsidRPr="00893FB2">
        <w:rPr>
          <w:b/>
          <w:bCs/>
        </w:rPr>
        <w:t>16–18 година</w:t>
      </w:r>
      <w:r>
        <w:t>).</w:t>
      </w:r>
    </w:p>
    <w:p w14:paraId="10B6E775" w14:textId="77777777" w:rsidR="00707DDE" w:rsidRDefault="00707DDE" w:rsidP="00B1469F">
      <w:pPr>
        <w:pStyle w:val="a4"/>
        <w:numPr>
          <w:ilvl w:val="0"/>
          <w:numId w:val="85"/>
        </w:numPr>
        <w:jc w:val="both"/>
      </w:pPr>
      <w:r>
        <w:lastRenderedPageBreak/>
        <w:t xml:space="preserve">У тілі людини існує радіальний температурний градієнт — температура зменшується від центра до периферії, і на периферії вона може бути на </w:t>
      </w:r>
      <w:r w:rsidRPr="00893FB2">
        <w:rPr>
          <w:b/>
          <w:bCs/>
        </w:rPr>
        <w:t>1°С</w:t>
      </w:r>
      <w:r>
        <w:t xml:space="preserve"> нижчою, ніж у центрі.</w:t>
      </w:r>
    </w:p>
    <w:p w14:paraId="0A619BEC" w14:textId="77777777" w:rsidR="00707DDE" w:rsidRPr="00BE558A" w:rsidRDefault="00707DDE" w:rsidP="00CA75EC">
      <w:pPr>
        <w:spacing w:line="240" w:lineRule="auto"/>
        <w:jc w:val="both"/>
        <w:rPr>
          <w:rFonts w:ascii="Times New Roman" w:hAnsi="Times New Roman" w:cs="Times New Roman"/>
          <w:b/>
          <w:bCs/>
          <w:sz w:val="24"/>
          <w:szCs w:val="24"/>
        </w:rPr>
      </w:pPr>
    </w:p>
    <w:p w14:paraId="2DB4AD98" w14:textId="3738F236" w:rsidR="00D701CB"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2. Фізіологічне значення гомойотермії. Центр терморегуляції, терморецептори.</w:t>
      </w:r>
    </w:p>
    <w:p w14:paraId="061CB11E" w14:textId="2E4EBF43" w:rsidR="00572F71" w:rsidRPr="00433172" w:rsidRDefault="00FF4982" w:rsidP="00572F71">
      <w:pPr>
        <w:pStyle w:val="a4"/>
        <w:jc w:val="both"/>
        <w:rPr>
          <w:rStyle w:val="a5"/>
          <w:b w:val="0"/>
          <w:bCs w:val="0"/>
        </w:rPr>
      </w:pPr>
      <w:r>
        <w:rPr>
          <w:rStyle w:val="a5"/>
          <w:b w:val="0"/>
          <w:bCs w:val="0"/>
        </w:rPr>
        <w:tab/>
      </w:r>
      <w:r w:rsidRPr="00EB1C7E">
        <w:rPr>
          <w:rStyle w:val="a5"/>
        </w:rPr>
        <w:t>С</w:t>
      </w:r>
      <w:r w:rsidR="00572F71" w:rsidRPr="00EB1C7E">
        <w:rPr>
          <w:rStyle w:val="a5"/>
        </w:rPr>
        <w:t>истема гомойотермії</w:t>
      </w:r>
      <w:r w:rsidR="00572F71" w:rsidRPr="00433172">
        <w:rPr>
          <w:rStyle w:val="a5"/>
          <w:b w:val="0"/>
          <w:bCs w:val="0"/>
        </w:rPr>
        <w:t xml:space="preserve"> забезпечує сталість внутрішнього середовища організму, стабільність обміну речовин і функціонування всіх фізіологічних систем. Основним органом регуляції є гіпоталамус, а інформація надходить до нього від периферичних і центральних терморецепторів.</w:t>
      </w:r>
    </w:p>
    <w:p w14:paraId="55CD8FF9" w14:textId="7CA5457F" w:rsidR="00D95F33" w:rsidRDefault="007E4613" w:rsidP="00572F71">
      <w:pPr>
        <w:pStyle w:val="a4"/>
        <w:jc w:val="both"/>
      </w:pPr>
      <w:r>
        <w:rPr>
          <w:rStyle w:val="a5"/>
        </w:rPr>
        <w:tab/>
      </w:r>
      <w:r w:rsidR="00D95F33">
        <w:rPr>
          <w:rStyle w:val="a5"/>
        </w:rPr>
        <w:t>Гомойотермія (теплокровність)</w:t>
      </w:r>
      <w:r w:rsidR="00D95F33">
        <w:t xml:space="preserve"> — це здатність організму підтримувати відносно сталу температуру ядра тіла незалежно від змін температури зовнішнього середовища. Температура ядра є критично важливою для нормального перебігу обміну речовин, оскільки активність ферментних систем безпосередньо залежить від температури. Порушення температурного балансу може призводити до розладів ферментативних процесів, зміни стабільності клітинних мембран, порушення внутрішньоклітинних реакцій.</w:t>
      </w:r>
    </w:p>
    <w:p w14:paraId="4A191B93" w14:textId="6B680B1A" w:rsidR="00D95F33" w:rsidRDefault="007E4613" w:rsidP="00572F71">
      <w:pPr>
        <w:pStyle w:val="a4"/>
        <w:jc w:val="both"/>
      </w:pPr>
      <w:r>
        <w:tab/>
      </w:r>
      <w:r w:rsidR="00D95F33">
        <w:t xml:space="preserve">Організм людини краще переносить зниження температури: життєдіяльність зберігається до температури ядра приблизно </w:t>
      </w:r>
      <w:r w:rsidR="00D95F33" w:rsidRPr="007E4613">
        <w:rPr>
          <w:b/>
          <w:bCs/>
        </w:rPr>
        <w:t>26 °С</w:t>
      </w:r>
      <w:r w:rsidR="00D95F33">
        <w:t xml:space="preserve">. Підвищення температури є більш небезпечним: стійке підвищення температури ядра до </w:t>
      </w:r>
      <w:r w:rsidR="00D95F33" w:rsidRPr="007E4613">
        <w:rPr>
          <w:b/>
          <w:bCs/>
        </w:rPr>
        <w:t>43 °С</w:t>
      </w:r>
      <w:r w:rsidR="00D95F33">
        <w:t xml:space="preserve"> призводить до необоротних порушень метаболізму і смерті.</w:t>
      </w:r>
    </w:p>
    <w:p w14:paraId="4043ACB8" w14:textId="77777777" w:rsidR="00D95F33" w:rsidRDefault="00D95F33" w:rsidP="00572F71">
      <w:pPr>
        <w:pStyle w:val="a4"/>
        <w:jc w:val="both"/>
      </w:pPr>
      <w:r>
        <w:t>Підтримання ізотермії забезпечується балансом між теплопродукцією та тепловіддачею.</w:t>
      </w:r>
    </w:p>
    <w:p w14:paraId="7F45F245" w14:textId="77777777" w:rsidR="00D95F33" w:rsidRDefault="00D95F33" w:rsidP="00572F71">
      <w:pPr>
        <w:pStyle w:val="a4"/>
        <w:jc w:val="both"/>
      </w:pPr>
      <w:r>
        <w:t>Регуляція температури ядра здійснюється за двома основними механізмами:</w:t>
      </w:r>
    </w:p>
    <w:p w14:paraId="396C42B1" w14:textId="77777777" w:rsidR="00D95F33" w:rsidRDefault="00D95F33" w:rsidP="00B1469F">
      <w:pPr>
        <w:pStyle w:val="a4"/>
        <w:numPr>
          <w:ilvl w:val="0"/>
          <w:numId w:val="86"/>
        </w:numPr>
        <w:jc w:val="both"/>
      </w:pPr>
      <w:r>
        <w:rPr>
          <w:rStyle w:val="a5"/>
        </w:rPr>
        <w:t>Регуляція за відхиленням (зворотний зв’язок)</w:t>
      </w:r>
      <w:r>
        <w:t xml:space="preserve"> — включається у відповідь на вже наявні зміни температури ядра.</w:t>
      </w:r>
    </w:p>
    <w:p w14:paraId="0947636F" w14:textId="77777777" w:rsidR="00D95F33" w:rsidRDefault="00D95F33" w:rsidP="00B1469F">
      <w:pPr>
        <w:pStyle w:val="a4"/>
        <w:numPr>
          <w:ilvl w:val="0"/>
          <w:numId w:val="86"/>
        </w:numPr>
        <w:jc w:val="both"/>
      </w:pPr>
      <w:r>
        <w:rPr>
          <w:rStyle w:val="a5"/>
        </w:rPr>
        <w:t>Регуляція за збуренням (попереджувальна регуляція)</w:t>
      </w:r>
      <w:r>
        <w:t xml:space="preserve"> — спрацьовує ще до того, як температура ядра встигає змінитися, реагуючи на сигнали про зміну зовнішньої температури.</w:t>
      </w:r>
    </w:p>
    <w:p w14:paraId="12BE58B7" w14:textId="272435EA" w:rsidR="00D95F33" w:rsidRDefault="00541076" w:rsidP="00572F71">
      <w:pPr>
        <w:pStyle w:val="a4"/>
        <w:jc w:val="both"/>
      </w:pPr>
      <w:r>
        <w:tab/>
      </w:r>
      <w:r w:rsidR="00D95F33">
        <w:t>Попереджувальна</w:t>
      </w:r>
      <w:r w:rsidR="00D95F33" w:rsidRPr="00541076">
        <w:rPr>
          <w:b/>
          <w:bCs/>
        </w:rPr>
        <w:t xml:space="preserve"> (збурююча)</w:t>
      </w:r>
      <w:r w:rsidR="00D95F33">
        <w:t xml:space="preserve"> регуляція є більш ефективною, оскільки дозволяє запобігти змінам температури ядра при зміні умов довкілля.</w:t>
      </w:r>
    </w:p>
    <w:p w14:paraId="5541B3D8" w14:textId="2B09A3BB" w:rsidR="00D95F33" w:rsidRDefault="00CB6089" w:rsidP="00572F71">
      <w:pPr>
        <w:pStyle w:val="a4"/>
        <w:jc w:val="both"/>
      </w:pPr>
      <w:r>
        <w:tab/>
      </w:r>
      <w:r w:rsidR="00D95F33" w:rsidRPr="00CB6089">
        <w:rPr>
          <w:b/>
          <w:bCs/>
        </w:rPr>
        <w:t>Центральним елементом</w:t>
      </w:r>
      <w:r w:rsidR="00D95F33">
        <w:t xml:space="preserve"> системи терморегуляції є </w:t>
      </w:r>
      <w:r w:rsidR="00D95F33">
        <w:rPr>
          <w:rStyle w:val="a5"/>
        </w:rPr>
        <w:t>гіпоталамус</w:t>
      </w:r>
      <w:r w:rsidR="00D95F33">
        <w:t xml:space="preserve"> — він виконує функцію </w:t>
      </w:r>
      <w:r w:rsidR="00D95F33" w:rsidRPr="00DA797E">
        <w:rPr>
          <w:b/>
          <w:bCs/>
        </w:rPr>
        <w:t>керуючого пристрою (КП),</w:t>
      </w:r>
      <w:r w:rsidR="00D95F33">
        <w:t xml:space="preserve"> який переробляє інформацію від терморецепторів і формує сигнали до виконавчих органів.</w:t>
      </w:r>
    </w:p>
    <w:p w14:paraId="549D40BB" w14:textId="77777777" w:rsidR="00D95F33" w:rsidRDefault="00D95F33" w:rsidP="00B1469F">
      <w:pPr>
        <w:pStyle w:val="a4"/>
        <w:numPr>
          <w:ilvl w:val="0"/>
          <w:numId w:val="87"/>
        </w:numPr>
        <w:jc w:val="both"/>
      </w:pPr>
      <w:r>
        <w:t>При зниженні температури ядра гіпоталамус активує механізми збереження тепла (</w:t>
      </w:r>
      <w:r w:rsidRPr="00DA797E">
        <w:rPr>
          <w:b/>
          <w:bCs/>
        </w:rPr>
        <w:t>звуження судин шкіри, скорочення м’язів, тремтіння, посилення метаболізму</w:t>
      </w:r>
      <w:r>
        <w:t>).</w:t>
      </w:r>
    </w:p>
    <w:p w14:paraId="2FC928EA" w14:textId="77777777" w:rsidR="00D95F33" w:rsidRDefault="00D95F33" w:rsidP="00B1469F">
      <w:pPr>
        <w:pStyle w:val="a4"/>
        <w:numPr>
          <w:ilvl w:val="0"/>
          <w:numId w:val="87"/>
        </w:numPr>
        <w:jc w:val="both"/>
      </w:pPr>
      <w:r>
        <w:t>При підвищенні температури активуються процеси тепловіддачі (</w:t>
      </w:r>
      <w:r w:rsidRPr="00DA797E">
        <w:rPr>
          <w:b/>
          <w:bCs/>
        </w:rPr>
        <w:t>розширення судин шкіри, потовиділення, зниження теплопродукції</w:t>
      </w:r>
      <w:r>
        <w:t>).</w:t>
      </w:r>
    </w:p>
    <w:p w14:paraId="533370D3" w14:textId="77777777" w:rsidR="00D95F33" w:rsidRDefault="00D95F33" w:rsidP="00572F71">
      <w:pPr>
        <w:pStyle w:val="a4"/>
        <w:jc w:val="both"/>
      </w:pPr>
      <w:r>
        <w:t>При перерізці мозку вище гіпоталамуса терморегуляція зберігається, але при ураженні гіпоталамуса або перерізці нижче нього організм стає пойкілотермним (температура тіла залежить від навколишньої температури).</w:t>
      </w:r>
    </w:p>
    <w:p w14:paraId="23B68C84" w14:textId="77777777" w:rsidR="00D95F33" w:rsidRDefault="00D95F33" w:rsidP="00572F71">
      <w:pPr>
        <w:pStyle w:val="a4"/>
        <w:jc w:val="both"/>
      </w:pPr>
      <w:r>
        <w:t>Для сприйняття змін температури в організмі існують два типи терморецепторів:</w:t>
      </w:r>
    </w:p>
    <w:p w14:paraId="2D3969B6" w14:textId="77777777" w:rsidR="00D95F33" w:rsidRPr="000B2712" w:rsidRDefault="00D95F33" w:rsidP="00572F71">
      <w:pPr>
        <w:pStyle w:val="4"/>
        <w:jc w:val="both"/>
        <w:rPr>
          <w:rFonts w:ascii="Times New Roman" w:hAnsi="Times New Roman" w:cs="Times New Roman"/>
          <w:i w:val="0"/>
          <w:iCs w:val="0"/>
          <w:color w:val="000000" w:themeColor="text1"/>
          <w:sz w:val="24"/>
          <w:szCs w:val="24"/>
        </w:rPr>
      </w:pPr>
      <w:r w:rsidRPr="000B2712">
        <w:rPr>
          <w:rFonts w:ascii="Times New Roman" w:hAnsi="Times New Roman" w:cs="Times New Roman"/>
          <w:i w:val="0"/>
          <w:iCs w:val="0"/>
          <w:color w:val="000000" w:themeColor="text1"/>
          <w:sz w:val="24"/>
          <w:szCs w:val="24"/>
        </w:rPr>
        <w:lastRenderedPageBreak/>
        <w:t xml:space="preserve">1. </w:t>
      </w:r>
      <w:r w:rsidRPr="000B2712">
        <w:rPr>
          <w:rStyle w:val="a5"/>
          <w:rFonts w:ascii="Times New Roman" w:hAnsi="Times New Roman" w:cs="Times New Roman"/>
          <w:i w:val="0"/>
          <w:iCs w:val="0"/>
          <w:color w:val="000000" w:themeColor="text1"/>
          <w:sz w:val="24"/>
          <w:szCs w:val="24"/>
        </w:rPr>
        <w:t>Периферичні терморецептори</w:t>
      </w:r>
    </w:p>
    <w:p w14:paraId="0E994915" w14:textId="353DF1F8" w:rsidR="00D95F33" w:rsidRDefault="00806E56" w:rsidP="00572F71">
      <w:pPr>
        <w:pStyle w:val="a4"/>
        <w:jc w:val="both"/>
      </w:pPr>
      <w:r>
        <w:tab/>
      </w:r>
      <w:r w:rsidR="00D95F33">
        <w:t>Розташовані у шкірі та судинах підшкірної клітковини. Більшість із них — холодові (</w:t>
      </w:r>
      <w:r w:rsidR="00D95F33" w:rsidRPr="00806E56">
        <w:rPr>
          <w:b/>
          <w:bCs/>
        </w:rPr>
        <w:t>переважають у 8 разів над тепловими</w:t>
      </w:r>
      <w:r w:rsidR="00D95F33">
        <w:t>). Холодові рецептори розташовані поверхневіше, теплові — глибше. Передача сигналів відбувається по неоспіноталамічному шляху з переключенням у спинному мозку.</w:t>
      </w:r>
    </w:p>
    <w:p w14:paraId="29955591" w14:textId="77777777" w:rsidR="00D95F33" w:rsidRDefault="00D95F33" w:rsidP="00B1469F">
      <w:pPr>
        <w:pStyle w:val="a4"/>
        <w:numPr>
          <w:ilvl w:val="0"/>
          <w:numId w:val="88"/>
        </w:numPr>
        <w:jc w:val="both"/>
      </w:pPr>
      <w:r>
        <w:t xml:space="preserve">Холодові рецептори активуються у діапазоні </w:t>
      </w:r>
      <w:r w:rsidRPr="00C77851">
        <w:rPr>
          <w:b/>
          <w:bCs/>
        </w:rPr>
        <w:t>10–40 °С</w:t>
      </w:r>
      <w:r>
        <w:t xml:space="preserve">, максимальна активність — при </w:t>
      </w:r>
      <w:r w:rsidRPr="00C77851">
        <w:rPr>
          <w:b/>
          <w:bCs/>
        </w:rPr>
        <w:t>20–34 °С.</w:t>
      </w:r>
    </w:p>
    <w:p w14:paraId="61005239" w14:textId="77777777" w:rsidR="00D95F33" w:rsidRPr="00C77851" w:rsidRDefault="00D95F33" w:rsidP="00B1469F">
      <w:pPr>
        <w:pStyle w:val="a4"/>
        <w:numPr>
          <w:ilvl w:val="0"/>
          <w:numId w:val="88"/>
        </w:numPr>
        <w:jc w:val="both"/>
        <w:rPr>
          <w:b/>
          <w:bCs/>
        </w:rPr>
      </w:pPr>
      <w:r>
        <w:t xml:space="preserve">Теплові рецептори активуються при </w:t>
      </w:r>
      <w:r w:rsidRPr="00C77851">
        <w:rPr>
          <w:b/>
          <w:bCs/>
        </w:rPr>
        <w:t>20–40 °С</w:t>
      </w:r>
      <w:r>
        <w:t xml:space="preserve">, максимальна активність — при </w:t>
      </w:r>
      <w:r w:rsidRPr="00C77851">
        <w:rPr>
          <w:b/>
          <w:bCs/>
        </w:rPr>
        <w:t>38–40 °С.</w:t>
      </w:r>
    </w:p>
    <w:p w14:paraId="645F3789" w14:textId="77777777" w:rsidR="00D95F33" w:rsidRPr="00C77851" w:rsidRDefault="00D95F33" w:rsidP="00B1469F">
      <w:pPr>
        <w:pStyle w:val="a4"/>
        <w:numPr>
          <w:ilvl w:val="0"/>
          <w:numId w:val="88"/>
        </w:numPr>
        <w:jc w:val="both"/>
        <w:rPr>
          <w:b/>
          <w:bCs/>
        </w:rPr>
      </w:pPr>
      <w:r>
        <w:t>Обидва типи рецепторів мають фонову спонтанну активність, чутливо реагують на зміну температури, але з часом адаптуються (</w:t>
      </w:r>
      <w:r w:rsidRPr="00C77851">
        <w:rPr>
          <w:b/>
          <w:bCs/>
        </w:rPr>
        <w:t>зниження активності при сталій температурі).</w:t>
      </w:r>
    </w:p>
    <w:p w14:paraId="33E27303" w14:textId="77777777" w:rsidR="00D95F33" w:rsidRPr="009D0B9A" w:rsidRDefault="00D95F33" w:rsidP="00572F71">
      <w:pPr>
        <w:pStyle w:val="4"/>
        <w:jc w:val="both"/>
        <w:rPr>
          <w:rFonts w:ascii="Times New Roman" w:hAnsi="Times New Roman" w:cs="Times New Roman"/>
          <w:i w:val="0"/>
          <w:iCs w:val="0"/>
          <w:color w:val="000000" w:themeColor="text1"/>
          <w:sz w:val="24"/>
          <w:szCs w:val="24"/>
        </w:rPr>
      </w:pPr>
      <w:r w:rsidRPr="009D0B9A">
        <w:rPr>
          <w:rFonts w:ascii="Times New Roman" w:hAnsi="Times New Roman" w:cs="Times New Roman"/>
          <w:i w:val="0"/>
          <w:iCs w:val="0"/>
          <w:color w:val="000000" w:themeColor="text1"/>
          <w:sz w:val="24"/>
          <w:szCs w:val="24"/>
        </w:rPr>
        <w:t xml:space="preserve">2. </w:t>
      </w:r>
      <w:r w:rsidRPr="009D0B9A">
        <w:rPr>
          <w:rStyle w:val="a5"/>
          <w:rFonts w:ascii="Times New Roman" w:hAnsi="Times New Roman" w:cs="Times New Roman"/>
          <w:i w:val="0"/>
          <w:iCs w:val="0"/>
          <w:color w:val="000000" w:themeColor="text1"/>
          <w:sz w:val="24"/>
          <w:szCs w:val="24"/>
        </w:rPr>
        <w:t>Центральні терморецептори</w:t>
      </w:r>
    </w:p>
    <w:p w14:paraId="21901CAB" w14:textId="73CBB126" w:rsidR="00D95F33" w:rsidRDefault="00BE3059" w:rsidP="00572F71">
      <w:pPr>
        <w:pStyle w:val="a4"/>
        <w:jc w:val="both"/>
      </w:pPr>
      <w:r>
        <w:tab/>
      </w:r>
      <w:r w:rsidR="00D95F33">
        <w:t>Локалізуються у гіпоталамусі, судинах внутрішніх органів, перианальних ділянках, передміхуровій залозі. Вони контролюють температуру ядра організму й передають інформацію до центру терморегуляції для її корекції (</w:t>
      </w:r>
      <w:r w:rsidR="00D95F33" w:rsidRPr="00BE3059">
        <w:rPr>
          <w:b/>
          <w:bCs/>
        </w:rPr>
        <w:t>регуляція за відхиленням</w:t>
      </w:r>
      <w:r w:rsidR="00D95F33">
        <w:t>). Серед центральних рецепторів переважають теплові (</w:t>
      </w:r>
      <w:r w:rsidR="00D95F33" w:rsidRPr="00BE3059">
        <w:rPr>
          <w:b/>
          <w:bCs/>
        </w:rPr>
        <w:t>співвідношення теплові : холодові — 6:1</w:t>
      </w:r>
      <w:r w:rsidR="00D95F33">
        <w:t>).</w:t>
      </w:r>
    </w:p>
    <w:p w14:paraId="258795D7" w14:textId="77777777" w:rsidR="00553279" w:rsidRDefault="00553279" w:rsidP="00CA75EC">
      <w:pPr>
        <w:spacing w:line="240" w:lineRule="auto"/>
        <w:jc w:val="both"/>
        <w:rPr>
          <w:rFonts w:ascii="Times New Roman" w:hAnsi="Times New Roman" w:cs="Times New Roman"/>
          <w:b/>
          <w:bCs/>
          <w:sz w:val="24"/>
          <w:szCs w:val="24"/>
          <w:u w:val="single"/>
        </w:rPr>
      </w:pPr>
    </w:p>
    <w:p w14:paraId="07747424" w14:textId="7E5BDF04" w:rsidR="00D701CB"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3. Теплоутворення в організмі, його регуляція.</w:t>
      </w:r>
    </w:p>
    <w:p w14:paraId="6B7FDB09" w14:textId="77777777" w:rsidR="00D72BCB" w:rsidRDefault="00EA130F" w:rsidP="004E46F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E46FB" w:rsidRPr="004E46FB">
        <w:rPr>
          <w:rFonts w:ascii="Times New Roman" w:eastAsia="Times New Roman" w:hAnsi="Times New Roman" w:cs="Times New Roman"/>
          <w:b/>
          <w:bCs/>
          <w:sz w:val="24"/>
          <w:szCs w:val="24"/>
          <w:lang w:eastAsia="ru-RU"/>
        </w:rPr>
        <w:t>Теплоутворення</w:t>
      </w:r>
      <w:r w:rsidR="004E46FB" w:rsidRPr="004E46FB">
        <w:rPr>
          <w:rFonts w:ascii="Times New Roman" w:eastAsia="Times New Roman" w:hAnsi="Times New Roman" w:cs="Times New Roman"/>
          <w:sz w:val="24"/>
          <w:szCs w:val="24"/>
          <w:lang w:eastAsia="ru-RU"/>
        </w:rPr>
        <w:t xml:space="preserve"> в організмі людини є результатом біохімічних процесів, які забезпечують трансформацію енергії хімічних сполук у тепло. В організмі утворюються два основних види тепла: первинне та вторинне. Первинне тепло утворюється внаслідок окисного фосфорилювання в мітохондріях клітин, коли відбувається утворення АТФ. </w:t>
      </w:r>
    </w:p>
    <w:p w14:paraId="5C761B1A" w14:textId="2302C7F4" w:rsidR="004E46FB" w:rsidRPr="004E46FB" w:rsidRDefault="00D72BCB" w:rsidP="004E46F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E46FB" w:rsidRPr="004E46FB">
        <w:rPr>
          <w:rFonts w:ascii="Times New Roman" w:eastAsia="Times New Roman" w:hAnsi="Times New Roman" w:cs="Times New Roman"/>
          <w:b/>
          <w:bCs/>
          <w:sz w:val="24"/>
          <w:szCs w:val="24"/>
          <w:lang w:eastAsia="ru-RU"/>
        </w:rPr>
        <w:t>Частина енергії</w:t>
      </w:r>
      <w:r w:rsidR="004E46FB" w:rsidRPr="004E46FB">
        <w:rPr>
          <w:rFonts w:ascii="Times New Roman" w:eastAsia="Times New Roman" w:hAnsi="Times New Roman" w:cs="Times New Roman"/>
          <w:sz w:val="24"/>
          <w:szCs w:val="24"/>
          <w:lang w:eastAsia="ru-RU"/>
        </w:rPr>
        <w:t>, що вивільняється при окисненні субстратів, одразу переходить у тепло. Регуляторні механізми можуть змінювати утворення первинного тепла шляхом роз'єднання процесів окиснення та фосфорилювання. В цьому процесі важливу роль відіграють симпатична нервова система, катехоламіни (</w:t>
      </w:r>
      <w:r w:rsidR="004E46FB" w:rsidRPr="004E46FB">
        <w:rPr>
          <w:rFonts w:ascii="Times New Roman" w:eastAsia="Times New Roman" w:hAnsi="Times New Roman" w:cs="Times New Roman"/>
          <w:b/>
          <w:bCs/>
          <w:sz w:val="24"/>
          <w:szCs w:val="24"/>
          <w:lang w:eastAsia="ru-RU"/>
        </w:rPr>
        <w:t>адреналін, норадреналін</w:t>
      </w:r>
      <w:r w:rsidR="004E46FB" w:rsidRPr="004E46FB">
        <w:rPr>
          <w:rFonts w:ascii="Times New Roman" w:eastAsia="Times New Roman" w:hAnsi="Times New Roman" w:cs="Times New Roman"/>
          <w:sz w:val="24"/>
          <w:szCs w:val="24"/>
          <w:lang w:eastAsia="ru-RU"/>
        </w:rPr>
        <w:t>), а також гормони щитоподібної залози, зокрема тироксин. У дорослих людей цей механізм, який називається нескоротливим термогенезом, активується переважно за тривалої дії холоду, коли існує загроза зниження температури ядра тіла.</w:t>
      </w:r>
    </w:p>
    <w:p w14:paraId="54A8C433" w14:textId="77777777" w:rsidR="00D72BCB" w:rsidRDefault="00EA130F" w:rsidP="004E46F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E46FB" w:rsidRPr="004E46FB">
        <w:rPr>
          <w:rFonts w:ascii="Times New Roman" w:eastAsia="Times New Roman" w:hAnsi="Times New Roman" w:cs="Times New Roman"/>
          <w:b/>
          <w:bCs/>
          <w:sz w:val="24"/>
          <w:szCs w:val="24"/>
          <w:lang w:eastAsia="ru-RU"/>
        </w:rPr>
        <w:t>Вторинне тепло</w:t>
      </w:r>
      <w:r w:rsidR="004E46FB" w:rsidRPr="004E46FB">
        <w:rPr>
          <w:rFonts w:ascii="Times New Roman" w:eastAsia="Times New Roman" w:hAnsi="Times New Roman" w:cs="Times New Roman"/>
          <w:sz w:val="24"/>
          <w:szCs w:val="24"/>
          <w:lang w:eastAsia="ru-RU"/>
        </w:rPr>
        <w:t xml:space="preserve"> утворюється під час використання енергії </w:t>
      </w:r>
      <w:r w:rsidR="004E46FB" w:rsidRPr="004E46FB">
        <w:rPr>
          <w:rFonts w:ascii="Times New Roman" w:eastAsia="Times New Roman" w:hAnsi="Times New Roman" w:cs="Times New Roman"/>
          <w:b/>
          <w:bCs/>
          <w:sz w:val="24"/>
          <w:szCs w:val="24"/>
          <w:lang w:eastAsia="ru-RU"/>
        </w:rPr>
        <w:t>АТФ</w:t>
      </w:r>
      <w:r w:rsidR="004E46FB" w:rsidRPr="004E46FB">
        <w:rPr>
          <w:rFonts w:ascii="Times New Roman" w:eastAsia="Times New Roman" w:hAnsi="Times New Roman" w:cs="Times New Roman"/>
          <w:sz w:val="24"/>
          <w:szCs w:val="24"/>
          <w:lang w:eastAsia="ru-RU"/>
        </w:rPr>
        <w:t xml:space="preserve"> для виконання механічної роботи скелетними м’язами. Це теплоутворення активно використовується при необхідності швидко збільшити теплопродукцію. Скелетні м’язи є головними ефекторами цього процесу. Виділяють кілька видів скоротливого термогенезу: терморегуляторний тонус, м’язове тремтіння та довільні м’язові скорочення. </w:t>
      </w:r>
      <w:r w:rsidR="004E46FB" w:rsidRPr="004E46FB">
        <w:rPr>
          <w:rFonts w:ascii="Times New Roman" w:eastAsia="Times New Roman" w:hAnsi="Times New Roman" w:cs="Times New Roman"/>
          <w:b/>
          <w:bCs/>
          <w:sz w:val="24"/>
          <w:szCs w:val="24"/>
          <w:lang w:eastAsia="ru-RU"/>
        </w:rPr>
        <w:t>Терморегуляторний тонус</w:t>
      </w:r>
      <w:r w:rsidR="004E46FB" w:rsidRPr="004E46FB">
        <w:rPr>
          <w:rFonts w:ascii="Times New Roman" w:eastAsia="Times New Roman" w:hAnsi="Times New Roman" w:cs="Times New Roman"/>
          <w:sz w:val="24"/>
          <w:szCs w:val="24"/>
          <w:lang w:eastAsia="ru-RU"/>
        </w:rPr>
        <w:t xml:space="preserve"> — це підвищення тонусу м’язів шиї та плечового поясу, яке виникає безумовно-рефлекторно і може збільшити теплоутворення на </w:t>
      </w:r>
      <w:r w:rsidR="004E46FB" w:rsidRPr="004E46FB">
        <w:rPr>
          <w:rFonts w:ascii="Times New Roman" w:eastAsia="Times New Roman" w:hAnsi="Times New Roman" w:cs="Times New Roman"/>
          <w:b/>
          <w:bCs/>
          <w:sz w:val="24"/>
          <w:szCs w:val="24"/>
          <w:lang w:eastAsia="ru-RU"/>
        </w:rPr>
        <w:t>50–100%.</w:t>
      </w:r>
      <w:r w:rsidR="004E46FB" w:rsidRPr="004E46FB">
        <w:rPr>
          <w:rFonts w:ascii="Times New Roman" w:eastAsia="Times New Roman" w:hAnsi="Times New Roman" w:cs="Times New Roman"/>
          <w:sz w:val="24"/>
          <w:szCs w:val="24"/>
          <w:lang w:eastAsia="ru-RU"/>
        </w:rPr>
        <w:t xml:space="preserve"> </w:t>
      </w:r>
    </w:p>
    <w:p w14:paraId="39FA89CA" w14:textId="697BBFDA" w:rsidR="004E46FB" w:rsidRPr="004E46FB" w:rsidRDefault="00D72BCB" w:rsidP="004E46F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E46FB" w:rsidRPr="004E46FB">
        <w:rPr>
          <w:rFonts w:ascii="Times New Roman" w:eastAsia="Times New Roman" w:hAnsi="Times New Roman" w:cs="Times New Roman"/>
          <w:b/>
          <w:bCs/>
          <w:sz w:val="24"/>
          <w:szCs w:val="24"/>
          <w:lang w:eastAsia="ru-RU"/>
        </w:rPr>
        <w:t>М’язове тремтіння</w:t>
      </w:r>
      <w:r w:rsidR="004E46FB" w:rsidRPr="004E46FB">
        <w:rPr>
          <w:rFonts w:ascii="Times New Roman" w:eastAsia="Times New Roman" w:hAnsi="Times New Roman" w:cs="Times New Roman"/>
          <w:sz w:val="24"/>
          <w:szCs w:val="24"/>
          <w:lang w:eastAsia="ru-RU"/>
        </w:rPr>
        <w:t xml:space="preserve"> — також безумовно-рефлекторна реакція організму на холод, що дозволяє збільшити утворення тепла на </w:t>
      </w:r>
      <w:r w:rsidR="004E46FB" w:rsidRPr="004E46FB">
        <w:rPr>
          <w:rFonts w:ascii="Times New Roman" w:eastAsia="Times New Roman" w:hAnsi="Times New Roman" w:cs="Times New Roman"/>
          <w:b/>
          <w:bCs/>
          <w:sz w:val="24"/>
          <w:szCs w:val="24"/>
          <w:lang w:eastAsia="ru-RU"/>
        </w:rPr>
        <w:t>200–300%.</w:t>
      </w:r>
      <w:r w:rsidR="004E46FB" w:rsidRPr="004E46FB">
        <w:rPr>
          <w:rFonts w:ascii="Times New Roman" w:eastAsia="Times New Roman" w:hAnsi="Times New Roman" w:cs="Times New Roman"/>
          <w:sz w:val="24"/>
          <w:szCs w:val="24"/>
          <w:lang w:eastAsia="ru-RU"/>
        </w:rPr>
        <w:t xml:space="preserve"> Під час тремтіння зовнішня механічна робота не виконується, тому вся енергія м’язових скорочень перетворюється на тепло. Довільні м’язові скорочення виникають свідомо, коли людина цілеспрямовано виконує рухи, щоб зігрітися; при цьому теплопродукція може зростати на </w:t>
      </w:r>
      <w:r w:rsidR="004E46FB" w:rsidRPr="004E46FB">
        <w:rPr>
          <w:rFonts w:ascii="Times New Roman" w:eastAsia="Times New Roman" w:hAnsi="Times New Roman" w:cs="Times New Roman"/>
          <w:b/>
          <w:bCs/>
          <w:sz w:val="24"/>
          <w:szCs w:val="24"/>
          <w:lang w:eastAsia="ru-RU"/>
        </w:rPr>
        <w:t>300–400%</w:t>
      </w:r>
      <w:r w:rsidR="004E46FB" w:rsidRPr="004E46FB">
        <w:rPr>
          <w:rFonts w:ascii="Times New Roman" w:eastAsia="Times New Roman" w:hAnsi="Times New Roman" w:cs="Times New Roman"/>
          <w:sz w:val="24"/>
          <w:szCs w:val="24"/>
          <w:lang w:eastAsia="ru-RU"/>
        </w:rPr>
        <w:t>.</w:t>
      </w:r>
    </w:p>
    <w:p w14:paraId="5B84DFF3" w14:textId="4D7BF01D" w:rsidR="004E46FB" w:rsidRPr="004E46FB" w:rsidRDefault="00EA130F" w:rsidP="004E46F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4E46FB" w:rsidRPr="004E46FB">
        <w:rPr>
          <w:rFonts w:ascii="Times New Roman" w:eastAsia="Times New Roman" w:hAnsi="Times New Roman" w:cs="Times New Roman"/>
          <w:b/>
          <w:bCs/>
          <w:sz w:val="24"/>
          <w:szCs w:val="24"/>
          <w:lang w:eastAsia="ru-RU"/>
        </w:rPr>
        <w:t>Посилення теплоутворення</w:t>
      </w:r>
      <w:r w:rsidR="004E46FB" w:rsidRPr="004E46FB">
        <w:rPr>
          <w:rFonts w:ascii="Times New Roman" w:eastAsia="Times New Roman" w:hAnsi="Times New Roman" w:cs="Times New Roman"/>
          <w:sz w:val="24"/>
          <w:szCs w:val="24"/>
          <w:lang w:eastAsia="ru-RU"/>
        </w:rPr>
        <w:t xml:space="preserve"> за рахунок активації як скоротливого, так і нескоротливого термогенезу в сукупності називається хімічною терморегуляцією. Регуляція теплоутворення здійснюється як за допомогою нервових центрів, розташованих у гіпоталамусі, так і гуморально через дію гормонів. Саме завдяки цим механізмам організм людини здатен підтримувати стабільну температуру ядра тіла навіть в умовах значних коливань температури навколишнього середовища.</w:t>
      </w:r>
    </w:p>
    <w:p w14:paraId="2C9AD1A8" w14:textId="77777777" w:rsidR="00C75B89" w:rsidRPr="00BE558A" w:rsidRDefault="00C75B89" w:rsidP="00CA75EC">
      <w:pPr>
        <w:spacing w:line="240" w:lineRule="auto"/>
        <w:jc w:val="both"/>
        <w:rPr>
          <w:rFonts w:ascii="Times New Roman" w:hAnsi="Times New Roman" w:cs="Times New Roman"/>
          <w:b/>
          <w:bCs/>
          <w:sz w:val="24"/>
          <w:szCs w:val="24"/>
        </w:rPr>
      </w:pPr>
    </w:p>
    <w:p w14:paraId="19984D57" w14:textId="652218E6" w:rsidR="00D701CB"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4. Тепловіддача в організмі, її регуляція.</w:t>
      </w:r>
    </w:p>
    <w:p w14:paraId="7521CFD6" w14:textId="2FEAF7A6" w:rsidR="00D26B89" w:rsidRDefault="00D26B89" w:rsidP="00FF328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D26B89">
        <w:rPr>
          <w:rFonts w:ascii="Times New Roman" w:eastAsia="Times New Roman" w:hAnsi="Times New Roman" w:cs="Times New Roman"/>
          <w:b/>
          <w:bCs/>
          <w:sz w:val="24"/>
          <w:szCs w:val="24"/>
          <w:lang w:eastAsia="ru-RU"/>
        </w:rPr>
        <w:t>Т</w:t>
      </w:r>
      <w:r w:rsidRPr="00FF328A">
        <w:rPr>
          <w:rFonts w:ascii="Times New Roman" w:eastAsia="Times New Roman" w:hAnsi="Times New Roman" w:cs="Times New Roman"/>
          <w:b/>
          <w:bCs/>
          <w:sz w:val="24"/>
          <w:szCs w:val="24"/>
          <w:lang w:eastAsia="ru-RU"/>
        </w:rPr>
        <w:t>епловіддача</w:t>
      </w:r>
      <w:r w:rsidRPr="00FF328A">
        <w:rPr>
          <w:rFonts w:ascii="Times New Roman" w:eastAsia="Times New Roman" w:hAnsi="Times New Roman" w:cs="Times New Roman"/>
          <w:sz w:val="24"/>
          <w:szCs w:val="24"/>
          <w:lang w:eastAsia="ru-RU"/>
        </w:rPr>
        <w:t xml:space="preserve"> в організмі регулюється комплексно за допомогою нервових і гуморальних механізмів, які контролюють температуру тіла через зміну тепловипромінювання, потовиділення, конвекції, теплопровідності та інших шляхів віддачі тепла.</w:t>
      </w:r>
      <w:r w:rsidR="007E0A75">
        <w:rPr>
          <w:rFonts w:ascii="Times New Roman" w:eastAsia="Times New Roman" w:hAnsi="Times New Roman" w:cs="Times New Roman"/>
          <w:sz w:val="24"/>
          <w:szCs w:val="24"/>
          <w:lang w:eastAsia="ru-RU"/>
        </w:rPr>
        <w:tab/>
      </w:r>
    </w:p>
    <w:p w14:paraId="1FEFE470" w14:textId="77777777" w:rsidR="00AF53B6" w:rsidRDefault="00B62C81" w:rsidP="00FF328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F328A" w:rsidRPr="00FF328A">
        <w:rPr>
          <w:rFonts w:ascii="Times New Roman" w:eastAsia="Times New Roman" w:hAnsi="Times New Roman" w:cs="Times New Roman"/>
          <w:sz w:val="24"/>
          <w:szCs w:val="24"/>
          <w:lang w:eastAsia="ru-RU"/>
        </w:rPr>
        <w:t xml:space="preserve">Тепловіддача в організмі відбувається через кілька основних шляхів, які забезпечують підтримання теплового балансу і стабільної температури тіла. </w:t>
      </w:r>
    </w:p>
    <w:p w14:paraId="501C5DA9" w14:textId="511B6EA9" w:rsidR="00C05E6F" w:rsidRDefault="00AF53B6" w:rsidP="00FF328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F328A" w:rsidRPr="00FF328A">
        <w:rPr>
          <w:rFonts w:ascii="Times New Roman" w:eastAsia="Times New Roman" w:hAnsi="Times New Roman" w:cs="Times New Roman"/>
          <w:b/>
          <w:bCs/>
          <w:sz w:val="24"/>
          <w:szCs w:val="24"/>
          <w:lang w:eastAsia="ru-RU"/>
        </w:rPr>
        <w:t>Перший шлях</w:t>
      </w:r>
      <w:r w:rsidR="00FF328A" w:rsidRPr="00FF328A">
        <w:rPr>
          <w:rFonts w:ascii="Times New Roman" w:eastAsia="Times New Roman" w:hAnsi="Times New Roman" w:cs="Times New Roman"/>
          <w:sz w:val="24"/>
          <w:szCs w:val="24"/>
          <w:lang w:eastAsia="ru-RU"/>
        </w:rPr>
        <w:t xml:space="preserve"> — тепловипромінювання, коли організм віддає тепло у вигляді довгохвильового інфрачервоного випромінювання. Інтенсивність цього процесу прямо пропорційна температурі шкіри, тому регуляторні механізми організму можуть змінювати віддачу тепла шляхом контролю температури поверхні тіла. </w:t>
      </w:r>
    </w:p>
    <w:p w14:paraId="1CB5039D" w14:textId="6B4206DE" w:rsidR="00625809" w:rsidRDefault="00C05E6F" w:rsidP="00FF328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F328A" w:rsidRPr="00FF328A">
        <w:rPr>
          <w:rFonts w:ascii="Times New Roman" w:eastAsia="Times New Roman" w:hAnsi="Times New Roman" w:cs="Times New Roman"/>
          <w:b/>
          <w:bCs/>
          <w:sz w:val="24"/>
          <w:szCs w:val="24"/>
          <w:lang w:eastAsia="ru-RU"/>
        </w:rPr>
        <w:t>Другий шлях</w:t>
      </w:r>
      <w:r w:rsidR="00FF328A" w:rsidRPr="00FF328A">
        <w:rPr>
          <w:rFonts w:ascii="Times New Roman" w:eastAsia="Times New Roman" w:hAnsi="Times New Roman" w:cs="Times New Roman"/>
          <w:sz w:val="24"/>
          <w:szCs w:val="24"/>
          <w:lang w:eastAsia="ru-RU"/>
        </w:rPr>
        <w:t xml:space="preserve"> — випаровування рідини з поверхні шкіри та дихальних шляхів. Для випаровування 1 грама води потрібно близько 0,58 ккал енергії, тому випаровування є ефективним способом охолодження. Регуляція тепловіддачі через цей механізм здійснюється за допомогою потовиділення, яке контролюється рефлекторно через симпатичні холінергічні еферентні волокна. В умовах інтенсивного охолодження потові залози можуть виділяти до </w:t>
      </w:r>
      <w:r w:rsidR="00FF328A" w:rsidRPr="00FF328A">
        <w:rPr>
          <w:rFonts w:ascii="Times New Roman" w:eastAsia="Times New Roman" w:hAnsi="Times New Roman" w:cs="Times New Roman"/>
          <w:b/>
          <w:bCs/>
          <w:sz w:val="24"/>
          <w:szCs w:val="24"/>
          <w:lang w:eastAsia="ru-RU"/>
        </w:rPr>
        <w:t>1,5 літра</w:t>
      </w:r>
      <w:r w:rsidR="00FF328A" w:rsidRPr="00FF328A">
        <w:rPr>
          <w:rFonts w:ascii="Times New Roman" w:eastAsia="Times New Roman" w:hAnsi="Times New Roman" w:cs="Times New Roman"/>
          <w:sz w:val="24"/>
          <w:szCs w:val="24"/>
          <w:lang w:eastAsia="ru-RU"/>
        </w:rPr>
        <w:t xml:space="preserve"> поту за годину і до </w:t>
      </w:r>
      <w:r w:rsidR="00FF328A" w:rsidRPr="00FF328A">
        <w:rPr>
          <w:rFonts w:ascii="Times New Roman" w:eastAsia="Times New Roman" w:hAnsi="Times New Roman" w:cs="Times New Roman"/>
          <w:b/>
          <w:bCs/>
          <w:sz w:val="24"/>
          <w:szCs w:val="24"/>
          <w:lang w:eastAsia="ru-RU"/>
        </w:rPr>
        <w:t>10 літрів</w:t>
      </w:r>
      <w:r w:rsidR="00FF328A" w:rsidRPr="00FF328A">
        <w:rPr>
          <w:rFonts w:ascii="Times New Roman" w:eastAsia="Times New Roman" w:hAnsi="Times New Roman" w:cs="Times New Roman"/>
          <w:sz w:val="24"/>
          <w:szCs w:val="24"/>
          <w:lang w:eastAsia="ru-RU"/>
        </w:rPr>
        <w:t xml:space="preserve"> на добу. Випаровування поту інтенсивніше за низької вологості повітря і ускладнюється при її підвищенні. </w:t>
      </w:r>
    </w:p>
    <w:p w14:paraId="3E235C98" w14:textId="67586A4F" w:rsidR="00625809" w:rsidRDefault="00625809" w:rsidP="00FF328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F328A" w:rsidRPr="00FF328A">
        <w:rPr>
          <w:rFonts w:ascii="Times New Roman" w:eastAsia="Times New Roman" w:hAnsi="Times New Roman" w:cs="Times New Roman"/>
          <w:b/>
          <w:bCs/>
          <w:sz w:val="24"/>
          <w:szCs w:val="24"/>
          <w:lang w:eastAsia="ru-RU"/>
        </w:rPr>
        <w:t>Третій шлях</w:t>
      </w:r>
      <w:r w:rsidR="00FF328A" w:rsidRPr="00FF328A">
        <w:rPr>
          <w:rFonts w:ascii="Times New Roman" w:eastAsia="Times New Roman" w:hAnsi="Times New Roman" w:cs="Times New Roman"/>
          <w:sz w:val="24"/>
          <w:szCs w:val="24"/>
          <w:lang w:eastAsia="ru-RU"/>
        </w:rPr>
        <w:t xml:space="preserve"> — конвекція, при якій тепло віддається з поверхні тіла у холодніше повітря, що контактує зі шкірою. Нагріте повітря піднімається і замінюється холоднішим, забезпечуючи теплообмін. Рівень тепловіддачі шляхом конвекції регулюється зміною температури шкіри і відповідно різниці температур між шкірою і повітрям. </w:t>
      </w:r>
    </w:p>
    <w:p w14:paraId="1261D251" w14:textId="6DA3FD52" w:rsidR="00B62C81" w:rsidRDefault="00625809" w:rsidP="00FF328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F328A" w:rsidRPr="00FF328A">
        <w:rPr>
          <w:rFonts w:ascii="Times New Roman" w:eastAsia="Times New Roman" w:hAnsi="Times New Roman" w:cs="Times New Roman"/>
          <w:b/>
          <w:bCs/>
          <w:sz w:val="24"/>
          <w:szCs w:val="24"/>
          <w:lang w:eastAsia="ru-RU"/>
        </w:rPr>
        <w:t>Четвертий шлях</w:t>
      </w:r>
      <w:r w:rsidR="00FF328A" w:rsidRPr="00FF328A">
        <w:rPr>
          <w:rFonts w:ascii="Times New Roman" w:eastAsia="Times New Roman" w:hAnsi="Times New Roman" w:cs="Times New Roman"/>
          <w:sz w:val="24"/>
          <w:szCs w:val="24"/>
          <w:lang w:eastAsia="ru-RU"/>
        </w:rPr>
        <w:t xml:space="preserve"> — теплопровідність, коли тепло передається від шкіри до більш холодних твердих тіл при безпосередньому контакті, наприклад, холодного предмета. Інтенсивність тепловіддачі в цьому випадку залежить від площі контакту та градієнта температур. </w:t>
      </w:r>
    </w:p>
    <w:p w14:paraId="07ADFC4F" w14:textId="4DCE1CB4" w:rsidR="00FF328A" w:rsidRPr="00FF328A" w:rsidRDefault="00B62C81" w:rsidP="00FF328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F328A" w:rsidRPr="00FF328A">
        <w:rPr>
          <w:rFonts w:ascii="Times New Roman" w:eastAsia="Times New Roman" w:hAnsi="Times New Roman" w:cs="Times New Roman"/>
          <w:sz w:val="24"/>
          <w:szCs w:val="24"/>
          <w:lang w:eastAsia="ru-RU"/>
        </w:rPr>
        <w:t xml:space="preserve">При кімнатній температурі організм оголеної людини віддає приблизно </w:t>
      </w:r>
      <w:r w:rsidR="00FF328A" w:rsidRPr="00FF328A">
        <w:rPr>
          <w:rFonts w:ascii="Times New Roman" w:eastAsia="Times New Roman" w:hAnsi="Times New Roman" w:cs="Times New Roman"/>
          <w:b/>
          <w:bCs/>
          <w:sz w:val="24"/>
          <w:szCs w:val="24"/>
          <w:lang w:eastAsia="ru-RU"/>
        </w:rPr>
        <w:t>30%</w:t>
      </w:r>
      <w:r w:rsidR="00FF328A" w:rsidRPr="00FF328A">
        <w:rPr>
          <w:rFonts w:ascii="Times New Roman" w:eastAsia="Times New Roman" w:hAnsi="Times New Roman" w:cs="Times New Roman"/>
          <w:sz w:val="24"/>
          <w:szCs w:val="24"/>
          <w:lang w:eastAsia="ru-RU"/>
        </w:rPr>
        <w:t xml:space="preserve"> тепла за рахунок радіації, </w:t>
      </w:r>
      <w:r w:rsidR="00FF328A" w:rsidRPr="00FF328A">
        <w:rPr>
          <w:rFonts w:ascii="Times New Roman" w:eastAsia="Times New Roman" w:hAnsi="Times New Roman" w:cs="Times New Roman"/>
          <w:b/>
          <w:bCs/>
          <w:sz w:val="24"/>
          <w:szCs w:val="24"/>
          <w:lang w:eastAsia="ru-RU"/>
        </w:rPr>
        <w:t>12-15%</w:t>
      </w:r>
      <w:r w:rsidR="00FF328A" w:rsidRPr="00FF328A">
        <w:rPr>
          <w:rFonts w:ascii="Times New Roman" w:eastAsia="Times New Roman" w:hAnsi="Times New Roman" w:cs="Times New Roman"/>
          <w:sz w:val="24"/>
          <w:szCs w:val="24"/>
          <w:lang w:eastAsia="ru-RU"/>
        </w:rPr>
        <w:t xml:space="preserve"> — конвекцією, </w:t>
      </w:r>
      <w:r w:rsidR="00FF328A" w:rsidRPr="00FF328A">
        <w:rPr>
          <w:rFonts w:ascii="Times New Roman" w:eastAsia="Times New Roman" w:hAnsi="Times New Roman" w:cs="Times New Roman"/>
          <w:b/>
          <w:bCs/>
          <w:sz w:val="24"/>
          <w:szCs w:val="24"/>
          <w:lang w:eastAsia="ru-RU"/>
        </w:rPr>
        <w:t>20%</w:t>
      </w:r>
      <w:r w:rsidR="00FF328A" w:rsidRPr="00FF328A">
        <w:rPr>
          <w:rFonts w:ascii="Times New Roman" w:eastAsia="Times New Roman" w:hAnsi="Times New Roman" w:cs="Times New Roman"/>
          <w:sz w:val="24"/>
          <w:szCs w:val="24"/>
          <w:lang w:eastAsia="ru-RU"/>
        </w:rPr>
        <w:t xml:space="preserve"> — випаровуванням і </w:t>
      </w:r>
      <w:r w:rsidR="00FF328A" w:rsidRPr="00FF328A">
        <w:rPr>
          <w:rFonts w:ascii="Times New Roman" w:eastAsia="Times New Roman" w:hAnsi="Times New Roman" w:cs="Times New Roman"/>
          <w:b/>
          <w:bCs/>
          <w:sz w:val="24"/>
          <w:szCs w:val="24"/>
          <w:lang w:eastAsia="ru-RU"/>
        </w:rPr>
        <w:t>3-5%</w:t>
      </w:r>
      <w:r w:rsidR="00FF328A" w:rsidRPr="00FF328A">
        <w:rPr>
          <w:rFonts w:ascii="Times New Roman" w:eastAsia="Times New Roman" w:hAnsi="Times New Roman" w:cs="Times New Roman"/>
          <w:sz w:val="24"/>
          <w:szCs w:val="24"/>
          <w:lang w:eastAsia="ru-RU"/>
        </w:rPr>
        <w:t xml:space="preserve"> — теплопровідністю. Крім того, незначна кількість тепла </w:t>
      </w:r>
      <w:r w:rsidR="00FF328A" w:rsidRPr="00FF328A">
        <w:rPr>
          <w:rFonts w:ascii="Times New Roman" w:eastAsia="Times New Roman" w:hAnsi="Times New Roman" w:cs="Times New Roman"/>
          <w:b/>
          <w:bCs/>
          <w:sz w:val="24"/>
          <w:szCs w:val="24"/>
          <w:lang w:eastAsia="ru-RU"/>
        </w:rPr>
        <w:t>(до 1%)</w:t>
      </w:r>
      <w:r w:rsidR="00FF328A" w:rsidRPr="00FF328A">
        <w:rPr>
          <w:rFonts w:ascii="Times New Roman" w:eastAsia="Times New Roman" w:hAnsi="Times New Roman" w:cs="Times New Roman"/>
          <w:sz w:val="24"/>
          <w:szCs w:val="24"/>
          <w:lang w:eastAsia="ru-RU"/>
        </w:rPr>
        <w:t xml:space="preserve"> втрачається з сечею та калом під час сечовипускання і дефекації. Цікаво, що деякі тварини, наприклад верблюди, розвинули еволюційні пристосування для швидшого </w:t>
      </w:r>
      <w:r w:rsidR="00FF328A" w:rsidRPr="00FF328A">
        <w:rPr>
          <w:rFonts w:ascii="Times New Roman" w:eastAsia="Times New Roman" w:hAnsi="Times New Roman" w:cs="Times New Roman"/>
          <w:b/>
          <w:bCs/>
          <w:sz w:val="24"/>
          <w:szCs w:val="24"/>
          <w:lang w:eastAsia="ru-RU"/>
        </w:rPr>
        <w:t>охолодження:</w:t>
      </w:r>
      <w:r w:rsidR="00FF328A" w:rsidRPr="00FF328A">
        <w:rPr>
          <w:rFonts w:ascii="Times New Roman" w:eastAsia="Times New Roman" w:hAnsi="Times New Roman" w:cs="Times New Roman"/>
          <w:sz w:val="24"/>
          <w:szCs w:val="24"/>
          <w:lang w:eastAsia="ru-RU"/>
        </w:rPr>
        <w:t xml:space="preserve"> вони використовують нікотинові інгалятори, що стимулюють салівацію і видалення слини назовні, що сприяє охолодженню головного мозку та зниженню активності центральної нервової системи. </w:t>
      </w:r>
    </w:p>
    <w:p w14:paraId="68222065" w14:textId="77777777" w:rsidR="00D20259" w:rsidRPr="00BE558A" w:rsidRDefault="00D20259" w:rsidP="00CA75EC">
      <w:pPr>
        <w:spacing w:line="240" w:lineRule="auto"/>
        <w:jc w:val="both"/>
        <w:rPr>
          <w:rFonts w:ascii="Times New Roman" w:hAnsi="Times New Roman" w:cs="Times New Roman"/>
          <w:b/>
          <w:bCs/>
          <w:sz w:val="24"/>
          <w:szCs w:val="24"/>
        </w:rPr>
      </w:pPr>
    </w:p>
    <w:p w14:paraId="449F95E0" w14:textId="61CF609C" w:rsidR="00D701CB"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lastRenderedPageBreak/>
        <w:t>5.</w:t>
      </w:r>
      <w:r w:rsidR="00D20259" w:rsidRPr="000B2712">
        <w:rPr>
          <w:rFonts w:ascii="Times New Roman" w:hAnsi="Times New Roman" w:cs="Times New Roman"/>
          <w:b/>
          <w:bCs/>
          <w:sz w:val="24"/>
          <w:szCs w:val="24"/>
          <w:u w:val="single"/>
        </w:rPr>
        <w:t xml:space="preserve"> </w:t>
      </w:r>
      <w:r w:rsidRPr="000B2712">
        <w:rPr>
          <w:rFonts w:ascii="Times New Roman" w:hAnsi="Times New Roman" w:cs="Times New Roman"/>
          <w:b/>
          <w:bCs/>
          <w:sz w:val="24"/>
          <w:szCs w:val="24"/>
          <w:u w:val="single"/>
        </w:rPr>
        <w:t>Регуляція сталості температури тіла при різній температурі навколишнього</w:t>
      </w:r>
      <w:r w:rsidR="000F2A6F" w:rsidRPr="000B2712">
        <w:rPr>
          <w:rFonts w:ascii="Times New Roman" w:hAnsi="Times New Roman" w:cs="Times New Roman"/>
          <w:b/>
          <w:bCs/>
          <w:sz w:val="24"/>
          <w:szCs w:val="24"/>
          <w:u w:val="single"/>
        </w:rPr>
        <w:t xml:space="preserve"> </w:t>
      </w:r>
      <w:r w:rsidRPr="000B2712">
        <w:rPr>
          <w:rFonts w:ascii="Times New Roman" w:hAnsi="Times New Roman" w:cs="Times New Roman"/>
          <w:b/>
          <w:bCs/>
          <w:sz w:val="24"/>
          <w:szCs w:val="24"/>
          <w:u w:val="single"/>
        </w:rPr>
        <w:t>середовища.</w:t>
      </w:r>
    </w:p>
    <w:p w14:paraId="5B2F3F81" w14:textId="556E7D1B" w:rsidR="009709BE" w:rsidRDefault="000B47C3" w:rsidP="009709B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709BE" w:rsidRPr="009F57FE">
        <w:rPr>
          <w:rFonts w:ascii="Times New Roman" w:eastAsia="Times New Roman" w:hAnsi="Times New Roman" w:cs="Times New Roman"/>
          <w:b/>
          <w:bCs/>
          <w:sz w:val="24"/>
          <w:szCs w:val="24"/>
          <w:lang w:eastAsia="ru-RU"/>
        </w:rPr>
        <w:t>Р</w:t>
      </w:r>
      <w:r w:rsidR="009709BE" w:rsidRPr="009709BE">
        <w:rPr>
          <w:rFonts w:ascii="Times New Roman" w:eastAsia="Times New Roman" w:hAnsi="Times New Roman" w:cs="Times New Roman"/>
          <w:b/>
          <w:bCs/>
          <w:sz w:val="24"/>
          <w:szCs w:val="24"/>
          <w:lang w:eastAsia="ru-RU"/>
        </w:rPr>
        <w:t>егуляція температури тіла</w:t>
      </w:r>
      <w:r w:rsidR="009709BE" w:rsidRPr="009709BE">
        <w:rPr>
          <w:rFonts w:ascii="Times New Roman" w:eastAsia="Times New Roman" w:hAnsi="Times New Roman" w:cs="Times New Roman"/>
          <w:sz w:val="24"/>
          <w:szCs w:val="24"/>
          <w:lang w:eastAsia="ru-RU"/>
        </w:rPr>
        <w:t xml:space="preserve"> — це динамічний процес, що поєднує судинні, потові, м’язові і поведінкові механізми, які адаптують організм до змін навколишнього середовища і підтримують гомеостаз.</w:t>
      </w:r>
    </w:p>
    <w:p w14:paraId="6C2C1F63" w14:textId="77777777" w:rsidR="004B6D5D" w:rsidRDefault="000B47C3" w:rsidP="009709B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709BE" w:rsidRPr="009709BE">
        <w:rPr>
          <w:rFonts w:ascii="Times New Roman" w:eastAsia="Times New Roman" w:hAnsi="Times New Roman" w:cs="Times New Roman"/>
          <w:sz w:val="24"/>
          <w:szCs w:val="24"/>
          <w:lang w:eastAsia="ru-RU"/>
        </w:rPr>
        <w:t xml:space="preserve">Регуляція сталості температури тіла при різній температурі навколишнього середовища базується на складній системі фізичних та хімічних механізмів, що підтримують ізотермію — сталу температуру внутрішнього середовища організму. При кімнатній температурі оголена людина віддає тепло приблизно так: </w:t>
      </w:r>
      <w:r w:rsidR="009709BE" w:rsidRPr="009709BE">
        <w:rPr>
          <w:rFonts w:ascii="Times New Roman" w:eastAsia="Times New Roman" w:hAnsi="Times New Roman" w:cs="Times New Roman"/>
          <w:b/>
          <w:bCs/>
          <w:sz w:val="24"/>
          <w:szCs w:val="24"/>
          <w:lang w:eastAsia="ru-RU"/>
        </w:rPr>
        <w:t>30%</w:t>
      </w:r>
      <w:r w:rsidR="009709BE" w:rsidRPr="009709BE">
        <w:rPr>
          <w:rFonts w:ascii="Times New Roman" w:eastAsia="Times New Roman" w:hAnsi="Times New Roman" w:cs="Times New Roman"/>
          <w:sz w:val="24"/>
          <w:szCs w:val="24"/>
          <w:lang w:eastAsia="ru-RU"/>
        </w:rPr>
        <w:t xml:space="preserve"> — через тепловипромінювання (</w:t>
      </w:r>
      <w:r w:rsidR="009709BE" w:rsidRPr="009709BE">
        <w:rPr>
          <w:rFonts w:ascii="Times New Roman" w:eastAsia="Times New Roman" w:hAnsi="Times New Roman" w:cs="Times New Roman"/>
          <w:b/>
          <w:bCs/>
          <w:sz w:val="24"/>
          <w:szCs w:val="24"/>
          <w:lang w:eastAsia="ru-RU"/>
        </w:rPr>
        <w:t>радіація</w:t>
      </w:r>
      <w:r w:rsidR="009709BE" w:rsidRPr="009709BE">
        <w:rPr>
          <w:rFonts w:ascii="Times New Roman" w:eastAsia="Times New Roman" w:hAnsi="Times New Roman" w:cs="Times New Roman"/>
          <w:sz w:val="24"/>
          <w:szCs w:val="24"/>
          <w:lang w:eastAsia="ru-RU"/>
        </w:rPr>
        <w:t xml:space="preserve">), </w:t>
      </w:r>
      <w:r w:rsidR="009709BE" w:rsidRPr="009709BE">
        <w:rPr>
          <w:rFonts w:ascii="Times New Roman" w:eastAsia="Times New Roman" w:hAnsi="Times New Roman" w:cs="Times New Roman"/>
          <w:b/>
          <w:bCs/>
          <w:sz w:val="24"/>
          <w:szCs w:val="24"/>
          <w:lang w:eastAsia="ru-RU"/>
        </w:rPr>
        <w:t>12-15%</w:t>
      </w:r>
      <w:r w:rsidR="009709BE" w:rsidRPr="009709BE">
        <w:rPr>
          <w:rFonts w:ascii="Times New Roman" w:eastAsia="Times New Roman" w:hAnsi="Times New Roman" w:cs="Times New Roman"/>
          <w:sz w:val="24"/>
          <w:szCs w:val="24"/>
          <w:lang w:eastAsia="ru-RU"/>
        </w:rPr>
        <w:t xml:space="preserve"> — через конвекцію, </w:t>
      </w:r>
      <w:r w:rsidR="009709BE" w:rsidRPr="009709BE">
        <w:rPr>
          <w:rFonts w:ascii="Times New Roman" w:eastAsia="Times New Roman" w:hAnsi="Times New Roman" w:cs="Times New Roman"/>
          <w:b/>
          <w:bCs/>
          <w:sz w:val="24"/>
          <w:szCs w:val="24"/>
          <w:lang w:eastAsia="ru-RU"/>
        </w:rPr>
        <w:t>20%</w:t>
      </w:r>
      <w:r w:rsidR="009709BE" w:rsidRPr="009709BE">
        <w:rPr>
          <w:rFonts w:ascii="Times New Roman" w:eastAsia="Times New Roman" w:hAnsi="Times New Roman" w:cs="Times New Roman"/>
          <w:sz w:val="24"/>
          <w:szCs w:val="24"/>
          <w:lang w:eastAsia="ru-RU"/>
        </w:rPr>
        <w:t xml:space="preserve"> — через випаровування і </w:t>
      </w:r>
      <w:r w:rsidR="009709BE" w:rsidRPr="009709BE">
        <w:rPr>
          <w:rFonts w:ascii="Times New Roman" w:eastAsia="Times New Roman" w:hAnsi="Times New Roman" w:cs="Times New Roman"/>
          <w:b/>
          <w:bCs/>
          <w:sz w:val="24"/>
          <w:szCs w:val="24"/>
          <w:lang w:eastAsia="ru-RU"/>
        </w:rPr>
        <w:t>3-5%</w:t>
      </w:r>
      <w:r w:rsidR="009709BE" w:rsidRPr="009709BE">
        <w:rPr>
          <w:rFonts w:ascii="Times New Roman" w:eastAsia="Times New Roman" w:hAnsi="Times New Roman" w:cs="Times New Roman"/>
          <w:sz w:val="24"/>
          <w:szCs w:val="24"/>
          <w:lang w:eastAsia="ru-RU"/>
        </w:rPr>
        <w:t xml:space="preserve"> — через теплопровідність. Для ефективної тепловіддачі радіацією, конвекцією та теплопровідністю необхідний градієнт температур між шкірою і навколишнім середовищем. Тому при високих зовнішніх температурах (</w:t>
      </w:r>
      <w:r w:rsidR="009709BE" w:rsidRPr="009709BE">
        <w:rPr>
          <w:rFonts w:ascii="Times New Roman" w:eastAsia="Times New Roman" w:hAnsi="Times New Roman" w:cs="Times New Roman"/>
          <w:b/>
          <w:bCs/>
          <w:sz w:val="24"/>
          <w:szCs w:val="24"/>
          <w:lang w:eastAsia="ru-RU"/>
        </w:rPr>
        <w:t>37 °С і вище</w:t>
      </w:r>
      <w:r w:rsidR="009709BE" w:rsidRPr="009709BE">
        <w:rPr>
          <w:rFonts w:ascii="Times New Roman" w:eastAsia="Times New Roman" w:hAnsi="Times New Roman" w:cs="Times New Roman"/>
          <w:sz w:val="24"/>
          <w:szCs w:val="24"/>
          <w:lang w:eastAsia="ru-RU"/>
        </w:rPr>
        <w:t xml:space="preserve">) ці шляхи віддачі тепла практично блокуються, і тепло виводиться лише шляхом випаровування з поверхні шкіри та дихальних шляхів. </w:t>
      </w:r>
    </w:p>
    <w:p w14:paraId="761FDD52" w14:textId="77777777" w:rsidR="000950E9" w:rsidRDefault="004B6D5D" w:rsidP="009709B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709BE" w:rsidRPr="009709BE">
        <w:rPr>
          <w:rFonts w:ascii="Times New Roman" w:eastAsia="Times New Roman" w:hAnsi="Times New Roman" w:cs="Times New Roman"/>
          <w:b/>
          <w:bCs/>
          <w:sz w:val="24"/>
          <w:szCs w:val="24"/>
          <w:lang w:eastAsia="ru-RU"/>
        </w:rPr>
        <w:t>Тепло утворюється</w:t>
      </w:r>
      <w:r w:rsidR="009709BE" w:rsidRPr="009709BE">
        <w:rPr>
          <w:rFonts w:ascii="Times New Roman" w:eastAsia="Times New Roman" w:hAnsi="Times New Roman" w:cs="Times New Roman"/>
          <w:sz w:val="24"/>
          <w:szCs w:val="24"/>
          <w:lang w:eastAsia="ru-RU"/>
        </w:rPr>
        <w:t xml:space="preserve"> переважно у внутрішніх органах та скелетних м’язах під час окисного фосфорилювання і виконання функцій, а переноситься до поверхні тіла кров’ю. Збільшення кровотоку в шкірі підвищує її температуру і теплопровідність, сприяючи більшій тепловіддачі. </w:t>
      </w:r>
    </w:p>
    <w:p w14:paraId="3CC67A71" w14:textId="3F7A9444" w:rsidR="000950E9" w:rsidRDefault="000950E9" w:rsidP="009709B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709BE" w:rsidRPr="009709BE">
        <w:rPr>
          <w:rFonts w:ascii="Times New Roman" w:eastAsia="Times New Roman" w:hAnsi="Times New Roman" w:cs="Times New Roman"/>
          <w:b/>
          <w:bCs/>
          <w:sz w:val="24"/>
          <w:szCs w:val="24"/>
          <w:lang w:eastAsia="ru-RU"/>
        </w:rPr>
        <w:t>Для збільшення</w:t>
      </w:r>
      <w:r w:rsidR="009709BE" w:rsidRPr="009709BE">
        <w:rPr>
          <w:rFonts w:ascii="Times New Roman" w:eastAsia="Times New Roman" w:hAnsi="Times New Roman" w:cs="Times New Roman"/>
          <w:sz w:val="24"/>
          <w:szCs w:val="24"/>
          <w:lang w:eastAsia="ru-RU"/>
        </w:rPr>
        <w:t xml:space="preserve"> </w:t>
      </w:r>
      <w:r w:rsidR="009709BE" w:rsidRPr="009709BE">
        <w:rPr>
          <w:rFonts w:ascii="Times New Roman" w:eastAsia="Times New Roman" w:hAnsi="Times New Roman" w:cs="Times New Roman"/>
          <w:b/>
          <w:bCs/>
          <w:sz w:val="24"/>
          <w:szCs w:val="24"/>
          <w:lang w:eastAsia="ru-RU"/>
        </w:rPr>
        <w:t>тепловіддачі</w:t>
      </w:r>
      <w:r w:rsidR="009709BE" w:rsidRPr="009709BE">
        <w:rPr>
          <w:rFonts w:ascii="Times New Roman" w:eastAsia="Times New Roman" w:hAnsi="Times New Roman" w:cs="Times New Roman"/>
          <w:sz w:val="24"/>
          <w:szCs w:val="24"/>
          <w:lang w:eastAsia="ru-RU"/>
        </w:rPr>
        <w:t xml:space="preserve"> механізми терморегуляції розширюють судини шкіри, що підвищує температуру її поверхні, посилюючи радіацію, конвекцію і теплопровідність, а також стимулюють потовиділення, що збільшує випаровування і віддачу тепла. </w:t>
      </w:r>
    </w:p>
    <w:p w14:paraId="1FC68472" w14:textId="77777777" w:rsidR="000950E9" w:rsidRDefault="000950E9" w:rsidP="009709B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709BE" w:rsidRPr="009709BE">
        <w:rPr>
          <w:rFonts w:ascii="Times New Roman" w:eastAsia="Times New Roman" w:hAnsi="Times New Roman" w:cs="Times New Roman"/>
          <w:b/>
          <w:bCs/>
          <w:sz w:val="24"/>
          <w:szCs w:val="24"/>
          <w:lang w:eastAsia="ru-RU"/>
        </w:rPr>
        <w:t>Для зниження</w:t>
      </w:r>
      <w:r w:rsidR="009709BE" w:rsidRPr="009709BE">
        <w:rPr>
          <w:rFonts w:ascii="Times New Roman" w:eastAsia="Times New Roman" w:hAnsi="Times New Roman" w:cs="Times New Roman"/>
          <w:sz w:val="24"/>
          <w:szCs w:val="24"/>
          <w:lang w:eastAsia="ru-RU"/>
        </w:rPr>
        <w:t xml:space="preserve"> </w:t>
      </w:r>
      <w:r w:rsidR="009709BE" w:rsidRPr="009709BE">
        <w:rPr>
          <w:rFonts w:ascii="Times New Roman" w:eastAsia="Times New Roman" w:hAnsi="Times New Roman" w:cs="Times New Roman"/>
          <w:b/>
          <w:bCs/>
          <w:sz w:val="24"/>
          <w:szCs w:val="24"/>
          <w:lang w:eastAsia="ru-RU"/>
        </w:rPr>
        <w:t xml:space="preserve">тепловіддачі </w:t>
      </w:r>
      <w:r w:rsidR="009709BE" w:rsidRPr="009709BE">
        <w:rPr>
          <w:rFonts w:ascii="Times New Roman" w:eastAsia="Times New Roman" w:hAnsi="Times New Roman" w:cs="Times New Roman"/>
          <w:sz w:val="24"/>
          <w:szCs w:val="24"/>
          <w:lang w:eastAsia="ru-RU"/>
        </w:rPr>
        <w:t>судини звужуються, температура шкіри падає, а потовиділення зменшується. Ці процеси називають фізичною терморегуляцією — зміною тепловіддачі для підтримання сталої температури. Якщо фізична терморегуляція недостатня, включається хімічна терморегуляція — зміна інтенсивності утворення тепла.</w:t>
      </w:r>
    </w:p>
    <w:p w14:paraId="689085AD" w14:textId="77777777" w:rsidR="000950E9" w:rsidRDefault="000950E9" w:rsidP="009709B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709BE" w:rsidRPr="009709BE">
        <w:rPr>
          <w:rFonts w:ascii="Times New Roman" w:eastAsia="Times New Roman" w:hAnsi="Times New Roman" w:cs="Times New Roman"/>
          <w:b/>
          <w:bCs/>
          <w:sz w:val="24"/>
          <w:szCs w:val="24"/>
          <w:lang w:eastAsia="ru-RU"/>
        </w:rPr>
        <w:t>При адаптації</w:t>
      </w:r>
      <w:r w:rsidR="009709BE" w:rsidRPr="009709BE">
        <w:rPr>
          <w:rFonts w:ascii="Times New Roman" w:eastAsia="Times New Roman" w:hAnsi="Times New Roman" w:cs="Times New Roman"/>
          <w:sz w:val="24"/>
          <w:szCs w:val="24"/>
          <w:lang w:eastAsia="ru-RU"/>
        </w:rPr>
        <w:t xml:space="preserve"> до низьких температур спочатку безумовно-рефлекторно звужуються судини шкіри та зменшується потовиділення, що знижує тепловіддачу. Потім активується скоротливий термогенез: терморегуляторний тонус м’язів, м’язове тремтіння, довільні рухи, які генерують тепло. Якщо цього недостатньо, запускається нескоротливий </w:t>
      </w:r>
      <w:r w:rsidR="009709BE" w:rsidRPr="009709BE">
        <w:rPr>
          <w:rFonts w:ascii="Times New Roman" w:eastAsia="Times New Roman" w:hAnsi="Times New Roman" w:cs="Times New Roman"/>
          <w:b/>
          <w:bCs/>
          <w:sz w:val="24"/>
          <w:szCs w:val="24"/>
          <w:lang w:eastAsia="ru-RU"/>
        </w:rPr>
        <w:t>термогенез</w:t>
      </w:r>
      <w:r w:rsidR="009709BE" w:rsidRPr="009709BE">
        <w:rPr>
          <w:rFonts w:ascii="Times New Roman" w:eastAsia="Times New Roman" w:hAnsi="Times New Roman" w:cs="Times New Roman"/>
          <w:sz w:val="24"/>
          <w:szCs w:val="24"/>
          <w:lang w:eastAsia="ru-RU"/>
        </w:rPr>
        <w:t xml:space="preserve"> — утворення тепла без м’язових скорочень. При адаптації до високих температур тепловіддача збільшується за рахунок розширення судин шкіри і посиленого потовиділення. </w:t>
      </w:r>
    </w:p>
    <w:p w14:paraId="6BBA39AE" w14:textId="0B6519F0" w:rsidR="007F7280" w:rsidRPr="009709BE" w:rsidRDefault="000950E9" w:rsidP="009709BE">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709BE" w:rsidRPr="009709BE">
        <w:rPr>
          <w:rFonts w:ascii="Times New Roman" w:eastAsia="Times New Roman" w:hAnsi="Times New Roman" w:cs="Times New Roman"/>
          <w:sz w:val="24"/>
          <w:szCs w:val="24"/>
          <w:lang w:eastAsia="ru-RU"/>
        </w:rPr>
        <w:t>Вироблення тепла в цих умовах визначається не регуляцією, а потребами організму в енергії для життєдіяльності і роботи. Значну роль у терморегуляції відіграють поведінкові реакції: зміна одягу, регулювання руху повітря (</w:t>
      </w:r>
      <w:r w:rsidR="009709BE" w:rsidRPr="009709BE">
        <w:rPr>
          <w:rFonts w:ascii="Times New Roman" w:eastAsia="Times New Roman" w:hAnsi="Times New Roman" w:cs="Times New Roman"/>
          <w:b/>
          <w:bCs/>
          <w:sz w:val="24"/>
          <w:szCs w:val="24"/>
          <w:lang w:eastAsia="ru-RU"/>
        </w:rPr>
        <w:t>використання вентиляторів, створення протягів</w:t>
      </w:r>
      <w:r w:rsidR="009709BE" w:rsidRPr="009709BE">
        <w:rPr>
          <w:rFonts w:ascii="Times New Roman" w:eastAsia="Times New Roman" w:hAnsi="Times New Roman" w:cs="Times New Roman"/>
          <w:sz w:val="24"/>
          <w:szCs w:val="24"/>
          <w:lang w:eastAsia="ru-RU"/>
        </w:rPr>
        <w:t xml:space="preserve">) для посилення конвекції і випаровування, а також зміна фізичної активності. </w:t>
      </w:r>
    </w:p>
    <w:p w14:paraId="394587CC" w14:textId="4F583315" w:rsidR="00D701CB"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6. Фізіологічні основи загартування.</w:t>
      </w:r>
    </w:p>
    <w:p w14:paraId="075559E9" w14:textId="6DBA6C34" w:rsidR="006332F2" w:rsidRPr="006332F2" w:rsidRDefault="002B210E" w:rsidP="005F66BA">
      <w:pPr>
        <w:pStyle w:val="a4"/>
        <w:jc w:val="both"/>
      </w:pPr>
      <w:r>
        <w:tab/>
      </w:r>
      <w:r w:rsidR="006332F2" w:rsidRPr="002B210E">
        <w:rPr>
          <w:b/>
          <w:bCs/>
        </w:rPr>
        <w:t>Загартування</w:t>
      </w:r>
      <w:r w:rsidR="006332F2" w:rsidRPr="006332F2">
        <w:t xml:space="preserve"> — це система заходів, спрямованих на підвищення стійкості організму до несприятливих метеорологічних факторів (</w:t>
      </w:r>
      <w:r w:rsidR="006332F2" w:rsidRPr="005F66BA">
        <w:rPr>
          <w:b/>
          <w:bCs/>
        </w:rPr>
        <w:t>холоду, спеки, зниженого атмосферного тиску тощо</w:t>
      </w:r>
      <w:r w:rsidR="006332F2" w:rsidRPr="006332F2">
        <w:t>). Воно базується на тренуванні адаптаційних механізмів організму, які забезпечують збереження нормальної життєдіяльності навіть при різкій зміні зовнішніх умов.</w:t>
      </w:r>
    </w:p>
    <w:p w14:paraId="3AA065E1" w14:textId="2BE5D784" w:rsidR="006332F2" w:rsidRPr="006332F2" w:rsidRDefault="004E19A6" w:rsidP="006332F2">
      <w:pPr>
        <w:pStyle w:val="a4"/>
        <w:jc w:val="both"/>
      </w:pPr>
      <w:r>
        <w:tab/>
      </w:r>
      <w:r w:rsidR="006332F2" w:rsidRPr="006332F2">
        <w:t>Основна роль у формуванні адаптаційних реакцій належить центральній нервовій системі. Під дією зовнішніх факторів (</w:t>
      </w:r>
      <w:r w:rsidR="006332F2" w:rsidRPr="004E19A6">
        <w:rPr>
          <w:b/>
          <w:bCs/>
        </w:rPr>
        <w:t>температура, вітер, сонячна радіація</w:t>
      </w:r>
      <w:r w:rsidR="006332F2" w:rsidRPr="006332F2">
        <w:t xml:space="preserve">) відбувається </w:t>
      </w:r>
      <w:r w:rsidR="006332F2" w:rsidRPr="006332F2">
        <w:lastRenderedPageBreak/>
        <w:t>подразнення рецепторів шкіри та слизових оболонок, після чого інформація надходить до ЦНС. Центральна нервова система координує роботу внутрішніх органів і систем, мобілізуючи захисні сили організму. Завдяки цьому вдосконалюються механізми терморегуляції, дихання, кровообігу, обміну речовин, підвищуються імунні властивості крові.</w:t>
      </w:r>
    </w:p>
    <w:p w14:paraId="367142E1" w14:textId="77777777" w:rsidR="006332F2" w:rsidRPr="006332F2" w:rsidRDefault="006332F2" w:rsidP="006332F2">
      <w:pPr>
        <w:pStyle w:val="3"/>
        <w:jc w:val="both"/>
        <w:rPr>
          <w:sz w:val="24"/>
          <w:szCs w:val="24"/>
        </w:rPr>
      </w:pPr>
      <w:r w:rsidRPr="006332F2">
        <w:rPr>
          <w:sz w:val="24"/>
          <w:szCs w:val="24"/>
        </w:rPr>
        <w:t>Перебудова процесів терморегуляції</w:t>
      </w:r>
    </w:p>
    <w:p w14:paraId="321F78EC" w14:textId="77777777" w:rsidR="006332F2" w:rsidRPr="006332F2" w:rsidRDefault="006332F2" w:rsidP="006332F2">
      <w:pPr>
        <w:pStyle w:val="a4"/>
        <w:jc w:val="both"/>
      </w:pPr>
      <w:r w:rsidRPr="006332F2">
        <w:t>Під час загартування особливо важливими є перебудова процесів тепловироблення і тепловіддачі. Внаслідок систематичних тренувальних впливів:</w:t>
      </w:r>
    </w:p>
    <w:p w14:paraId="7C6EBEA3" w14:textId="77777777" w:rsidR="006332F2" w:rsidRPr="006332F2" w:rsidRDefault="006332F2" w:rsidP="00B1469F">
      <w:pPr>
        <w:pStyle w:val="a4"/>
        <w:numPr>
          <w:ilvl w:val="0"/>
          <w:numId w:val="89"/>
        </w:numPr>
        <w:jc w:val="both"/>
      </w:pPr>
      <w:r w:rsidRPr="006332F2">
        <w:t>Зміцнюється терморегуляторна функція нервової системи.</w:t>
      </w:r>
    </w:p>
    <w:p w14:paraId="3F94694D" w14:textId="77777777" w:rsidR="006332F2" w:rsidRPr="006332F2" w:rsidRDefault="006332F2" w:rsidP="00B1469F">
      <w:pPr>
        <w:pStyle w:val="a4"/>
        <w:numPr>
          <w:ilvl w:val="0"/>
          <w:numId w:val="89"/>
        </w:numPr>
        <w:jc w:val="both"/>
      </w:pPr>
      <w:r w:rsidRPr="006332F2">
        <w:t>Поліпшується координація між теплоутворенням (</w:t>
      </w:r>
      <w:r w:rsidRPr="00893A02">
        <w:rPr>
          <w:b/>
          <w:bCs/>
        </w:rPr>
        <w:t>хімічна терморегуляція</w:t>
      </w:r>
      <w:r w:rsidRPr="006332F2">
        <w:t>) та тепловіддачею (</w:t>
      </w:r>
      <w:r w:rsidRPr="00893A02">
        <w:rPr>
          <w:b/>
          <w:bCs/>
        </w:rPr>
        <w:t>фізична терморегуляція</w:t>
      </w:r>
      <w:r w:rsidRPr="006332F2">
        <w:t>).</w:t>
      </w:r>
    </w:p>
    <w:p w14:paraId="3B989301" w14:textId="77777777" w:rsidR="006332F2" w:rsidRPr="006332F2" w:rsidRDefault="006332F2" w:rsidP="00B1469F">
      <w:pPr>
        <w:pStyle w:val="a4"/>
        <w:numPr>
          <w:ilvl w:val="0"/>
          <w:numId w:val="89"/>
        </w:numPr>
        <w:jc w:val="both"/>
      </w:pPr>
      <w:r w:rsidRPr="006332F2">
        <w:t>Зростає ефективність роботи серцево-судинної, дихальної та ендокринної систем.</w:t>
      </w:r>
    </w:p>
    <w:p w14:paraId="674C53A5" w14:textId="77777777" w:rsidR="006332F2" w:rsidRPr="006332F2" w:rsidRDefault="006332F2" w:rsidP="00B1469F">
      <w:pPr>
        <w:pStyle w:val="a4"/>
        <w:numPr>
          <w:ilvl w:val="0"/>
          <w:numId w:val="89"/>
        </w:numPr>
        <w:jc w:val="both"/>
      </w:pPr>
      <w:r w:rsidRPr="006332F2">
        <w:t>Активізуються окислювально-відновні процеси.</w:t>
      </w:r>
    </w:p>
    <w:p w14:paraId="7631C950" w14:textId="77777777" w:rsidR="006332F2" w:rsidRPr="006332F2" w:rsidRDefault="006332F2" w:rsidP="006332F2">
      <w:pPr>
        <w:pStyle w:val="a4"/>
        <w:jc w:val="both"/>
      </w:pPr>
      <w:r w:rsidRPr="006332F2">
        <w:t>Таким чином, організм набуває здатності швидше та ефективніше реагувати на зміни температури зовнішнього середовища без порушення гомеостазу.</w:t>
      </w:r>
    </w:p>
    <w:p w14:paraId="6F05033C" w14:textId="77777777" w:rsidR="006332F2" w:rsidRPr="006332F2" w:rsidRDefault="006332F2" w:rsidP="006332F2">
      <w:pPr>
        <w:pStyle w:val="3"/>
        <w:jc w:val="both"/>
        <w:rPr>
          <w:sz w:val="24"/>
          <w:szCs w:val="24"/>
        </w:rPr>
      </w:pPr>
      <w:r w:rsidRPr="006332F2">
        <w:rPr>
          <w:sz w:val="24"/>
          <w:szCs w:val="24"/>
        </w:rPr>
        <w:t>Основні принципи загартування</w:t>
      </w:r>
    </w:p>
    <w:p w14:paraId="2E5A1AB2" w14:textId="5DC8438C" w:rsidR="006332F2" w:rsidRPr="006332F2" w:rsidRDefault="006332F2" w:rsidP="00B1469F">
      <w:pPr>
        <w:pStyle w:val="a4"/>
        <w:numPr>
          <w:ilvl w:val="0"/>
          <w:numId w:val="90"/>
        </w:numPr>
        <w:jc w:val="both"/>
      </w:pPr>
      <w:r w:rsidRPr="006332F2">
        <w:rPr>
          <w:rStyle w:val="a5"/>
        </w:rPr>
        <w:t>Свідоме ставлення</w:t>
      </w:r>
      <w:r w:rsidR="00893A02">
        <w:rPr>
          <w:lang w:val="uk-UA"/>
        </w:rPr>
        <w:t xml:space="preserve">. </w:t>
      </w:r>
      <w:r w:rsidRPr="006332F2">
        <w:t>Загартовування має бути усвідомленим, що передбачає позитивний психологічний настрій та регулярність процедур.</w:t>
      </w:r>
    </w:p>
    <w:p w14:paraId="51BEE8EB" w14:textId="501BE64F" w:rsidR="006332F2" w:rsidRPr="006332F2" w:rsidRDefault="006332F2" w:rsidP="00B1469F">
      <w:pPr>
        <w:pStyle w:val="a4"/>
        <w:numPr>
          <w:ilvl w:val="0"/>
          <w:numId w:val="90"/>
        </w:numPr>
        <w:jc w:val="both"/>
      </w:pPr>
      <w:r w:rsidRPr="006332F2">
        <w:rPr>
          <w:rStyle w:val="a5"/>
        </w:rPr>
        <w:t>Поступовість</w:t>
      </w:r>
      <w:r w:rsidR="00893A02">
        <w:rPr>
          <w:lang w:val="uk-UA"/>
        </w:rPr>
        <w:t xml:space="preserve">. </w:t>
      </w:r>
      <w:r w:rsidRPr="006332F2">
        <w:t>Навантаження слід збільшувати поступово, з урахуванням реакції організму. Різке зниження температури може спричинити переохолодження або стрес.</w:t>
      </w:r>
    </w:p>
    <w:p w14:paraId="23FA5970" w14:textId="450DAE6B" w:rsidR="006332F2" w:rsidRPr="006332F2" w:rsidRDefault="006332F2" w:rsidP="00B1469F">
      <w:pPr>
        <w:pStyle w:val="a4"/>
        <w:numPr>
          <w:ilvl w:val="0"/>
          <w:numId w:val="90"/>
        </w:numPr>
        <w:jc w:val="both"/>
      </w:pPr>
      <w:r w:rsidRPr="006332F2">
        <w:rPr>
          <w:rStyle w:val="a5"/>
        </w:rPr>
        <w:t>Систематичність</w:t>
      </w:r>
      <w:r w:rsidR="00893A02">
        <w:rPr>
          <w:lang w:val="uk-UA"/>
        </w:rPr>
        <w:t xml:space="preserve">. </w:t>
      </w:r>
      <w:r w:rsidRPr="006332F2">
        <w:t>Регулярність занять необхідна для збереження набутого рівня адаптації. Тривалі перерви призводять до втрати загартованості.</w:t>
      </w:r>
    </w:p>
    <w:p w14:paraId="5645DDE6" w14:textId="3CF726AC" w:rsidR="006332F2" w:rsidRPr="006332F2" w:rsidRDefault="006332F2" w:rsidP="00B1469F">
      <w:pPr>
        <w:pStyle w:val="a4"/>
        <w:numPr>
          <w:ilvl w:val="0"/>
          <w:numId w:val="90"/>
        </w:numPr>
        <w:jc w:val="both"/>
      </w:pPr>
      <w:r w:rsidRPr="006332F2">
        <w:rPr>
          <w:rStyle w:val="a5"/>
        </w:rPr>
        <w:t>Різноманітність методів</w:t>
      </w:r>
      <w:r w:rsidR="00893A02">
        <w:rPr>
          <w:lang w:val="uk-UA"/>
        </w:rPr>
        <w:t xml:space="preserve">. </w:t>
      </w:r>
      <w:r w:rsidRPr="006332F2">
        <w:t>Використання різних факторів загартування (</w:t>
      </w:r>
      <w:r w:rsidRPr="00893A02">
        <w:rPr>
          <w:b/>
          <w:bCs/>
        </w:rPr>
        <w:t>повітря, вода, сонце</w:t>
      </w:r>
      <w:r w:rsidRPr="006332F2">
        <w:t>) забезпечує всебічне тренування адаптаційних механізмів.</w:t>
      </w:r>
    </w:p>
    <w:p w14:paraId="515EB3F2" w14:textId="25284C45" w:rsidR="006332F2" w:rsidRPr="006332F2" w:rsidRDefault="006332F2" w:rsidP="00B1469F">
      <w:pPr>
        <w:pStyle w:val="a4"/>
        <w:numPr>
          <w:ilvl w:val="0"/>
          <w:numId w:val="90"/>
        </w:numPr>
        <w:jc w:val="both"/>
      </w:pPr>
      <w:r w:rsidRPr="006332F2">
        <w:rPr>
          <w:rStyle w:val="a5"/>
        </w:rPr>
        <w:t>Поєднання з фізичними вправами</w:t>
      </w:r>
      <w:r w:rsidR="002222C2">
        <w:rPr>
          <w:lang w:val="uk-UA"/>
        </w:rPr>
        <w:t xml:space="preserve">. </w:t>
      </w:r>
      <w:r w:rsidRPr="006332F2">
        <w:t>Рухова активність під час загартовування підсилює ефект і сприяє комплексному зміцненню організму.</w:t>
      </w:r>
    </w:p>
    <w:p w14:paraId="392A1A44" w14:textId="57564C53" w:rsidR="006332F2" w:rsidRPr="008C7AEE" w:rsidRDefault="006332F2" w:rsidP="006332F2">
      <w:pPr>
        <w:pStyle w:val="3"/>
        <w:jc w:val="both"/>
        <w:rPr>
          <w:sz w:val="24"/>
          <w:szCs w:val="24"/>
          <w:lang w:val="uk-UA"/>
        </w:rPr>
      </w:pPr>
      <w:r w:rsidRPr="006332F2">
        <w:rPr>
          <w:sz w:val="24"/>
          <w:szCs w:val="24"/>
        </w:rPr>
        <w:t>Основні засоби загартування</w:t>
      </w:r>
      <w:r w:rsidR="008C7AEE">
        <w:rPr>
          <w:sz w:val="24"/>
          <w:szCs w:val="24"/>
          <w:lang w:val="uk-UA"/>
        </w:rPr>
        <w:t>:</w:t>
      </w:r>
    </w:p>
    <w:p w14:paraId="1F3E63E5" w14:textId="017CBC7F" w:rsidR="006332F2" w:rsidRPr="002222C2" w:rsidRDefault="006332F2" w:rsidP="006332F2">
      <w:pPr>
        <w:pStyle w:val="4"/>
        <w:jc w:val="both"/>
        <w:rPr>
          <w:rFonts w:ascii="Times New Roman" w:hAnsi="Times New Roman" w:cs="Times New Roman"/>
          <w:b/>
          <w:bCs/>
          <w:i w:val="0"/>
          <w:iCs w:val="0"/>
          <w:color w:val="000000" w:themeColor="text1"/>
          <w:sz w:val="24"/>
          <w:szCs w:val="24"/>
        </w:rPr>
      </w:pPr>
      <w:r w:rsidRPr="002222C2">
        <w:rPr>
          <w:rFonts w:ascii="Times New Roman" w:hAnsi="Times New Roman" w:cs="Times New Roman"/>
          <w:b/>
          <w:bCs/>
          <w:i w:val="0"/>
          <w:iCs w:val="0"/>
          <w:color w:val="000000" w:themeColor="text1"/>
          <w:sz w:val="24"/>
          <w:szCs w:val="24"/>
        </w:rPr>
        <w:t>Загартування повітрям</w:t>
      </w:r>
    </w:p>
    <w:p w14:paraId="378AFCB8" w14:textId="2E65C386" w:rsidR="006332F2" w:rsidRPr="006332F2" w:rsidRDefault="002222C2" w:rsidP="006332F2">
      <w:pPr>
        <w:pStyle w:val="a4"/>
        <w:jc w:val="both"/>
      </w:pPr>
      <w:r>
        <w:tab/>
      </w:r>
      <w:r w:rsidR="006332F2" w:rsidRPr="006332F2">
        <w:t>Проводиться у вигляді повітряних ванн при поступовому зниженні температури та збільшенні тривалості процедур. Повітря впливає через шкіру та слизові оболонки дихальних шляхів, активізуючи судинні та обмінні реакції.</w:t>
      </w:r>
    </w:p>
    <w:p w14:paraId="6A0DDEFB" w14:textId="77777777" w:rsidR="006332F2" w:rsidRPr="00E534DE" w:rsidRDefault="006332F2" w:rsidP="006332F2">
      <w:pPr>
        <w:pStyle w:val="4"/>
        <w:jc w:val="both"/>
        <w:rPr>
          <w:rFonts w:ascii="Times New Roman" w:hAnsi="Times New Roman" w:cs="Times New Roman"/>
          <w:b/>
          <w:bCs/>
          <w:i w:val="0"/>
          <w:iCs w:val="0"/>
          <w:sz w:val="24"/>
          <w:szCs w:val="24"/>
        </w:rPr>
      </w:pPr>
      <w:r w:rsidRPr="00E534DE">
        <w:rPr>
          <w:rFonts w:ascii="Times New Roman" w:hAnsi="Times New Roman" w:cs="Times New Roman"/>
          <w:b/>
          <w:bCs/>
          <w:i w:val="0"/>
          <w:iCs w:val="0"/>
          <w:color w:val="000000" w:themeColor="text1"/>
          <w:sz w:val="24"/>
          <w:szCs w:val="24"/>
        </w:rPr>
        <w:t>Загартування водою</w:t>
      </w:r>
    </w:p>
    <w:p w14:paraId="31302F9B" w14:textId="57F56134" w:rsidR="006332F2" w:rsidRPr="006332F2" w:rsidRDefault="00E534DE" w:rsidP="006332F2">
      <w:pPr>
        <w:pStyle w:val="a4"/>
        <w:jc w:val="both"/>
      </w:pPr>
      <w:r>
        <w:tab/>
      </w:r>
      <w:r w:rsidR="006332F2" w:rsidRPr="006332F2">
        <w:t>Вода має високу теплопровідність, тому її вплив сильніший за вплив повітря. Обливання, обтирання, душі, купання тренують судинні реакції, покращують функції серцево-судинної системи, обміну речовин, зміцнюють імунітет.</w:t>
      </w:r>
    </w:p>
    <w:p w14:paraId="209F20C8" w14:textId="77777777" w:rsidR="006332F2" w:rsidRPr="00E534DE" w:rsidRDefault="006332F2" w:rsidP="006332F2">
      <w:pPr>
        <w:pStyle w:val="4"/>
        <w:jc w:val="both"/>
        <w:rPr>
          <w:rFonts w:ascii="Times New Roman" w:hAnsi="Times New Roman" w:cs="Times New Roman"/>
          <w:b/>
          <w:bCs/>
          <w:i w:val="0"/>
          <w:iCs w:val="0"/>
          <w:color w:val="000000" w:themeColor="text1"/>
          <w:sz w:val="24"/>
          <w:szCs w:val="24"/>
        </w:rPr>
      </w:pPr>
      <w:r w:rsidRPr="00E534DE">
        <w:rPr>
          <w:rFonts w:ascii="Times New Roman" w:hAnsi="Times New Roman" w:cs="Times New Roman"/>
          <w:b/>
          <w:bCs/>
          <w:i w:val="0"/>
          <w:iCs w:val="0"/>
          <w:color w:val="000000" w:themeColor="text1"/>
          <w:sz w:val="24"/>
          <w:szCs w:val="24"/>
        </w:rPr>
        <w:t>Загартування сонцем (геліотерапія)</w:t>
      </w:r>
    </w:p>
    <w:p w14:paraId="13B95979" w14:textId="7B9EF223" w:rsidR="006332F2" w:rsidRPr="006332F2" w:rsidRDefault="00E534DE" w:rsidP="006332F2">
      <w:pPr>
        <w:pStyle w:val="a4"/>
        <w:jc w:val="both"/>
      </w:pPr>
      <w:r>
        <w:tab/>
      </w:r>
      <w:r w:rsidR="006332F2" w:rsidRPr="006332F2">
        <w:t>Ультрафіолетові промені стимулюють обмін речовин, синтез вітаміну D, підвищують опірність до інфекційних захворювань. Сонячні ванни застосовуються обережно, з поступовим нарощуванням дози опромінення.</w:t>
      </w:r>
    </w:p>
    <w:p w14:paraId="48AA2F01" w14:textId="77777777" w:rsidR="006332F2" w:rsidRPr="006332F2" w:rsidRDefault="006332F2" w:rsidP="006332F2">
      <w:pPr>
        <w:pStyle w:val="3"/>
        <w:jc w:val="both"/>
        <w:rPr>
          <w:sz w:val="24"/>
          <w:szCs w:val="24"/>
        </w:rPr>
      </w:pPr>
      <w:r w:rsidRPr="006332F2">
        <w:rPr>
          <w:sz w:val="24"/>
          <w:szCs w:val="24"/>
        </w:rPr>
        <w:lastRenderedPageBreak/>
        <w:t>Фізіологічні зміни під час загартування</w:t>
      </w:r>
    </w:p>
    <w:p w14:paraId="43DA0E1B" w14:textId="77777777" w:rsidR="006332F2" w:rsidRPr="006332F2" w:rsidRDefault="006332F2" w:rsidP="00B1469F">
      <w:pPr>
        <w:pStyle w:val="a4"/>
        <w:numPr>
          <w:ilvl w:val="0"/>
          <w:numId w:val="91"/>
        </w:numPr>
        <w:jc w:val="both"/>
      </w:pPr>
      <w:r w:rsidRPr="006332F2">
        <w:t>Підвищення реактивності та рухливості нервової системи.</w:t>
      </w:r>
    </w:p>
    <w:p w14:paraId="1F5C0C5C" w14:textId="77777777" w:rsidR="006332F2" w:rsidRPr="006332F2" w:rsidRDefault="006332F2" w:rsidP="00B1469F">
      <w:pPr>
        <w:pStyle w:val="a4"/>
        <w:numPr>
          <w:ilvl w:val="0"/>
          <w:numId w:val="91"/>
        </w:numPr>
        <w:jc w:val="both"/>
      </w:pPr>
      <w:r w:rsidRPr="006332F2">
        <w:t>Активізація роботи гіпоталамо-гіпофізарно-наднирникової системи.</w:t>
      </w:r>
    </w:p>
    <w:p w14:paraId="2952E423" w14:textId="77777777" w:rsidR="006332F2" w:rsidRPr="006332F2" w:rsidRDefault="006332F2" w:rsidP="00B1469F">
      <w:pPr>
        <w:pStyle w:val="a4"/>
        <w:numPr>
          <w:ilvl w:val="0"/>
          <w:numId w:val="91"/>
        </w:numPr>
        <w:jc w:val="both"/>
      </w:pPr>
      <w:r w:rsidRPr="006332F2">
        <w:t>Поліпшення функції серцево-судинної, дихальної систем.</w:t>
      </w:r>
    </w:p>
    <w:p w14:paraId="6C06EDD3" w14:textId="77777777" w:rsidR="006332F2" w:rsidRPr="006332F2" w:rsidRDefault="006332F2" w:rsidP="00B1469F">
      <w:pPr>
        <w:pStyle w:val="a4"/>
        <w:numPr>
          <w:ilvl w:val="0"/>
          <w:numId w:val="91"/>
        </w:numPr>
        <w:jc w:val="both"/>
      </w:pPr>
      <w:r w:rsidRPr="006332F2">
        <w:t>Підвищення ефективності обміну речовин.</w:t>
      </w:r>
    </w:p>
    <w:p w14:paraId="60DEB30F" w14:textId="77777777" w:rsidR="006332F2" w:rsidRPr="006332F2" w:rsidRDefault="006332F2" w:rsidP="00B1469F">
      <w:pPr>
        <w:pStyle w:val="a4"/>
        <w:numPr>
          <w:ilvl w:val="0"/>
          <w:numId w:val="91"/>
        </w:numPr>
        <w:jc w:val="both"/>
      </w:pPr>
      <w:r w:rsidRPr="006332F2">
        <w:t>Зростання імунної резистентності.</w:t>
      </w:r>
    </w:p>
    <w:p w14:paraId="5A882695" w14:textId="77777777" w:rsidR="006332F2" w:rsidRPr="006332F2" w:rsidRDefault="006332F2" w:rsidP="006332F2">
      <w:pPr>
        <w:pStyle w:val="a4"/>
        <w:jc w:val="both"/>
      </w:pPr>
      <w:r w:rsidRPr="006332F2">
        <w:t>Завдяки цим змінам організм набуває стійкості до холодових і теплових навантажень, легше переносить зміни метеорологічних умов, рідше хворіє на простудні захворювання.</w:t>
      </w:r>
    </w:p>
    <w:p w14:paraId="05AC9169" w14:textId="77777777" w:rsidR="00E1286B" w:rsidRPr="000942E5" w:rsidRDefault="00E1286B" w:rsidP="00CA75EC">
      <w:pPr>
        <w:spacing w:line="240" w:lineRule="auto"/>
        <w:jc w:val="both"/>
        <w:rPr>
          <w:rFonts w:ascii="Times New Roman" w:hAnsi="Times New Roman" w:cs="Times New Roman"/>
          <w:sz w:val="28"/>
          <w:szCs w:val="28"/>
        </w:rPr>
      </w:pPr>
    </w:p>
    <w:p w14:paraId="3B776A49" w14:textId="162451BD" w:rsidR="00D701CB" w:rsidRPr="000F2A6F" w:rsidRDefault="002442BC" w:rsidP="00CA75EC">
      <w:pPr>
        <w:spacing w:line="240" w:lineRule="auto"/>
        <w:jc w:val="center"/>
        <w:rPr>
          <w:rFonts w:ascii="Times New Roman" w:hAnsi="Times New Roman" w:cs="Times New Roman"/>
          <w:b/>
          <w:bCs/>
          <w:sz w:val="32"/>
          <w:szCs w:val="32"/>
          <w:u w:val="single"/>
        </w:rPr>
      </w:pPr>
      <w:r>
        <w:rPr>
          <w:rFonts w:ascii="Times New Roman" w:hAnsi="Times New Roman" w:cs="Times New Roman"/>
          <w:b/>
          <w:bCs/>
          <w:sz w:val="32"/>
          <w:szCs w:val="32"/>
          <w:u w:val="single"/>
          <w:lang w:val="uk-UA"/>
        </w:rPr>
        <w:t>1</w:t>
      </w:r>
      <w:r w:rsidR="002B1651">
        <w:rPr>
          <w:rFonts w:ascii="Times New Roman" w:hAnsi="Times New Roman" w:cs="Times New Roman"/>
          <w:b/>
          <w:bCs/>
          <w:sz w:val="32"/>
          <w:szCs w:val="32"/>
          <w:u w:val="single"/>
          <w:lang w:val="uk-UA"/>
        </w:rPr>
        <w:t>6</w:t>
      </w:r>
      <w:r>
        <w:rPr>
          <w:rFonts w:ascii="Times New Roman" w:hAnsi="Times New Roman" w:cs="Times New Roman"/>
          <w:b/>
          <w:bCs/>
          <w:sz w:val="32"/>
          <w:szCs w:val="32"/>
          <w:u w:val="single"/>
          <w:lang w:val="uk-UA"/>
        </w:rPr>
        <w:t>.</w:t>
      </w:r>
      <w:r w:rsidR="00D701CB" w:rsidRPr="000F2A6F">
        <w:rPr>
          <w:rFonts w:ascii="Times New Roman" w:hAnsi="Times New Roman" w:cs="Times New Roman"/>
          <w:b/>
          <w:bCs/>
          <w:sz w:val="32"/>
          <w:szCs w:val="32"/>
          <w:u w:val="single"/>
        </w:rPr>
        <w:t>Система травлення</w:t>
      </w:r>
    </w:p>
    <w:p w14:paraId="6B437124" w14:textId="5937B52B" w:rsidR="00D701CB"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1. Загальна характеристика системи травлення. Травлення у ротовій порожнині.</w:t>
      </w:r>
      <w:r w:rsidR="00A13429" w:rsidRPr="000B2712">
        <w:rPr>
          <w:rFonts w:ascii="Times New Roman" w:hAnsi="Times New Roman" w:cs="Times New Roman"/>
          <w:b/>
          <w:bCs/>
          <w:sz w:val="24"/>
          <w:szCs w:val="24"/>
          <w:u w:val="single"/>
        </w:rPr>
        <w:t xml:space="preserve"> </w:t>
      </w:r>
      <w:r w:rsidRPr="000B2712">
        <w:rPr>
          <w:rFonts w:ascii="Times New Roman" w:hAnsi="Times New Roman" w:cs="Times New Roman"/>
          <w:b/>
          <w:bCs/>
          <w:sz w:val="24"/>
          <w:szCs w:val="24"/>
          <w:u w:val="single"/>
        </w:rPr>
        <w:t>Жування, ковтання.</w:t>
      </w:r>
    </w:p>
    <w:p w14:paraId="0D1D4CF4" w14:textId="77777777" w:rsidR="00245F00" w:rsidRPr="00245F00" w:rsidRDefault="001F596B" w:rsidP="00D66BA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ab/>
      </w:r>
      <w:r w:rsidR="00D66BAF" w:rsidRPr="00D66BAF">
        <w:rPr>
          <w:rFonts w:ascii="Times New Roman" w:eastAsia="Times New Roman" w:hAnsi="Times New Roman" w:cs="Times New Roman"/>
          <w:b/>
          <w:bCs/>
          <w:sz w:val="24"/>
          <w:szCs w:val="24"/>
          <w:lang w:eastAsia="ru-RU"/>
        </w:rPr>
        <w:t>Система травлення</w:t>
      </w:r>
      <w:r w:rsidR="00D66BAF" w:rsidRPr="00D66BAF">
        <w:rPr>
          <w:rFonts w:ascii="Times New Roman" w:eastAsia="Times New Roman" w:hAnsi="Times New Roman" w:cs="Times New Roman"/>
          <w:sz w:val="24"/>
          <w:szCs w:val="24"/>
          <w:lang w:eastAsia="ru-RU"/>
        </w:rPr>
        <w:t xml:space="preserve"> забезпечує перетворення їжі у поживні речовини, які всмоктуються у внутрішнє середовище організму та використовуються для його життєдіяльності. Після потрапляння їжі в організм вона проходить кілька етапів обробки: </w:t>
      </w:r>
      <w:r w:rsidR="00D66BAF" w:rsidRPr="00D66BAF">
        <w:rPr>
          <w:rFonts w:ascii="Times New Roman" w:eastAsia="Times New Roman" w:hAnsi="Times New Roman" w:cs="Times New Roman"/>
          <w:b/>
          <w:bCs/>
          <w:sz w:val="24"/>
          <w:szCs w:val="24"/>
          <w:lang w:eastAsia="ru-RU"/>
        </w:rPr>
        <w:t xml:space="preserve">механічну, хімічну, фізико-хімічну, всмоктування та виведення залишків. </w:t>
      </w:r>
      <w:r w:rsidR="00245F00" w:rsidRPr="00245F00">
        <w:rPr>
          <w:rFonts w:ascii="Times New Roman" w:eastAsia="Times New Roman" w:hAnsi="Times New Roman" w:cs="Times New Roman"/>
          <w:b/>
          <w:bCs/>
          <w:sz w:val="24"/>
          <w:szCs w:val="24"/>
          <w:lang w:eastAsia="ru-RU"/>
        </w:rPr>
        <w:tab/>
      </w:r>
    </w:p>
    <w:p w14:paraId="5BD0A48A" w14:textId="77777777" w:rsidR="002F013A" w:rsidRDefault="00245F00" w:rsidP="00D66BA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66BAF" w:rsidRPr="00D66BAF">
        <w:rPr>
          <w:rFonts w:ascii="Times New Roman" w:eastAsia="Times New Roman" w:hAnsi="Times New Roman" w:cs="Times New Roman"/>
          <w:b/>
          <w:bCs/>
          <w:sz w:val="24"/>
          <w:szCs w:val="24"/>
          <w:lang w:eastAsia="ru-RU"/>
        </w:rPr>
        <w:t>Механічна обробка</w:t>
      </w:r>
      <w:r w:rsidR="00D66BAF" w:rsidRPr="00D66BAF">
        <w:rPr>
          <w:rFonts w:ascii="Times New Roman" w:eastAsia="Times New Roman" w:hAnsi="Times New Roman" w:cs="Times New Roman"/>
          <w:sz w:val="24"/>
          <w:szCs w:val="24"/>
          <w:lang w:eastAsia="ru-RU"/>
        </w:rPr>
        <w:t xml:space="preserve"> забезпечує подрібнення та перемішування їжі. </w:t>
      </w:r>
    </w:p>
    <w:p w14:paraId="4FE5AAA5" w14:textId="6E45397E" w:rsidR="00245F00" w:rsidRDefault="002F013A" w:rsidP="00D66BA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66BAF" w:rsidRPr="00D66BAF">
        <w:rPr>
          <w:rFonts w:ascii="Times New Roman" w:eastAsia="Times New Roman" w:hAnsi="Times New Roman" w:cs="Times New Roman"/>
          <w:b/>
          <w:bCs/>
          <w:sz w:val="24"/>
          <w:szCs w:val="24"/>
          <w:lang w:eastAsia="ru-RU"/>
        </w:rPr>
        <w:t>Хімічна обробка</w:t>
      </w:r>
      <w:r w:rsidR="00D66BAF" w:rsidRPr="00D66BAF">
        <w:rPr>
          <w:rFonts w:ascii="Times New Roman" w:eastAsia="Times New Roman" w:hAnsi="Times New Roman" w:cs="Times New Roman"/>
          <w:sz w:val="24"/>
          <w:szCs w:val="24"/>
          <w:lang w:eastAsia="ru-RU"/>
        </w:rPr>
        <w:t xml:space="preserve"> полягає в розщепленні поживних речовин під дією ферментів: білки розпадаються до амінокислот, жири — до жирних кислот і гліцерину, вуглеводи — до моноцукридів. </w:t>
      </w:r>
    </w:p>
    <w:p w14:paraId="481CC642" w14:textId="38D05183" w:rsidR="00D66BAF" w:rsidRPr="00D66BAF" w:rsidRDefault="00245F00" w:rsidP="00D66BA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66BAF" w:rsidRPr="00D66BAF">
        <w:rPr>
          <w:rFonts w:ascii="Times New Roman" w:eastAsia="Times New Roman" w:hAnsi="Times New Roman" w:cs="Times New Roman"/>
          <w:b/>
          <w:bCs/>
          <w:sz w:val="24"/>
          <w:szCs w:val="24"/>
          <w:lang w:eastAsia="ru-RU"/>
        </w:rPr>
        <w:t>Фізико-хімічна обробка передбачає</w:t>
      </w:r>
      <w:r w:rsidR="00D66BAF" w:rsidRPr="00D66BAF">
        <w:rPr>
          <w:rFonts w:ascii="Times New Roman" w:eastAsia="Times New Roman" w:hAnsi="Times New Roman" w:cs="Times New Roman"/>
          <w:sz w:val="24"/>
          <w:szCs w:val="24"/>
          <w:lang w:eastAsia="ru-RU"/>
        </w:rPr>
        <w:t>, наприклад, денатурацію білків під дією шлункової соляної кислоти. Всмоктування продуктів розщеплення здійснюється епітелієм травного каналу з подальшим транспортом у кров і лімфу. Неперетравлені залишки виводяться з організму.</w:t>
      </w:r>
    </w:p>
    <w:p w14:paraId="12EEAF1E" w14:textId="35C96F79" w:rsidR="00D66BAF" w:rsidRPr="00D66BAF" w:rsidRDefault="001F596B" w:rsidP="00D66BA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66BAF" w:rsidRPr="00D66BAF">
        <w:rPr>
          <w:rFonts w:ascii="Times New Roman" w:eastAsia="Times New Roman" w:hAnsi="Times New Roman" w:cs="Times New Roman"/>
          <w:sz w:val="24"/>
          <w:szCs w:val="24"/>
          <w:lang w:eastAsia="ru-RU"/>
        </w:rPr>
        <w:t>Виконавчими органами системи травлення є ротова порожнина, слинні залози (</w:t>
      </w:r>
      <w:r w:rsidR="00D66BAF" w:rsidRPr="00D66BAF">
        <w:rPr>
          <w:rFonts w:ascii="Times New Roman" w:eastAsia="Times New Roman" w:hAnsi="Times New Roman" w:cs="Times New Roman"/>
          <w:b/>
          <w:bCs/>
          <w:sz w:val="24"/>
          <w:szCs w:val="24"/>
          <w:lang w:eastAsia="ru-RU"/>
        </w:rPr>
        <w:t>три пари</w:t>
      </w:r>
      <w:r w:rsidR="00D66BAF" w:rsidRPr="00D66BAF">
        <w:rPr>
          <w:rFonts w:ascii="Times New Roman" w:eastAsia="Times New Roman" w:hAnsi="Times New Roman" w:cs="Times New Roman"/>
          <w:sz w:val="24"/>
          <w:szCs w:val="24"/>
          <w:lang w:eastAsia="ru-RU"/>
        </w:rPr>
        <w:t>), глотка, стравохід, шлунок, кишківник, печінка, жовчний міхур і підшлункова залоза. Узгоджена робота всіх органів досягається завдяки регуляторним механізмам: нервовим рефлексам і гуморальним впливам, переважно через шлунково-кишкові гормони. У верхніх відділах травної системи домінують нервові механізми, тоді як у нижніх — гуморальні.</w:t>
      </w:r>
    </w:p>
    <w:p w14:paraId="69C0BCE8" w14:textId="0BC640DD" w:rsidR="00D66BAF" w:rsidRPr="00D66BAF" w:rsidRDefault="001F596B" w:rsidP="00D66BA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66BAF" w:rsidRPr="00D66BAF">
        <w:rPr>
          <w:rFonts w:ascii="Times New Roman" w:eastAsia="Times New Roman" w:hAnsi="Times New Roman" w:cs="Times New Roman"/>
          <w:sz w:val="24"/>
          <w:szCs w:val="24"/>
          <w:lang w:eastAsia="ru-RU"/>
        </w:rPr>
        <w:t>Ротова порожнина є початковим відділом травної системи. Вона виконує механічну обробку їжі шляхом подрібнення та перемішування, зволожує їжу слиною, здійснює хімічну обробку вуглеводів за участю амілази слини, проводить знезараження завдяки лізоциму слини, аналізує смакові якості їжі, формуючи емоційні реакції (</w:t>
      </w:r>
      <w:r w:rsidR="00D66BAF" w:rsidRPr="00D66BAF">
        <w:rPr>
          <w:rFonts w:ascii="Times New Roman" w:eastAsia="Times New Roman" w:hAnsi="Times New Roman" w:cs="Times New Roman"/>
          <w:b/>
          <w:bCs/>
          <w:sz w:val="24"/>
          <w:szCs w:val="24"/>
          <w:lang w:eastAsia="ru-RU"/>
        </w:rPr>
        <w:t>задоволення при споживанні смачної їжі або огида при неприємній</w:t>
      </w:r>
      <w:r w:rsidR="00D66BAF" w:rsidRPr="00D66BAF">
        <w:rPr>
          <w:rFonts w:ascii="Times New Roman" w:eastAsia="Times New Roman" w:hAnsi="Times New Roman" w:cs="Times New Roman"/>
          <w:sz w:val="24"/>
          <w:szCs w:val="24"/>
          <w:lang w:eastAsia="ru-RU"/>
        </w:rPr>
        <w:t>). Також через рецептори ротової порожнини запускаються рефлекси, які готують інші відділи травної системи до роботи, адаптуючи їх секрецію та моторику відповідно до складу їжі. В ротовій порожнині можливе часткове всмоктування деяких речовин, наприклад, лікарських препаратів (</w:t>
      </w:r>
      <w:r w:rsidR="00D66BAF" w:rsidRPr="00D66BAF">
        <w:rPr>
          <w:rFonts w:ascii="Times New Roman" w:eastAsia="Times New Roman" w:hAnsi="Times New Roman" w:cs="Times New Roman"/>
          <w:b/>
          <w:bCs/>
          <w:sz w:val="24"/>
          <w:szCs w:val="24"/>
          <w:lang w:eastAsia="ru-RU"/>
        </w:rPr>
        <w:t>валідол</w:t>
      </w:r>
      <w:r w:rsidR="00D66BAF" w:rsidRPr="00D66BAF">
        <w:rPr>
          <w:rFonts w:ascii="Times New Roman" w:eastAsia="Times New Roman" w:hAnsi="Times New Roman" w:cs="Times New Roman"/>
          <w:sz w:val="24"/>
          <w:szCs w:val="24"/>
          <w:lang w:eastAsia="ru-RU"/>
        </w:rPr>
        <w:t>). Під час обробки формується харчова грудка, яка готова до ковтання.</w:t>
      </w:r>
    </w:p>
    <w:p w14:paraId="221BF42A" w14:textId="4FB311D6" w:rsidR="00D66BAF" w:rsidRPr="00D66BAF" w:rsidRDefault="001F596B" w:rsidP="00D66BA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66BAF" w:rsidRPr="00D66BAF">
        <w:rPr>
          <w:rFonts w:ascii="Times New Roman" w:eastAsia="Times New Roman" w:hAnsi="Times New Roman" w:cs="Times New Roman"/>
          <w:b/>
          <w:bCs/>
          <w:sz w:val="24"/>
          <w:szCs w:val="24"/>
          <w:lang w:eastAsia="ru-RU"/>
        </w:rPr>
        <w:t>Жування</w:t>
      </w:r>
      <w:r w:rsidR="00D66BAF" w:rsidRPr="00D66BAF">
        <w:rPr>
          <w:rFonts w:ascii="Times New Roman" w:eastAsia="Times New Roman" w:hAnsi="Times New Roman" w:cs="Times New Roman"/>
          <w:sz w:val="24"/>
          <w:szCs w:val="24"/>
          <w:lang w:eastAsia="ru-RU"/>
        </w:rPr>
        <w:t xml:space="preserve"> є рефлекторним актом, що забезпечує перемішування, подрібнення та зволоження їжі до консистенції, придатної для ковтання. Рефлекторна дуга жування </w:t>
      </w:r>
      <w:r w:rsidR="00D66BAF" w:rsidRPr="00D66BAF">
        <w:rPr>
          <w:rFonts w:ascii="Times New Roman" w:eastAsia="Times New Roman" w:hAnsi="Times New Roman" w:cs="Times New Roman"/>
          <w:sz w:val="24"/>
          <w:szCs w:val="24"/>
          <w:lang w:eastAsia="ru-RU"/>
        </w:rPr>
        <w:lastRenderedPageBreak/>
        <w:t>починається з рецепторів слизової оболонки, звідти імпульс по чутливих волокнах трійчастого нерва надходить у центр жування, що розташований у довгастому мозку, далі сигнали передаються по рухових волокнах трійчастого нерва до жувальних м’язів. Крім того, жування частково контролюється свідомо через зв’язок кори головного мозку з центром жування.</w:t>
      </w:r>
    </w:p>
    <w:p w14:paraId="2572A79B" w14:textId="23C01762" w:rsidR="00D66BAF" w:rsidRPr="00D66BAF" w:rsidRDefault="001F596B" w:rsidP="00D66BA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66BAF" w:rsidRPr="00D66BAF">
        <w:rPr>
          <w:rFonts w:ascii="Times New Roman" w:eastAsia="Times New Roman" w:hAnsi="Times New Roman" w:cs="Times New Roman"/>
          <w:b/>
          <w:bCs/>
          <w:sz w:val="24"/>
          <w:szCs w:val="24"/>
          <w:lang w:eastAsia="ru-RU"/>
        </w:rPr>
        <w:t>Ковтання</w:t>
      </w:r>
      <w:r w:rsidR="00D66BAF" w:rsidRPr="00D66BAF">
        <w:rPr>
          <w:rFonts w:ascii="Times New Roman" w:eastAsia="Times New Roman" w:hAnsi="Times New Roman" w:cs="Times New Roman"/>
          <w:sz w:val="24"/>
          <w:szCs w:val="24"/>
          <w:lang w:eastAsia="ru-RU"/>
        </w:rPr>
        <w:t xml:space="preserve"> є складним рефлекторним процесом, який забезпечує переміщення харчової грудки з ротової порожнини у стравохід. Рефлекторна дуга ковтання починається з рецепторів кореня язика, піднебіння та задньої стінки глотки. Сигнали надходять по чутливих волокнах язикоглоткового нерва в центр ковтання, що також знаходиться в довгастому мозку. Далі імпульси по рухових волокнах язикоглоткового, під’язикового, трійчастого та блукаючого нервів передаються до м’язів ротової порожнини, язика, глотки та стравоходу, які забезпечують координацію рухів під час ковтання.</w:t>
      </w:r>
    </w:p>
    <w:p w14:paraId="492E13A7" w14:textId="77777777" w:rsidR="00D66BAF" w:rsidRPr="005C3E66" w:rsidRDefault="00D66BAF" w:rsidP="00CA75EC">
      <w:pPr>
        <w:spacing w:line="240" w:lineRule="auto"/>
        <w:jc w:val="both"/>
        <w:rPr>
          <w:rFonts w:ascii="Times New Roman" w:hAnsi="Times New Roman" w:cs="Times New Roman"/>
          <w:b/>
          <w:bCs/>
          <w:sz w:val="24"/>
          <w:szCs w:val="24"/>
        </w:rPr>
      </w:pPr>
    </w:p>
    <w:p w14:paraId="15587415" w14:textId="66479E32" w:rsidR="00D701CB"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2. Склад слини, її роль у травленні.</w:t>
      </w:r>
    </w:p>
    <w:p w14:paraId="4E8D8F37" w14:textId="77777777" w:rsidR="009B39FD" w:rsidRDefault="00E73C43" w:rsidP="00990DF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90DFD" w:rsidRPr="00990DFD">
        <w:rPr>
          <w:rFonts w:ascii="Times New Roman" w:eastAsia="Times New Roman" w:hAnsi="Times New Roman" w:cs="Times New Roman"/>
          <w:sz w:val="24"/>
          <w:szCs w:val="24"/>
          <w:lang w:eastAsia="ru-RU"/>
        </w:rPr>
        <w:t>Слина є змішаним секретом усіх слинних залоз, які поділяються на три пари великих залоз: привушні (</w:t>
      </w:r>
      <w:r w:rsidR="00990DFD" w:rsidRPr="00990DFD">
        <w:rPr>
          <w:rFonts w:ascii="Times New Roman" w:eastAsia="Times New Roman" w:hAnsi="Times New Roman" w:cs="Times New Roman"/>
          <w:b/>
          <w:bCs/>
          <w:sz w:val="24"/>
          <w:szCs w:val="24"/>
          <w:lang w:eastAsia="ru-RU"/>
        </w:rPr>
        <w:t>серозні</w:t>
      </w:r>
      <w:r w:rsidR="00990DFD" w:rsidRPr="00990DFD">
        <w:rPr>
          <w:rFonts w:ascii="Times New Roman" w:eastAsia="Times New Roman" w:hAnsi="Times New Roman" w:cs="Times New Roman"/>
          <w:sz w:val="24"/>
          <w:szCs w:val="24"/>
          <w:lang w:eastAsia="ru-RU"/>
        </w:rPr>
        <w:t>), підщелепні (</w:t>
      </w:r>
      <w:r w:rsidR="00990DFD" w:rsidRPr="00990DFD">
        <w:rPr>
          <w:rFonts w:ascii="Times New Roman" w:eastAsia="Times New Roman" w:hAnsi="Times New Roman" w:cs="Times New Roman"/>
          <w:b/>
          <w:bCs/>
          <w:sz w:val="24"/>
          <w:szCs w:val="24"/>
          <w:lang w:eastAsia="ru-RU"/>
        </w:rPr>
        <w:t>змішані</w:t>
      </w:r>
      <w:r w:rsidR="00990DFD" w:rsidRPr="00990DFD">
        <w:rPr>
          <w:rFonts w:ascii="Times New Roman" w:eastAsia="Times New Roman" w:hAnsi="Times New Roman" w:cs="Times New Roman"/>
          <w:sz w:val="24"/>
          <w:szCs w:val="24"/>
          <w:lang w:eastAsia="ru-RU"/>
        </w:rPr>
        <w:t>) та під’язикові (</w:t>
      </w:r>
      <w:r w:rsidR="00990DFD" w:rsidRPr="00990DFD">
        <w:rPr>
          <w:rFonts w:ascii="Times New Roman" w:eastAsia="Times New Roman" w:hAnsi="Times New Roman" w:cs="Times New Roman"/>
          <w:b/>
          <w:bCs/>
          <w:sz w:val="24"/>
          <w:szCs w:val="24"/>
          <w:lang w:eastAsia="ru-RU"/>
        </w:rPr>
        <w:t>змішані</w:t>
      </w:r>
      <w:r w:rsidR="00990DFD" w:rsidRPr="00990DFD">
        <w:rPr>
          <w:rFonts w:ascii="Times New Roman" w:eastAsia="Times New Roman" w:hAnsi="Times New Roman" w:cs="Times New Roman"/>
          <w:sz w:val="24"/>
          <w:szCs w:val="24"/>
          <w:lang w:eastAsia="ru-RU"/>
        </w:rPr>
        <w:t>), а також дрібні залози слизової оболонки рота — серозні (</w:t>
      </w:r>
      <w:r w:rsidR="00990DFD" w:rsidRPr="00990DFD">
        <w:rPr>
          <w:rFonts w:ascii="Times New Roman" w:eastAsia="Times New Roman" w:hAnsi="Times New Roman" w:cs="Times New Roman"/>
          <w:b/>
          <w:bCs/>
          <w:sz w:val="24"/>
          <w:szCs w:val="24"/>
          <w:lang w:eastAsia="ru-RU"/>
        </w:rPr>
        <w:t>на бокових поверхнях язика</w:t>
      </w:r>
      <w:r w:rsidR="00990DFD" w:rsidRPr="00990DFD">
        <w:rPr>
          <w:rFonts w:ascii="Times New Roman" w:eastAsia="Times New Roman" w:hAnsi="Times New Roman" w:cs="Times New Roman"/>
          <w:sz w:val="24"/>
          <w:szCs w:val="24"/>
          <w:lang w:eastAsia="ru-RU"/>
        </w:rPr>
        <w:t>), слизові (</w:t>
      </w:r>
      <w:r w:rsidR="00990DFD" w:rsidRPr="00990DFD">
        <w:rPr>
          <w:rFonts w:ascii="Times New Roman" w:eastAsia="Times New Roman" w:hAnsi="Times New Roman" w:cs="Times New Roman"/>
          <w:b/>
          <w:bCs/>
          <w:sz w:val="24"/>
          <w:szCs w:val="24"/>
          <w:lang w:eastAsia="ru-RU"/>
        </w:rPr>
        <w:t>на корені язика</w:t>
      </w:r>
      <w:r w:rsidR="00990DFD" w:rsidRPr="00990DFD">
        <w:rPr>
          <w:rFonts w:ascii="Times New Roman" w:eastAsia="Times New Roman" w:hAnsi="Times New Roman" w:cs="Times New Roman"/>
          <w:sz w:val="24"/>
          <w:szCs w:val="24"/>
          <w:lang w:eastAsia="ru-RU"/>
        </w:rPr>
        <w:t xml:space="preserve">) та змішані. Склад слини різних залоз відрізняється: привушна залоза виділяє рідку серозну слину, під’язикова — густішу слизову. Загалом слина містить 99,4–99,5% води, а решта — органічні та неорганічні речовини, які створюють оптимальні умови для дії ферментів. </w:t>
      </w:r>
    </w:p>
    <w:p w14:paraId="69828B59" w14:textId="27BC0E58" w:rsidR="00990DFD" w:rsidRPr="00990DFD" w:rsidRDefault="009B39FD" w:rsidP="00990DF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90DFD" w:rsidRPr="00990DFD">
        <w:rPr>
          <w:rFonts w:ascii="Times New Roman" w:eastAsia="Times New Roman" w:hAnsi="Times New Roman" w:cs="Times New Roman"/>
          <w:sz w:val="24"/>
          <w:szCs w:val="24"/>
          <w:lang w:eastAsia="ru-RU"/>
        </w:rPr>
        <w:t>До органічних речовин належать: α-амілаза (</w:t>
      </w:r>
      <w:r w:rsidR="00990DFD" w:rsidRPr="00990DFD">
        <w:rPr>
          <w:rFonts w:ascii="Times New Roman" w:eastAsia="Times New Roman" w:hAnsi="Times New Roman" w:cs="Times New Roman"/>
          <w:b/>
          <w:bCs/>
          <w:sz w:val="24"/>
          <w:szCs w:val="24"/>
          <w:lang w:eastAsia="ru-RU"/>
        </w:rPr>
        <w:t>переважно з привушних залоз</w:t>
      </w:r>
      <w:r w:rsidR="00990DFD" w:rsidRPr="00990DFD">
        <w:rPr>
          <w:rFonts w:ascii="Times New Roman" w:eastAsia="Times New Roman" w:hAnsi="Times New Roman" w:cs="Times New Roman"/>
          <w:sz w:val="24"/>
          <w:szCs w:val="24"/>
          <w:lang w:eastAsia="ru-RU"/>
        </w:rPr>
        <w:t>), ліпаза слизової язика, кисла та лужна фосфатази, РНК-ази, ДНК-ази, муцин (</w:t>
      </w:r>
      <w:r w:rsidR="00990DFD" w:rsidRPr="00990DFD">
        <w:rPr>
          <w:rFonts w:ascii="Times New Roman" w:eastAsia="Times New Roman" w:hAnsi="Times New Roman" w:cs="Times New Roman"/>
          <w:b/>
          <w:bCs/>
          <w:sz w:val="24"/>
          <w:szCs w:val="24"/>
          <w:lang w:eastAsia="ru-RU"/>
        </w:rPr>
        <w:t>глікопротеїн, що надає слині в'язкості</w:t>
      </w:r>
      <w:r w:rsidR="00990DFD" w:rsidRPr="00990DFD">
        <w:rPr>
          <w:rFonts w:ascii="Times New Roman" w:eastAsia="Times New Roman" w:hAnsi="Times New Roman" w:cs="Times New Roman"/>
          <w:sz w:val="24"/>
          <w:szCs w:val="24"/>
          <w:lang w:eastAsia="ru-RU"/>
        </w:rPr>
        <w:t>), захисні речовини — лізоцим та імуноглобуліни. Також у слині можуть бути поодинокі сперматозоїди. Неорганічні компоненти включають К⁺, Na⁺, Ca²⁺, Cl⁻, HCO₃⁻ та інші іони. У стані спокою рН слини становить 5,5–6,0, а при стимуляції підвищується до 7,8.</w:t>
      </w:r>
    </w:p>
    <w:p w14:paraId="5028C952" w14:textId="216E0006" w:rsidR="00990DFD" w:rsidRPr="00990DFD" w:rsidRDefault="00E73C43" w:rsidP="00990DF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90DFD" w:rsidRPr="00990DFD">
        <w:rPr>
          <w:rFonts w:ascii="Times New Roman" w:eastAsia="Times New Roman" w:hAnsi="Times New Roman" w:cs="Times New Roman"/>
          <w:b/>
          <w:bCs/>
          <w:sz w:val="24"/>
          <w:szCs w:val="24"/>
          <w:lang w:eastAsia="ru-RU"/>
        </w:rPr>
        <w:t>Слина</w:t>
      </w:r>
      <w:r w:rsidR="00990DFD" w:rsidRPr="00990DFD">
        <w:rPr>
          <w:rFonts w:ascii="Times New Roman" w:eastAsia="Times New Roman" w:hAnsi="Times New Roman" w:cs="Times New Roman"/>
          <w:sz w:val="24"/>
          <w:szCs w:val="24"/>
          <w:lang w:eastAsia="ru-RU"/>
        </w:rPr>
        <w:t xml:space="preserve"> виконує кілька важливих функцій. Вона розчиняє речовини, які стимулюють смакові рецептори, зволожує слизову оболонку рота, змочує їжу, полегшує формування та покриття харчової грудки, сприяючи ковтанню. У процесі травлення слина розпочинає гідроліз вуглеводів завдяки дії α-амілази, яка активна при рН 6,9 і розщеплює крохмаль до олігоцукридів (</w:t>
      </w:r>
      <w:r w:rsidR="00990DFD" w:rsidRPr="00990DFD">
        <w:rPr>
          <w:rFonts w:ascii="Times New Roman" w:eastAsia="Times New Roman" w:hAnsi="Times New Roman" w:cs="Times New Roman"/>
          <w:b/>
          <w:bCs/>
          <w:sz w:val="24"/>
          <w:szCs w:val="24"/>
          <w:lang w:eastAsia="ru-RU"/>
        </w:rPr>
        <w:t>декстринів</w:t>
      </w:r>
      <w:r w:rsidR="00990DFD" w:rsidRPr="00990DFD">
        <w:rPr>
          <w:rFonts w:ascii="Times New Roman" w:eastAsia="Times New Roman" w:hAnsi="Times New Roman" w:cs="Times New Roman"/>
          <w:sz w:val="24"/>
          <w:szCs w:val="24"/>
          <w:lang w:eastAsia="ru-RU"/>
        </w:rPr>
        <w:t>), а мальтаза розщеплює дисахарид мальтозу до глюкози. Тому при тривалому утриманні хліба в роті з’являється солодкий присмак.</w:t>
      </w:r>
    </w:p>
    <w:p w14:paraId="47C02F85" w14:textId="1403AF8A" w:rsidR="00990DFD" w:rsidRPr="00990DFD" w:rsidRDefault="00E73C43" w:rsidP="00990DF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90DFD" w:rsidRPr="00990DFD">
        <w:rPr>
          <w:rFonts w:ascii="Times New Roman" w:eastAsia="Times New Roman" w:hAnsi="Times New Roman" w:cs="Times New Roman"/>
          <w:sz w:val="24"/>
          <w:szCs w:val="24"/>
          <w:lang w:eastAsia="ru-RU"/>
        </w:rPr>
        <w:t>Слина також виконує захисну функцію завдяки наявності бактерицидних речовин, таких як лізоцим та імуноглобуліни, що сприяє знищенню мікроорганізмів та загоєнню мікротравм ротової порожнини (</w:t>
      </w:r>
      <w:r w:rsidR="00990DFD" w:rsidRPr="00990DFD">
        <w:rPr>
          <w:rFonts w:ascii="Times New Roman" w:eastAsia="Times New Roman" w:hAnsi="Times New Roman" w:cs="Times New Roman"/>
          <w:b/>
          <w:bCs/>
          <w:sz w:val="24"/>
          <w:szCs w:val="24"/>
          <w:lang w:eastAsia="ru-RU"/>
        </w:rPr>
        <w:t>зокрема, тому собаки зализують рани</w:t>
      </w:r>
      <w:r w:rsidR="00990DFD" w:rsidRPr="00990DFD">
        <w:rPr>
          <w:rFonts w:ascii="Times New Roman" w:eastAsia="Times New Roman" w:hAnsi="Times New Roman" w:cs="Times New Roman"/>
          <w:sz w:val="24"/>
          <w:szCs w:val="24"/>
          <w:lang w:eastAsia="ru-RU"/>
        </w:rPr>
        <w:t>). При надходженні харчової грудки до шлунка ферменти слини продовжують дію в її середині, а також частково нейтралізують кислотність шлункового соку.</w:t>
      </w:r>
    </w:p>
    <w:p w14:paraId="32EBEE43" w14:textId="6C71EDF0" w:rsidR="00990DFD" w:rsidRPr="00990DFD" w:rsidRDefault="00E73C43" w:rsidP="00990DF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90DFD" w:rsidRPr="00990DFD">
        <w:rPr>
          <w:rFonts w:ascii="Times New Roman" w:eastAsia="Times New Roman" w:hAnsi="Times New Roman" w:cs="Times New Roman"/>
          <w:sz w:val="24"/>
          <w:szCs w:val="24"/>
          <w:lang w:eastAsia="ru-RU"/>
        </w:rPr>
        <w:t xml:space="preserve">Дослідження слини у тварин проводять шляхом створення фістули — виведення протоку привушної залози на поверхню щоки, через який збирають слину для аналізу під дією різних подразників. У людини слину для дослідження збирають за допомогою капсули </w:t>
      </w:r>
      <w:r w:rsidR="00990DFD" w:rsidRPr="00990DFD">
        <w:rPr>
          <w:rFonts w:ascii="Times New Roman" w:eastAsia="Times New Roman" w:hAnsi="Times New Roman" w:cs="Times New Roman"/>
          <w:b/>
          <w:bCs/>
          <w:sz w:val="24"/>
          <w:szCs w:val="24"/>
          <w:lang w:eastAsia="ru-RU"/>
        </w:rPr>
        <w:t>Лешлі-Красногорського</w:t>
      </w:r>
      <w:r w:rsidR="00990DFD" w:rsidRPr="00990DFD">
        <w:rPr>
          <w:rFonts w:ascii="Times New Roman" w:eastAsia="Times New Roman" w:hAnsi="Times New Roman" w:cs="Times New Roman"/>
          <w:sz w:val="24"/>
          <w:szCs w:val="24"/>
          <w:lang w:eastAsia="ru-RU"/>
        </w:rPr>
        <w:t>, яку прикріплюють у ротовій порожнині в місці виходу протоку.</w:t>
      </w:r>
    </w:p>
    <w:p w14:paraId="648CE4BD" w14:textId="77777777" w:rsidR="00990DFD" w:rsidRPr="005C3E66" w:rsidRDefault="00990DFD" w:rsidP="00CA75EC">
      <w:pPr>
        <w:spacing w:line="240" w:lineRule="auto"/>
        <w:jc w:val="both"/>
        <w:rPr>
          <w:rFonts w:ascii="Times New Roman" w:hAnsi="Times New Roman" w:cs="Times New Roman"/>
          <w:b/>
          <w:bCs/>
          <w:sz w:val="24"/>
          <w:szCs w:val="24"/>
        </w:rPr>
      </w:pPr>
    </w:p>
    <w:p w14:paraId="7D6A02CC" w14:textId="3FC3F2E0" w:rsidR="00D701CB"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3. Механізми утворення слини, первинна та вторинна слина.</w:t>
      </w:r>
    </w:p>
    <w:p w14:paraId="74F78F71" w14:textId="77777777" w:rsidR="002D4985" w:rsidRDefault="00610234" w:rsidP="00D949D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D949DF" w:rsidRPr="00D949DF">
        <w:rPr>
          <w:rFonts w:ascii="Times New Roman" w:eastAsia="Times New Roman" w:hAnsi="Times New Roman" w:cs="Times New Roman"/>
          <w:sz w:val="24"/>
          <w:szCs w:val="24"/>
          <w:lang w:eastAsia="ru-RU"/>
        </w:rPr>
        <w:t>Утворення слини відбувається в ацинусах (</w:t>
      </w:r>
      <w:r w:rsidR="00D949DF" w:rsidRPr="00D949DF">
        <w:rPr>
          <w:rFonts w:ascii="Times New Roman" w:eastAsia="Times New Roman" w:hAnsi="Times New Roman" w:cs="Times New Roman"/>
          <w:b/>
          <w:bCs/>
          <w:sz w:val="24"/>
          <w:szCs w:val="24"/>
          <w:lang w:eastAsia="ru-RU"/>
        </w:rPr>
        <w:t>вивідних часточках</w:t>
      </w:r>
      <w:r w:rsidR="00D949DF" w:rsidRPr="00D949DF">
        <w:rPr>
          <w:rFonts w:ascii="Times New Roman" w:eastAsia="Times New Roman" w:hAnsi="Times New Roman" w:cs="Times New Roman"/>
          <w:sz w:val="24"/>
          <w:szCs w:val="24"/>
          <w:lang w:eastAsia="ru-RU"/>
        </w:rPr>
        <w:t xml:space="preserve">) слинних залоз, де синтезується первинний секрет. Первинна слина є ізотонічною, тобто має такий самий йонний склад, як плазма крові, і містить ферменти, які секретуються ацинарними клітинами. При подальшому проходженні первинної слини через протоки залоз її склад зазнає змін. В процесі реабсорбції велика частина натрію </w:t>
      </w:r>
      <w:r w:rsidR="00D949DF" w:rsidRPr="00D949DF">
        <w:rPr>
          <w:rFonts w:ascii="Times New Roman" w:eastAsia="Times New Roman" w:hAnsi="Times New Roman" w:cs="Times New Roman"/>
          <w:b/>
          <w:bCs/>
          <w:sz w:val="24"/>
          <w:szCs w:val="24"/>
          <w:lang w:eastAsia="ru-RU"/>
        </w:rPr>
        <w:t>(Na⁺)</w:t>
      </w:r>
      <w:r w:rsidR="00D949DF" w:rsidRPr="00D949DF">
        <w:rPr>
          <w:rFonts w:ascii="Times New Roman" w:eastAsia="Times New Roman" w:hAnsi="Times New Roman" w:cs="Times New Roman"/>
          <w:sz w:val="24"/>
          <w:szCs w:val="24"/>
          <w:lang w:eastAsia="ru-RU"/>
        </w:rPr>
        <w:t xml:space="preserve"> повертається в кров із заміною на калій </w:t>
      </w:r>
      <w:r w:rsidR="00D949DF" w:rsidRPr="00D949DF">
        <w:rPr>
          <w:rFonts w:ascii="Times New Roman" w:eastAsia="Times New Roman" w:hAnsi="Times New Roman" w:cs="Times New Roman"/>
          <w:b/>
          <w:bCs/>
          <w:sz w:val="24"/>
          <w:szCs w:val="24"/>
          <w:lang w:eastAsia="ru-RU"/>
        </w:rPr>
        <w:t>(K⁺).</w:t>
      </w:r>
      <w:r w:rsidR="00D949DF" w:rsidRPr="00D949DF">
        <w:rPr>
          <w:rFonts w:ascii="Times New Roman" w:eastAsia="Times New Roman" w:hAnsi="Times New Roman" w:cs="Times New Roman"/>
          <w:sz w:val="24"/>
          <w:szCs w:val="24"/>
          <w:lang w:eastAsia="ru-RU"/>
        </w:rPr>
        <w:t xml:space="preserve"> Хлор </w:t>
      </w:r>
      <w:r w:rsidR="00D949DF" w:rsidRPr="00D949DF">
        <w:rPr>
          <w:rFonts w:ascii="Times New Roman" w:eastAsia="Times New Roman" w:hAnsi="Times New Roman" w:cs="Times New Roman"/>
          <w:b/>
          <w:bCs/>
          <w:sz w:val="24"/>
          <w:szCs w:val="24"/>
          <w:lang w:eastAsia="ru-RU"/>
        </w:rPr>
        <w:t>(Cl⁻)</w:t>
      </w:r>
      <w:r w:rsidR="00D949DF" w:rsidRPr="00D949DF">
        <w:rPr>
          <w:rFonts w:ascii="Times New Roman" w:eastAsia="Times New Roman" w:hAnsi="Times New Roman" w:cs="Times New Roman"/>
          <w:sz w:val="24"/>
          <w:szCs w:val="24"/>
          <w:lang w:eastAsia="ru-RU"/>
        </w:rPr>
        <w:t xml:space="preserve"> також поглинається пасивно в обмін на гідрокарбонат </w:t>
      </w:r>
      <w:r w:rsidR="00D949DF" w:rsidRPr="00D949DF">
        <w:rPr>
          <w:rFonts w:ascii="Times New Roman" w:eastAsia="Times New Roman" w:hAnsi="Times New Roman" w:cs="Times New Roman"/>
          <w:b/>
          <w:bCs/>
          <w:sz w:val="24"/>
          <w:szCs w:val="24"/>
          <w:lang w:eastAsia="ru-RU"/>
        </w:rPr>
        <w:t>(HCO₃⁻),</w:t>
      </w:r>
      <w:r w:rsidR="00D949DF" w:rsidRPr="00D949DF">
        <w:rPr>
          <w:rFonts w:ascii="Times New Roman" w:eastAsia="Times New Roman" w:hAnsi="Times New Roman" w:cs="Times New Roman"/>
          <w:sz w:val="24"/>
          <w:szCs w:val="24"/>
          <w:lang w:eastAsia="ru-RU"/>
        </w:rPr>
        <w:t xml:space="preserve"> а протокові клітини додають до слини слиз. </w:t>
      </w:r>
    </w:p>
    <w:p w14:paraId="266AF709" w14:textId="5846C94D" w:rsidR="00D949DF" w:rsidRPr="00D949DF" w:rsidRDefault="002D4985" w:rsidP="00D949D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949DF" w:rsidRPr="00D949DF">
        <w:rPr>
          <w:rFonts w:ascii="Times New Roman" w:eastAsia="Times New Roman" w:hAnsi="Times New Roman" w:cs="Times New Roman"/>
          <w:sz w:val="24"/>
          <w:szCs w:val="24"/>
          <w:lang w:eastAsia="ru-RU"/>
        </w:rPr>
        <w:t>У результаті цих процесів у вторинній (</w:t>
      </w:r>
      <w:r w:rsidR="00D949DF" w:rsidRPr="00D949DF">
        <w:rPr>
          <w:rFonts w:ascii="Times New Roman" w:eastAsia="Times New Roman" w:hAnsi="Times New Roman" w:cs="Times New Roman"/>
          <w:b/>
          <w:bCs/>
          <w:sz w:val="24"/>
          <w:szCs w:val="24"/>
          <w:lang w:eastAsia="ru-RU"/>
        </w:rPr>
        <w:t>кінцевій</w:t>
      </w:r>
      <w:r w:rsidR="00D949DF" w:rsidRPr="00D949DF">
        <w:rPr>
          <w:rFonts w:ascii="Times New Roman" w:eastAsia="Times New Roman" w:hAnsi="Times New Roman" w:cs="Times New Roman"/>
          <w:sz w:val="24"/>
          <w:szCs w:val="24"/>
          <w:lang w:eastAsia="ru-RU"/>
        </w:rPr>
        <w:t xml:space="preserve">) слині концентрація йонів натрію та хлору зменшується у 7–10 разів, а концентрація калію та гідрокарбонату зростає у 2–3 рази. Оскільки протоки практично непроникні для води, вторинна слина стає гіпоосмічною. Електролітний склад слини значною мірою залежить від швидкості секреції: </w:t>
      </w:r>
      <w:r w:rsidR="00D949DF" w:rsidRPr="00D949DF">
        <w:rPr>
          <w:rFonts w:ascii="Times New Roman" w:eastAsia="Times New Roman" w:hAnsi="Times New Roman" w:cs="Times New Roman"/>
          <w:b/>
          <w:bCs/>
          <w:sz w:val="24"/>
          <w:szCs w:val="24"/>
          <w:lang w:eastAsia="ru-RU"/>
        </w:rPr>
        <w:t>при високій швидкості концентрація натрію та хлору зростає</w:t>
      </w:r>
      <w:r w:rsidR="00D949DF" w:rsidRPr="00D949DF">
        <w:rPr>
          <w:rFonts w:ascii="Times New Roman" w:eastAsia="Times New Roman" w:hAnsi="Times New Roman" w:cs="Times New Roman"/>
          <w:sz w:val="24"/>
          <w:szCs w:val="24"/>
          <w:lang w:eastAsia="ru-RU"/>
        </w:rPr>
        <w:t>, оскільки реабсорбція не встигає відбуватися повною мірою.</w:t>
      </w:r>
    </w:p>
    <w:p w14:paraId="7093DAA0" w14:textId="79BBBD3A" w:rsidR="00D949DF" w:rsidRPr="00D949DF" w:rsidRDefault="00610234" w:rsidP="00D949D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949DF" w:rsidRPr="00D949DF">
        <w:rPr>
          <w:rFonts w:ascii="Times New Roman" w:eastAsia="Times New Roman" w:hAnsi="Times New Roman" w:cs="Times New Roman"/>
          <w:sz w:val="24"/>
          <w:szCs w:val="24"/>
          <w:lang w:eastAsia="ru-RU"/>
        </w:rPr>
        <w:t>Утворення ферментів та слизу є активним енергозалежним процесом. В основі цього процесу лежить секреторний цикл — послідовна зміна станів секреторних клітин. У клітинах, що синтезують ферменти, можна виділити кілька фаз секреторного циклу. Спочатку в клітину з крові надходять низькомолекулярні речовини, необхідні для синтезу ферментів. Далі на рибосомах синтезується просекрет, який транспортується в апарат Гольджі, де відбувається його дозрівання. Потім секрет упаковується в гранули, в яких він зберігається до моменту активації. Після надходження відповідного сигналу, зазвичай за участі кальцію, секрет виводиться через апікальний полюс клітини в просвіт ацинуса.</w:t>
      </w:r>
    </w:p>
    <w:p w14:paraId="73371B77" w14:textId="32576643" w:rsidR="00D949DF" w:rsidRPr="00D949DF" w:rsidRDefault="00610234" w:rsidP="00D949D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D949DF" w:rsidRPr="00D949DF">
        <w:rPr>
          <w:rFonts w:ascii="Times New Roman" w:eastAsia="Times New Roman" w:hAnsi="Times New Roman" w:cs="Times New Roman"/>
          <w:sz w:val="24"/>
          <w:szCs w:val="24"/>
          <w:lang w:eastAsia="ru-RU"/>
        </w:rPr>
        <w:t>У людини слина виділяється постійно, незалежно від прийому їжі, тоді як у тварин слиновиділення, як правило, активується лише під час споживання їжі.</w:t>
      </w:r>
    </w:p>
    <w:p w14:paraId="5B495297" w14:textId="77777777" w:rsidR="00D949DF" w:rsidRPr="000B2712" w:rsidRDefault="00D949DF" w:rsidP="00CA75EC">
      <w:pPr>
        <w:spacing w:line="240" w:lineRule="auto"/>
        <w:jc w:val="both"/>
        <w:rPr>
          <w:rFonts w:ascii="Times New Roman" w:hAnsi="Times New Roman" w:cs="Times New Roman"/>
          <w:b/>
          <w:bCs/>
          <w:sz w:val="24"/>
          <w:szCs w:val="24"/>
          <w:u w:val="single"/>
        </w:rPr>
      </w:pPr>
    </w:p>
    <w:p w14:paraId="66FA3CA6" w14:textId="36810FBB" w:rsidR="00D701CB"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4. Регуляція слиновиділення. Вплив властивостей подразника на кількість і якість слини.</w:t>
      </w:r>
    </w:p>
    <w:p w14:paraId="18BB8710" w14:textId="4E369BD8" w:rsidR="000404D5" w:rsidRPr="00224D3F" w:rsidRDefault="000404D5" w:rsidP="000404D5">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Pr="000404D5">
        <w:rPr>
          <w:rFonts w:ascii="Times New Roman" w:eastAsia="Times New Roman" w:hAnsi="Times New Roman" w:cs="Times New Roman"/>
          <w:b/>
          <w:bCs/>
          <w:sz w:val="24"/>
          <w:szCs w:val="24"/>
          <w:lang w:val="uk-UA" w:eastAsia="ru-RU"/>
        </w:rPr>
        <w:t>В</w:t>
      </w:r>
      <w:r w:rsidRPr="00224D3F">
        <w:rPr>
          <w:rFonts w:ascii="Times New Roman" w:eastAsia="Times New Roman" w:hAnsi="Times New Roman" w:cs="Times New Roman"/>
          <w:b/>
          <w:bCs/>
          <w:sz w:val="24"/>
          <w:szCs w:val="24"/>
          <w:lang w:val="uk-UA" w:eastAsia="ru-RU"/>
        </w:rPr>
        <w:t>ластивості подразника впливають</w:t>
      </w:r>
      <w:r w:rsidRPr="00224D3F">
        <w:rPr>
          <w:rFonts w:ascii="Times New Roman" w:eastAsia="Times New Roman" w:hAnsi="Times New Roman" w:cs="Times New Roman"/>
          <w:sz w:val="24"/>
          <w:szCs w:val="24"/>
          <w:lang w:val="uk-UA" w:eastAsia="ru-RU"/>
        </w:rPr>
        <w:t xml:space="preserve"> як на кількість, так і на якість слини: слабкі подразники викликають невелику секрецію переважно рідкої слини, сильні подразники — більш рясне виділення з відповідними змінами складу.</w:t>
      </w:r>
    </w:p>
    <w:p w14:paraId="6F9DEDDF" w14:textId="77777777" w:rsidR="000404D5" w:rsidRPr="000404D5" w:rsidRDefault="0098481C" w:rsidP="00224D3F">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404D5">
        <w:rPr>
          <w:rFonts w:ascii="Times New Roman" w:eastAsia="Times New Roman" w:hAnsi="Times New Roman" w:cs="Times New Roman"/>
          <w:sz w:val="24"/>
          <w:szCs w:val="24"/>
          <w:lang w:val="uk-UA" w:eastAsia="ru-RU"/>
        </w:rPr>
        <w:tab/>
      </w:r>
    </w:p>
    <w:p w14:paraId="09AF71FF" w14:textId="6302E6B4" w:rsidR="0098481C" w:rsidRDefault="009477C0" w:rsidP="00224D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10D2C">
        <w:rPr>
          <w:rFonts w:ascii="Times New Roman" w:eastAsia="Times New Roman" w:hAnsi="Times New Roman" w:cs="Times New Roman"/>
          <w:b/>
          <w:bCs/>
          <w:sz w:val="24"/>
          <w:szCs w:val="24"/>
          <w:lang w:val="uk-UA" w:eastAsia="ru-RU"/>
        </w:rPr>
        <w:tab/>
      </w:r>
      <w:r w:rsidR="00224D3F" w:rsidRPr="00224D3F">
        <w:rPr>
          <w:rFonts w:ascii="Times New Roman" w:eastAsia="Times New Roman" w:hAnsi="Times New Roman" w:cs="Times New Roman"/>
          <w:b/>
          <w:bCs/>
          <w:sz w:val="24"/>
          <w:szCs w:val="24"/>
          <w:lang w:eastAsia="ru-RU"/>
        </w:rPr>
        <w:t>Слиновиділення має нервову та гуморальну регуляцію</w:t>
      </w:r>
      <w:r w:rsidR="00224D3F" w:rsidRPr="00224D3F">
        <w:rPr>
          <w:rFonts w:ascii="Times New Roman" w:eastAsia="Times New Roman" w:hAnsi="Times New Roman" w:cs="Times New Roman"/>
          <w:sz w:val="24"/>
          <w:szCs w:val="24"/>
          <w:lang w:eastAsia="ru-RU"/>
        </w:rPr>
        <w:t>, проте основну роль у цьому процесі відіграє нервова система. Слиновиділення контролюється як симпатичною, так і парасимпатичною нервовими системами. Основними центрами регуляції є секреторні центри довгастого мозку, які отримують аферентні імпульси від рецепторів язика, ротової порожнини, піднебіння (</w:t>
      </w:r>
      <w:r w:rsidR="00224D3F" w:rsidRPr="00224D3F">
        <w:rPr>
          <w:rFonts w:ascii="Times New Roman" w:eastAsia="Times New Roman" w:hAnsi="Times New Roman" w:cs="Times New Roman"/>
          <w:b/>
          <w:bCs/>
          <w:sz w:val="24"/>
          <w:szCs w:val="24"/>
          <w:lang w:eastAsia="ru-RU"/>
        </w:rPr>
        <w:t>смакові та тактильні рецептори</w:t>
      </w:r>
      <w:r w:rsidR="00224D3F" w:rsidRPr="00224D3F">
        <w:rPr>
          <w:rFonts w:ascii="Times New Roman" w:eastAsia="Times New Roman" w:hAnsi="Times New Roman" w:cs="Times New Roman"/>
          <w:sz w:val="24"/>
          <w:szCs w:val="24"/>
          <w:lang w:eastAsia="ru-RU"/>
        </w:rPr>
        <w:t>), носової порожнини (</w:t>
      </w:r>
      <w:r w:rsidR="00224D3F" w:rsidRPr="00224D3F">
        <w:rPr>
          <w:rFonts w:ascii="Times New Roman" w:eastAsia="Times New Roman" w:hAnsi="Times New Roman" w:cs="Times New Roman"/>
          <w:b/>
          <w:bCs/>
          <w:sz w:val="24"/>
          <w:szCs w:val="24"/>
          <w:lang w:eastAsia="ru-RU"/>
        </w:rPr>
        <w:t>нюхові рецептори</w:t>
      </w:r>
      <w:r w:rsidR="00224D3F" w:rsidRPr="00224D3F">
        <w:rPr>
          <w:rFonts w:ascii="Times New Roman" w:eastAsia="Times New Roman" w:hAnsi="Times New Roman" w:cs="Times New Roman"/>
          <w:sz w:val="24"/>
          <w:szCs w:val="24"/>
          <w:lang w:eastAsia="ru-RU"/>
        </w:rPr>
        <w:t xml:space="preserve">), а також від вищих відділів мозку при думці про їжу. Інформація про характер їжі надходить до довгастого мозку по V, VII, IX, X парах черепно-мозкових нервів, а також по зорових та слухових нервах — спочатку у вищі центри мозку, а потім до центрів слиновиділення в довгастому мозку. </w:t>
      </w:r>
    </w:p>
    <w:p w14:paraId="5DFF12E5" w14:textId="77777777" w:rsidR="0098481C" w:rsidRDefault="0098481C" w:rsidP="00224D3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224D3F" w:rsidRPr="00224D3F">
        <w:rPr>
          <w:rFonts w:ascii="Times New Roman" w:eastAsia="Times New Roman" w:hAnsi="Times New Roman" w:cs="Times New Roman"/>
          <w:sz w:val="24"/>
          <w:szCs w:val="24"/>
          <w:lang w:eastAsia="ru-RU"/>
        </w:rPr>
        <w:t>Парасимпатична нервова система здійснює свої впливи через VII (</w:t>
      </w:r>
      <w:r w:rsidR="00224D3F" w:rsidRPr="00224D3F">
        <w:rPr>
          <w:rFonts w:ascii="Times New Roman" w:eastAsia="Times New Roman" w:hAnsi="Times New Roman" w:cs="Times New Roman"/>
          <w:b/>
          <w:bCs/>
          <w:sz w:val="24"/>
          <w:szCs w:val="24"/>
          <w:lang w:eastAsia="ru-RU"/>
        </w:rPr>
        <w:t>лицевий</w:t>
      </w:r>
      <w:r w:rsidR="00224D3F" w:rsidRPr="00224D3F">
        <w:rPr>
          <w:rFonts w:ascii="Times New Roman" w:eastAsia="Times New Roman" w:hAnsi="Times New Roman" w:cs="Times New Roman"/>
          <w:sz w:val="24"/>
          <w:szCs w:val="24"/>
          <w:lang w:eastAsia="ru-RU"/>
        </w:rPr>
        <w:t>) та IX (</w:t>
      </w:r>
      <w:r w:rsidR="00224D3F" w:rsidRPr="00224D3F">
        <w:rPr>
          <w:rFonts w:ascii="Times New Roman" w:eastAsia="Times New Roman" w:hAnsi="Times New Roman" w:cs="Times New Roman"/>
          <w:b/>
          <w:bCs/>
          <w:sz w:val="24"/>
          <w:szCs w:val="24"/>
          <w:lang w:eastAsia="ru-RU"/>
        </w:rPr>
        <w:t>язикоглотковий</w:t>
      </w:r>
      <w:r w:rsidR="00224D3F" w:rsidRPr="00224D3F">
        <w:rPr>
          <w:rFonts w:ascii="Times New Roman" w:eastAsia="Times New Roman" w:hAnsi="Times New Roman" w:cs="Times New Roman"/>
          <w:sz w:val="24"/>
          <w:szCs w:val="24"/>
          <w:lang w:eastAsia="ru-RU"/>
        </w:rPr>
        <w:t xml:space="preserve">) черепно-мозкові нерви, стимулюючи виділення великої кількості рідкої слини з високим вмістом електролітів та невеликим вмістом білкових сполук (ферментів). Симпатична нервова система активує переважно під’язикові та підщелепні залози, що виділяють малу кількість густої слини, збагаченої білковими компонентами. Саме тому при </w:t>
      </w:r>
      <w:r w:rsidR="00224D3F" w:rsidRPr="00224D3F">
        <w:rPr>
          <w:rFonts w:ascii="Times New Roman" w:eastAsia="Times New Roman" w:hAnsi="Times New Roman" w:cs="Times New Roman"/>
          <w:sz w:val="24"/>
          <w:szCs w:val="24"/>
          <w:lang w:eastAsia="ru-RU"/>
        </w:rPr>
        <w:lastRenderedPageBreak/>
        <w:t>емоційному напруженні або стресі (</w:t>
      </w:r>
      <w:r w:rsidR="00224D3F" w:rsidRPr="00224D3F">
        <w:rPr>
          <w:rFonts w:ascii="Times New Roman" w:eastAsia="Times New Roman" w:hAnsi="Times New Roman" w:cs="Times New Roman"/>
          <w:b/>
          <w:bCs/>
          <w:sz w:val="24"/>
          <w:szCs w:val="24"/>
          <w:lang w:eastAsia="ru-RU"/>
        </w:rPr>
        <w:t>наприклад, під час іспиту або публічного виступу</w:t>
      </w:r>
      <w:r w:rsidR="00224D3F" w:rsidRPr="00224D3F">
        <w:rPr>
          <w:rFonts w:ascii="Times New Roman" w:eastAsia="Times New Roman" w:hAnsi="Times New Roman" w:cs="Times New Roman"/>
          <w:sz w:val="24"/>
          <w:szCs w:val="24"/>
          <w:lang w:eastAsia="ru-RU"/>
        </w:rPr>
        <w:t xml:space="preserve">) спостерігається відчуття сухості в роті, що обумовлено активацією симпато-адреналової системи. </w:t>
      </w:r>
    </w:p>
    <w:p w14:paraId="7A4A52C2" w14:textId="12A87F24" w:rsidR="00224D3F" w:rsidRPr="00224D3F" w:rsidRDefault="0098481C" w:rsidP="00224D3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224D3F" w:rsidRPr="00224D3F">
        <w:rPr>
          <w:rFonts w:ascii="Times New Roman" w:eastAsia="Times New Roman" w:hAnsi="Times New Roman" w:cs="Times New Roman"/>
          <w:sz w:val="24"/>
          <w:szCs w:val="24"/>
          <w:lang w:eastAsia="ru-RU"/>
        </w:rPr>
        <w:t>При відсутності стимуляції слинні залози секретують слину зі швидкістю приблизно 0,5 мл/хв. Поява подразників значно підвищує секрецію: вигляд їжі, її запах, смак і навіть звук приготування страви (</w:t>
      </w:r>
      <w:r w:rsidR="00224D3F" w:rsidRPr="00224D3F">
        <w:rPr>
          <w:rFonts w:ascii="Times New Roman" w:eastAsia="Times New Roman" w:hAnsi="Times New Roman" w:cs="Times New Roman"/>
          <w:b/>
          <w:bCs/>
          <w:sz w:val="24"/>
          <w:szCs w:val="24"/>
          <w:lang w:eastAsia="ru-RU"/>
        </w:rPr>
        <w:t>наприклад, брязкіт кришки каструлі з борщем</w:t>
      </w:r>
      <w:r w:rsidR="00224D3F" w:rsidRPr="00224D3F">
        <w:rPr>
          <w:rFonts w:ascii="Times New Roman" w:eastAsia="Times New Roman" w:hAnsi="Times New Roman" w:cs="Times New Roman"/>
          <w:sz w:val="24"/>
          <w:szCs w:val="24"/>
          <w:lang w:eastAsia="ru-RU"/>
        </w:rPr>
        <w:t xml:space="preserve">) можуть підсилювати слиновиділення в декілька разів. Нюховий подразник здатний подвоїти секрецію слини, жування збільшує її в 2,5 рази, а деякі смакові стимулятори, наприклад лимонна кислота, підвищують швидкість виділення слини до 7,4 мл/хв. </w:t>
      </w:r>
    </w:p>
    <w:p w14:paraId="10453A33" w14:textId="77777777" w:rsidR="00224D3F" w:rsidRPr="005C3E66" w:rsidRDefault="00224D3F" w:rsidP="00CA75EC">
      <w:pPr>
        <w:spacing w:line="240" w:lineRule="auto"/>
        <w:jc w:val="both"/>
        <w:rPr>
          <w:rFonts w:ascii="Times New Roman" w:hAnsi="Times New Roman" w:cs="Times New Roman"/>
          <w:b/>
          <w:bCs/>
          <w:sz w:val="24"/>
          <w:szCs w:val="24"/>
        </w:rPr>
      </w:pPr>
    </w:p>
    <w:p w14:paraId="0E41CF52" w14:textId="4931B132" w:rsidR="0023459E"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5. Методи дослідження секреторної функції шлунку у людини. Склад і властивості</w:t>
      </w:r>
      <w:r w:rsidR="00A13429" w:rsidRPr="000B2712">
        <w:rPr>
          <w:rFonts w:ascii="Times New Roman" w:hAnsi="Times New Roman" w:cs="Times New Roman"/>
          <w:b/>
          <w:bCs/>
          <w:sz w:val="24"/>
          <w:szCs w:val="24"/>
          <w:u w:val="single"/>
        </w:rPr>
        <w:t xml:space="preserve"> </w:t>
      </w:r>
      <w:r w:rsidRPr="000B2712">
        <w:rPr>
          <w:rFonts w:ascii="Times New Roman" w:hAnsi="Times New Roman" w:cs="Times New Roman"/>
          <w:b/>
          <w:bCs/>
          <w:sz w:val="24"/>
          <w:szCs w:val="24"/>
          <w:u w:val="single"/>
        </w:rPr>
        <w:t>шлункового соку. Механізми секреції хлористоводневої кислоти.</w:t>
      </w:r>
    </w:p>
    <w:p w14:paraId="191680FC" w14:textId="77777777" w:rsidR="00DB3080" w:rsidRDefault="002D3156" w:rsidP="000071F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071FB" w:rsidRPr="000071FB">
        <w:rPr>
          <w:rFonts w:ascii="Times New Roman" w:eastAsia="Times New Roman" w:hAnsi="Times New Roman" w:cs="Times New Roman"/>
          <w:b/>
          <w:bCs/>
          <w:sz w:val="24"/>
          <w:szCs w:val="24"/>
          <w:lang w:eastAsia="ru-RU"/>
        </w:rPr>
        <w:t>Методи дослідження секреторної функції шлунку</w:t>
      </w:r>
      <w:r w:rsidR="000071FB" w:rsidRPr="000071FB">
        <w:rPr>
          <w:rFonts w:ascii="Times New Roman" w:eastAsia="Times New Roman" w:hAnsi="Times New Roman" w:cs="Times New Roman"/>
          <w:sz w:val="24"/>
          <w:szCs w:val="24"/>
          <w:lang w:eastAsia="ru-RU"/>
        </w:rPr>
        <w:t xml:space="preserve"> у людини включають кілька основних підходів.</w:t>
      </w:r>
    </w:p>
    <w:p w14:paraId="5E17427D" w14:textId="77777777" w:rsidR="003E3FFD" w:rsidRDefault="00DB3080" w:rsidP="000071F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071FB" w:rsidRPr="000071FB">
        <w:rPr>
          <w:rFonts w:ascii="Times New Roman" w:eastAsia="Times New Roman" w:hAnsi="Times New Roman" w:cs="Times New Roman"/>
          <w:b/>
          <w:bCs/>
          <w:sz w:val="24"/>
          <w:szCs w:val="24"/>
          <w:lang w:eastAsia="ru-RU"/>
        </w:rPr>
        <w:t xml:space="preserve"> Перший</w:t>
      </w:r>
      <w:r w:rsidR="000071FB" w:rsidRPr="000071FB">
        <w:rPr>
          <w:rFonts w:ascii="Times New Roman" w:eastAsia="Times New Roman" w:hAnsi="Times New Roman" w:cs="Times New Roman"/>
          <w:sz w:val="24"/>
          <w:szCs w:val="24"/>
          <w:lang w:eastAsia="ru-RU"/>
        </w:rPr>
        <w:t xml:space="preserve"> — це метод шлункового зондування, при якому через зонд вводять у порожнину шлунка, щоб отримати шлунковий сік для аналізу його якісного та кількісного складу. Зазвичай збирають 9 порцій соку з інтервалом у 15 хвилин: першу одразу після введення зонда натще, чотири порції в умовах базальної секреції і ще чотири — при стимуляції шлункової секреції. Визначають кислотність, наявність слизу, кількість і активність ферментів, що дозволяє оцінити секреторну функцію шлунка. </w:t>
      </w:r>
    </w:p>
    <w:p w14:paraId="72EC999A" w14:textId="3D5E8FD9" w:rsidR="00DB3080" w:rsidRDefault="003E3FFD" w:rsidP="000071F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071FB" w:rsidRPr="000071FB">
        <w:rPr>
          <w:rFonts w:ascii="Times New Roman" w:eastAsia="Times New Roman" w:hAnsi="Times New Roman" w:cs="Times New Roman"/>
          <w:b/>
          <w:bCs/>
          <w:sz w:val="24"/>
          <w:szCs w:val="24"/>
          <w:lang w:eastAsia="ru-RU"/>
        </w:rPr>
        <w:t>Другий метод</w:t>
      </w:r>
      <w:r w:rsidR="000071FB" w:rsidRPr="000071FB">
        <w:rPr>
          <w:rFonts w:ascii="Times New Roman" w:eastAsia="Times New Roman" w:hAnsi="Times New Roman" w:cs="Times New Roman"/>
          <w:sz w:val="24"/>
          <w:szCs w:val="24"/>
          <w:lang w:eastAsia="ru-RU"/>
        </w:rPr>
        <w:t xml:space="preserve"> — внутрішньошлункова ендоскопія, що полягає у введенні в шлунок ендоскопа для візуального огляду слизової оболонки. </w:t>
      </w:r>
    </w:p>
    <w:p w14:paraId="007FBBB1" w14:textId="77777777" w:rsidR="00DB3080" w:rsidRDefault="00DB3080" w:rsidP="000071F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071FB" w:rsidRPr="000071FB">
        <w:rPr>
          <w:rFonts w:ascii="Times New Roman" w:eastAsia="Times New Roman" w:hAnsi="Times New Roman" w:cs="Times New Roman"/>
          <w:b/>
          <w:bCs/>
          <w:sz w:val="24"/>
          <w:szCs w:val="24"/>
          <w:lang w:eastAsia="ru-RU"/>
        </w:rPr>
        <w:t>Третій</w:t>
      </w:r>
      <w:r w:rsidR="000071FB" w:rsidRPr="000071FB">
        <w:rPr>
          <w:rFonts w:ascii="Times New Roman" w:eastAsia="Times New Roman" w:hAnsi="Times New Roman" w:cs="Times New Roman"/>
          <w:sz w:val="24"/>
          <w:szCs w:val="24"/>
          <w:lang w:eastAsia="ru-RU"/>
        </w:rPr>
        <w:t xml:space="preserve"> — ацидотест, при якому пацієнт ковтає капсулу з барвником, що розчиняється в шлунку, після чого барвник потрапляє в кров і виділяється з сечею; за інтенсивністю забарвлення сечі визначають кислотність шлункового соку. </w:t>
      </w:r>
    </w:p>
    <w:p w14:paraId="7F4C750C" w14:textId="3F5026C1" w:rsidR="000071FB" w:rsidRPr="000071FB" w:rsidRDefault="00DB3080" w:rsidP="000071F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071FB" w:rsidRPr="000071FB">
        <w:rPr>
          <w:rFonts w:ascii="Times New Roman" w:eastAsia="Times New Roman" w:hAnsi="Times New Roman" w:cs="Times New Roman"/>
          <w:b/>
          <w:bCs/>
          <w:sz w:val="24"/>
          <w:szCs w:val="24"/>
          <w:lang w:eastAsia="ru-RU"/>
        </w:rPr>
        <w:t>Четвертий метод</w:t>
      </w:r>
      <w:r w:rsidR="000071FB" w:rsidRPr="000071FB">
        <w:rPr>
          <w:rFonts w:ascii="Times New Roman" w:eastAsia="Times New Roman" w:hAnsi="Times New Roman" w:cs="Times New Roman"/>
          <w:sz w:val="24"/>
          <w:szCs w:val="24"/>
          <w:lang w:eastAsia="ru-RU"/>
        </w:rPr>
        <w:t xml:space="preserve"> — визначення активності пепсину в крові чи сечі, що відображає ферментативну функцію залоз шлунка, оскільки невелика кількість пепсину проникає в кров через базальний полюс секреторних клітин.</w:t>
      </w:r>
    </w:p>
    <w:p w14:paraId="0D978573" w14:textId="77777777" w:rsidR="00AF38D9" w:rsidRDefault="002D3156" w:rsidP="000071F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071FB" w:rsidRPr="000071FB">
        <w:rPr>
          <w:rFonts w:ascii="Times New Roman" w:eastAsia="Times New Roman" w:hAnsi="Times New Roman" w:cs="Times New Roman"/>
          <w:sz w:val="24"/>
          <w:szCs w:val="24"/>
          <w:lang w:eastAsia="ru-RU"/>
        </w:rPr>
        <w:t>Склад і властивості шлункового соку визначаються роботою різних клітин шлункових залоз. Головні клітини секретують протеолітичні ферменти — пепсин, який гідролізує білки у сильно кислому середовищі (</w:t>
      </w:r>
      <w:r w:rsidR="000071FB" w:rsidRPr="000071FB">
        <w:rPr>
          <w:rFonts w:ascii="Times New Roman" w:eastAsia="Times New Roman" w:hAnsi="Times New Roman" w:cs="Times New Roman"/>
          <w:b/>
          <w:bCs/>
          <w:sz w:val="24"/>
          <w:szCs w:val="24"/>
          <w:lang w:eastAsia="ru-RU"/>
        </w:rPr>
        <w:t>pH 1,5–2</w:t>
      </w:r>
      <w:r w:rsidR="000071FB" w:rsidRPr="000071FB">
        <w:rPr>
          <w:rFonts w:ascii="Times New Roman" w:eastAsia="Times New Roman" w:hAnsi="Times New Roman" w:cs="Times New Roman"/>
          <w:sz w:val="24"/>
          <w:szCs w:val="24"/>
          <w:lang w:eastAsia="ru-RU"/>
        </w:rPr>
        <w:t>), та гастриксин, який діє при менш кислій реакції (</w:t>
      </w:r>
      <w:r w:rsidR="000071FB" w:rsidRPr="000071FB">
        <w:rPr>
          <w:rFonts w:ascii="Times New Roman" w:eastAsia="Times New Roman" w:hAnsi="Times New Roman" w:cs="Times New Roman"/>
          <w:b/>
          <w:bCs/>
          <w:sz w:val="24"/>
          <w:szCs w:val="24"/>
          <w:lang w:eastAsia="ru-RU"/>
        </w:rPr>
        <w:t>pH 3–3,5</w:t>
      </w:r>
      <w:r w:rsidR="000071FB" w:rsidRPr="000071FB">
        <w:rPr>
          <w:rFonts w:ascii="Times New Roman" w:eastAsia="Times New Roman" w:hAnsi="Times New Roman" w:cs="Times New Roman"/>
          <w:sz w:val="24"/>
          <w:szCs w:val="24"/>
          <w:lang w:eastAsia="ru-RU"/>
        </w:rPr>
        <w:t xml:space="preserve">). В шлунку існує радіальний і повздовжній градієнти pH: ближче до стінки шлунка середовище більш кисле, що забезпечує активацію пепсину, далі від стінки рН вищий, де працює гастриксин; по повздовжній осі до пілоричного відділу рН зростає через збільшення слизу, який нейтралізує кислоту. Ліпаза, що виділяється шлунковими залозами, розщеплює емульговані жири, особливо в молочних продуктах, і має оптимум дії при pH 3,3–5,4, що особливо важливо для дітей першого року життя. </w:t>
      </w:r>
    </w:p>
    <w:p w14:paraId="33334146" w14:textId="08E74966" w:rsidR="000071FB" w:rsidRPr="000071FB" w:rsidRDefault="00AF38D9" w:rsidP="000071F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071FB" w:rsidRPr="000071FB">
        <w:rPr>
          <w:rFonts w:ascii="Times New Roman" w:eastAsia="Times New Roman" w:hAnsi="Times New Roman" w:cs="Times New Roman"/>
          <w:sz w:val="24"/>
          <w:szCs w:val="24"/>
          <w:lang w:eastAsia="ru-RU"/>
        </w:rPr>
        <w:t>Парієтальні клітини шлунка виробляють соляну кислоту, яка забезпечує оптимальні умови для роботи ферментів, набухання білків, перетворення молока на кисле для кращого перетравлення, впливає на моторику шлунка, гормональну регуляцію та має антибактеріальну дію. Крім того, додаткові клітини виділяють розчинний слиз, що змішується з їжею і полегшує травлення, а клітини покривного епітелію продукують нерозчинний слиз, що покриває слизову шлунка, захищаючи її від кислоти і ферментів; цей слиз має лужну реакцію (</w:t>
      </w:r>
      <w:r w:rsidR="000071FB" w:rsidRPr="000071FB">
        <w:rPr>
          <w:rFonts w:ascii="Times New Roman" w:eastAsia="Times New Roman" w:hAnsi="Times New Roman" w:cs="Times New Roman"/>
          <w:b/>
          <w:bCs/>
          <w:sz w:val="24"/>
          <w:szCs w:val="24"/>
          <w:lang w:eastAsia="ru-RU"/>
        </w:rPr>
        <w:t>pH 7</w:t>
      </w:r>
      <w:r w:rsidR="000071FB" w:rsidRPr="000071FB">
        <w:rPr>
          <w:rFonts w:ascii="Times New Roman" w:eastAsia="Times New Roman" w:hAnsi="Times New Roman" w:cs="Times New Roman"/>
          <w:sz w:val="24"/>
          <w:szCs w:val="24"/>
          <w:lang w:eastAsia="ru-RU"/>
        </w:rPr>
        <w:t xml:space="preserve">) і </w:t>
      </w:r>
      <w:r w:rsidR="000071FB" w:rsidRPr="000071FB">
        <w:rPr>
          <w:rFonts w:ascii="Times New Roman" w:eastAsia="Times New Roman" w:hAnsi="Times New Roman" w:cs="Times New Roman"/>
          <w:sz w:val="24"/>
          <w:szCs w:val="24"/>
          <w:lang w:eastAsia="ru-RU"/>
        </w:rPr>
        <w:lastRenderedPageBreak/>
        <w:t>називається лужним компонентом шлункового соку. Слиз містить також внутрішній фактор Касла, який разом з R-білком важливий для всмоктування вітаміну В12 в кишечнику.</w:t>
      </w:r>
    </w:p>
    <w:p w14:paraId="505BF445" w14:textId="3FA30090" w:rsidR="000071FB" w:rsidRPr="000071FB" w:rsidRDefault="002D3156" w:rsidP="000071F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071FB" w:rsidRPr="000071FB">
        <w:rPr>
          <w:rFonts w:ascii="Times New Roman" w:eastAsia="Times New Roman" w:hAnsi="Times New Roman" w:cs="Times New Roman"/>
          <w:b/>
          <w:bCs/>
          <w:sz w:val="24"/>
          <w:szCs w:val="24"/>
          <w:lang w:eastAsia="ru-RU"/>
        </w:rPr>
        <w:t>Механізм секреції хлористоводневої кислоти</w:t>
      </w:r>
      <w:r w:rsidR="000071FB" w:rsidRPr="000071FB">
        <w:rPr>
          <w:rFonts w:ascii="Times New Roman" w:eastAsia="Times New Roman" w:hAnsi="Times New Roman" w:cs="Times New Roman"/>
          <w:sz w:val="24"/>
          <w:szCs w:val="24"/>
          <w:lang w:eastAsia="ru-RU"/>
        </w:rPr>
        <w:t xml:space="preserve"> (</w:t>
      </w:r>
      <w:r w:rsidR="000071FB" w:rsidRPr="000071FB">
        <w:rPr>
          <w:rFonts w:ascii="Times New Roman" w:eastAsia="Times New Roman" w:hAnsi="Times New Roman" w:cs="Times New Roman"/>
          <w:b/>
          <w:bCs/>
          <w:sz w:val="24"/>
          <w:szCs w:val="24"/>
          <w:lang w:eastAsia="ru-RU"/>
        </w:rPr>
        <w:t>HCl</w:t>
      </w:r>
      <w:r w:rsidR="000071FB" w:rsidRPr="000071FB">
        <w:rPr>
          <w:rFonts w:ascii="Times New Roman" w:eastAsia="Times New Roman" w:hAnsi="Times New Roman" w:cs="Times New Roman"/>
          <w:sz w:val="24"/>
          <w:szCs w:val="24"/>
          <w:lang w:eastAsia="ru-RU"/>
        </w:rPr>
        <w:t xml:space="preserve">) в парієтальних клітинах шлункових залоз пов’язаний з активністю ферменту карбоангідрази, який каталізує утворення вугільної кислоти </w:t>
      </w:r>
      <w:r w:rsidR="000071FB" w:rsidRPr="000071FB">
        <w:rPr>
          <w:rFonts w:ascii="Times New Roman" w:eastAsia="Times New Roman" w:hAnsi="Times New Roman" w:cs="Times New Roman"/>
          <w:b/>
          <w:bCs/>
          <w:sz w:val="24"/>
          <w:szCs w:val="24"/>
          <w:lang w:eastAsia="ru-RU"/>
        </w:rPr>
        <w:t>(H2CO3)</w:t>
      </w:r>
      <w:r w:rsidR="000071FB" w:rsidRPr="000071FB">
        <w:rPr>
          <w:rFonts w:ascii="Times New Roman" w:eastAsia="Times New Roman" w:hAnsi="Times New Roman" w:cs="Times New Roman"/>
          <w:sz w:val="24"/>
          <w:szCs w:val="24"/>
          <w:lang w:eastAsia="ru-RU"/>
        </w:rPr>
        <w:t xml:space="preserve"> із води та вуглекислого газу (</w:t>
      </w:r>
      <w:r w:rsidR="000071FB" w:rsidRPr="000071FB">
        <w:rPr>
          <w:rFonts w:ascii="Times New Roman" w:eastAsia="Times New Roman" w:hAnsi="Times New Roman" w:cs="Times New Roman"/>
          <w:b/>
          <w:bCs/>
          <w:sz w:val="24"/>
          <w:szCs w:val="24"/>
          <w:lang w:eastAsia="ru-RU"/>
        </w:rPr>
        <w:t>H2O + CO2</w:t>
      </w:r>
      <w:r w:rsidR="000071FB" w:rsidRPr="000071FB">
        <w:rPr>
          <w:rFonts w:ascii="Times New Roman" w:eastAsia="Times New Roman" w:hAnsi="Times New Roman" w:cs="Times New Roman"/>
          <w:sz w:val="24"/>
          <w:szCs w:val="24"/>
          <w:lang w:eastAsia="ru-RU"/>
        </w:rPr>
        <w:t xml:space="preserve">). Вугільна кислота дисоціює на іони водню </w:t>
      </w:r>
      <w:r w:rsidR="000071FB" w:rsidRPr="000071FB">
        <w:rPr>
          <w:rFonts w:ascii="Times New Roman" w:eastAsia="Times New Roman" w:hAnsi="Times New Roman" w:cs="Times New Roman"/>
          <w:b/>
          <w:bCs/>
          <w:sz w:val="24"/>
          <w:szCs w:val="24"/>
          <w:lang w:eastAsia="ru-RU"/>
        </w:rPr>
        <w:t>(H+)</w:t>
      </w:r>
      <w:r w:rsidR="000071FB" w:rsidRPr="000071FB">
        <w:rPr>
          <w:rFonts w:ascii="Times New Roman" w:eastAsia="Times New Roman" w:hAnsi="Times New Roman" w:cs="Times New Roman"/>
          <w:sz w:val="24"/>
          <w:szCs w:val="24"/>
          <w:lang w:eastAsia="ru-RU"/>
        </w:rPr>
        <w:t xml:space="preserve"> і гідрокарбонату </w:t>
      </w:r>
      <w:r w:rsidR="000071FB" w:rsidRPr="000071FB">
        <w:rPr>
          <w:rFonts w:ascii="Times New Roman" w:eastAsia="Times New Roman" w:hAnsi="Times New Roman" w:cs="Times New Roman"/>
          <w:b/>
          <w:bCs/>
          <w:sz w:val="24"/>
          <w:szCs w:val="24"/>
          <w:lang w:eastAsia="ru-RU"/>
        </w:rPr>
        <w:t xml:space="preserve">(HCO3-). </w:t>
      </w:r>
      <w:r w:rsidR="000071FB" w:rsidRPr="000071FB">
        <w:rPr>
          <w:rFonts w:ascii="Times New Roman" w:eastAsia="Times New Roman" w:hAnsi="Times New Roman" w:cs="Times New Roman"/>
          <w:sz w:val="24"/>
          <w:szCs w:val="24"/>
          <w:lang w:eastAsia="ru-RU"/>
        </w:rPr>
        <w:t xml:space="preserve">Гідрокарбонат через базолатеральні мембрани клітини потрапляє в кров, де вступає до буферних систем, а замість нього з крові в клітину надходять іони хлору </w:t>
      </w:r>
      <w:r w:rsidR="000071FB" w:rsidRPr="000071FB">
        <w:rPr>
          <w:rFonts w:ascii="Times New Roman" w:eastAsia="Times New Roman" w:hAnsi="Times New Roman" w:cs="Times New Roman"/>
          <w:b/>
          <w:bCs/>
          <w:sz w:val="24"/>
          <w:szCs w:val="24"/>
          <w:lang w:eastAsia="ru-RU"/>
        </w:rPr>
        <w:t xml:space="preserve">(Cl-) </w:t>
      </w:r>
      <w:r w:rsidR="000071FB" w:rsidRPr="000071FB">
        <w:rPr>
          <w:rFonts w:ascii="Times New Roman" w:eastAsia="Times New Roman" w:hAnsi="Times New Roman" w:cs="Times New Roman"/>
          <w:sz w:val="24"/>
          <w:szCs w:val="24"/>
          <w:lang w:eastAsia="ru-RU"/>
        </w:rPr>
        <w:t xml:space="preserve">за концентраційним градієнтом. Іони водню активно транспортуються через апікальну мембрану парієтальної клітини у шлункову порожнину за допомогою </w:t>
      </w:r>
      <w:r w:rsidR="000071FB" w:rsidRPr="000071FB">
        <w:rPr>
          <w:rFonts w:ascii="Times New Roman" w:eastAsia="Times New Roman" w:hAnsi="Times New Roman" w:cs="Times New Roman"/>
          <w:b/>
          <w:bCs/>
          <w:sz w:val="24"/>
          <w:szCs w:val="24"/>
          <w:lang w:eastAsia="ru-RU"/>
        </w:rPr>
        <w:t>H+/K+-АТФази</w:t>
      </w:r>
      <w:r w:rsidR="000071FB" w:rsidRPr="000071FB">
        <w:rPr>
          <w:rFonts w:ascii="Times New Roman" w:eastAsia="Times New Roman" w:hAnsi="Times New Roman" w:cs="Times New Roman"/>
          <w:sz w:val="24"/>
          <w:szCs w:val="24"/>
          <w:lang w:eastAsia="ru-RU"/>
        </w:rPr>
        <w:t xml:space="preserve"> </w:t>
      </w:r>
      <w:r w:rsidR="000071FB" w:rsidRPr="000071FB">
        <w:rPr>
          <w:rFonts w:ascii="Times New Roman" w:eastAsia="Times New Roman" w:hAnsi="Times New Roman" w:cs="Times New Roman"/>
          <w:b/>
          <w:bCs/>
          <w:sz w:val="24"/>
          <w:szCs w:val="24"/>
          <w:lang w:eastAsia="ru-RU"/>
        </w:rPr>
        <w:t>(насос, що обмінює H+ на K+).</w:t>
      </w:r>
      <w:r w:rsidR="000071FB" w:rsidRPr="000071FB">
        <w:rPr>
          <w:rFonts w:ascii="Times New Roman" w:eastAsia="Times New Roman" w:hAnsi="Times New Roman" w:cs="Times New Roman"/>
          <w:sz w:val="24"/>
          <w:szCs w:val="24"/>
          <w:lang w:eastAsia="ru-RU"/>
        </w:rPr>
        <w:t xml:space="preserve"> Одночасно іони хлору також активно виводяться в шлунок, де з іонами водню утворюють соляну кислоту. </w:t>
      </w:r>
      <w:r w:rsidR="00385BAF">
        <w:rPr>
          <w:rFonts w:ascii="Times New Roman" w:eastAsia="Times New Roman" w:hAnsi="Times New Roman" w:cs="Times New Roman"/>
          <w:sz w:val="24"/>
          <w:szCs w:val="24"/>
          <w:lang w:eastAsia="ru-RU"/>
        </w:rPr>
        <w:t>К</w:t>
      </w:r>
      <w:r w:rsidR="000071FB" w:rsidRPr="000071FB">
        <w:rPr>
          <w:rFonts w:ascii="Times New Roman" w:eastAsia="Times New Roman" w:hAnsi="Times New Roman" w:cs="Times New Roman"/>
          <w:sz w:val="24"/>
          <w:szCs w:val="24"/>
          <w:lang w:eastAsia="ru-RU"/>
        </w:rPr>
        <w:t>ислотність шлункового соку забезпечується складною системою активного транспорту і обміну іонів у парієтальних клітинах.</w:t>
      </w:r>
    </w:p>
    <w:p w14:paraId="1267987E" w14:textId="77777777" w:rsidR="002A47A5" w:rsidRDefault="002A47A5" w:rsidP="00CA75EC">
      <w:pPr>
        <w:spacing w:line="240" w:lineRule="auto"/>
        <w:jc w:val="both"/>
        <w:rPr>
          <w:rFonts w:ascii="Times New Roman" w:hAnsi="Times New Roman" w:cs="Times New Roman"/>
          <w:b/>
          <w:bCs/>
          <w:sz w:val="24"/>
          <w:szCs w:val="24"/>
        </w:rPr>
      </w:pPr>
    </w:p>
    <w:p w14:paraId="35DE9291" w14:textId="0E96CE09" w:rsidR="00D701CB"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6. Складно-рефлекторна («цефалічна») фаза регуляції шлункової секреції.</w:t>
      </w:r>
    </w:p>
    <w:p w14:paraId="42EF4C71" w14:textId="3FA12EBF" w:rsidR="005A7E18" w:rsidRDefault="00183E1B" w:rsidP="005A7E18">
      <w:pPr>
        <w:pStyle w:val="a4"/>
        <w:jc w:val="both"/>
      </w:pPr>
      <w:r>
        <w:tab/>
      </w:r>
      <w:r w:rsidRPr="0093130B">
        <w:rPr>
          <w:b/>
          <w:bCs/>
        </w:rPr>
        <w:t>Цефалічна фаза</w:t>
      </w:r>
      <w:r>
        <w:t xml:space="preserve"> готує шлунок до прийому їжі, запускаючи виділення ферментів і кислоти вже на етапі очікування їжі, забезпечуючи ефективний початок процесу травлення.</w:t>
      </w:r>
      <w:r>
        <w:tab/>
      </w:r>
      <w:r w:rsidR="005A7E18" w:rsidRPr="00B27DFE">
        <w:rPr>
          <w:b/>
          <w:bCs/>
        </w:rPr>
        <w:t>Складно-рефлекторна фаза</w:t>
      </w:r>
      <w:r w:rsidR="005A7E18">
        <w:t xml:space="preserve"> регуляції шлункової секреції, яку також називають цефалічною фазою, є першою фазою виділення шлункового соку і активується ще до потрапляння їжі у шлунок. Цей механізм базується на нервових рефлексах, що виникають при сприйнятті їжі через органи чуття — зір, запах, смак, а також думки про їжу.</w:t>
      </w:r>
    </w:p>
    <w:p w14:paraId="7154749F" w14:textId="3E3FBDB7" w:rsidR="005A7E18" w:rsidRDefault="0093130B" w:rsidP="005A7E18">
      <w:pPr>
        <w:pStyle w:val="a4"/>
        <w:jc w:val="both"/>
      </w:pPr>
      <w:r>
        <w:tab/>
      </w:r>
      <w:r w:rsidR="005A7E18" w:rsidRPr="00B27DFE">
        <w:rPr>
          <w:b/>
          <w:bCs/>
        </w:rPr>
        <w:t>Під час цієї фази подразнення</w:t>
      </w:r>
      <w:r w:rsidR="005A7E18">
        <w:t xml:space="preserve"> рецепторів ротової порожнини або навіть уявлення про їжу передається через блукаючий нерв до шлунка, де стимулює головні та G-клітини шлункової слизової. В результаті запускається секреція шлункового соку.</w:t>
      </w:r>
    </w:p>
    <w:p w14:paraId="500AF557" w14:textId="77777777" w:rsidR="005A7E18" w:rsidRDefault="005A7E18" w:rsidP="005A7E18">
      <w:pPr>
        <w:pStyle w:val="a4"/>
        <w:jc w:val="both"/>
      </w:pPr>
      <w:r>
        <w:t>Особливості цефалічної (</w:t>
      </w:r>
      <w:r w:rsidRPr="00E52EA1">
        <w:rPr>
          <w:b/>
          <w:bCs/>
        </w:rPr>
        <w:t>складно-рефлекторної</w:t>
      </w:r>
      <w:r>
        <w:t>) фази:</w:t>
      </w:r>
    </w:p>
    <w:p w14:paraId="4F72F4EE" w14:textId="77777777" w:rsidR="005A7E18" w:rsidRDefault="005A7E18" w:rsidP="00B1469F">
      <w:pPr>
        <w:pStyle w:val="a4"/>
        <w:numPr>
          <w:ilvl w:val="0"/>
          <w:numId w:val="92"/>
        </w:numPr>
        <w:jc w:val="both"/>
      </w:pPr>
      <w:r>
        <w:rPr>
          <w:rStyle w:val="a5"/>
        </w:rPr>
        <w:t>Короткий латентний період</w:t>
      </w:r>
      <w:r>
        <w:t xml:space="preserve"> — близько 5-8 хвилин від початку стимулу до появи першої краплі шлункового соку. Це пов’язано з тим, що регуляція проходить через нервову систему, яка діє швидко.</w:t>
      </w:r>
    </w:p>
    <w:p w14:paraId="082B1EA3" w14:textId="77777777" w:rsidR="005A7E18" w:rsidRDefault="005A7E18" w:rsidP="00B1469F">
      <w:pPr>
        <w:pStyle w:val="a4"/>
        <w:numPr>
          <w:ilvl w:val="0"/>
          <w:numId w:val="92"/>
        </w:numPr>
        <w:jc w:val="both"/>
      </w:pPr>
      <w:r>
        <w:rPr>
          <w:rStyle w:val="a5"/>
        </w:rPr>
        <w:t>Обсяг секрету</w:t>
      </w:r>
      <w:r>
        <w:t xml:space="preserve"> становить близько 20% від загального об’єму шлункового соку, що виділяється під час прийому їжі.</w:t>
      </w:r>
    </w:p>
    <w:p w14:paraId="79431453" w14:textId="77777777" w:rsidR="005A7E18" w:rsidRDefault="005A7E18" w:rsidP="00B1469F">
      <w:pPr>
        <w:pStyle w:val="a4"/>
        <w:numPr>
          <w:ilvl w:val="0"/>
          <w:numId w:val="92"/>
        </w:numPr>
        <w:jc w:val="both"/>
      </w:pPr>
      <w:r>
        <w:rPr>
          <w:rStyle w:val="a5"/>
        </w:rPr>
        <w:t>Склад соку</w:t>
      </w:r>
      <w:r>
        <w:t xml:space="preserve"> багатий на ферменти, оскільки нервова стимуляція через блукаючий нерв активує головні клітини, які виробляють ферменти для швидкого початку перетравлення білків.</w:t>
      </w:r>
    </w:p>
    <w:p w14:paraId="1D6FAE70" w14:textId="77777777" w:rsidR="005A7E18" w:rsidRDefault="005A7E18" w:rsidP="00B1469F">
      <w:pPr>
        <w:pStyle w:val="a4"/>
        <w:numPr>
          <w:ilvl w:val="0"/>
          <w:numId w:val="92"/>
        </w:numPr>
        <w:jc w:val="both"/>
      </w:pPr>
      <w:r>
        <w:rPr>
          <w:rStyle w:val="a5"/>
        </w:rPr>
        <w:t>Тривалість секреції</w:t>
      </w:r>
      <w:r>
        <w:t xml:space="preserve"> досить коротка — близько 1-1,5 години, оскільки нервові механізми регуляції швидко адаптуються і пригнічуються, якщо не надходить реальне подразнення шлунка.</w:t>
      </w:r>
    </w:p>
    <w:p w14:paraId="4A6AF122" w14:textId="77777777" w:rsidR="00E20536" w:rsidRPr="005C3E66" w:rsidRDefault="00E20536" w:rsidP="00CA75EC">
      <w:pPr>
        <w:spacing w:line="240" w:lineRule="auto"/>
        <w:jc w:val="both"/>
        <w:rPr>
          <w:rFonts w:ascii="Times New Roman" w:hAnsi="Times New Roman" w:cs="Times New Roman"/>
          <w:b/>
          <w:bCs/>
          <w:sz w:val="24"/>
          <w:szCs w:val="24"/>
        </w:rPr>
      </w:pPr>
    </w:p>
    <w:p w14:paraId="23474A3B" w14:textId="4B773600" w:rsidR="00D701CB"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7.</w:t>
      </w:r>
      <w:r w:rsidR="00A13429" w:rsidRPr="000B2712">
        <w:rPr>
          <w:rFonts w:ascii="Times New Roman" w:hAnsi="Times New Roman" w:cs="Times New Roman"/>
          <w:b/>
          <w:bCs/>
          <w:sz w:val="24"/>
          <w:szCs w:val="24"/>
          <w:u w:val="single"/>
        </w:rPr>
        <w:t xml:space="preserve"> </w:t>
      </w:r>
      <w:r w:rsidRPr="000B2712">
        <w:rPr>
          <w:rFonts w:ascii="Times New Roman" w:hAnsi="Times New Roman" w:cs="Times New Roman"/>
          <w:b/>
          <w:bCs/>
          <w:sz w:val="24"/>
          <w:szCs w:val="24"/>
          <w:u w:val="single"/>
        </w:rPr>
        <w:t>Нейрогуморальна («шлункова і кишкова») фаза регуляції шлункової секреції.</w:t>
      </w:r>
      <w:r w:rsidR="00035061" w:rsidRPr="000B2712">
        <w:rPr>
          <w:rFonts w:ascii="Times New Roman" w:hAnsi="Times New Roman" w:cs="Times New Roman"/>
          <w:b/>
          <w:bCs/>
          <w:sz w:val="24"/>
          <w:szCs w:val="24"/>
          <w:u w:val="single"/>
        </w:rPr>
        <w:t xml:space="preserve"> </w:t>
      </w:r>
      <w:r w:rsidRPr="000B2712">
        <w:rPr>
          <w:rFonts w:ascii="Times New Roman" w:hAnsi="Times New Roman" w:cs="Times New Roman"/>
          <w:b/>
          <w:bCs/>
          <w:sz w:val="24"/>
          <w:szCs w:val="24"/>
          <w:u w:val="single"/>
        </w:rPr>
        <w:t>Ентеральні стимулятори та інгібітори шлункової секреції.</w:t>
      </w:r>
    </w:p>
    <w:p w14:paraId="714F4567" w14:textId="23A00DC5" w:rsidR="005E3BCB" w:rsidRDefault="005E3BCB" w:rsidP="00BF07A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F07A2" w:rsidRPr="00BF07A2">
        <w:rPr>
          <w:rFonts w:ascii="Times New Roman" w:eastAsia="Times New Roman" w:hAnsi="Times New Roman" w:cs="Times New Roman"/>
          <w:b/>
          <w:bCs/>
          <w:sz w:val="24"/>
          <w:szCs w:val="24"/>
          <w:lang w:eastAsia="ru-RU"/>
        </w:rPr>
        <w:t>Нейрогуморальна, або шлункова і кишкова</w:t>
      </w:r>
      <w:r w:rsidR="00BF07A2" w:rsidRPr="00BF07A2">
        <w:rPr>
          <w:rFonts w:ascii="Times New Roman" w:eastAsia="Times New Roman" w:hAnsi="Times New Roman" w:cs="Times New Roman"/>
          <w:sz w:val="24"/>
          <w:szCs w:val="24"/>
          <w:lang w:eastAsia="ru-RU"/>
        </w:rPr>
        <w:t xml:space="preserve">, фаза регуляції шлункової секреції пов’язана з реалізацією як нервових, так і гуморальних механізмів контролю. Нервові механізми представлені рефлексами, що виникають при розтягненні шлунка, коли подразнюються чутливі волокна блукаючого нерва. Ця інформація передається до довгастого </w:t>
      </w:r>
      <w:r w:rsidR="00BF07A2" w:rsidRPr="00BF07A2">
        <w:rPr>
          <w:rFonts w:ascii="Times New Roman" w:eastAsia="Times New Roman" w:hAnsi="Times New Roman" w:cs="Times New Roman"/>
          <w:sz w:val="24"/>
          <w:szCs w:val="24"/>
          <w:lang w:eastAsia="ru-RU"/>
        </w:rPr>
        <w:lastRenderedPageBreak/>
        <w:t xml:space="preserve">мозку і через парасимпатичні волокна блукаючого нерва повертається до шлунка, стимулюючи виділення шлункового соку — це так званий ваго-вагальний рефлекс. </w:t>
      </w:r>
    </w:p>
    <w:p w14:paraId="5F4C81B7" w14:textId="09267696" w:rsidR="005E3BCB" w:rsidRDefault="005E3BCB" w:rsidP="00BF07A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F07A2" w:rsidRPr="00BF07A2">
        <w:rPr>
          <w:rFonts w:ascii="Times New Roman" w:eastAsia="Times New Roman" w:hAnsi="Times New Roman" w:cs="Times New Roman"/>
          <w:sz w:val="24"/>
          <w:szCs w:val="24"/>
          <w:lang w:eastAsia="ru-RU"/>
        </w:rPr>
        <w:t xml:space="preserve">В нервовій регуляції також беруть участь інтрамуральні нервові сплетення, що забезпечують локальний контроль секреції. Гуморальна регуляція здійснюється через гастрин, який виділяють G-клітини шлунка. Гастрин надходить із кров’ю до парієтальних клітин і стимулює їх виділення соляної кислоти, підвищуючи кислотність шлункового соку. </w:t>
      </w:r>
    </w:p>
    <w:p w14:paraId="28A7A7D0" w14:textId="77777777" w:rsidR="00B075C3" w:rsidRDefault="005E3BCB" w:rsidP="00BF07A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F07A2" w:rsidRPr="00BF07A2">
        <w:rPr>
          <w:rFonts w:ascii="Times New Roman" w:eastAsia="Times New Roman" w:hAnsi="Times New Roman" w:cs="Times New Roman"/>
          <w:sz w:val="24"/>
          <w:szCs w:val="24"/>
          <w:lang w:eastAsia="ru-RU"/>
        </w:rPr>
        <w:t>Основними стимуляторами секреції гастрину є продукти розщеплення білків — пептиди, олігопептиди, амінокислоти (</w:t>
      </w:r>
      <w:r w:rsidR="00BF07A2" w:rsidRPr="00BF07A2">
        <w:rPr>
          <w:rFonts w:ascii="Times New Roman" w:eastAsia="Times New Roman" w:hAnsi="Times New Roman" w:cs="Times New Roman"/>
          <w:b/>
          <w:bCs/>
          <w:sz w:val="24"/>
          <w:szCs w:val="24"/>
          <w:lang w:eastAsia="ru-RU"/>
        </w:rPr>
        <w:t>зокрема триптофан і фенілаланін</w:t>
      </w:r>
      <w:r w:rsidR="00BF07A2" w:rsidRPr="00BF07A2">
        <w:rPr>
          <w:rFonts w:ascii="Times New Roman" w:eastAsia="Times New Roman" w:hAnsi="Times New Roman" w:cs="Times New Roman"/>
          <w:sz w:val="24"/>
          <w:szCs w:val="24"/>
          <w:lang w:eastAsia="ru-RU"/>
        </w:rPr>
        <w:t xml:space="preserve">), а також кальцій, магній, алкоголь і кофеїн. При надходженні хімусу до дванадцятипалої кишки відбувається дуоденогастральний рефлекс, у ході якого продукти гідролізу, соляна кислота та розтягнення кишки стимулюють секрецію тканинних гормонів, зокрема секретину та холецистокініну-панкреозиміну, які мають інгібуючий вплив на шлункову секрецію. </w:t>
      </w:r>
    </w:p>
    <w:p w14:paraId="15612563" w14:textId="42DD9CD8" w:rsidR="00BF07A2" w:rsidRPr="00BF07A2" w:rsidRDefault="00B075C3" w:rsidP="00BF07A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F07A2" w:rsidRPr="00BF07A2">
        <w:rPr>
          <w:rFonts w:ascii="Times New Roman" w:eastAsia="Times New Roman" w:hAnsi="Times New Roman" w:cs="Times New Roman"/>
          <w:sz w:val="24"/>
          <w:szCs w:val="24"/>
          <w:lang w:eastAsia="ru-RU"/>
        </w:rPr>
        <w:t>Основні стимулятори шлункової секреції включають ацетилхолін, гастрин, гістамін, бомбезин та інсулін. До блокаторів секреції належать вагогастрон (</w:t>
      </w:r>
      <w:r w:rsidR="00BF07A2" w:rsidRPr="00BF07A2">
        <w:rPr>
          <w:rFonts w:ascii="Times New Roman" w:eastAsia="Times New Roman" w:hAnsi="Times New Roman" w:cs="Times New Roman"/>
          <w:b/>
          <w:bCs/>
          <w:sz w:val="24"/>
          <w:szCs w:val="24"/>
          <w:lang w:eastAsia="ru-RU"/>
        </w:rPr>
        <w:t>виділяється вагусними закінченнями</w:t>
      </w:r>
      <w:r w:rsidR="00BF07A2" w:rsidRPr="00BF07A2">
        <w:rPr>
          <w:rFonts w:ascii="Times New Roman" w:eastAsia="Times New Roman" w:hAnsi="Times New Roman" w:cs="Times New Roman"/>
          <w:sz w:val="24"/>
          <w:szCs w:val="24"/>
          <w:lang w:eastAsia="ru-RU"/>
        </w:rPr>
        <w:t xml:space="preserve">), секретин, глюкагон, вазоактивний </w:t>
      </w:r>
      <w:r w:rsidR="00BF07A2" w:rsidRPr="00BF07A2">
        <w:rPr>
          <w:rFonts w:ascii="Times New Roman" w:eastAsia="Times New Roman" w:hAnsi="Times New Roman" w:cs="Times New Roman"/>
          <w:b/>
          <w:bCs/>
          <w:sz w:val="24"/>
          <w:szCs w:val="24"/>
          <w:lang w:eastAsia="ru-RU"/>
        </w:rPr>
        <w:t>інтестинальний пептид (ВІП)</w:t>
      </w:r>
      <w:r w:rsidR="00BF07A2" w:rsidRPr="00BF07A2">
        <w:rPr>
          <w:rFonts w:ascii="Times New Roman" w:eastAsia="Times New Roman" w:hAnsi="Times New Roman" w:cs="Times New Roman"/>
          <w:sz w:val="24"/>
          <w:szCs w:val="24"/>
          <w:lang w:eastAsia="ru-RU"/>
        </w:rPr>
        <w:t xml:space="preserve">, </w:t>
      </w:r>
      <w:r w:rsidR="00BF07A2" w:rsidRPr="00BF07A2">
        <w:rPr>
          <w:rFonts w:ascii="Times New Roman" w:eastAsia="Times New Roman" w:hAnsi="Times New Roman" w:cs="Times New Roman"/>
          <w:b/>
          <w:bCs/>
          <w:sz w:val="24"/>
          <w:szCs w:val="24"/>
          <w:lang w:eastAsia="ru-RU"/>
        </w:rPr>
        <w:t>гастроінгібуючий пептид (ГІП)</w:t>
      </w:r>
      <w:r w:rsidR="00BF07A2" w:rsidRPr="00BF07A2">
        <w:rPr>
          <w:rFonts w:ascii="Times New Roman" w:eastAsia="Times New Roman" w:hAnsi="Times New Roman" w:cs="Times New Roman"/>
          <w:sz w:val="24"/>
          <w:szCs w:val="24"/>
          <w:lang w:eastAsia="ru-RU"/>
        </w:rPr>
        <w:t>, нейротензин, соматостатин, вазопресин, окситоцин, простагландини та катехоламіни. Ця фаза забезпечує тонку координацію шлункової секреції в залежності від надходження та складу їжі, а також взаємодії шлунка з кишечником, підтримуючи ефективне травлення та захист слизової оболонки.</w:t>
      </w:r>
    </w:p>
    <w:p w14:paraId="375F8062" w14:textId="77777777" w:rsidR="004370C0" w:rsidRPr="005C3E66" w:rsidRDefault="004370C0" w:rsidP="00CA75EC">
      <w:pPr>
        <w:spacing w:line="240" w:lineRule="auto"/>
        <w:jc w:val="both"/>
        <w:rPr>
          <w:rFonts w:ascii="Times New Roman" w:hAnsi="Times New Roman" w:cs="Times New Roman"/>
          <w:b/>
          <w:bCs/>
          <w:sz w:val="24"/>
          <w:szCs w:val="24"/>
        </w:rPr>
      </w:pPr>
    </w:p>
    <w:p w14:paraId="00F78B7C" w14:textId="432761E3" w:rsidR="00D701CB"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8. Нервові і гуморальні механізми гальмування шлункової секреції.</w:t>
      </w:r>
    </w:p>
    <w:p w14:paraId="1D8FC88E" w14:textId="13D83ABD" w:rsidR="00D94867" w:rsidRDefault="00F92790" w:rsidP="00F92790">
      <w:pPr>
        <w:pStyle w:val="a4"/>
        <w:jc w:val="both"/>
      </w:pPr>
      <w:r>
        <w:tab/>
      </w:r>
      <w:r w:rsidRPr="008B66A1">
        <w:rPr>
          <w:b/>
          <w:bCs/>
        </w:rPr>
        <w:t>Н</w:t>
      </w:r>
      <w:r w:rsidR="00D94867" w:rsidRPr="008B66A1">
        <w:rPr>
          <w:b/>
          <w:bCs/>
        </w:rPr>
        <w:t>ервові і гуморальні механізми гальмування шлункової секреції</w:t>
      </w:r>
      <w:r w:rsidR="00D94867">
        <w:t xml:space="preserve"> забезпечують тонку регуляцію процесу травлення, запобігаючи шлунковим розладам і підтримуючи ефективну роботу травної системи.</w:t>
      </w:r>
    </w:p>
    <w:p w14:paraId="0E025BCB" w14:textId="6D18D532" w:rsidR="001B2F03" w:rsidRPr="00121D2C" w:rsidRDefault="008B66A1" w:rsidP="007348DA">
      <w:pPr>
        <w:pStyle w:val="a4"/>
        <w:jc w:val="both"/>
      </w:pPr>
      <w:r>
        <w:tab/>
      </w:r>
      <w:r w:rsidR="001B2F03" w:rsidRPr="008B66A1">
        <w:rPr>
          <w:b/>
          <w:bCs/>
        </w:rPr>
        <w:t>Нервові і гуморальні механізми гальмування шлункової секреції</w:t>
      </w:r>
      <w:r w:rsidR="001B2F03" w:rsidRPr="00121D2C">
        <w:t xml:space="preserve"> є важливою частиною регуляції травлення, що дозволяє запобігати надмірній секреції соляної кислоти та ферментів, а також координує роботу шлунка з іншими відділами шлунково-кишкового тракту. Ці механізми забезпечують баланс між стимуляцією і пригніченням діяльності шлункових залоз, що необхідно для оптимального травлення та запобігання ушкодженню слизової оболонки.</w:t>
      </w:r>
    </w:p>
    <w:p w14:paraId="040B7F3E" w14:textId="5A766FA1" w:rsidR="001B2F03" w:rsidRPr="00121D2C" w:rsidRDefault="00422E99" w:rsidP="007348DA">
      <w:pPr>
        <w:pStyle w:val="a4"/>
        <w:jc w:val="both"/>
      </w:pPr>
      <w:r>
        <w:tab/>
      </w:r>
      <w:r w:rsidR="001B2F03" w:rsidRPr="00422E99">
        <w:rPr>
          <w:b/>
          <w:bCs/>
        </w:rPr>
        <w:t>Гуморальна регуляція здійснюється</w:t>
      </w:r>
      <w:r w:rsidR="001B2F03" w:rsidRPr="00121D2C">
        <w:t xml:space="preserve"> за допомогою гормонів, які виділяються різними клітинами травного тракту у відповідь на хімічні та механічні подразнення. Вони надходять у кров і впливають на виконавчі клітини шлунка (парієтальні, головні, слизові), гальмуючи їхню секреторну активність.</w:t>
      </w:r>
    </w:p>
    <w:p w14:paraId="481D2472" w14:textId="77777777" w:rsidR="001B2F03" w:rsidRPr="0079432B" w:rsidRDefault="001B2F03" w:rsidP="007348DA">
      <w:pPr>
        <w:pStyle w:val="4"/>
        <w:jc w:val="both"/>
        <w:rPr>
          <w:rFonts w:ascii="Times New Roman" w:hAnsi="Times New Roman" w:cs="Times New Roman"/>
          <w:b/>
          <w:bCs/>
          <w:i w:val="0"/>
          <w:iCs w:val="0"/>
          <w:color w:val="000000" w:themeColor="text1"/>
          <w:sz w:val="24"/>
          <w:szCs w:val="24"/>
        </w:rPr>
      </w:pPr>
      <w:r w:rsidRPr="0079432B">
        <w:rPr>
          <w:rFonts w:ascii="Times New Roman" w:hAnsi="Times New Roman" w:cs="Times New Roman"/>
          <w:b/>
          <w:bCs/>
          <w:i w:val="0"/>
          <w:iCs w:val="0"/>
          <w:color w:val="000000" w:themeColor="text1"/>
          <w:sz w:val="24"/>
          <w:szCs w:val="24"/>
        </w:rPr>
        <w:t>Основні інгібіторні гормони:</w:t>
      </w:r>
    </w:p>
    <w:p w14:paraId="210C08BA" w14:textId="77777777" w:rsidR="001B2F03" w:rsidRPr="00121D2C" w:rsidRDefault="001B2F03" w:rsidP="00B1469F">
      <w:pPr>
        <w:pStyle w:val="a4"/>
        <w:numPr>
          <w:ilvl w:val="0"/>
          <w:numId w:val="93"/>
        </w:numPr>
        <w:jc w:val="both"/>
      </w:pPr>
      <w:r w:rsidRPr="00121D2C">
        <w:rPr>
          <w:rStyle w:val="a5"/>
        </w:rPr>
        <w:t>Соматостатин</w:t>
      </w:r>
    </w:p>
    <w:p w14:paraId="65B77CD8" w14:textId="77777777" w:rsidR="001B2F03" w:rsidRPr="00121D2C" w:rsidRDefault="001B2F03" w:rsidP="00B1469F">
      <w:pPr>
        <w:pStyle w:val="a4"/>
        <w:numPr>
          <w:ilvl w:val="1"/>
          <w:numId w:val="96"/>
        </w:numPr>
        <w:jc w:val="both"/>
      </w:pPr>
      <w:r w:rsidRPr="00121D2C">
        <w:rPr>
          <w:rStyle w:val="a5"/>
        </w:rPr>
        <w:t>Виробляється:</w:t>
      </w:r>
      <w:r w:rsidRPr="00121D2C">
        <w:t xml:space="preserve"> D-клітинами верхніх відділів тонкої кишки, пілоричного відділу шлунка, підшлункової залози.</w:t>
      </w:r>
    </w:p>
    <w:p w14:paraId="4B3D49ED" w14:textId="77777777" w:rsidR="001B2F03" w:rsidRPr="00121D2C" w:rsidRDefault="001B2F03" w:rsidP="00B1469F">
      <w:pPr>
        <w:pStyle w:val="a4"/>
        <w:numPr>
          <w:ilvl w:val="1"/>
          <w:numId w:val="96"/>
        </w:numPr>
        <w:jc w:val="both"/>
      </w:pPr>
      <w:r w:rsidRPr="00121D2C">
        <w:rPr>
          <w:rStyle w:val="a5"/>
        </w:rPr>
        <w:t>Стимулятори виділення:</w:t>
      </w:r>
      <w:r w:rsidRPr="00121D2C">
        <w:t xml:space="preserve"> кінцеві продукти гідролізу білків, жирів і вуглеводів, а також соляна кислота.</w:t>
      </w:r>
    </w:p>
    <w:p w14:paraId="0949F2AD" w14:textId="77777777" w:rsidR="001B2F03" w:rsidRPr="00121D2C" w:rsidRDefault="001B2F03" w:rsidP="00B1469F">
      <w:pPr>
        <w:pStyle w:val="a4"/>
        <w:numPr>
          <w:ilvl w:val="1"/>
          <w:numId w:val="96"/>
        </w:numPr>
        <w:jc w:val="both"/>
      </w:pPr>
      <w:r w:rsidRPr="00121D2C">
        <w:rPr>
          <w:rStyle w:val="a5"/>
        </w:rPr>
        <w:lastRenderedPageBreak/>
        <w:t>Вплив:</w:t>
      </w:r>
      <w:r w:rsidRPr="00121D2C">
        <w:t xml:space="preserve"> гальмує секрецію соляної кислоти парієтальними клітинами, знижує секрецію підшлункового соку, пригнічує рухову функцію травного каналу, що уповільнює евакуацію шлункового вмісту.</w:t>
      </w:r>
    </w:p>
    <w:p w14:paraId="74EF87B3" w14:textId="77777777" w:rsidR="001B2F03" w:rsidRPr="00121D2C" w:rsidRDefault="001B2F03" w:rsidP="00B1469F">
      <w:pPr>
        <w:pStyle w:val="a4"/>
        <w:numPr>
          <w:ilvl w:val="0"/>
          <w:numId w:val="93"/>
        </w:numPr>
        <w:jc w:val="both"/>
      </w:pPr>
      <w:r w:rsidRPr="00121D2C">
        <w:rPr>
          <w:rStyle w:val="a5"/>
        </w:rPr>
        <w:t>Шлунковий інгібуючий пептид (ШІП)</w:t>
      </w:r>
    </w:p>
    <w:p w14:paraId="2435C85A" w14:textId="77777777" w:rsidR="001B2F03" w:rsidRPr="00121D2C" w:rsidRDefault="001B2F03" w:rsidP="00B1469F">
      <w:pPr>
        <w:pStyle w:val="a4"/>
        <w:numPr>
          <w:ilvl w:val="1"/>
          <w:numId w:val="100"/>
        </w:numPr>
        <w:jc w:val="both"/>
      </w:pPr>
      <w:r w:rsidRPr="00121D2C">
        <w:rPr>
          <w:rStyle w:val="a5"/>
        </w:rPr>
        <w:t>Виробляється:</w:t>
      </w:r>
      <w:r w:rsidRPr="00121D2C">
        <w:t xml:space="preserve"> К-клітинами тонкої кишки.</w:t>
      </w:r>
    </w:p>
    <w:p w14:paraId="3E53F4F2" w14:textId="77777777" w:rsidR="001B2F03" w:rsidRPr="00121D2C" w:rsidRDefault="001B2F03" w:rsidP="00B1469F">
      <w:pPr>
        <w:pStyle w:val="a4"/>
        <w:numPr>
          <w:ilvl w:val="1"/>
          <w:numId w:val="100"/>
        </w:numPr>
        <w:jc w:val="both"/>
      </w:pPr>
      <w:r w:rsidRPr="00121D2C">
        <w:rPr>
          <w:rStyle w:val="a5"/>
        </w:rPr>
        <w:t>Стимулятор:</w:t>
      </w:r>
      <w:r w:rsidRPr="00121D2C">
        <w:t xml:space="preserve"> нейтральні жири (</w:t>
      </w:r>
      <w:r w:rsidRPr="003D3D4D">
        <w:rPr>
          <w:b/>
          <w:bCs/>
        </w:rPr>
        <w:t>тригліцериди</w:t>
      </w:r>
      <w:r w:rsidRPr="00121D2C">
        <w:t>).</w:t>
      </w:r>
    </w:p>
    <w:p w14:paraId="35E8AFFF" w14:textId="77777777" w:rsidR="001B2F03" w:rsidRPr="00121D2C" w:rsidRDefault="001B2F03" w:rsidP="00B1469F">
      <w:pPr>
        <w:pStyle w:val="a4"/>
        <w:numPr>
          <w:ilvl w:val="1"/>
          <w:numId w:val="100"/>
        </w:numPr>
        <w:jc w:val="both"/>
      </w:pPr>
      <w:r w:rsidRPr="00121D2C">
        <w:rPr>
          <w:rStyle w:val="a5"/>
        </w:rPr>
        <w:t>Вплив:</w:t>
      </w:r>
      <w:r w:rsidRPr="00121D2C">
        <w:t xml:space="preserve"> пригнічує секрецію соляної кислоти парієтальними клітинами.</w:t>
      </w:r>
    </w:p>
    <w:p w14:paraId="3AB49970" w14:textId="77777777" w:rsidR="001B2F03" w:rsidRPr="00121D2C" w:rsidRDefault="001B2F03" w:rsidP="00B1469F">
      <w:pPr>
        <w:pStyle w:val="a4"/>
        <w:numPr>
          <w:ilvl w:val="0"/>
          <w:numId w:val="93"/>
        </w:numPr>
        <w:jc w:val="both"/>
      </w:pPr>
      <w:r w:rsidRPr="00121D2C">
        <w:rPr>
          <w:rStyle w:val="a5"/>
        </w:rPr>
        <w:t>Нейротензин</w:t>
      </w:r>
    </w:p>
    <w:p w14:paraId="3D6F2253" w14:textId="77777777" w:rsidR="001B2F03" w:rsidRPr="00121D2C" w:rsidRDefault="001B2F03" w:rsidP="00B1469F">
      <w:pPr>
        <w:pStyle w:val="a4"/>
        <w:numPr>
          <w:ilvl w:val="1"/>
          <w:numId w:val="99"/>
        </w:numPr>
        <w:jc w:val="both"/>
      </w:pPr>
      <w:r w:rsidRPr="00121D2C">
        <w:rPr>
          <w:rStyle w:val="a5"/>
        </w:rPr>
        <w:t>Виробляється:</w:t>
      </w:r>
      <w:r w:rsidRPr="00121D2C">
        <w:t xml:space="preserve"> N-клітинами дистальних відділів тонкої кишки.</w:t>
      </w:r>
    </w:p>
    <w:p w14:paraId="6B848C50" w14:textId="77777777" w:rsidR="001B2F03" w:rsidRPr="00121D2C" w:rsidRDefault="001B2F03" w:rsidP="00B1469F">
      <w:pPr>
        <w:pStyle w:val="a4"/>
        <w:numPr>
          <w:ilvl w:val="1"/>
          <w:numId w:val="99"/>
        </w:numPr>
        <w:jc w:val="both"/>
      </w:pPr>
      <w:r w:rsidRPr="00121D2C">
        <w:rPr>
          <w:rStyle w:val="a5"/>
        </w:rPr>
        <w:t>Стимулятори:</w:t>
      </w:r>
      <w:r w:rsidRPr="00121D2C">
        <w:t xml:space="preserve"> нейтральні жири, продукти гідролізу жирів (</w:t>
      </w:r>
      <w:r w:rsidRPr="003D3D4D">
        <w:rPr>
          <w:b/>
          <w:bCs/>
        </w:rPr>
        <w:t>жирні кислоти, гліцерин).</w:t>
      </w:r>
    </w:p>
    <w:p w14:paraId="5707C1D0" w14:textId="77777777" w:rsidR="001B2F03" w:rsidRPr="00121D2C" w:rsidRDefault="001B2F03" w:rsidP="00B1469F">
      <w:pPr>
        <w:pStyle w:val="a4"/>
        <w:numPr>
          <w:ilvl w:val="1"/>
          <w:numId w:val="99"/>
        </w:numPr>
        <w:jc w:val="both"/>
      </w:pPr>
      <w:r w:rsidRPr="00121D2C">
        <w:rPr>
          <w:rStyle w:val="a5"/>
        </w:rPr>
        <w:t>Вплив:</w:t>
      </w:r>
      <w:r w:rsidRPr="00121D2C">
        <w:t xml:space="preserve"> знижує секрецію соляної кислоти, уповільнює рухову функцію шлунка.</w:t>
      </w:r>
    </w:p>
    <w:p w14:paraId="5FA32001" w14:textId="77777777" w:rsidR="001B2F03" w:rsidRPr="00121D2C" w:rsidRDefault="001B2F03" w:rsidP="00B1469F">
      <w:pPr>
        <w:pStyle w:val="a4"/>
        <w:numPr>
          <w:ilvl w:val="0"/>
          <w:numId w:val="93"/>
        </w:numPr>
        <w:jc w:val="both"/>
      </w:pPr>
      <w:r w:rsidRPr="00121D2C">
        <w:rPr>
          <w:rStyle w:val="a5"/>
        </w:rPr>
        <w:t>Секретин</w:t>
      </w:r>
    </w:p>
    <w:p w14:paraId="100F9F3B" w14:textId="77777777" w:rsidR="001B2F03" w:rsidRPr="00121D2C" w:rsidRDefault="001B2F03" w:rsidP="00B1469F">
      <w:pPr>
        <w:pStyle w:val="a4"/>
        <w:numPr>
          <w:ilvl w:val="1"/>
          <w:numId w:val="98"/>
        </w:numPr>
        <w:jc w:val="both"/>
      </w:pPr>
      <w:r w:rsidRPr="00121D2C">
        <w:rPr>
          <w:rStyle w:val="a5"/>
        </w:rPr>
        <w:t>Виробляється:</w:t>
      </w:r>
      <w:r w:rsidRPr="00121D2C">
        <w:t xml:space="preserve"> S-клітинами верхніх відділів тонкої кишки.</w:t>
      </w:r>
    </w:p>
    <w:p w14:paraId="425C5E3E" w14:textId="77777777" w:rsidR="001B2F03" w:rsidRPr="00121D2C" w:rsidRDefault="001B2F03" w:rsidP="00B1469F">
      <w:pPr>
        <w:pStyle w:val="a4"/>
        <w:numPr>
          <w:ilvl w:val="1"/>
          <w:numId w:val="98"/>
        </w:numPr>
        <w:jc w:val="both"/>
      </w:pPr>
      <w:r w:rsidRPr="00121D2C">
        <w:rPr>
          <w:rStyle w:val="a5"/>
        </w:rPr>
        <w:t>Стимулятори:</w:t>
      </w:r>
      <w:r w:rsidRPr="00121D2C">
        <w:t xml:space="preserve"> соляна кислота, поліпептиди, гіпотонічні розчини.</w:t>
      </w:r>
    </w:p>
    <w:p w14:paraId="6C98591F" w14:textId="77777777" w:rsidR="001B2F03" w:rsidRPr="00121D2C" w:rsidRDefault="001B2F03" w:rsidP="00B1469F">
      <w:pPr>
        <w:pStyle w:val="a4"/>
        <w:numPr>
          <w:ilvl w:val="1"/>
          <w:numId w:val="98"/>
        </w:numPr>
        <w:jc w:val="both"/>
      </w:pPr>
      <w:r w:rsidRPr="00121D2C">
        <w:rPr>
          <w:rStyle w:val="a5"/>
        </w:rPr>
        <w:t>Вплив:</w:t>
      </w:r>
      <w:r w:rsidRPr="00121D2C">
        <w:t xml:space="preserve"> знижує секрецію соляної кислоти, стимулює виділення води та бікарбонатів підшлунковою залозою, що нейтралізує кислотність хімусу у дванадцятипалій кишці.</w:t>
      </w:r>
    </w:p>
    <w:p w14:paraId="2B9FE9FB" w14:textId="77777777" w:rsidR="001B2F03" w:rsidRPr="00121D2C" w:rsidRDefault="001B2F03" w:rsidP="00B1469F">
      <w:pPr>
        <w:pStyle w:val="a4"/>
        <w:numPr>
          <w:ilvl w:val="0"/>
          <w:numId w:val="93"/>
        </w:numPr>
        <w:jc w:val="both"/>
      </w:pPr>
      <w:r w:rsidRPr="00121D2C">
        <w:rPr>
          <w:rStyle w:val="a5"/>
        </w:rPr>
        <w:t>Інші інгібітори:</w:t>
      </w:r>
    </w:p>
    <w:p w14:paraId="30E0156E" w14:textId="77777777" w:rsidR="001B2F03" w:rsidRPr="00121D2C" w:rsidRDefault="001B2F03" w:rsidP="00B1469F">
      <w:pPr>
        <w:pStyle w:val="a4"/>
        <w:numPr>
          <w:ilvl w:val="1"/>
          <w:numId w:val="97"/>
        </w:numPr>
        <w:jc w:val="both"/>
      </w:pPr>
      <w:r w:rsidRPr="003D3D4D">
        <w:rPr>
          <w:b/>
          <w:bCs/>
        </w:rPr>
        <w:t>Вазоактивний інтестинальний пептид (ВІП), гастроінгібуючий пептид (ГІП),</w:t>
      </w:r>
      <w:r w:rsidRPr="00121D2C">
        <w:t xml:space="preserve"> простагландини, вазопресин, окситоцин, катехоламіни — також мають різноманітні гальмівні ефекти на шлункову секрецію і моторику.</w:t>
      </w:r>
    </w:p>
    <w:p w14:paraId="48C09535" w14:textId="0231CD77" w:rsidR="001B2F03" w:rsidRPr="00121D2C" w:rsidRDefault="003D3D4D" w:rsidP="007348DA">
      <w:pPr>
        <w:pStyle w:val="a4"/>
        <w:jc w:val="both"/>
      </w:pPr>
      <w:r>
        <w:tab/>
      </w:r>
      <w:r w:rsidR="001B2F03" w:rsidRPr="00121D2C">
        <w:t>Нервова регуляція здійснюється через рефлекси, які можуть пригнічувати секрецію шлункового соку. Ці рефлекси виникають під дією подразників, що надходять з кишечника, або через вегетативну нервову систему.</w:t>
      </w:r>
    </w:p>
    <w:p w14:paraId="1F28E5E0" w14:textId="77777777" w:rsidR="001B2F03" w:rsidRPr="00121D2C" w:rsidRDefault="001B2F03" w:rsidP="00B1469F">
      <w:pPr>
        <w:pStyle w:val="a4"/>
        <w:numPr>
          <w:ilvl w:val="0"/>
          <w:numId w:val="94"/>
        </w:numPr>
        <w:jc w:val="both"/>
      </w:pPr>
      <w:r w:rsidRPr="00121D2C">
        <w:rPr>
          <w:rStyle w:val="a5"/>
        </w:rPr>
        <w:t>Вагогастрон</w:t>
      </w:r>
      <w:r w:rsidRPr="00121D2C">
        <w:t xml:space="preserve"> — речовина, що виділяється вагусними (</w:t>
      </w:r>
      <w:r w:rsidRPr="00485097">
        <w:rPr>
          <w:b/>
          <w:bCs/>
        </w:rPr>
        <w:t>блукаючими</w:t>
      </w:r>
      <w:r w:rsidRPr="00121D2C">
        <w:t>) нервовими закінченнями, виконує інгібіторну функцію, знижуючи секрецію соляної кислоти. Цей нейрогормон допомагає гальмувати секрецію під час певних фаз травлення, зокрема, коли треба уникнути надмірної кислотності.</w:t>
      </w:r>
    </w:p>
    <w:p w14:paraId="7F07911F" w14:textId="77777777" w:rsidR="001B2F03" w:rsidRPr="00121D2C" w:rsidRDefault="001B2F03" w:rsidP="00B1469F">
      <w:pPr>
        <w:pStyle w:val="a4"/>
        <w:numPr>
          <w:ilvl w:val="0"/>
          <w:numId w:val="94"/>
        </w:numPr>
        <w:jc w:val="both"/>
      </w:pPr>
      <w:r w:rsidRPr="00121D2C">
        <w:rPr>
          <w:rStyle w:val="a5"/>
        </w:rPr>
        <w:t>Дуоденогастральні рефлекси</w:t>
      </w:r>
      <w:r w:rsidRPr="00121D2C">
        <w:t xml:space="preserve"> — подразнення рецепторів у дванадцятипалій кишці (</w:t>
      </w:r>
      <w:r w:rsidRPr="00485097">
        <w:rPr>
          <w:b/>
          <w:bCs/>
        </w:rPr>
        <w:t>механічне розтягнення, підвищена кислотність</w:t>
      </w:r>
      <w:r w:rsidRPr="00121D2C">
        <w:t>) посилає сигнали в головний мозок і парасимпатичні центри, які через вагус і інтрамуральні нервові сплетення пригнічують секрецію шлункового соку.</w:t>
      </w:r>
    </w:p>
    <w:p w14:paraId="60574ECA" w14:textId="77777777" w:rsidR="001B2F03" w:rsidRPr="00121D2C" w:rsidRDefault="001B2F03" w:rsidP="00B1469F">
      <w:pPr>
        <w:pStyle w:val="a4"/>
        <w:numPr>
          <w:ilvl w:val="0"/>
          <w:numId w:val="94"/>
        </w:numPr>
        <w:jc w:val="both"/>
      </w:pPr>
      <w:r w:rsidRPr="00121D2C">
        <w:rPr>
          <w:rStyle w:val="a5"/>
        </w:rPr>
        <w:t>Інтрамуральні нервові сплетення</w:t>
      </w:r>
      <w:r w:rsidRPr="00121D2C">
        <w:t xml:space="preserve"> (</w:t>
      </w:r>
      <w:r w:rsidRPr="00485097">
        <w:rPr>
          <w:b/>
          <w:bCs/>
        </w:rPr>
        <w:t>вегетативна частина ентеральної нервової системи</w:t>
      </w:r>
      <w:r w:rsidRPr="00121D2C">
        <w:t>) регулюють баланс між стимуляцією і гальмуванням шлункової секреції, підтримуючи оптимальні умови для травлення.</w:t>
      </w:r>
    </w:p>
    <w:p w14:paraId="309AA268" w14:textId="77777777" w:rsidR="001B2F03" w:rsidRPr="00A9335A" w:rsidRDefault="001B2F03" w:rsidP="007348DA">
      <w:pPr>
        <w:pStyle w:val="a4"/>
        <w:jc w:val="both"/>
        <w:rPr>
          <w:b/>
          <w:bCs/>
        </w:rPr>
      </w:pPr>
      <w:r w:rsidRPr="00A9335A">
        <w:rPr>
          <w:b/>
          <w:bCs/>
        </w:rPr>
        <w:t>Гальмівні механізми важливі для:</w:t>
      </w:r>
    </w:p>
    <w:p w14:paraId="375549C5" w14:textId="77777777" w:rsidR="001B2F03" w:rsidRPr="00121D2C" w:rsidRDefault="001B2F03" w:rsidP="00B1469F">
      <w:pPr>
        <w:pStyle w:val="a4"/>
        <w:numPr>
          <w:ilvl w:val="0"/>
          <w:numId w:val="95"/>
        </w:numPr>
        <w:jc w:val="both"/>
      </w:pPr>
      <w:r w:rsidRPr="00121D2C">
        <w:t>Запобігання надмірному підвищенню кислотності, що може пошкоджувати слизову шлунка.</w:t>
      </w:r>
    </w:p>
    <w:p w14:paraId="5DFBEA2C" w14:textId="77777777" w:rsidR="001B2F03" w:rsidRPr="00121D2C" w:rsidRDefault="001B2F03" w:rsidP="00B1469F">
      <w:pPr>
        <w:pStyle w:val="a4"/>
        <w:numPr>
          <w:ilvl w:val="0"/>
          <w:numId w:val="95"/>
        </w:numPr>
        <w:jc w:val="both"/>
      </w:pPr>
      <w:r w:rsidRPr="00121D2C">
        <w:lastRenderedPageBreak/>
        <w:t>Координації роботи різних відділів травного тракту, наприклад, зменшення секреції шлунка під час активної секреції підшлункової залози або жовчного міхура.</w:t>
      </w:r>
    </w:p>
    <w:p w14:paraId="2453917F" w14:textId="77777777" w:rsidR="001B2F03" w:rsidRPr="00121D2C" w:rsidRDefault="001B2F03" w:rsidP="00B1469F">
      <w:pPr>
        <w:pStyle w:val="a4"/>
        <w:numPr>
          <w:ilvl w:val="0"/>
          <w:numId w:val="95"/>
        </w:numPr>
        <w:jc w:val="both"/>
      </w:pPr>
      <w:r w:rsidRPr="00121D2C">
        <w:t>Затримки спорожнення шлунка при наявності кислих або надто концентрованих розчинів у дванадцятипалій кишці.</w:t>
      </w:r>
    </w:p>
    <w:p w14:paraId="3501841D" w14:textId="77777777" w:rsidR="001B2F03" w:rsidRPr="00121D2C" w:rsidRDefault="001B2F03" w:rsidP="00B1469F">
      <w:pPr>
        <w:pStyle w:val="a4"/>
        <w:numPr>
          <w:ilvl w:val="0"/>
          <w:numId w:val="95"/>
        </w:numPr>
        <w:jc w:val="both"/>
      </w:pPr>
      <w:r w:rsidRPr="00121D2C">
        <w:t>Підтримки загального гомеостазу і оптимальних умов для перетравлення і всмоктування поживних речовин.</w:t>
      </w:r>
    </w:p>
    <w:p w14:paraId="58E306C6" w14:textId="77777777" w:rsidR="008C155A" w:rsidRPr="005C3E66" w:rsidRDefault="008C155A" w:rsidP="00CA75EC">
      <w:pPr>
        <w:spacing w:line="240" w:lineRule="auto"/>
        <w:jc w:val="both"/>
        <w:rPr>
          <w:rFonts w:ascii="Times New Roman" w:hAnsi="Times New Roman" w:cs="Times New Roman"/>
          <w:b/>
          <w:bCs/>
          <w:sz w:val="24"/>
          <w:szCs w:val="24"/>
        </w:rPr>
      </w:pPr>
    </w:p>
    <w:p w14:paraId="5290D835" w14:textId="09BEEC9E" w:rsidR="00D701CB"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9. Рухова функція шлунку та її регуляція. Механізми переходу шлункового вмісту в</w:t>
      </w:r>
      <w:r w:rsidR="00A13429" w:rsidRPr="000B2712">
        <w:rPr>
          <w:rFonts w:ascii="Times New Roman" w:hAnsi="Times New Roman" w:cs="Times New Roman"/>
          <w:b/>
          <w:bCs/>
          <w:sz w:val="24"/>
          <w:szCs w:val="24"/>
          <w:u w:val="single"/>
        </w:rPr>
        <w:t xml:space="preserve"> </w:t>
      </w:r>
      <w:r w:rsidRPr="000B2712">
        <w:rPr>
          <w:rFonts w:ascii="Times New Roman" w:hAnsi="Times New Roman" w:cs="Times New Roman"/>
          <w:b/>
          <w:bCs/>
          <w:sz w:val="24"/>
          <w:szCs w:val="24"/>
          <w:u w:val="single"/>
        </w:rPr>
        <w:t>дванадцятипалу кишку.</w:t>
      </w:r>
    </w:p>
    <w:p w14:paraId="6F371A85" w14:textId="62B3FF7D" w:rsidR="00836FAC" w:rsidRDefault="00BA5441" w:rsidP="00836FA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BA5441">
        <w:rPr>
          <w:rFonts w:ascii="Times New Roman" w:eastAsia="Times New Roman" w:hAnsi="Times New Roman" w:cs="Times New Roman"/>
          <w:b/>
          <w:bCs/>
          <w:sz w:val="24"/>
          <w:szCs w:val="24"/>
          <w:lang w:eastAsia="ru-RU"/>
        </w:rPr>
        <w:t>Р</w:t>
      </w:r>
      <w:r w:rsidR="00836FAC" w:rsidRPr="00836FAC">
        <w:rPr>
          <w:rFonts w:ascii="Times New Roman" w:eastAsia="Times New Roman" w:hAnsi="Times New Roman" w:cs="Times New Roman"/>
          <w:b/>
          <w:bCs/>
          <w:sz w:val="24"/>
          <w:szCs w:val="24"/>
          <w:lang w:eastAsia="ru-RU"/>
        </w:rPr>
        <w:t>егуляція рухової функції шлунка здійснюється комплексно</w:t>
      </w:r>
      <w:r w:rsidR="00836FAC" w:rsidRPr="00836FAC">
        <w:rPr>
          <w:rFonts w:ascii="Times New Roman" w:eastAsia="Times New Roman" w:hAnsi="Times New Roman" w:cs="Times New Roman"/>
          <w:sz w:val="24"/>
          <w:szCs w:val="24"/>
          <w:lang w:eastAsia="ru-RU"/>
        </w:rPr>
        <w:t xml:space="preserve"> — через нервові впливи (</w:t>
      </w:r>
      <w:r w:rsidR="00836FAC" w:rsidRPr="00836FAC">
        <w:rPr>
          <w:rFonts w:ascii="Times New Roman" w:eastAsia="Times New Roman" w:hAnsi="Times New Roman" w:cs="Times New Roman"/>
          <w:b/>
          <w:bCs/>
          <w:sz w:val="24"/>
          <w:szCs w:val="24"/>
          <w:lang w:eastAsia="ru-RU"/>
        </w:rPr>
        <w:t>парасимпатичний відділ вегетативної нервової системи</w:t>
      </w:r>
      <w:r w:rsidR="00836FAC" w:rsidRPr="00836FAC">
        <w:rPr>
          <w:rFonts w:ascii="Times New Roman" w:eastAsia="Times New Roman" w:hAnsi="Times New Roman" w:cs="Times New Roman"/>
          <w:sz w:val="24"/>
          <w:szCs w:val="24"/>
          <w:lang w:eastAsia="ru-RU"/>
        </w:rPr>
        <w:t>) і гуморальні фактори (</w:t>
      </w:r>
      <w:r w:rsidR="00836FAC" w:rsidRPr="00836FAC">
        <w:rPr>
          <w:rFonts w:ascii="Times New Roman" w:eastAsia="Times New Roman" w:hAnsi="Times New Roman" w:cs="Times New Roman"/>
          <w:b/>
          <w:bCs/>
          <w:sz w:val="24"/>
          <w:szCs w:val="24"/>
          <w:lang w:eastAsia="ru-RU"/>
        </w:rPr>
        <w:t>гормони та нейропептиди</w:t>
      </w:r>
      <w:r w:rsidR="00836FAC" w:rsidRPr="00836FAC">
        <w:rPr>
          <w:rFonts w:ascii="Times New Roman" w:eastAsia="Times New Roman" w:hAnsi="Times New Roman" w:cs="Times New Roman"/>
          <w:sz w:val="24"/>
          <w:szCs w:val="24"/>
          <w:lang w:eastAsia="ru-RU"/>
        </w:rPr>
        <w:t>), що дозволяє оптимально координувати процеси перемішування, подрібнення і поступового виведення харчового вмісту в тонкий кишечник.</w:t>
      </w:r>
    </w:p>
    <w:p w14:paraId="526DBF8D" w14:textId="3540F0FF" w:rsidR="00836FAC" w:rsidRPr="00836FAC" w:rsidRDefault="002061A5" w:rsidP="00836FA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36FAC" w:rsidRPr="00836FAC">
        <w:rPr>
          <w:rFonts w:ascii="Times New Roman" w:eastAsia="Times New Roman" w:hAnsi="Times New Roman" w:cs="Times New Roman"/>
          <w:b/>
          <w:bCs/>
          <w:sz w:val="24"/>
          <w:szCs w:val="24"/>
          <w:lang w:eastAsia="ru-RU"/>
        </w:rPr>
        <w:t>Рухова функція шлунку полягає у перистальтичних</w:t>
      </w:r>
      <w:r w:rsidR="00836FAC" w:rsidRPr="00836FAC">
        <w:rPr>
          <w:rFonts w:ascii="Times New Roman" w:eastAsia="Times New Roman" w:hAnsi="Times New Roman" w:cs="Times New Roman"/>
          <w:sz w:val="24"/>
          <w:szCs w:val="24"/>
          <w:lang w:eastAsia="ru-RU"/>
        </w:rPr>
        <w:t xml:space="preserve"> скороченнях м’язової оболонки, які забезпечують перемішування харчового комка з шлунковим соком та поступове його просування до антрального відділу. Ці скорочення виникають завдяки наявності у деяких м’язових клітинах шлунка пейсмейкерної активності — вони генерують потенціали дії з частотою </w:t>
      </w:r>
      <w:r w:rsidR="00836FAC" w:rsidRPr="00836FAC">
        <w:rPr>
          <w:rFonts w:ascii="Times New Roman" w:eastAsia="Times New Roman" w:hAnsi="Times New Roman" w:cs="Times New Roman"/>
          <w:b/>
          <w:bCs/>
          <w:sz w:val="24"/>
          <w:szCs w:val="24"/>
          <w:lang w:eastAsia="ru-RU"/>
        </w:rPr>
        <w:t>2–3 рази</w:t>
      </w:r>
      <w:r w:rsidR="00836FAC" w:rsidRPr="00836FAC">
        <w:rPr>
          <w:rFonts w:ascii="Times New Roman" w:eastAsia="Times New Roman" w:hAnsi="Times New Roman" w:cs="Times New Roman"/>
          <w:sz w:val="24"/>
          <w:szCs w:val="24"/>
          <w:lang w:eastAsia="ru-RU"/>
        </w:rPr>
        <w:t xml:space="preserve"> на секунду, що викликає ритмічні підвищення внутрішньошлункового тиску. Важливу роль у стимуляції моторики відіграє парасимпатична нервова система, особливо волокна блукаючого нерва, які підсилюють інтенсивність і частоту скорочень.</w:t>
      </w:r>
    </w:p>
    <w:p w14:paraId="575A6D32" w14:textId="02B51165" w:rsidR="00836FAC" w:rsidRPr="00836FAC" w:rsidRDefault="00774767" w:rsidP="00836FAC">
      <w:pPr>
        <w:spacing w:before="100" w:beforeAutospacing="1" w:after="100" w:afterAutospacing="1"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ab/>
      </w:r>
      <w:r w:rsidR="00836FAC" w:rsidRPr="00836FAC">
        <w:rPr>
          <w:rFonts w:ascii="Times New Roman" w:eastAsia="Times New Roman" w:hAnsi="Times New Roman" w:cs="Times New Roman"/>
          <w:sz w:val="24"/>
          <w:szCs w:val="24"/>
          <w:lang w:eastAsia="ru-RU"/>
        </w:rPr>
        <w:t xml:space="preserve">Після прийому їжі моторика шлунка змінюється: спочатку перистальтичні хвилі слабкі, але протягом першої години вони посилюються, що сприяє інтенсивному перемішуванню харчової кашки та її руху до антрального відділу. Гуморальні чинники, які стимулюють рухову функцію шлунку, включають гастрин, мотилін, холецистокінін-панкреозимін, інсулін, серотонін і ацетилхолін. Інгібіторами моторики є секретин, </w:t>
      </w:r>
      <w:r w:rsidR="00836FAC" w:rsidRPr="00836FAC">
        <w:rPr>
          <w:rFonts w:ascii="Times New Roman" w:eastAsia="Times New Roman" w:hAnsi="Times New Roman" w:cs="Times New Roman"/>
          <w:b/>
          <w:bCs/>
          <w:sz w:val="24"/>
          <w:szCs w:val="24"/>
          <w:lang w:eastAsia="ru-RU"/>
        </w:rPr>
        <w:t>вазоактивний інтестинальний пептид (ВІП) і шлунковий інгібуючий пептид (ШІП).</w:t>
      </w:r>
    </w:p>
    <w:p w14:paraId="431C035C" w14:textId="7768FE72" w:rsidR="00836FAC" w:rsidRPr="00836FAC" w:rsidRDefault="00774767" w:rsidP="00836FA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36FAC" w:rsidRPr="00836FAC">
        <w:rPr>
          <w:rFonts w:ascii="Times New Roman" w:eastAsia="Times New Roman" w:hAnsi="Times New Roman" w:cs="Times New Roman"/>
          <w:b/>
          <w:bCs/>
          <w:sz w:val="24"/>
          <w:szCs w:val="24"/>
          <w:lang w:eastAsia="ru-RU"/>
        </w:rPr>
        <w:t>Переход шлункового вмісту в дванадцятипалу кишку</w:t>
      </w:r>
      <w:r w:rsidR="00836FAC" w:rsidRPr="00836FAC">
        <w:rPr>
          <w:rFonts w:ascii="Times New Roman" w:eastAsia="Times New Roman" w:hAnsi="Times New Roman" w:cs="Times New Roman"/>
          <w:sz w:val="24"/>
          <w:szCs w:val="24"/>
          <w:lang w:eastAsia="ru-RU"/>
        </w:rPr>
        <w:t xml:space="preserve"> контролюється насамперед градієнтом тиску між шлунком і кишкою, а також тонусом пілоричного сфінктера, який періодично відкривається, пропускаючи хімус. При надходженні кислого і жирного вмісту у дванадцятипалу кишку активуються нервові та гуморальні механізми, які гальмують моторику шлунка, щоб забезпечити достатній час для нейтралізації кислоти та травлення в кишці.</w:t>
      </w:r>
    </w:p>
    <w:p w14:paraId="7C8822CA" w14:textId="77777777" w:rsidR="00836FAC" w:rsidRPr="005C3E66" w:rsidRDefault="00836FAC" w:rsidP="00CA75EC">
      <w:pPr>
        <w:spacing w:line="240" w:lineRule="auto"/>
        <w:jc w:val="both"/>
        <w:rPr>
          <w:rFonts w:ascii="Times New Roman" w:hAnsi="Times New Roman" w:cs="Times New Roman"/>
          <w:b/>
          <w:bCs/>
          <w:sz w:val="24"/>
          <w:szCs w:val="24"/>
        </w:rPr>
      </w:pPr>
    </w:p>
    <w:p w14:paraId="72D67294" w14:textId="6794798E" w:rsidR="00D701CB"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10. Методи дослідження секреції підшлункового соку у людини. Склад і властивості</w:t>
      </w:r>
      <w:r w:rsidR="00613FBD" w:rsidRPr="000B2712">
        <w:rPr>
          <w:rFonts w:ascii="Times New Roman" w:hAnsi="Times New Roman" w:cs="Times New Roman"/>
          <w:b/>
          <w:bCs/>
          <w:sz w:val="24"/>
          <w:szCs w:val="24"/>
          <w:u w:val="single"/>
        </w:rPr>
        <w:t xml:space="preserve"> </w:t>
      </w:r>
      <w:r w:rsidRPr="000B2712">
        <w:rPr>
          <w:rFonts w:ascii="Times New Roman" w:hAnsi="Times New Roman" w:cs="Times New Roman"/>
          <w:b/>
          <w:bCs/>
          <w:sz w:val="24"/>
          <w:szCs w:val="24"/>
          <w:u w:val="single"/>
        </w:rPr>
        <w:t>підшлункового соку.</w:t>
      </w:r>
    </w:p>
    <w:p w14:paraId="45BC2EA7" w14:textId="5C53A6F8" w:rsidR="00037C50" w:rsidRDefault="00AB3123" w:rsidP="00037C5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Д</w:t>
      </w:r>
      <w:r w:rsidR="00037C50" w:rsidRPr="00037C50">
        <w:rPr>
          <w:rFonts w:ascii="Times New Roman" w:eastAsia="Times New Roman" w:hAnsi="Times New Roman" w:cs="Times New Roman"/>
          <w:sz w:val="24"/>
          <w:szCs w:val="24"/>
          <w:lang w:eastAsia="ru-RU"/>
        </w:rPr>
        <w:t>ослідження секреції підшлункового соку включає як інструментальні методи (</w:t>
      </w:r>
      <w:r w:rsidR="00037C50" w:rsidRPr="00037C50">
        <w:rPr>
          <w:rFonts w:ascii="Times New Roman" w:eastAsia="Times New Roman" w:hAnsi="Times New Roman" w:cs="Times New Roman"/>
          <w:b/>
          <w:bCs/>
          <w:sz w:val="24"/>
          <w:szCs w:val="24"/>
          <w:lang w:eastAsia="ru-RU"/>
        </w:rPr>
        <w:t>зондування, УЗД, томографія</w:t>
      </w:r>
      <w:r w:rsidR="00037C50" w:rsidRPr="00037C50">
        <w:rPr>
          <w:rFonts w:ascii="Times New Roman" w:eastAsia="Times New Roman" w:hAnsi="Times New Roman" w:cs="Times New Roman"/>
          <w:sz w:val="24"/>
          <w:szCs w:val="24"/>
          <w:lang w:eastAsia="ru-RU"/>
        </w:rPr>
        <w:t>), так і лабораторні аналізи ферментної активності. Підшлунковий сік має складний хімічний склад з багатьма іонами та ферментами, які забезпечують ефективне травлення білків, вуглеводів, жирів і нуклеїнових кислот у тонкому кишечнику.</w:t>
      </w:r>
    </w:p>
    <w:p w14:paraId="357BDD68" w14:textId="0F0D4452" w:rsidR="00037C50" w:rsidRPr="00037C50" w:rsidRDefault="00AB3123" w:rsidP="00037C5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37C50" w:rsidRPr="00037C50">
        <w:rPr>
          <w:rFonts w:ascii="Times New Roman" w:eastAsia="Times New Roman" w:hAnsi="Times New Roman" w:cs="Times New Roman"/>
          <w:sz w:val="24"/>
          <w:szCs w:val="24"/>
          <w:lang w:eastAsia="ru-RU"/>
        </w:rPr>
        <w:t xml:space="preserve">Методи дослідження секреції підшлункового соку у людини поділяються на гострі та хронічні. До основних методів належать зондування шлунково-кишкового тракту для збору соку, </w:t>
      </w:r>
      <w:r w:rsidR="00037C50" w:rsidRPr="00037C50">
        <w:rPr>
          <w:rFonts w:ascii="Times New Roman" w:eastAsia="Times New Roman" w:hAnsi="Times New Roman" w:cs="Times New Roman"/>
          <w:b/>
          <w:bCs/>
          <w:sz w:val="24"/>
          <w:szCs w:val="24"/>
          <w:lang w:eastAsia="ru-RU"/>
        </w:rPr>
        <w:t>ультразвукове дослідження (УЗД),</w:t>
      </w:r>
      <w:r w:rsidR="00037C50" w:rsidRPr="00037C50">
        <w:rPr>
          <w:rFonts w:ascii="Times New Roman" w:eastAsia="Times New Roman" w:hAnsi="Times New Roman" w:cs="Times New Roman"/>
          <w:sz w:val="24"/>
          <w:szCs w:val="24"/>
          <w:lang w:eastAsia="ru-RU"/>
        </w:rPr>
        <w:t xml:space="preserve"> </w:t>
      </w:r>
      <w:r w:rsidR="00037C50" w:rsidRPr="00037C50">
        <w:rPr>
          <w:rFonts w:ascii="Times New Roman" w:eastAsia="Times New Roman" w:hAnsi="Times New Roman" w:cs="Times New Roman"/>
          <w:b/>
          <w:bCs/>
          <w:sz w:val="24"/>
          <w:szCs w:val="24"/>
          <w:lang w:eastAsia="ru-RU"/>
        </w:rPr>
        <w:t>комп’ютерна томографія (КТ),</w:t>
      </w:r>
      <w:r w:rsidR="00037C50" w:rsidRPr="00037C50">
        <w:rPr>
          <w:rFonts w:ascii="Times New Roman" w:eastAsia="Times New Roman" w:hAnsi="Times New Roman" w:cs="Times New Roman"/>
          <w:sz w:val="24"/>
          <w:szCs w:val="24"/>
          <w:lang w:eastAsia="ru-RU"/>
        </w:rPr>
        <w:t xml:space="preserve"> визначення рівня </w:t>
      </w:r>
      <w:r w:rsidR="00037C50" w:rsidRPr="00037C50">
        <w:rPr>
          <w:rFonts w:ascii="Times New Roman" w:eastAsia="Times New Roman" w:hAnsi="Times New Roman" w:cs="Times New Roman"/>
          <w:sz w:val="24"/>
          <w:szCs w:val="24"/>
          <w:lang w:eastAsia="ru-RU"/>
        </w:rPr>
        <w:lastRenderedPageBreak/>
        <w:t>ферментів підшлункової залози в крові та сечі, а також копрографія — аналіз калу на наявність ферментів і неперетравлених залишків їжі.</w:t>
      </w:r>
    </w:p>
    <w:p w14:paraId="1AF6C667" w14:textId="77777777" w:rsidR="00797D26" w:rsidRDefault="00AB3123" w:rsidP="00037C5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37C50" w:rsidRPr="00037C50">
        <w:rPr>
          <w:rFonts w:ascii="Times New Roman" w:eastAsia="Times New Roman" w:hAnsi="Times New Roman" w:cs="Times New Roman"/>
          <w:sz w:val="24"/>
          <w:szCs w:val="24"/>
          <w:lang w:eastAsia="ru-RU"/>
        </w:rPr>
        <w:t>Підшлунковий сік у людини виділяється у кількості близько 1,5–2 літрів на добу, має слабколужну реакцію з кислотністю (</w:t>
      </w:r>
      <w:r w:rsidR="00037C50" w:rsidRPr="00037C50">
        <w:rPr>
          <w:rFonts w:ascii="Times New Roman" w:eastAsia="Times New Roman" w:hAnsi="Times New Roman" w:cs="Times New Roman"/>
          <w:b/>
          <w:bCs/>
          <w:sz w:val="24"/>
          <w:szCs w:val="24"/>
          <w:lang w:eastAsia="ru-RU"/>
        </w:rPr>
        <w:t>pH</w:t>
      </w:r>
      <w:r w:rsidR="00037C50" w:rsidRPr="00037C50">
        <w:rPr>
          <w:rFonts w:ascii="Times New Roman" w:eastAsia="Times New Roman" w:hAnsi="Times New Roman" w:cs="Times New Roman"/>
          <w:sz w:val="24"/>
          <w:szCs w:val="24"/>
          <w:lang w:eastAsia="ru-RU"/>
        </w:rPr>
        <w:t xml:space="preserve">) 7,8–8,4. Основні електроліти соку — це аніони хлор </w:t>
      </w:r>
      <w:r w:rsidR="00037C50" w:rsidRPr="00037C50">
        <w:rPr>
          <w:rFonts w:ascii="Times New Roman" w:eastAsia="Times New Roman" w:hAnsi="Times New Roman" w:cs="Times New Roman"/>
          <w:b/>
          <w:bCs/>
          <w:sz w:val="24"/>
          <w:szCs w:val="24"/>
          <w:lang w:eastAsia="ru-RU"/>
        </w:rPr>
        <w:t>(Cl⁻)</w:t>
      </w:r>
      <w:r w:rsidR="00037C50" w:rsidRPr="00037C50">
        <w:rPr>
          <w:rFonts w:ascii="Times New Roman" w:eastAsia="Times New Roman" w:hAnsi="Times New Roman" w:cs="Times New Roman"/>
          <w:sz w:val="24"/>
          <w:szCs w:val="24"/>
          <w:lang w:eastAsia="ru-RU"/>
        </w:rPr>
        <w:t xml:space="preserve"> і бікарбонат </w:t>
      </w:r>
      <w:r w:rsidR="00037C50" w:rsidRPr="00037C50">
        <w:rPr>
          <w:rFonts w:ascii="Times New Roman" w:eastAsia="Times New Roman" w:hAnsi="Times New Roman" w:cs="Times New Roman"/>
          <w:b/>
          <w:bCs/>
          <w:sz w:val="24"/>
          <w:szCs w:val="24"/>
          <w:lang w:eastAsia="ru-RU"/>
        </w:rPr>
        <w:t>(HCO₃⁻),</w:t>
      </w:r>
      <w:r w:rsidR="00037C50" w:rsidRPr="00037C50">
        <w:rPr>
          <w:rFonts w:ascii="Times New Roman" w:eastAsia="Times New Roman" w:hAnsi="Times New Roman" w:cs="Times New Roman"/>
          <w:sz w:val="24"/>
          <w:szCs w:val="24"/>
          <w:lang w:eastAsia="ru-RU"/>
        </w:rPr>
        <w:t xml:space="preserve"> а також катіони натрію </w:t>
      </w:r>
      <w:r w:rsidR="00037C50" w:rsidRPr="00037C50">
        <w:rPr>
          <w:rFonts w:ascii="Times New Roman" w:eastAsia="Times New Roman" w:hAnsi="Times New Roman" w:cs="Times New Roman"/>
          <w:b/>
          <w:bCs/>
          <w:sz w:val="24"/>
          <w:szCs w:val="24"/>
          <w:lang w:eastAsia="ru-RU"/>
        </w:rPr>
        <w:t>(Na⁺)</w:t>
      </w:r>
      <w:r w:rsidR="00037C50" w:rsidRPr="00037C50">
        <w:rPr>
          <w:rFonts w:ascii="Times New Roman" w:eastAsia="Times New Roman" w:hAnsi="Times New Roman" w:cs="Times New Roman"/>
          <w:sz w:val="24"/>
          <w:szCs w:val="24"/>
          <w:lang w:eastAsia="ru-RU"/>
        </w:rPr>
        <w:t xml:space="preserve"> і калію </w:t>
      </w:r>
      <w:r w:rsidR="00037C50" w:rsidRPr="00037C50">
        <w:rPr>
          <w:rFonts w:ascii="Times New Roman" w:eastAsia="Times New Roman" w:hAnsi="Times New Roman" w:cs="Times New Roman"/>
          <w:b/>
          <w:bCs/>
          <w:sz w:val="24"/>
          <w:szCs w:val="24"/>
          <w:lang w:eastAsia="ru-RU"/>
        </w:rPr>
        <w:t>(K⁺).</w:t>
      </w:r>
      <w:r w:rsidR="00037C50" w:rsidRPr="00037C50">
        <w:rPr>
          <w:rFonts w:ascii="Times New Roman" w:eastAsia="Times New Roman" w:hAnsi="Times New Roman" w:cs="Times New Roman"/>
          <w:sz w:val="24"/>
          <w:szCs w:val="24"/>
          <w:lang w:eastAsia="ru-RU"/>
        </w:rPr>
        <w:t xml:space="preserve"> На відміну від слини, підшлунковий сік є ізотонічним відносно плазми крові, причому концентрація катіонів залишається стабільною навіть при зміні ступеня стимуляції, а концентрація аніонів змінюється у протилежному напрямку. </w:t>
      </w:r>
    </w:p>
    <w:p w14:paraId="6BE9BE2A" w14:textId="08262D4C" w:rsidR="00037C50" w:rsidRPr="00037C50" w:rsidRDefault="00797D26" w:rsidP="00037C5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37C50" w:rsidRPr="00037C50">
        <w:rPr>
          <w:rFonts w:ascii="Times New Roman" w:eastAsia="Times New Roman" w:hAnsi="Times New Roman" w:cs="Times New Roman"/>
          <w:sz w:val="24"/>
          <w:szCs w:val="24"/>
          <w:lang w:eastAsia="ru-RU"/>
        </w:rPr>
        <w:t>Карбонат у соку утворюється в ацинусах у високій концентрації, а проходячи через протоки частково замінюється на хлор, тож при інтенсивній секреції рівень бікарбонату зростає, бо не встигає відбутися повний обмін іонів. Окрім основних іонів, у соку містяться йони кальцію, магнію, цинку, а також сульфати та фосфати.</w:t>
      </w:r>
    </w:p>
    <w:p w14:paraId="013133DE" w14:textId="784FDC08" w:rsidR="00037C50" w:rsidRPr="00037C50" w:rsidRDefault="00AB3123" w:rsidP="00037C5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37C50" w:rsidRPr="00037C50">
        <w:rPr>
          <w:rFonts w:ascii="Times New Roman" w:eastAsia="Times New Roman" w:hAnsi="Times New Roman" w:cs="Times New Roman"/>
          <w:sz w:val="24"/>
          <w:szCs w:val="24"/>
          <w:lang w:eastAsia="ru-RU"/>
        </w:rPr>
        <w:t>Ферментний склад підшлункового соку дуже різноманітний і включає кілька груп ферментів. Протеолітичні ферменти відповідають за розщеплення білків: ендопептидази (</w:t>
      </w:r>
      <w:r w:rsidR="00037C50" w:rsidRPr="00037C50">
        <w:rPr>
          <w:rFonts w:ascii="Times New Roman" w:eastAsia="Times New Roman" w:hAnsi="Times New Roman" w:cs="Times New Roman"/>
          <w:b/>
          <w:bCs/>
          <w:sz w:val="24"/>
          <w:szCs w:val="24"/>
          <w:lang w:eastAsia="ru-RU"/>
        </w:rPr>
        <w:t>трипсин, хемотрипсин, еластаза</w:t>
      </w:r>
      <w:r w:rsidR="00037C50" w:rsidRPr="00037C50">
        <w:rPr>
          <w:rFonts w:ascii="Times New Roman" w:eastAsia="Times New Roman" w:hAnsi="Times New Roman" w:cs="Times New Roman"/>
          <w:sz w:val="24"/>
          <w:szCs w:val="24"/>
          <w:lang w:eastAsia="ru-RU"/>
        </w:rPr>
        <w:t>) розривають внутрішні пептидні зв’язки, а екзопептидази (</w:t>
      </w:r>
      <w:r w:rsidR="00037C50" w:rsidRPr="00037C50">
        <w:rPr>
          <w:rFonts w:ascii="Times New Roman" w:eastAsia="Times New Roman" w:hAnsi="Times New Roman" w:cs="Times New Roman"/>
          <w:b/>
          <w:bCs/>
          <w:sz w:val="24"/>
          <w:szCs w:val="24"/>
          <w:lang w:eastAsia="ru-RU"/>
        </w:rPr>
        <w:t>карбоксипептидази — відщеплюють амінокислоти від карбоксильного кінця, амінопептидази — від амінного</w:t>
      </w:r>
      <w:r w:rsidR="00037C50" w:rsidRPr="00037C50">
        <w:rPr>
          <w:rFonts w:ascii="Times New Roman" w:eastAsia="Times New Roman" w:hAnsi="Times New Roman" w:cs="Times New Roman"/>
          <w:sz w:val="24"/>
          <w:szCs w:val="24"/>
          <w:lang w:eastAsia="ru-RU"/>
        </w:rPr>
        <w:t xml:space="preserve">) видаляють амінокислоти з кінців пептидних ланцюгів. </w:t>
      </w:r>
      <w:r w:rsidR="00797D26">
        <w:rPr>
          <w:rFonts w:ascii="Times New Roman" w:eastAsia="Times New Roman" w:hAnsi="Times New Roman" w:cs="Times New Roman"/>
          <w:sz w:val="24"/>
          <w:szCs w:val="24"/>
          <w:lang w:eastAsia="ru-RU"/>
        </w:rPr>
        <w:tab/>
      </w:r>
      <w:r w:rsidR="00037C50" w:rsidRPr="00037C50">
        <w:rPr>
          <w:rFonts w:ascii="Times New Roman" w:eastAsia="Times New Roman" w:hAnsi="Times New Roman" w:cs="Times New Roman"/>
          <w:sz w:val="24"/>
          <w:szCs w:val="24"/>
          <w:lang w:eastAsia="ru-RU"/>
        </w:rPr>
        <w:t>Амілолітичні ферменти, зокрема α-амілаза, розщеплюють α-1,4-глікозидні зв’язки у полімерах глюкози (</w:t>
      </w:r>
      <w:r w:rsidR="00037C50" w:rsidRPr="00037C50">
        <w:rPr>
          <w:rFonts w:ascii="Times New Roman" w:eastAsia="Times New Roman" w:hAnsi="Times New Roman" w:cs="Times New Roman"/>
          <w:b/>
          <w:bCs/>
          <w:sz w:val="24"/>
          <w:szCs w:val="24"/>
          <w:lang w:eastAsia="ru-RU"/>
        </w:rPr>
        <w:t>крохмаль, глікоген</w:t>
      </w:r>
      <w:r w:rsidR="00037C50" w:rsidRPr="00037C50">
        <w:rPr>
          <w:rFonts w:ascii="Times New Roman" w:eastAsia="Times New Roman" w:hAnsi="Times New Roman" w:cs="Times New Roman"/>
          <w:sz w:val="24"/>
          <w:szCs w:val="24"/>
          <w:lang w:eastAsia="ru-RU"/>
        </w:rPr>
        <w:t>). Ліполітичні ферменти, такі як ліпаза, фосфоліпаза А2 і холестеролаза, розщеплюють ефірні зв’язки тригліцеридів, фосфоліпідів і холестеролу відповідно. Нуклеолітичний фермент рибонуклеаза розщеплює фосфодіефірні зв’язки між нуклеотидами в молекулах рибонуклеїнової кислоти.</w:t>
      </w:r>
    </w:p>
    <w:p w14:paraId="46082A35" w14:textId="77777777" w:rsidR="00037C50" w:rsidRPr="005C3E66" w:rsidRDefault="00037C50" w:rsidP="00CA75EC">
      <w:pPr>
        <w:spacing w:line="240" w:lineRule="auto"/>
        <w:jc w:val="both"/>
        <w:rPr>
          <w:rFonts w:ascii="Times New Roman" w:hAnsi="Times New Roman" w:cs="Times New Roman"/>
          <w:b/>
          <w:bCs/>
          <w:sz w:val="24"/>
          <w:szCs w:val="24"/>
        </w:rPr>
      </w:pPr>
    </w:p>
    <w:p w14:paraId="27F694D3" w14:textId="314C9E4E" w:rsidR="00D701CB"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11. Фази регуляції секреторної функції підшлункової залози.</w:t>
      </w:r>
    </w:p>
    <w:p w14:paraId="536529C9" w14:textId="77777777" w:rsidR="008B5D60" w:rsidRDefault="008B5D60" w:rsidP="00EF0C79">
      <w:pPr>
        <w:pStyle w:val="a4"/>
        <w:jc w:val="both"/>
      </w:pPr>
      <w:r>
        <w:t>Регуляція секреції підшлункового соку проходить у дві основні фази:</w:t>
      </w:r>
    </w:p>
    <w:p w14:paraId="6B00E952" w14:textId="18ECFCA1" w:rsidR="008B5D60" w:rsidRDefault="00D876A0" w:rsidP="00EF0C79">
      <w:pPr>
        <w:pStyle w:val="a4"/>
        <w:jc w:val="both"/>
      </w:pPr>
      <w:r>
        <w:rPr>
          <w:rStyle w:val="a5"/>
        </w:rPr>
        <w:tab/>
      </w:r>
      <w:r w:rsidR="008B5D60">
        <w:rPr>
          <w:rStyle w:val="a5"/>
        </w:rPr>
        <w:t>Перша фаза — складнорефлекторна (цефалічна).</w:t>
      </w:r>
      <w:r w:rsidR="008B5D60">
        <w:t xml:space="preserve"> Ця фаза пов’язана з реалізацією складнорефлекторних механізмів, тобто умовних і безумовних рефлексів. Вона активується ще до надходження їжі в шлунок, під впливом вигляду, запаху їжі, а також подразнення рецепторів ротової порожнини. Основні характеристики цієї фази: короткий латентний період (</w:t>
      </w:r>
      <w:r w:rsidR="008B5D60" w:rsidRPr="00D876A0">
        <w:rPr>
          <w:b/>
          <w:bCs/>
        </w:rPr>
        <w:t>1–2 хвилини</w:t>
      </w:r>
      <w:r w:rsidR="008B5D60">
        <w:t>), невеликий об’єм виділеного соку (</w:t>
      </w:r>
      <w:r w:rsidR="008B5D60" w:rsidRPr="00D876A0">
        <w:rPr>
          <w:b/>
          <w:bCs/>
        </w:rPr>
        <w:t>близько 20% від загального об’єму при їді</w:t>
      </w:r>
      <w:r w:rsidR="008B5D60">
        <w:t>), висока концентрація ферментів у соку з потужною перетравлювальною силою, коротка тривалість (</w:t>
      </w:r>
      <w:r w:rsidR="008B5D60" w:rsidRPr="00D876A0">
        <w:rPr>
          <w:b/>
          <w:bCs/>
        </w:rPr>
        <w:t>1–2 години</w:t>
      </w:r>
      <w:r w:rsidR="008B5D60">
        <w:t>) і домінування нервових механізмів регуляції.</w:t>
      </w:r>
    </w:p>
    <w:p w14:paraId="1D03DECF" w14:textId="3E5D474E" w:rsidR="008B5D60" w:rsidRDefault="00D876A0" w:rsidP="00EF0C79">
      <w:pPr>
        <w:pStyle w:val="a4"/>
        <w:jc w:val="both"/>
      </w:pPr>
      <w:r>
        <w:rPr>
          <w:rStyle w:val="a5"/>
        </w:rPr>
        <w:tab/>
      </w:r>
      <w:r w:rsidR="008B5D60">
        <w:rPr>
          <w:rStyle w:val="a5"/>
        </w:rPr>
        <w:t>Друга фаза — нейрогуморальна (кишкова).</w:t>
      </w:r>
      <w:r w:rsidR="008B5D60">
        <w:t xml:space="preserve"> Ця фаза пов’язана з безумовними вагальними рефлексами, які виникають у відповідь на подразнення механорецепторів і хеморецепторів слизової оболонки шлунка та тонкого кишечника хімусом і їжею. Хоча нейронні рефлекси тут присутні, основну роль відіграють гуморальні (</w:t>
      </w:r>
      <w:r w:rsidR="00296796">
        <w:rPr>
          <w:b/>
          <w:bCs/>
        </w:rPr>
        <w:tab/>
      </w:r>
      <w:r w:rsidR="008B5D60">
        <w:t>) механізми регуляції, що забезпечують точну координацію процесу травлення. На початкових етапах травлення підшлункова залоза стимулюється гормонами, а на пізніх — їх гальмують.</w:t>
      </w:r>
    </w:p>
    <w:p w14:paraId="388773F5" w14:textId="77777777" w:rsidR="008B5D60" w:rsidRDefault="008B5D60" w:rsidP="00EF0C79">
      <w:pPr>
        <w:pStyle w:val="a4"/>
        <w:jc w:val="both"/>
      </w:pPr>
      <w:r>
        <w:t>До основних гормонів, які стимулюють секрецію підшлункової залози, належать:</w:t>
      </w:r>
    </w:p>
    <w:p w14:paraId="3F783FCB" w14:textId="77777777" w:rsidR="008B5D60" w:rsidRDefault="008B5D60" w:rsidP="00B1469F">
      <w:pPr>
        <w:pStyle w:val="a4"/>
        <w:numPr>
          <w:ilvl w:val="0"/>
          <w:numId w:val="101"/>
        </w:numPr>
        <w:jc w:val="both"/>
      </w:pPr>
      <w:r>
        <w:rPr>
          <w:rStyle w:val="a5"/>
        </w:rPr>
        <w:t>Секретин</w:t>
      </w:r>
      <w:r>
        <w:t xml:space="preserve"> — виділяється S-клітинами дванадцятипалої кишки у відповідь на соляну кислоту, що потрапляє зі шлунка. Він викликає виділення підшлункового соку, багатого бікарбонатами і бідного на ферменти, стимулюючи протокові клітини.</w:t>
      </w:r>
    </w:p>
    <w:p w14:paraId="033414A9" w14:textId="77777777" w:rsidR="008B5D60" w:rsidRDefault="008B5D60" w:rsidP="00B1469F">
      <w:pPr>
        <w:pStyle w:val="a4"/>
        <w:numPr>
          <w:ilvl w:val="0"/>
          <w:numId w:val="101"/>
        </w:numPr>
        <w:jc w:val="both"/>
      </w:pPr>
      <w:r>
        <w:rPr>
          <w:rStyle w:val="a5"/>
        </w:rPr>
        <w:lastRenderedPageBreak/>
        <w:t>Холецистокінін-панкреозимін (ХЦК-ПЗ)</w:t>
      </w:r>
      <w:r>
        <w:t xml:space="preserve"> — секретується І-клітинами дванадцятипалої кишки під впливом продуктів гідролізу білків і жирів, а також амінокислот, соляної кислоти і вуглеводів. Стимулює ацинозні клітини до виділення ферментів. Одночасна дія секретину і ХЦК-ПЗ посилює їх ефекти. ХЦК-ПЗ також сприяє скороченню жовчного міхура і виведенню жовчі.</w:t>
      </w:r>
    </w:p>
    <w:p w14:paraId="00093692" w14:textId="77777777" w:rsidR="008B5D60" w:rsidRDefault="008B5D60" w:rsidP="00B1469F">
      <w:pPr>
        <w:pStyle w:val="a4"/>
        <w:numPr>
          <w:ilvl w:val="0"/>
          <w:numId w:val="101"/>
        </w:numPr>
        <w:jc w:val="both"/>
      </w:pPr>
      <w:r>
        <w:rPr>
          <w:rStyle w:val="a5"/>
        </w:rPr>
        <w:t>Гастрин</w:t>
      </w:r>
      <w:r>
        <w:t xml:space="preserve"> — виділяється G-клітинами шлунка і проксимального відділу тонкого кишечника. Стимулює підшлункову секрецію, перистальтику тонкої кишки та жовчного міхура.</w:t>
      </w:r>
    </w:p>
    <w:p w14:paraId="7C7F21BB" w14:textId="77777777" w:rsidR="008B5D60" w:rsidRDefault="008B5D60" w:rsidP="00B1469F">
      <w:pPr>
        <w:pStyle w:val="a4"/>
        <w:numPr>
          <w:ilvl w:val="0"/>
          <w:numId w:val="101"/>
        </w:numPr>
        <w:jc w:val="both"/>
      </w:pPr>
      <w:r>
        <w:rPr>
          <w:rStyle w:val="a5"/>
        </w:rPr>
        <w:t>Бомбезин</w:t>
      </w:r>
      <w:r>
        <w:t xml:space="preserve"> — виділяється Р-клітинами шлунка і проксимальних відділів тонкого кишечника, стимулює секрецію ферментів через активацію ХЦК-ПЗ.</w:t>
      </w:r>
    </w:p>
    <w:p w14:paraId="343DF798" w14:textId="77777777" w:rsidR="008B5D60" w:rsidRDefault="008B5D60" w:rsidP="00B1469F">
      <w:pPr>
        <w:pStyle w:val="a4"/>
        <w:numPr>
          <w:ilvl w:val="0"/>
          <w:numId w:val="101"/>
        </w:numPr>
        <w:jc w:val="both"/>
      </w:pPr>
      <w:r>
        <w:rPr>
          <w:rStyle w:val="a5"/>
        </w:rPr>
        <w:t>Субстанція Р, серотонін, інсулін</w:t>
      </w:r>
      <w:r>
        <w:t xml:space="preserve"> також беруть участь у стимуляції підшлункової секреції.</w:t>
      </w:r>
    </w:p>
    <w:p w14:paraId="48504415" w14:textId="77777777" w:rsidR="008B5D60" w:rsidRDefault="008B5D60" w:rsidP="00EF0C79">
      <w:pPr>
        <w:pStyle w:val="a4"/>
        <w:jc w:val="both"/>
      </w:pPr>
      <w:r>
        <w:t>Гормони, які гальмують секрецію підшлункової залози, включають:</w:t>
      </w:r>
    </w:p>
    <w:p w14:paraId="4A50A681" w14:textId="77777777" w:rsidR="008B5D60" w:rsidRDefault="008B5D60" w:rsidP="00B1469F">
      <w:pPr>
        <w:pStyle w:val="a4"/>
        <w:numPr>
          <w:ilvl w:val="0"/>
          <w:numId w:val="102"/>
        </w:numPr>
        <w:jc w:val="both"/>
      </w:pPr>
      <w:r>
        <w:rPr>
          <w:rStyle w:val="a5"/>
        </w:rPr>
        <w:t>Соматостатин</w:t>
      </w:r>
      <w:r>
        <w:t xml:space="preserve"> — виділяється D-клітинами дванадцятипалої кишки і підшлункової залози при підвищенні рівня поживних речовин у крові, гальмує секрецію шлунково-кишкових гормонів і, відповідно, підшлункову секрецію.</w:t>
      </w:r>
    </w:p>
    <w:p w14:paraId="13108AA4" w14:textId="77777777" w:rsidR="008B5D60" w:rsidRDefault="008B5D60" w:rsidP="00B1469F">
      <w:pPr>
        <w:pStyle w:val="a4"/>
        <w:numPr>
          <w:ilvl w:val="0"/>
          <w:numId w:val="102"/>
        </w:numPr>
        <w:jc w:val="both"/>
      </w:pPr>
      <w:r>
        <w:rPr>
          <w:rStyle w:val="a5"/>
        </w:rPr>
        <w:t>Нейротензин</w:t>
      </w:r>
      <w:r>
        <w:t xml:space="preserve"> — виробляється N-клітинами дистальних відділів тонкого кишечника, пригнічує секрецію соляної кислоти, що призводить до зменшення виділення секретину і ХЦК-ПЗ, та зниження активності підшлункової залози. Також стимулює вивільнення глюкагону.</w:t>
      </w:r>
    </w:p>
    <w:p w14:paraId="7CA37F01" w14:textId="77777777" w:rsidR="008B5D60" w:rsidRDefault="008B5D60" w:rsidP="00B1469F">
      <w:pPr>
        <w:pStyle w:val="a4"/>
        <w:numPr>
          <w:ilvl w:val="0"/>
          <w:numId w:val="102"/>
        </w:numPr>
        <w:jc w:val="both"/>
      </w:pPr>
      <w:r>
        <w:t xml:space="preserve">Інші інгібуючі гормони: </w:t>
      </w:r>
      <w:r>
        <w:rPr>
          <w:rStyle w:val="a5"/>
        </w:rPr>
        <w:t>глюкагон, енкефаліни, шлунковий інгібуючий пептид (ШІП), кальцитонін</w:t>
      </w:r>
      <w:r>
        <w:t>.</w:t>
      </w:r>
    </w:p>
    <w:p w14:paraId="274C49DE" w14:textId="1B8547C4" w:rsidR="008B5D60" w:rsidRDefault="00296796" w:rsidP="00EF0C79">
      <w:pPr>
        <w:pStyle w:val="a4"/>
        <w:jc w:val="both"/>
      </w:pPr>
      <w:r>
        <w:tab/>
      </w:r>
      <w:r w:rsidR="008B5D60">
        <w:t>Характеристика другої фази секреції: латентний період довший, ніж у першій фазі; об’єм соку становить близько 80% від загального об’єму, що виділяється під час їди; сік містить значну кількість ферментів, води і бікарбонатів; секреція триває кілька годин, забезпечуючи ефективне травлення у кишковому відділі шлунково-кишкового тракту.</w:t>
      </w:r>
    </w:p>
    <w:p w14:paraId="6361E216" w14:textId="77777777" w:rsidR="008B5D60" w:rsidRPr="005C3E66" w:rsidRDefault="008B5D60" w:rsidP="00CA75EC">
      <w:pPr>
        <w:spacing w:line="240" w:lineRule="auto"/>
        <w:jc w:val="both"/>
        <w:rPr>
          <w:rFonts w:ascii="Times New Roman" w:hAnsi="Times New Roman" w:cs="Times New Roman"/>
          <w:b/>
          <w:bCs/>
          <w:sz w:val="24"/>
          <w:szCs w:val="24"/>
        </w:rPr>
      </w:pPr>
    </w:p>
    <w:p w14:paraId="39B81C46" w14:textId="64083DC7" w:rsidR="00D701CB"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12. Методи дослідження жовчовиділення у людини. Склад і властивості жовчі.</w:t>
      </w:r>
    </w:p>
    <w:p w14:paraId="33FF7BC2" w14:textId="738B5296" w:rsidR="003C37AF" w:rsidRPr="003C37AF" w:rsidRDefault="002F79B2" w:rsidP="00806CA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C37AF" w:rsidRPr="003C37AF">
        <w:rPr>
          <w:rFonts w:ascii="Times New Roman" w:eastAsia="Times New Roman" w:hAnsi="Times New Roman" w:cs="Times New Roman"/>
          <w:sz w:val="24"/>
          <w:szCs w:val="24"/>
          <w:lang w:eastAsia="ru-RU"/>
        </w:rPr>
        <w:t xml:space="preserve">До основних методів належать дуоденальне зондування, дослідження вмісту жовчних пігментів у крові, сечі та калі, а також ультразвукове дослідження печінки та жовчного міхура. </w:t>
      </w:r>
      <w:r w:rsidR="003C37AF" w:rsidRPr="003C37AF">
        <w:rPr>
          <w:rFonts w:ascii="Times New Roman" w:eastAsia="Times New Roman" w:hAnsi="Times New Roman" w:cs="Times New Roman"/>
          <w:b/>
          <w:bCs/>
          <w:sz w:val="24"/>
          <w:szCs w:val="24"/>
          <w:lang w:eastAsia="ru-RU"/>
        </w:rPr>
        <w:t>Дуоденальне зондування</w:t>
      </w:r>
      <w:r w:rsidR="003C37AF" w:rsidRPr="003C37AF">
        <w:rPr>
          <w:rFonts w:ascii="Times New Roman" w:eastAsia="Times New Roman" w:hAnsi="Times New Roman" w:cs="Times New Roman"/>
          <w:sz w:val="24"/>
          <w:szCs w:val="24"/>
          <w:lang w:eastAsia="ru-RU"/>
        </w:rPr>
        <w:t xml:space="preserve"> полягає у введенні зонду в дванадцятипалу кишку для збору жовчі. Для стимуляції виділення жовчі використовують підшкірне введення гормону холецистокінін-панкреозиміну (</w:t>
      </w:r>
      <w:r w:rsidR="003C37AF" w:rsidRPr="003C37AF">
        <w:rPr>
          <w:rFonts w:ascii="Times New Roman" w:eastAsia="Times New Roman" w:hAnsi="Times New Roman" w:cs="Times New Roman"/>
          <w:b/>
          <w:bCs/>
          <w:sz w:val="24"/>
          <w:szCs w:val="24"/>
          <w:lang w:eastAsia="ru-RU"/>
        </w:rPr>
        <w:t>ХЦК-ПЗ</w:t>
      </w:r>
      <w:r w:rsidR="003C37AF" w:rsidRPr="003C37AF">
        <w:rPr>
          <w:rFonts w:ascii="Times New Roman" w:eastAsia="Times New Roman" w:hAnsi="Times New Roman" w:cs="Times New Roman"/>
          <w:sz w:val="24"/>
          <w:szCs w:val="24"/>
          <w:lang w:eastAsia="ru-RU"/>
        </w:rPr>
        <w:t xml:space="preserve">) або через зонд — концентрований розчин MgSO₄, яєчний жовток чи глюкозу. Жовч досліджують на вміст жовчних кислот та інших компонентів. </w:t>
      </w:r>
      <w:r w:rsidR="003C37AF" w:rsidRPr="003C37AF">
        <w:rPr>
          <w:rFonts w:ascii="Times New Roman" w:eastAsia="Times New Roman" w:hAnsi="Times New Roman" w:cs="Times New Roman"/>
          <w:b/>
          <w:bCs/>
          <w:sz w:val="24"/>
          <w:szCs w:val="24"/>
          <w:lang w:eastAsia="ru-RU"/>
        </w:rPr>
        <w:t>Дослідження жовчних пігментів у крові, сечі та калі</w:t>
      </w:r>
      <w:r w:rsidR="003C37AF" w:rsidRPr="003C37AF">
        <w:rPr>
          <w:rFonts w:ascii="Times New Roman" w:eastAsia="Times New Roman" w:hAnsi="Times New Roman" w:cs="Times New Roman"/>
          <w:sz w:val="24"/>
          <w:szCs w:val="24"/>
          <w:lang w:eastAsia="ru-RU"/>
        </w:rPr>
        <w:t xml:space="preserve"> дозволяє виявити порушення жовчовиділення, адже при цьому підвищується концентрація пігментів у крові та сечі, а в калі знижується. </w:t>
      </w:r>
      <w:r w:rsidR="003C37AF" w:rsidRPr="003C37AF">
        <w:rPr>
          <w:rFonts w:ascii="Times New Roman" w:eastAsia="Times New Roman" w:hAnsi="Times New Roman" w:cs="Times New Roman"/>
          <w:b/>
          <w:bCs/>
          <w:sz w:val="24"/>
          <w:szCs w:val="24"/>
          <w:lang w:eastAsia="ru-RU"/>
        </w:rPr>
        <w:t>Ультразвукове дослідження (УЗД)</w:t>
      </w:r>
      <w:r w:rsidR="003C37AF" w:rsidRPr="003C37AF">
        <w:rPr>
          <w:rFonts w:ascii="Times New Roman" w:eastAsia="Times New Roman" w:hAnsi="Times New Roman" w:cs="Times New Roman"/>
          <w:sz w:val="24"/>
          <w:szCs w:val="24"/>
          <w:lang w:eastAsia="ru-RU"/>
        </w:rPr>
        <w:t xml:space="preserve"> дає змогу оцінити секреторну функцію печінки, стан жовчного міхура і процес евакуації жовчі.</w:t>
      </w:r>
    </w:p>
    <w:p w14:paraId="232E78B1" w14:textId="25EB08FF" w:rsidR="003C37AF" w:rsidRPr="003C37AF" w:rsidRDefault="00806CA6" w:rsidP="00806C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3C37AF" w:rsidRPr="003C37AF">
        <w:rPr>
          <w:rFonts w:ascii="Times New Roman" w:eastAsia="Times New Roman" w:hAnsi="Times New Roman" w:cs="Times New Roman"/>
          <w:b/>
          <w:bCs/>
          <w:sz w:val="24"/>
          <w:szCs w:val="24"/>
          <w:lang w:eastAsia="ru-RU"/>
        </w:rPr>
        <w:t>Склад жовчі</w:t>
      </w:r>
      <w:r>
        <w:rPr>
          <w:rFonts w:ascii="Times New Roman" w:eastAsia="Times New Roman" w:hAnsi="Times New Roman" w:cs="Times New Roman"/>
          <w:sz w:val="24"/>
          <w:szCs w:val="24"/>
          <w:lang w:eastAsia="ru-RU"/>
        </w:rPr>
        <w:t xml:space="preserve">. </w:t>
      </w:r>
      <w:r w:rsidR="003C37AF" w:rsidRPr="003C37AF">
        <w:rPr>
          <w:rFonts w:ascii="Times New Roman" w:eastAsia="Times New Roman" w:hAnsi="Times New Roman" w:cs="Times New Roman"/>
          <w:sz w:val="24"/>
          <w:szCs w:val="24"/>
          <w:lang w:eastAsia="ru-RU"/>
        </w:rPr>
        <w:t xml:space="preserve">Жовч складається переважно з води — у печінковій жовчі її близько </w:t>
      </w:r>
      <w:r w:rsidR="003C37AF" w:rsidRPr="003C37AF">
        <w:rPr>
          <w:rFonts w:ascii="Times New Roman" w:eastAsia="Times New Roman" w:hAnsi="Times New Roman" w:cs="Times New Roman"/>
          <w:b/>
          <w:bCs/>
          <w:sz w:val="24"/>
          <w:szCs w:val="24"/>
          <w:lang w:eastAsia="ru-RU"/>
        </w:rPr>
        <w:t>97,4%,</w:t>
      </w:r>
      <w:r w:rsidR="003C37AF" w:rsidRPr="003C37AF">
        <w:rPr>
          <w:rFonts w:ascii="Times New Roman" w:eastAsia="Times New Roman" w:hAnsi="Times New Roman" w:cs="Times New Roman"/>
          <w:sz w:val="24"/>
          <w:szCs w:val="24"/>
          <w:lang w:eastAsia="ru-RU"/>
        </w:rPr>
        <w:t xml:space="preserve"> у міхуровій — </w:t>
      </w:r>
      <w:r w:rsidR="003C37AF" w:rsidRPr="003C37AF">
        <w:rPr>
          <w:rFonts w:ascii="Times New Roman" w:eastAsia="Times New Roman" w:hAnsi="Times New Roman" w:cs="Times New Roman"/>
          <w:b/>
          <w:bCs/>
          <w:sz w:val="24"/>
          <w:szCs w:val="24"/>
          <w:lang w:eastAsia="ru-RU"/>
        </w:rPr>
        <w:t>92%</w:t>
      </w:r>
      <w:r w:rsidR="003C37AF" w:rsidRPr="003C37AF">
        <w:rPr>
          <w:rFonts w:ascii="Times New Roman" w:eastAsia="Times New Roman" w:hAnsi="Times New Roman" w:cs="Times New Roman"/>
          <w:sz w:val="24"/>
          <w:szCs w:val="24"/>
          <w:lang w:eastAsia="ru-RU"/>
        </w:rPr>
        <w:t xml:space="preserve">. Сухий залишок у печінковій жовчі становить близько </w:t>
      </w:r>
      <w:r w:rsidR="003C37AF" w:rsidRPr="003C37AF">
        <w:rPr>
          <w:rFonts w:ascii="Times New Roman" w:eastAsia="Times New Roman" w:hAnsi="Times New Roman" w:cs="Times New Roman"/>
          <w:b/>
          <w:bCs/>
          <w:sz w:val="24"/>
          <w:szCs w:val="24"/>
          <w:lang w:eastAsia="ru-RU"/>
        </w:rPr>
        <w:t>26 г/л</w:t>
      </w:r>
      <w:r w:rsidR="003C37AF" w:rsidRPr="003C37AF">
        <w:rPr>
          <w:rFonts w:ascii="Times New Roman" w:eastAsia="Times New Roman" w:hAnsi="Times New Roman" w:cs="Times New Roman"/>
          <w:sz w:val="24"/>
          <w:szCs w:val="24"/>
          <w:lang w:eastAsia="ru-RU"/>
        </w:rPr>
        <w:t>, у міхуровій — 133,5 г/л. Основні компоненти сухого залишку — солі жовчних кислот (</w:t>
      </w:r>
      <w:r w:rsidR="003C37AF" w:rsidRPr="003C37AF">
        <w:rPr>
          <w:rFonts w:ascii="Times New Roman" w:eastAsia="Times New Roman" w:hAnsi="Times New Roman" w:cs="Times New Roman"/>
          <w:b/>
          <w:bCs/>
          <w:sz w:val="24"/>
          <w:szCs w:val="24"/>
          <w:lang w:eastAsia="ru-RU"/>
        </w:rPr>
        <w:t>10,3% у печінковій і 91,4% у міхуровій</w:t>
      </w:r>
      <w:r w:rsidR="003C37AF" w:rsidRPr="003C37AF">
        <w:rPr>
          <w:rFonts w:ascii="Times New Roman" w:eastAsia="Times New Roman" w:hAnsi="Times New Roman" w:cs="Times New Roman"/>
          <w:sz w:val="24"/>
          <w:szCs w:val="24"/>
          <w:lang w:eastAsia="ru-RU"/>
        </w:rPr>
        <w:t xml:space="preserve"> жовчі), жирні кислоти та ліпіди, пігменти й муцин, холестерин і неорганічні солі. За іонним складом у печінковій жовчі переважають Na⁺ (</w:t>
      </w:r>
      <w:r w:rsidR="003C37AF" w:rsidRPr="003C37AF">
        <w:rPr>
          <w:rFonts w:ascii="Times New Roman" w:eastAsia="Times New Roman" w:hAnsi="Times New Roman" w:cs="Times New Roman"/>
          <w:b/>
          <w:bCs/>
          <w:sz w:val="24"/>
          <w:szCs w:val="24"/>
          <w:lang w:eastAsia="ru-RU"/>
        </w:rPr>
        <w:t>145 ммоль/л</w:t>
      </w:r>
      <w:r w:rsidR="003C37AF" w:rsidRPr="003C37AF">
        <w:rPr>
          <w:rFonts w:ascii="Times New Roman" w:eastAsia="Times New Roman" w:hAnsi="Times New Roman" w:cs="Times New Roman"/>
          <w:sz w:val="24"/>
          <w:szCs w:val="24"/>
          <w:lang w:eastAsia="ru-RU"/>
        </w:rPr>
        <w:t>), Fe²⁺ (</w:t>
      </w:r>
      <w:r w:rsidR="003C37AF" w:rsidRPr="003C37AF">
        <w:rPr>
          <w:rFonts w:ascii="Times New Roman" w:eastAsia="Times New Roman" w:hAnsi="Times New Roman" w:cs="Times New Roman"/>
          <w:b/>
          <w:bCs/>
          <w:sz w:val="24"/>
          <w:szCs w:val="24"/>
          <w:lang w:eastAsia="ru-RU"/>
        </w:rPr>
        <w:t>5 ммоль/л</w:t>
      </w:r>
      <w:r w:rsidR="003C37AF" w:rsidRPr="003C37AF">
        <w:rPr>
          <w:rFonts w:ascii="Times New Roman" w:eastAsia="Times New Roman" w:hAnsi="Times New Roman" w:cs="Times New Roman"/>
          <w:sz w:val="24"/>
          <w:szCs w:val="24"/>
          <w:lang w:eastAsia="ru-RU"/>
        </w:rPr>
        <w:t>), Mg²⁺ (</w:t>
      </w:r>
      <w:r w:rsidR="003C37AF" w:rsidRPr="003C37AF">
        <w:rPr>
          <w:rFonts w:ascii="Times New Roman" w:eastAsia="Times New Roman" w:hAnsi="Times New Roman" w:cs="Times New Roman"/>
          <w:b/>
          <w:bCs/>
          <w:sz w:val="24"/>
          <w:szCs w:val="24"/>
          <w:lang w:eastAsia="ru-RU"/>
        </w:rPr>
        <w:t>2,5 ммоль/л</w:t>
      </w:r>
      <w:r w:rsidR="003C37AF" w:rsidRPr="003C37AF">
        <w:rPr>
          <w:rFonts w:ascii="Times New Roman" w:eastAsia="Times New Roman" w:hAnsi="Times New Roman" w:cs="Times New Roman"/>
          <w:sz w:val="24"/>
          <w:szCs w:val="24"/>
          <w:lang w:eastAsia="ru-RU"/>
        </w:rPr>
        <w:t>), K⁺ (</w:t>
      </w:r>
      <w:r w:rsidR="003C37AF" w:rsidRPr="003C37AF">
        <w:rPr>
          <w:rFonts w:ascii="Times New Roman" w:eastAsia="Times New Roman" w:hAnsi="Times New Roman" w:cs="Times New Roman"/>
          <w:b/>
          <w:bCs/>
          <w:sz w:val="24"/>
          <w:szCs w:val="24"/>
          <w:lang w:eastAsia="ru-RU"/>
        </w:rPr>
        <w:t>100 ммоль/л</w:t>
      </w:r>
      <w:r w:rsidR="003C37AF" w:rsidRPr="003C37AF">
        <w:rPr>
          <w:rFonts w:ascii="Times New Roman" w:eastAsia="Times New Roman" w:hAnsi="Times New Roman" w:cs="Times New Roman"/>
          <w:sz w:val="24"/>
          <w:szCs w:val="24"/>
          <w:lang w:eastAsia="ru-RU"/>
        </w:rPr>
        <w:t>), у міхуровій жовчі ці іони містяться у меншій або більшій концентрації.</w:t>
      </w:r>
    </w:p>
    <w:p w14:paraId="2222E7EA" w14:textId="77777777" w:rsidR="00533797" w:rsidRDefault="00806CA6" w:rsidP="004C773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ab/>
      </w:r>
      <w:r w:rsidR="003C37AF" w:rsidRPr="003C37AF">
        <w:rPr>
          <w:rFonts w:ascii="Times New Roman" w:eastAsia="Times New Roman" w:hAnsi="Times New Roman" w:cs="Times New Roman"/>
          <w:b/>
          <w:bCs/>
          <w:sz w:val="24"/>
          <w:szCs w:val="24"/>
          <w:lang w:eastAsia="ru-RU"/>
        </w:rPr>
        <w:t>Властивості жовчі</w:t>
      </w:r>
      <w:r>
        <w:rPr>
          <w:rFonts w:ascii="Times New Roman" w:eastAsia="Times New Roman" w:hAnsi="Times New Roman" w:cs="Times New Roman"/>
          <w:sz w:val="24"/>
          <w:szCs w:val="24"/>
          <w:lang w:eastAsia="ru-RU"/>
        </w:rPr>
        <w:t xml:space="preserve">. </w:t>
      </w:r>
      <w:r w:rsidR="003C37AF" w:rsidRPr="003C37AF">
        <w:rPr>
          <w:rFonts w:ascii="Times New Roman" w:eastAsia="Times New Roman" w:hAnsi="Times New Roman" w:cs="Times New Roman"/>
          <w:sz w:val="24"/>
          <w:szCs w:val="24"/>
          <w:lang w:eastAsia="ru-RU"/>
        </w:rPr>
        <w:t xml:space="preserve">Жовч має ряд важливих властивостей. Вона емульгує жири, збільшуючи їхню поверхню для дії ліпази, розчиняє продукти гідролізу жирів, що сприяє їх подальшому травленню, і підвищує активність панкреатичних і кишкових ферментів, особливо ліпази. За участю жовчних солей утворюються тонкодисперсні частинки жирів, що полегшує їх всмоктування навіть без повного гідролізу. </w:t>
      </w:r>
    </w:p>
    <w:p w14:paraId="44DA0417" w14:textId="3027B747" w:rsidR="003C37AF" w:rsidRPr="003C37AF" w:rsidRDefault="00533797" w:rsidP="004C773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3C37AF" w:rsidRPr="003C37AF">
        <w:rPr>
          <w:rFonts w:ascii="Times New Roman" w:eastAsia="Times New Roman" w:hAnsi="Times New Roman" w:cs="Times New Roman"/>
          <w:sz w:val="24"/>
          <w:szCs w:val="24"/>
          <w:lang w:eastAsia="ru-RU"/>
        </w:rPr>
        <w:t>Жовч стимулює моторну та секреторну діяльність тонкої кишки, припиняє шлункове травлення не тільки через нейтралізацію соляної кислоти, а й інактивацію пепсину. Вона має бактеріостатичні властивості, пригнічуючи розвиток бактерій, а також бере участь у всмоктуванні жиророзчинних вітамінів, холестерину, амінокислот та солей кальцію.</w:t>
      </w:r>
    </w:p>
    <w:p w14:paraId="2B36D8CE" w14:textId="77777777" w:rsidR="003C37AF" w:rsidRPr="005C3E66" w:rsidRDefault="003C37AF" w:rsidP="00CA75EC">
      <w:pPr>
        <w:spacing w:line="240" w:lineRule="auto"/>
        <w:jc w:val="both"/>
        <w:rPr>
          <w:rFonts w:ascii="Times New Roman" w:hAnsi="Times New Roman" w:cs="Times New Roman"/>
          <w:b/>
          <w:bCs/>
          <w:sz w:val="24"/>
          <w:szCs w:val="24"/>
        </w:rPr>
      </w:pPr>
    </w:p>
    <w:p w14:paraId="09E134D2" w14:textId="7381E6BB" w:rsidR="00D701CB"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13. Регуляція утворення і виділення жовчі. Механізми надходження жовчі у</w:t>
      </w:r>
      <w:r w:rsidR="0080400A" w:rsidRPr="000B2712">
        <w:rPr>
          <w:rFonts w:ascii="Times New Roman" w:hAnsi="Times New Roman" w:cs="Times New Roman"/>
          <w:b/>
          <w:bCs/>
          <w:sz w:val="24"/>
          <w:szCs w:val="24"/>
          <w:u w:val="single"/>
        </w:rPr>
        <w:t xml:space="preserve"> </w:t>
      </w:r>
      <w:r w:rsidRPr="000B2712">
        <w:rPr>
          <w:rFonts w:ascii="Times New Roman" w:hAnsi="Times New Roman" w:cs="Times New Roman"/>
          <w:b/>
          <w:bCs/>
          <w:sz w:val="24"/>
          <w:szCs w:val="24"/>
          <w:u w:val="single"/>
        </w:rPr>
        <w:t>дванадцятипалу кишку.</w:t>
      </w:r>
    </w:p>
    <w:p w14:paraId="5E3C1E34" w14:textId="77777777" w:rsidR="0065609E" w:rsidRDefault="00BC68E8" w:rsidP="009D172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D1727" w:rsidRPr="009D1727">
        <w:rPr>
          <w:rFonts w:ascii="Times New Roman" w:eastAsia="Times New Roman" w:hAnsi="Times New Roman" w:cs="Times New Roman"/>
          <w:sz w:val="24"/>
          <w:szCs w:val="24"/>
          <w:lang w:eastAsia="ru-RU"/>
        </w:rPr>
        <w:t xml:space="preserve">Утворення жовчі відбувається постійно, але її секреція значно збільшується під час травлення завдяки складно-рефлекторним і нейрогуморальним механізмам. </w:t>
      </w:r>
    </w:p>
    <w:p w14:paraId="7B7ADC68" w14:textId="435F8A6E" w:rsidR="0065609E" w:rsidRDefault="0065609E" w:rsidP="009D172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D1727" w:rsidRPr="009D1727">
        <w:rPr>
          <w:rFonts w:ascii="Times New Roman" w:eastAsia="Times New Roman" w:hAnsi="Times New Roman" w:cs="Times New Roman"/>
          <w:b/>
          <w:bCs/>
          <w:sz w:val="24"/>
          <w:szCs w:val="24"/>
          <w:lang w:eastAsia="ru-RU"/>
        </w:rPr>
        <w:t>Перша фаза жовчоутворення пов’язана із сприйняттям їжі:</w:t>
      </w:r>
      <w:r w:rsidR="009D1727" w:rsidRPr="009D1727">
        <w:rPr>
          <w:rFonts w:ascii="Times New Roman" w:eastAsia="Times New Roman" w:hAnsi="Times New Roman" w:cs="Times New Roman"/>
          <w:sz w:val="24"/>
          <w:szCs w:val="24"/>
          <w:lang w:eastAsia="ru-RU"/>
        </w:rPr>
        <w:t xml:space="preserve"> вигляд, запах, звуки, що супроводжують прийом їжі, запускають складно-рефлекторні нервові реакції. </w:t>
      </w:r>
    </w:p>
    <w:p w14:paraId="6700E51F" w14:textId="33667685" w:rsidR="009D1727" w:rsidRPr="009D1727" w:rsidRDefault="0065609E" w:rsidP="009D172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D1727" w:rsidRPr="009D1727">
        <w:rPr>
          <w:rFonts w:ascii="Times New Roman" w:eastAsia="Times New Roman" w:hAnsi="Times New Roman" w:cs="Times New Roman"/>
          <w:b/>
          <w:bCs/>
          <w:sz w:val="24"/>
          <w:szCs w:val="24"/>
          <w:lang w:eastAsia="ru-RU"/>
        </w:rPr>
        <w:t>Друга фаза контролюється нервовою та гуморальною системами.</w:t>
      </w:r>
      <w:r w:rsidR="009D1727" w:rsidRPr="009D1727">
        <w:rPr>
          <w:rFonts w:ascii="Times New Roman" w:eastAsia="Times New Roman" w:hAnsi="Times New Roman" w:cs="Times New Roman"/>
          <w:sz w:val="24"/>
          <w:szCs w:val="24"/>
          <w:lang w:eastAsia="ru-RU"/>
        </w:rPr>
        <w:t xml:space="preserve"> Парасимпатична нервова система (</w:t>
      </w:r>
      <w:r w:rsidR="009D1727" w:rsidRPr="009D1727">
        <w:rPr>
          <w:rFonts w:ascii="Times New Roman" w:eastAsia="Times New Roman" w:hAnsi="Times New Roman" w:cs="Times New Roman"/>
          <w:b/>
          <w:bCs/>
          <w:sz w:val="24"/>
          <w:szCs w:val="24"/>
          <w:lang w:eastAsia="ru-RU"/>
        </w:rPr>
        <w:t>через блукаючий нерв — Vagus</w:t>
      </w:r>
      <w:r w:rsidR="009D1727" w:rsidRPr="009D1727">
        <w:rPr>
          <w:rFonts w:ascii="Times New Roman" w:eastAsia="Times New Roman" w:hAnsi="Times New Roman" w:cs="Times New Roman"/>
          <w:sz w:val="24"/>
          <w:szCs w:val="24"/>
          <w:lang w:eastAsia="ru-RU"/>
        </w:rPr>
        <w:t>) стимулює жовчовиділення. Гуморальними регуляторами є гормони гастрин, секретин, холецистокінін-панкреозимін (</w:t>
      </w:r>
      <w:r w:rsidR="009D1727" w:rsidRPr="009D1727">
        <w:rPr>
          <w:rFonts w:ascii="Times New Roman" w:eastAsia="Times New Roman" w:hAnsi="Times New Roman" w:cs="Times New Roman"/>
          <w:b/>
          <w:bCs/>
          <w:sz w:val="24"/>
          <w:szCs w:val="24"/>
          <w:lang w:eastAsia="ru-RU"/>
        </w:rPr>
        <w:t>ХЦК-ПЗ</w:t>
      </w:r>
      <w:r w:rsidR="009D1727" w:rsidRPr="009D1727">
        <w:rPr>
          <w:rFonts w:ascii="Times New Roman" w:eastAsia="Times New Roman" w:hAnsi="Times New Roman" w:cs="Times New Roman"/>
          <w:sz w:val="24"/>
          <w:szCs w:val="24"/>
          <w:lang w:eastAsia="ru-RU"/>
        </w:rPr>
        <w:t>) та глюкагон, які посилюють як утворення, так і виділення жовчі.</w:t>
      </w:r>
    </w:p>
    <w:p w14:paraId="28A4EA42" w14:textId="77777777" w:rsidR="00CC394D" w:rsidRDefault="00BC68E8" w:rsidP="009D172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D1727" w:rsidRPr="009D1727">
        <w:rPr>
          <w:rFonts w:ascii="Times New Roman" w:eastAsia="Times New Roman" w:hAnsi="Times New Roman" w:cs="Times New Roman"/>
          <w:sz w:val="24"/>
          <w:szCs w:val="24"/>
          <w:lang w:eastAsia="ru-RU"/>
        </w:rPr>
        <w:t xml:space="preserve">Надходження жовчі у дванадцятипалу кишку регулюється різницею тисків у жовчному міхурі, жовчовивідних шляхах та кишці. У стані спокою тиск у жовчному міхурі коливається від </w:t>
      </w:r>
      <w:r w:rsidR="009D1727" w:rsidRPr="009D1727">
        <w:rPr>
          <w:rFonts w:ascii="Times New Roman" w:eastAsia="Times New Roman" w:hAnsi="Times New Roman" w:cs="Times New Roman"/>
          <w:b/>
          <w:bCs/>
          <w:sz w:val="24"/>
          <w:szCs w:val="24"/>
          <w:lang w:eastAsia="ru-RU"/>
        </w:rPr>
        <w:t>60 до 185 мм</w:t>
      </w:r>
      <w:r w:rsidR="009D1727" w:rsidRPr="009D1727">
        <w:rPr>
          <w:rFonts w:ascii="Times New Roman" w:eastAsia="Times New Roman" w:hAnsi="Times New Roman" w:cs="Times New Roman"/>
          <w:sz w:val="24"/>
          <w:szCs w:val="24"/>
          <w:lang w:eastAsia="ru-RU"/>
        </w:rPr>
        <w:t xml:space="preserve"> водного стовпа, а під час травлення, завдяки скороченню м’язів стінок міхура, тиск підвищується до </w:t>
      </w:r>
      <w:r w:rsidR="009D1727" w:rsidRPr="009D1727">
        <w:rPr>
          <w:rFonts w:ascii="Times New Roman" w:eastAsia="Times New Roman" w:hAnsi="Times New Roman" w:cs="Times New Roman"/>
          <w:b/>
          <w:bCs/>
          <w:sz w:val="24"/>
          <w:szCs w:val="24"/>
          <w:lang w:eastAsia="ru-RU"/>
        </w:rPr>
        <w:t>150–260 мм</w:t>
      </w:r>
      <w:r w:rsidR="009D1727" w:rsidRPr="009D1727">
        <w:rPr>
          <w:rFonts w:ascii="Times New Roman" w:eastAsia="Times New Roman" w:hAnsi="Times New Roman" w:cs="Times New Roman"/>
          <w:sz w:val="24"/>
          <w:szCs w:val="24"/>
          <w:lang w:eastAsia="ru-RU"/>
        </w:rPr>
        <w:t xml:space="preserve"> водного стовпа. Цей підвищений тиск забезпечує рух жовчі у дванадцятипалу кишку по градієнту тиску, оскільки тиск у кишці при цьому знижується. Відкриття сфінктера Одді в цей момент дозволяє жовчі потрапити в кишку. </w:t>
      </w:r>
    </w:p>
    <w:p w14:paraId="2862B653" w14:textId="59BBAF08" w:rsidR="009D1727" w:rsidRPr="009D1727" w:rsidRDefault="00CC394D" w:rsidP="009D172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D1727" w:rsidRPr="009D1727">
        <w:rPr>
          <w:rFonts w:ascii="Times New Roman" w:eastAsia="Times New Roman" w:hAnsi="Times New Roman" w:cs="Times New Roman"/>
          <w:sz w:val="24"/>
          <w:szCs w:val="24"/>
          <w:lang w:eastAsia="ru-RU"/>
        </w:rPr>
        <w:t>Парасимпатичні рефлекси (</w:t>
      </w:r>
      <w:r w:rsidR="009D1727" w:rsidRPr="009D1727">
        <w:rPr>
          <w:rFonts w:ascii="Times New Roman" w:eastAsia="Times New Roman" w:hAnsi="Times New Roman" w:cs="Times New Roman"/>
          <w:b/>
          <w:bCs/>
          <w:sz w:val="24"/>
          <w:szCs w:val="24"/>
          <w:lang w:eastAsia="ru-RU"/>
        </w:rPr>
        <w:t>як умовні, так і безумовні</w:t>
      </w:r>
      <w:r w:rsidR="009D1727" w:rsidRPr="009D1727">
        <w:rPr>
          <w:rFonts w:ascii="Times New Roman" w:eastAsia="Times New Roman" w:hAnsi="Times New Roman" w:cs="Times New Roman"/>
          <w:sz w:val="24"/>
          <w:szCs w:val="24"/>
          <w:lang w:eastAsia="ru-RU"/>
        </w:rPr>
        <w:t>) та гормон ХЦК-ПЗ координують скорочення жовчного міхура і розслаблення сфінктера, що забезпечує ефективний відтік жовчі у дванадцятипалу кишку.</w:t>
      </w:r>
    </w:p>
    <w:p w14:paraId="597D8E97" w14:textId="77777777" w:rsidR="009D1727" w:rsidRPr="005C3E66" w:rsidRDefault="009D1727" w:rsidP="00CA75EC">
      <w:pPr>
        <w:spacing w:line="240" w:lineRule="auto"/>
        <w:jc w:val="both"/>
        <w:rPr>
          <w:rFonts w:ascii="Times New Roman" w:hAnsi="Times New Roman" w:cs="Times New Roman"/>
          <w:b/>
          <w:bCs/>
          <w:sz w:val="24"/>
          <w:szCs w:val="24"/>
        </w:rPr>
      </w:pPr>
    </w:p>
    <w:p w14:paraId="5CAAA2E5" w14:textId="148C6C53" w:rsidR="00D701CB"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14. Склад і властивості кишкового соку. Регуляція його секреції. Порожнинне і</w:t>
      </w:r>
      <w:r w:rsidR="00717405" w:rsidRPr="000B2712">
        <w:rPr>
          <w:rFonts w:ascii="Times New Roman" w:hAnsi="Times New Roman" w:cs="Times New Roman"/>
          <w:b/>
          <w:bCs/>
          <w:sz w:val="24"/>
          <w:szCs w:val="24"/>
          <w:u w:val="single"/>
        </w:rPr>
        <w:t xml:space="preserve"> </w:t>
      </w:r>
      <w:r w:rsidRPr="000B2712">
        <w:rPr>
          <w:rFonts w:ascii="Times New Roman" w:hAnsi="Times New Roman" w:cs="Times New Roman"/>
          <w:b/>
          <w:bCs/>
          <w:sz w:val="24"/>
          <w:szCs w:val="24"/>
          <w:u w:val="single"/>
        </w:rPr>
        <w:t>мембранне травлення.</w:t>
      </w:r>
    </w:p>
    <w:p w14:paraId="223894D4" w14:textId="25535CE0" w:rsidR="009573C1" w:rsidRDefault="00132A3D" w:rsidP="009573C1">
      <w:pPr>
        <w:pStyle w:val="a4"/>
        <w:jc w:val="both"/>
      </w:pPr>
      <w:r>
        <w:tab/>
      </w:r>
      <w:r w:rsidR="009573C1">
        <w:t xml:space="preserve">За добу виділяється близько </w:t>
      </w:r>
      <w:r w:rsidR="009573C1" w:rsidRPr="00132A3D">
        <w:rPr>
          <w:b/>
          <w:bCs/>
        </w:rPr>
        <w:t>1,8 л</w:t>
      </w:r>
      <w:r w:rsidR="009573C1">
        <w:t xml:space="preserve"> </w:t>
      </w:r>
      <w:r w:rsidR="009573C1" w:rsidRPr="00132A3D">
        <w:rPr>
          <w:b/>
          <w:bCs/>
        </w:rPr>
        <w:t>кишкового соку (КС)</w:t>
      </w:r>
      <w:r w:rsidR="009573C1">
        <w:t xml:space="preserve">, який має </w:t>
      </w:r>
      <w:r w:rsidR="009573C1" w:rsidRPr="00132A3D">
        <w:rPr>
          <w:b/>
          <w:bCs/>
        </w:rPr>
        <w:t xml:space="preserve">pH приблизно 7,8–8,0. </w:t>
      </w:r>
      <w:r w:rsidR="009573C1">
        <w:t xml:space="preserve">В його секреції беруть </w:t>
      </w:r>
      <w:r w:rsidR="009573C1" w:rsidRPr="00F1232F">
        <w:rPr>
          <w:b/>
          <w:bCs/>
        </w:rPr>
        <w:t>участь Бруннерові</w:t>
      </w:r>
      <w:r w:rsidR="009573C1">
        <w:t xml:space="preserve"> залози, розміщені в дванадцятипалій кишці, які виділяють велику кількість слизу, а також </w:t>
      </w:r>
      <w:r w:rsidR="009573C1" w:rsidRPr="00F1232F">
        <w:rPr>
          <w:b/>
          <w:bCs/>
        </w:rPr>
        <w:t>Ліберк’юнов</w:t>
      </w:r>
      <w:r w:rsidR="009573C1">
        <w:t xml:space="preserve">і крипти, що містять різні типи епітеліальних клітин: слизові, недиференційовані ентероцити, ендокринні клітини та клітини Панета. Площа поверхні слизової оболонки тонкого кишківника завдяки складкам </w:t>
      </w:r>
      <w:r w:rsidR="009573C1" w:rsidRPr="00F1232F">
        <w:rPr>
          <w:b/>
          <w:bCs/>
        </w:rPr>
        <w:t>Керкрінга,</w:t>
      </w:r>
      <w:r w:rsidR="009573C1">
        <w:t xml:space="preserve"> ворсинкам, криптам та мікроворсинкам досягає близько </w:t>
      </w:r>
      <w:r w:rsidR="009573C1" w:rsidRPr="00F1232F">
        <w:rPr>
          <w:b/>
          <w:bCs/>
        </w:rPr>
        <w:t>200 м².</w:t>
      </w:r>
    </w:p>
    <w:p w14:paraId="6FB23DB0" w14:textId="6ED0AFE9" w:rsidR="009573C1" w:rsidRDefault="006F1990" w:rsidP="009573C1">
      <w:pPr>
        <w:pStyle w:val="a4"/>
        <w:jc w:val="both"/>
      </w:pPr>
      <w:r>
        <w:tab/>
      </w:r>
      <w:r w:rsidR="009573C1">
        <w:t>Після центрифугування кишкового соку його поділяють на рідку та щільну частини. Рідка частина містить воду та електроліти (</w:t>
      </w:r>
      <w:r w:rsidR="009573C1" w:rsidRPr="006F1990">
        <w:rPr>
          <w:b/>
          <w:bCs/>
        </w:rPr>
        <w:t>хлориди, бікарбонати і фосфати натрію, калію, кальцію</w:t>
      </w:r>
      <w:r w:rsidR="009573C1">
        <w:t xml:space="preserve">) і практично не має ферментів. Щільна частина включає близько 22 ферментів, що </w:t>
      </w:r>
      <w:r w:rsidR="009573C1">
        <w:lastRenderedPageBreak/>
        <w:t>завершують гідроліз пептидів до амінокислот, жирів – до гліцерину та жирних кислот, вуглеводів – до моноцукрів, а також містить злущені клітини епітелію.</w:t>
      </w:r>
    </w:p>
    <w:p w14:paraId="23F57D61" w14:textId="77777777" w:rsidR="009573C1" w:rsidRDefault="009573C1" w:rsidP="009573C1">
      <w:pPr>
        <w:pStyle w:val="a4"/>
        <w:jc w:val="both"/>
      </w:pPr>
      <w:r>
        <w:t>До ферментів кишкового соку належать:</w:t>
      </w:r>
    </w:p>
    <w:p w14:paraId="1BD7B035" w14:textId="77777777" w:rsidR="009573C1" w:rsidRDefault="009573C1" w:rsidP="00B1469F">
      <w:pPr>
        <w:pStyle w:val="a4"/>
        <w:numPr>
          <w:ilvl w:val="0"/>
          <w:numId w:val="103"/>
        </w:numPr>
        <w:jc w:val="both"/>
      </w:pPr>
      <w:r w:rsidRPr="006F1990">
        <w:rPr>
          <w:b/>
          <w:bCs/>
        </w:rPr>
        <w:t>Протеолітичні:</w:t>
      </w:r>
      <w:r>
        <w:t xml:space="preserve"> поліпептидази (</w:t>
      </w:r>
      <w:r w:rsidRPr="006F1990">
        <w:rPr>
          <w:b/>
          <w:bCs/>
        </w:rPr>
        <w:t>лейцинамінопептидаза</w:t>
      </w:r>
      <w:r>
        <w:t>), трипептидази (</w:t>
      </w:r>
      <w:r w:rsidRPr="006F1990">
        <w:rPr>
          <w:b/>
          <w:bCs/>
        </w:rPr>
        <w:t>амінополіпептидаза</w:t>
      </w:r>
      <w:r>
        <w:t>), дипептидази, катепсини (</w:t>
      </w:r>
      <w:r w:rsidRPr="0031462D">
        <w:rPr>
          <w:b/>
          <w:bCs/>
        </w:rPr>
        <w:t>розщеплюють нуклеїнові кислоти, нуклеозиди</w:t>
      </w:r>
      <w:r>
        <w:t>);</w:t>
      </w:r>
    </w:p>
    <w:p w14:paraId="3C8F9D0C" w14:textId="77777777" w:rsidR="009573C1" w:rsidRDefault="009573C1" w:rsidP="00B1469F">
      <w:pPr>
        <w:pStyle w:val="a4"/>
        <w:numPr>
          <w:ilvl w:val="0"/>
          <w:numId w:val="103"/>
        </w:numPr>
        <w:jc w:val="both"/>
      </w:pPr>
      <w:r w:rsidRPr="006F1990">
        <w:rPr>
          <w:b/>
          <w:bCs/>
        </w:rPr>
        <w:t>Амілолітичні:</w:t>
      </w:r>
      <w:r>
        <w:t xml:space="preserve"> лактаза, сахараза, мальтаза, амілаза, інвертаза (</w:t>
      </w:r>
      <w:r w:rsidRPr="0031462D">
        <w:rPr>
          <w:b/>
          <w:bCs/>
        </w:rPr>
        <w:t>розщеплює сахарозу до глюкози і фруктози</w:t>
      </w:r>
      <w:r>
        <w:t>);</w:t>
      </w:r>
    </w:p>
    <w:p w14:paraId="02FEB8C0" w14:textId="3CE6B6BD" w:rsidR="005F05DB" w:rsidRPr="009053E2" w:rsidRDefault="009573C1" w:rsidP="00B1469F">
      <w:pPr>
        <w:pStyle w:val="a4"/>
        <w:numPr>
          <w:ilvl w:val="0"/>
          <w:numId w:val="103"/>
        </w:numPr>
        <w:jc w:val="both"/>
      </w:pPr>
      <w:r w:rsidRPr="0031462D">
        <w:rPr>
          <w:b/>
          <w:bCs/>
        </w:rPr>
        <w:t>Ліполітичні:</w:t>
      </w:r>
      <w:r>
        <w:t xml:space="preserve"> лужна фосфатаза, ліпаза, фосфоліпаза, холестеролестераза.</w:t>
      </w:r>
    </w:p>
    <w:p w14:paraId="526B4C90" w14:textId="3481C356" w:rsidR="009573C1" w:rsidRPr="004E3004" w:rsidRDefault="009573C1" w:rsidP="007B04F7">
      <w:pPr>
        <w:pStyle w:val="a4"/>
        <w:ind w:left="360"/>
      </w:pPr>
      <w:r w:rsidRPr="0031462D">
        <w:rPr>
          <w:b/>
          <w:bCs/>
        </w:rPr>
        <w:t>Функції кишкового соку:</w:t>
      </w:r>
      <w:r>
        <w:br/>
      </w:r>
      <w:r w:rsidR="004E3004">
        <w:tab/>
      </w:r>
      <w:r>
        <w:t>забезпечення кінцевого гідролізу харчових речовин;</w:t>
      </w:r>
      <w:r>
        <w:br/>
      </w:r>
      <w:r w:rsidR="004E3004">
        <w:tab/>
      </w:r>
      <w:r>
        <w:t>захист слизової оболонки кишки від механічних і хімічних пошкоджень;</w:t>
      </w:r>
      <w:r>
        <w:br/>
      </w:r>
      <w:r w:rsidR="004E3004">
        <w:tab/>
      </w:r>
      <w:r>
        <w:t>підтримання рідкого стану хімусу;</w:t>
      </w:r>
      <w:r>
        <w:br/>
      </w:r>
      <w:r w:rsidR="004E3004">
        <w:tab/>
      </w:r>
      <w:r>
        <w:t>участь в олужненні кислого хімусу.</w:t>
      </w:r>
    </w:p>
    <w:p w14:paraId="796501C2" w14:textId="77777777" w:rsidR="009573C1" w:rsidRPr="004D6B56" w:rsidRDefault="009573C1" w:rsidP="009573C1">
      <w:pPr>
        <w:pStyle w:val="a4"/>
        <w:jc w:val="both"/>
        <w:rPr>
          <w:b/>
          <w:bCs/>
        </w:rPr>
      </w:pPr>
      <w:r w:rsidRPr="004D6B56">
        <w:rPr>
          <w:b/>
          <w:bCs/>
        </w:rPr>
        <w:t>Регуляція секреції кишкового соку здійснюється трьома основними механізмами:</w:t>
      </w:r>
    </w:p>
    <w:p w14:paraId="33015A53" w14:textId="77777777" w:rsidR="009573C1" w:rsidRDefault="009573C1" w:rsidP="00B1469F">
      <w:pPr>
        <w:pStyle w:val="a4"/>
        <w:numPr>
          <w:ilvl w:val="0"/>
          <w:numId w:val="104"/>
        </w:numPr>
        <w:jc w:val="both"/>
      </w:pPr>
      <w:r w:rsidRPr="004D6B56">
        <w:rPr>
          <w:b/>
          <w:bCs/>
        </w:rPr>
        <w:t>Місцеві</w:t>
      </w:r>
      <w:r>
        <w:t xml:space="preserve"> – через метасимпатичну нервову систему, яка реагує на тактильні та хімічні стимули хімусу, що подразнюють слизову, викликаючи метасимпатичні рефлекси і підсилення секреції;</w:t>
      </w:r>
    </w:p>
    <w:p w14:paraId="55F2FCE4" w14:textId="77777777" w:rsidR="009573C1" w:rsidRDefault="009573C1" w:rsidP="00B1469F">
      <w:pPr>
        <w:pStyle w:val="a4"/>
        <w:numPr>
          <w:ilvl w:val="0"/>
          <w:numId w:val="104"/>
        </w:numPr>
        <w:jc w:val="both"/>
      </w:pPr>
      <w:r w:rsidRPr="004D6B56">
        <w:rPr>
          <w:b/>
          <w:bCs/>
        </w:rPr>
        <w:t>Нервові</w:t>
      </w:r>
      <w:r>
        <w:t xml:space="preserve"> – через парасимпатичну нервову систему, що стимулює секрецію, і симпатичну, що її гальмує;</w:t>
      </w:r>
    </w:p>
    <w:p w14:paraId="65DC8F64" w14:textId="77777777" w:rsidR="009573C1" w:rsidRDefault="009573C1" w:rsidP="00B1469F">
      <w:pPr>
        <w:pStyle w:val="a4"/>
        <w:numPr>
          <w:ilvl w:val="0"/>
          <w:numId w:val="104"/>
        </w:numPr>
        <w:jc w:val="both"/>
      </w:pPr>
      <w:r w:rsidRPr="004D6B56">
        <w:rPr>
          <w:b/>
          <w:bCs/>
        </w:rPr>
        <w:t>Гуморальні</w:t>
      </w:r>
      <w:r>
        <w:t xml:space="preserve"> – за допомогою гормонів, які стимулюють (</w:t>
      </w:r>
      <w:r w:rsidRPr="004D6B56">
        <w:rPr>
          <w:b/>
          <w:bCs/>
        </w:rPr>
        <w:t>секретин, ентерокіназа, ВІП, ентерокінін</w:t>
      </w:r>
      <w:r>
        <w:t>) або пригнічують (</w:t>
      </w:r>
      <w:r w:rsidRPr="004D6B56">
        <w:rPr>
          <w:b/>
          <w:bCs/>
        </w:rPr>
        <w:t>серотонін</w:t>
      </w:r>
      <w:r>
        <w:t>) секрецію кишкового соку.</w:t>
      </w:r>
    </w:p>
    <w:p w14:paraId="1AB859FF" w14:textId="5DDD6CEF" w:rsidR="009573C1" w:rsidRDefault="00095562" w:rsidP="009573C1">
      <w:pPr>
        <w:pStyle w:val="a4"/>
        <w:jc w:val="both"/>
      </w:pPr>
      <w:r>
        <w:tab/>
      </w:r>
      <w:r w:rsidR="009573C1" w:rsidRPr="009053E2">
        <w:rPr>
          <w:b/>
          <w:bCs/>
        </w:rPr>
        <w:t>Порожнинне травлення відбувається у порожнині</w:t>
      </w:r>
      <w:r w:rsidR="009573C1">
        <w:t xml:space="preserve"> </w:t>
      </w:r>
      <w:r w:rsidR="009573C1" w:rsidRPr="009053E2">
        <w:rPr>
          <w:b/>
          <w:bCs/>
        </w:rPr>
        <w:t>кишкового каналу</w:t>
      </w:r>
      <w:r w:rsidR="009573C1">
        <w:t xml:space="preserve"> за рахунок розчинених ферментів. Воно включає гідроліз поживних речовин у розчині, де ферменти контактують з субстратами, а також на межі фаз — на поверхні твердих частинок їжі, волокон сполучної тканини та слизових згустків. Цей процес може забезпечити повний гідроліз, але він досить тривалий.</w:t>
      </w:r>
    </w:p>
    <w:p w14:paraId="6A246638" w14:textId="34EE9305" w:rsidR="009573C1" w:rsidRPr="005509F9" w:rsidRDefault="00095562" w:rsidP="005509F9">
      <w:pPr>
        <w:pStyle w:val="a4"/>
        <w:jc w:val="both"/>
      </w:pPr>
      <w:r>
        <w:tab/>
      </w:r>
      <w:r w:rsidR="009573C1" w:rsidRPr="00D8367C">
        <w:rPr>
          <w:b/>
          <w:bCs/>
        </w:rPr>
        <w:t>Пристінкове травлення відбувається</w:t>
      </w:r>
      <w:r w:rsidR="009573C1">
        <w:t xml:space="preserve"> на мембрані глікокалікса мікроворсинок ентероцитів за допомогою фіксованих ферментів, активні центри яких орієнтовані на субстрат. Цей тип травлення значно швидший і забезпечує гідроліз приблизно </w:t>
      </w:r>
      <w:r w:rsidR="009573C1" w:rsidRPr="00D8367C">
        <w:rPr>
          <w:b/>
          <w:bCs/>
        </w:rPr>
        <w:t>80%</w:t>
      </w:r>
      <w:r w:rsidR="009573C1">
        <w:t xml:space="preserve"> вуглеводів, </w:t>
      </w:r>
      <w:r w:rsidR="009573C1" w:rsidRPr="00D8367C">
        <w:rPr>
          <w:b/>
          <w:bCs/>
        </w:rPr>
        <w:t>60%</w:t>
      </w:r>
      <w:r w:rsidR="009573C1">
        <w:t xml:space="preserve"> жирів і пептонів. Крім того, пристінкове травлення стерильне, оскільки структура ворсинок і глікокалікса перешкоджає проникненню мікроорганізмів у кров і лімфу.</w:t>
      </w:r>
    </w:p>
    <w:p w14:paraId="18928E23" w14:textId="17F1C4FA" w:rsidR="00D701CB"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15. Всмоктування у травному каналі. Механізми всмоктування іонів натрію, води,</w:t>
      </w:r>
      <w:r w:rsidR="00717405" w:rsidRPr="000B2712">
        <w:rPr>
          <w:rFonts w:ascii="Times New Roman" w:hAnsi="Times New Roman" w:cs="Times New Roman"/>
          <w:b/>
          <w:bCs/>
          <w:sz w:val="24"/>
          <w:szCs w:val="24"/>
          <w:u w:val="single"/>
        </w:rPr>
        <w:t xml:space="preserve"> </w:t>
      </w:r>
      <w:r w:rsidRPr="000B2712">
        <w:rPr>
          <w:rFonts w:ascii="Times New Roman" w:hAnsi="Times New Roman" w:cs="Times New Roman"/>
          <w:b/>
          <w:bCs/>
          <w:sz w:val="24"/>
          <w:szCs w:val="24"/>
          <w:u w:val="single"/>
        </w:rPr>
        <w:t>вуглеводів, білків, жирів.</w:t>
      </w:r>
    </w:p>
    <w:p w14:paraId="424EC5B5" w14:textId="770E4082" w:rsidR="00505D2D" w:rsidRPr="00505D2D" w:rsidRDefault="00DF174F" w:rsidP="00505D2D">
      <w:pPr>
        <w:pStyle w:val="a4"/>
        <w:jc w:val="both"/>
      </w:pPr>
      <w:r>
        <w:rPr>
          <w:rStyle w:val="a5"/>
        </w:rPr>
        <w:tab/>
      </w:r>
      <w:r w:rsidR="00505D2D" w:rsidRPr="00505D2D">
        <w:rPr>
          <w:rStyle w:val="a5"/>
        </w:rPr>
        <w:t>Всмоктування</w:t>
      </w:r>
      <w:r w:rsidR="00505D2D" w:rsidRPr="00505D2D">
        <w:t xml:space="preserve"> — це процес транспорту поживних речовин, води та електролітів із порожнини травного каналу у внутрішні середовища організму — кров і лімфу. Найінтенсивніше всмоктування відбувається в тонкому кишківнику, особливо в його верхніх відділах.</w:t>
      </w:r>
    </w:p>
    <w:p w14:paraId="6303778F" w14:textId="77777777" w:rsidR="00505D2D" w:rsidRPr="00505D2D" w:rsidRDefault="00505D2D" w:rsidP="00B1469F">
      <w:pPr>
        <w:pStyle w:val="a4"/>
        <w:numPr>
          <w:ilvl w:val="0"/>
          <w:numId w:val="105"/>
        </w:numPr>
        <w:jc w:val="both"/>
      </w:pPr>
      <w:r w:rsidRPr="00505D2D">
        <w:t xml:space="preserve">У </w:t>
      </w:r>
      <w:r w:rsidRPr="00505D2D">
        <w:rPr>
          <w:rStyle w:val="a5"/>
        </w:rPr>
        <w:t>шлунку</w:t>
      </w:r>
      <w:r w:rsidRPr="00505D2D">
        <w:t xml:space="preserve"> всмоктування обмежене: тут всмоктуються деякі моносахариди, солі, вода та алкоголь.</w:t>
      </w:r>
    </w:p>
    <w:p w14:paraId="267985FE" w14:textId="12F0C473" w:rsidR="00505D2D" w:rsidRPr="00DF174F" w:rsidRDefault="00505D2D" w:rsidP="00B1469F">
      <w:pPr>
        <w:pStyle w:val="a4"/>
        <w:numPr>
          <w:ilvl w:val="0"/>
          <w:numId w:val="105"/>
        </w:numPr>
        <w:jc w:val="both"/>
      </w:pPr>
      <w:r w:rsidRPr="00505D2D">
        <w:t xml:space="preserve">У </w:t>
      </w:r>
      <w:r w:rsidRPr="00505D2D">
        <w:rPr>
          <w:rStyle w:val="a5"/>
        </w:rPr>
        <w:t>тонкому кишківнику</w:t>
      </w:r>
      <w:r w:rsidRPr="00505D2D">
        <w:t xml:space="preserve"> відбувається основний обсяг всмоктування білків (</w:t>
      </w:r>
      <w:r w:rsidRPr="00CC6977">
        <w:rPr>
          <w:b/>
          <w:bCs/>
        </w:rPr>
        <w:t>у вигляді амінокислот</w:t>
      </w:r>
      <w:r w:rsidRPr="00505D2D">
        <w:t>), жирів (</w:t>
      </w:r>
      <w:r w:rsidRPr="000B1EC5">
        <w:rPr>
          <w:b/>
          <w:bCs/>
        </w:rPr>
        <w:t>гліцерину та жирних кислот</w:t>
      </w:r>
      <w:r w:rsidRPr="00505D2D">
        <w:t>), вуглеводів (</w:t>
      </w:r>
      <w:r w:rsidRPr="000B1EC5">
        <w:rPr>
          <w:b/>
          <w:bCs/>
        </w:rPr>
        <w:t>моносахаридів</w:t>
      </w:r>
      <w:r w:rsidRPr="00505D2D">
        <w:t xml:space="preserve">), </w:t>
      </w:r>
      <w:r w:rsidRPr="00505D2D">
        <w:lastRenderedPageBreak/>
        <w:t>солей і води. Нижні відділи тонкого кишківника є резервом, який включається при збільшеному надходженні їжі.</w:t>
      </w:r>
    </w:p>
    <w:p w14:paraId="2E65ED11" w14:textId="77777777" w:rsidR="00505D2D" w:rsidRPr="00505D2D" w:rsidRDefault="00505D2D" w:rsidP="00505D2D">
      <w:pPr>
        <w:pStyle w:val="a4"/>
        <w:jc w:val="both"/>
      </w:pPr>
      <w:r w:rsidRPr="00505D2D">
        <w:t>Всмоктування здійснюється за допомогою активних і пасивних механізмів:</w:t>
      </w:r>
    </w:p>
    <w:p w14:paraId="1744817E" w14:textId="77777777" w:rsidR="00505D2D" w:rsidRPr="00505D2D" w:rsidRDefault="00505D2D" w:rsidP="00B1469F">
      <w:pPr>
        <w:pStyle w:val="a4"/>
        <w:numPr>
          <w:ilvl w:val="0"/>
          <w:numId w:val="106"/>
        </w:numPr>
        <w:jc w:val="both"/>
      </w:pPr>
      <w:r w:rsidRPr="00505D2D">
        <w:rPr>
          <w:rStyle w:val="a5"/>
        </w:rPr>
        <w:t>Активний транспорт</w:t>
      </w:r>
      <w:r w:rsidRPr="00505D2D">
        <w:t xml:space="preserve"> — вимагає затрат енергії (</w:t>
      </w:r>
      <w:r w:rsidRPr="00973655">
        <w:rPr>
          <w:b/>
          <w:bCs/>
        </w:rPr>
        <w:t>АТФ</w:t>
      </w:r>
      <w:r w:rsidRPr="00505D2D">
        <w:t>) і здійснюється проти градієнта концентрації. Цим механізмом всмоктується більшість амінокислот, моносахаридів, іонів натрію та інших речовин.</w:t>
      </w:r>
    </w:p>
    <w:p w14:paraId="3A2869DC" w14:textId="77777777" w:rsidR="00505D2D" w:rsidRPr="00505D2D" w:rsidRDefault="00505D2D" w:rsidP="00B1469F">
      <w:pPr>
        <w:pStyle w:val="a4"/>
        <w:numPr>
          <w:ilvl w:val="0"/>
          <w:numId w:val="106"/>
        </w:numPr>
        <w:jc w:val="both"/>
      </w:pPr>
      <w:r w:rsidRPr="00505D2D">
        <w:rPr>
          <w:rStyle w:val="a5"/>
        </w:rPr>
        <w:t>Пасивний транспорт</w:t>
      </w:r>
      <w:r w:rsidRPr="00505D2D">
        <w:t xml:space="preserve"> — відбувається за градієнтом концентрації без затрат енергії. Так всмоктуються жирні кислоти та вода (</w:t>
      </w:r>
      <w:r w:rsidRPr="00AE36B2">
        <w:rPr>
          <w:b/>
          <w:bCs/>
        </w:rPr>
        <w:t>через осмос або ультрафільтрацію</w:t>
      </w:r>
      <w:r w:rsidRPr="00505D2D">
        <w:t>).</w:t>
      </w:r>
    </w:p>
    <w:p w14:paraId="3B71E168" w14:textId="77777777" w:rsidR="00505D2D" w:rsidRPr="00505D2D" w:rsidRDefault="00505D2D" w:rsidP="00505D2D">
      <w:pPr>
        <w:pStyle w:val="a4"/>
        <w:jc w:val="both"/>
      </w:pPr>
      <w:r w:rsidRPr="00505D2D">
        <w:t>Для оптимального всмоктування важливі такі умови:</w:t>
      </w:r>
    </w:p>
    <w:p w14:paraId="1AE12D5F" w14:textId="77777777" w:rsidR="00505D2D" w:rsidRPr="00505D2D" w:rsidRDefault="00505D2D" w:rsidP="00B1469F">
      <w:pPr>
        <w:pStyle w:val="a4"/>
        <w:numPr>
          <w:ilvl w:val="0"/>
          <w:numId w:val="107"/>
        </w:numPr>
        <w:jc w:val="both"/>
      </w:pPr>
      <w:r w:rsidRPr="00505D2D">
        <w:t>рН ≈ 7,4</w:t>
      </w:r>
    </w:p>
    <w:p w14:paraId="4B966024" w14:textId="77777777" w:rsidR="00505D2D" w:rsidRPr="00505D2D" w:rsidRDefault="00505D2D" w:rsidP="00B1469F">
      <w:pPr>
        <w:pStyle w:val="a4"/>
        <w:numPr>
          <w:ilvl w:val="0"/>
          <w:numId w:val="107"/>
        </w:numPr>
        <w:jc w:val="both"/>
      </w:pPr>
      <w:r w:rsidRPr="00505D2D">
        <w:t>осмотичний тиск ≈ 7,6 атм</w:t>
      </w:r>
    </w:p>
    <w:p w14:paraId="62F31B9E" w14:textId="77777777" w:rsidR="00505D2D" w:rsidRPr="00505D2D" w:rsidRDefault="00505D2D" w:rsidP="00B1469F">
      <w:pPr>
        <w:pStyle w:val="a4"/>
        <w:numPr>
          <w:ilvl w:val="0"/>
          <w:numId w:val="107"/>
        </w:numPr>
        <w:jc w:val="both"/>
      </w:pPr>
      <w:r w:rsidRPr="00505D2D">
        <w:t>гідростатичний тиск хімусу ≈ 6–8 см вод. ст.</w:t>
      </w:r>
    </w:p>
    <w:p w14:paraId="38C61F32" w14:textId="77777777" w:rsidR="00505D2D" w:rsidRPr="00505D2D" w:rsidRDefault="00505D2D" w:rsidP="00505D2D">
      <w:pPr>
        <w:pStyle w:val="3"/>
        <w:jc w:val="both"/>
        <w:rPr>
          <w:sz w:val="24"/>
          <w:szCs w:val="24"/>
        </w:rPr>
      </w:pPr>
      <w:r w:rsidRPr="00505D2D">
        <w:rPr>
          <w:sz w:val="24"/>
          <w:szCs w:val="24"/>
        </w:rPr>
        <w:t>Всмоктування у ворсинках кишківника</w:t>
      </w:r>
    </w:p>
    <w:p w14:paraId="717C1551" w14:textId="1E2D86CB" w:rsidR="00505D2D" w:rsidRPr="00505D2D" w:rsidRDefault="00093A34" w:rsidP="00093A34">
      <w:pPr>
        <w:pStyle w:val="a4"/>
        <w:jc w:val="both"/>
      </w:pPr>
      <w:r>
        <w:tab/>
      </w:r>
      <w:r w:rsidR="00505D2D" w:rsidRPr="001C2807">
        <w:rPr>
          <w:b/>
          <w:bCs/>
        </w:rPr>
        <w:t>Поверхня всмоктування збільшена</w:t>
      </w:r>
      <w:r w:rsidR="00505D2D" w:rsidRPr="00505D2D">
        <w:t xml:space="preserve"> за рахунок складок слизової, ворсинок і мікроворсинок. Кожна ворсинка містить кровоносні судини та лімфатичні капіляри, а також гладком’язові клітини, які ритмічно скорочуються, змінюючи об’єм ворсинок і стимулюючи всмоктування.</w:t>
      </w:r>
    </w:p>
    <w:p w14:paraId="404AA8AE" w14:textId="77777777" w:rsidR="00505D2D" w:rsidRPr="00505D2D" w:rsidRDefault="00505D2D" w:rsidP="00505D2D">
      <w:pPr>
        <w:pStyle w:val="3"/>
        <w:jc w:val="both"/>
        <w:rPr>
          <w:sz w:val="24"/>
          <w:szCs w:val="24"/>
        </w:rPr>
      </w:pPr>
      <w:r w:rsidRPr="00505D2D">
        <w:rPr>
          <w:sz w:val="24"/>
          <w:szCs w:val="24"/>
        </w:rPr>
        <w:t>Механізм всмоктування іонів натрію (Na⁺)</w:t>
      </w:r>
    </w:p>
    <w:p w14:paraId="0B35F68D" w14:textId="77777777" w:rsidR="00505D2D" w:rsidRPr="00505D2D" w:rsidRDefault="00505D2D" w:rsidP="00B1469F">
      <w:pPr>
        <w:pStyle w:val="a4"/>
        <w:numPr>
          <w:ilvl w:val="0"/>
          <w:numId w:val="108"/>
        </w:numPr>
        <w:jc w:val="both"/>
      </w:pPr>
      <w:r w:rsidRPr="00505D2D">
        <w:t xml:space="preserve">У базолатеральних мембранах епітеліоцитів розташовані </w:t>
      </w:r>
      <w:r w:rsidRPr="00505D2D">
        <w:rPr>
          <w:rStyle w:val="a5"/>
        </w:rPr>
        <w:t>Na⁺-насоси</w:t>
      </w:r>
      <w:r w:rsidRPr="00505D2D">
        <w:t>, які активно (</w:t>
      </w:r>
      <w:r w:rsidRPr="00AF6419">
        <w:rPr>
          <w:b/>
          <w:bCs/>
        </w:rPr>
        <w:t>з використанням АТФ</w:t>
      </w:r>
      <w:r w:rsidRPr="00505D2D">
        <w:t>) транспортують іони Na⁺ з клітин у міжклітинну рідину.</w:t>
      </w:r>
    </w:p>
    <w:p w14:paraId="304042CF" w14:textId="77777777" w:rsidR="00505D2D" w:rsidRPr="00505D2D" w:rsidRDefault="00505D2D" w:rsidP="00B1469F">
      <w:pPr>
        <w:pStyle w:val="a4"/>
        <w:numPr>
          <w:ilvl w:val="0"/>
          <w:numId w:val="108"/>
        </w:numPr>
        <w:jc w:val="both"/>
      </w:pPr>
      <w:r w:rsidRPr="00505D2D">
        <w:t>Це створює низьку внутрішньоклітинну концентрацію Na⁺, тому Na⁺ пасивно входить у клітини з порожнини кишківника за градієнтом концентрації.</w:t>
      </w:r>
    </w:p>
    <w:p w14:paraId="2C4FD2E5" w14:textId="77777777" w:rsidR="00505D2D" w:rsidRPr="00505D2D" w:rsidRDefault="00505D2D" w:rsidP="00B1469F">
      <w:pPr>
        <w:pStyle w:val="a4"/>
        <w:numPr>
          <w:ilvl w:val="0"/>
          <w:numId w:val="108"/>
        </w:numPr>
        <w:jc w:val="both"/>
      </w:pPr>
      <w:r w:rsidRPr="00505D2D">
        <w:t xml:space="preserve">Таким чином, всмоктування Na⁺ — це </w:t>
      </w:r>
      <w:r w:rsidRPr="00505D2D">
        <w:rPr>
          <w:rStyle w:val="a5"/>
        </w:rPr>
        <w:t>первинно пасивно-активний транспорт</w:t>
      </w:r>
      <w:r w:rsidRPr="00505D2D">
        <w:t>.</w:t>
      </w:r>
    </w:p>
    <w:p w14:paraId="61AA6CB0" w14:textId="40F321C9" w:rsidR="00505D2D" w:rsidRPr="00F26ACD" w:rsidRDefault="00505D2D" w:rsidP="00B1469F">
      <w:pPr>
        <w:pStyle w:val="a4"/>
        <w:numPr>
          <w:ilvl w:val="0"/>
          <w:numId w:val="108"/>
        </w:numPr>
        <w:jc w:val="both"/>
      </w:pPr>
      <w:r w:rsidRPr="00505D2D">
        <w:t>За добу всмоктується близько 25–35 г Na⁺, головним чином у тонкому кишківнику, але також і в товстому.</w:t>
      </w:r>
    </w:p>
    <w:p w14:paraId="6218982B" w14:textId="77777777" w:rsidR="00505D2D" w:rsidRPr="00505D2D" w:rsidRDefault="00505D2D" w:rsidP="00505D2D">
      <w:pPr>
        <w:pStyle w:val="3"/>
        <w:jc w:val="both"/>
        <w:rPr>
          <w:sz w:val="24"/>
          <w:szCs w:val="24"/>
        </w:rPr>
      </w:pPr>
      <w:r w:rsidRPr="00505D2D">
        <w:rPr>
          <w:sz w:val="24"/>
          <w:szCs w:val="24"/>
        </w:rPr>
        <w:t>Механізм всмоктування вуглеводів (моносахаридів)</w:t>
      </w:r>
    </w:p>
    <w:p w14:paraId="6492899A" w14:textId="77777777" w:rsidR="00505D2D" w:rsidRPr="00505D2D" w:rsidRDefault="00505D2D" w:rsidP="00B1469F">
      <w:pPr>
        <w:pStyle w:val="a4"/>
        <w:numPr>
          <w:ilvl w:val="0"/>
          <w:numId w:val="109"/>
        </w:numPr>
        <w:jc w:val="both"/>
      </w:pPr>
      <w:r w:rsidRPr="00505D2D">
        <w:t>Вуглеводи всмоктуються виключно у вигляді моносахаридів (</w:t>
      </w:r>
      <w:r w:rsidRPr="00F26ACD">
        <w:rPr>
          <w:b/>
          <w:bCs/>
        </w:rPr>
        <w:t>наприклад, глюкози</w:t>
      </w:r>
      <w:r w:rsidRPr="00505D2D">
        <w:t>).</w:t>
      </w:r>
    </w:p>
    <w:p w14:paraId="64B5CCEF" w14:textId="77777777" w:rsidR="00505D2D" w:rsidRPr="00505D2D" w:rsidRDefault="00505D2D" w:rsidP="00B1469F">
      <w:pPr>
        <w:pStyle w:val="a4"/>
        <w:numPr>
          <w:ilvl w:val="0"/>
          <w:numId w:val="109"/>
        </w:numPr>
        <w:jc w:val="both"/>
      </w:pPr>
      <w:r w:rsidRPr="00505D2D">
        <w:t xml:space="preserve">Основний механізм — </w:t>
      </w:r>
      <w:r w:rsidRPr="00505D2D">
        <w:rPr>
          <w:rStyle w:val="a5"/>
        </w:rPr>
        <w:t>вторинний активний транспорт</w:t>
      </w:r>
      <w:r w:rsidRPr="00505D2D">
        <w:t>, що поєднує перенесення Na⁺ та моносахаридів.</w:t>
      </w:r>
    </w:p>
    <w:p w14:paraId="2D83CD8F" w14:textId="77777777" w:rsidR="00505D2D" w:rsidRPr="00505D2D" w:rsidRDefault="00505D2D" w:rsidP="00B1469F">
      <w:pPr>
        <w:pStyle w:val="a4"/>
        <w:numPr>
          <w:ilvl w:val="0"/>
          <w:numId w:val="109"/>
        </w:numPr>
        <w:jc w:val="both"/>
      </w:pPr>
      <w:r w:rsidRPr="00505D2D">
        <w:t>На апікальній мембрані клітини є білки-переносники з двома активними центрами: для Na⁺ і для моносахаридів.</w:t>
      </w:r>
    </w:p>
    <w:p w14:paraId="3471AD88" w14:textId="77777777" w:rsidR="00505D2D" w:rsidRPr="00505D2D" w:rsidRDefault="00505D2D" w:rsidP="00B1469F">
      <w:pPr>
        <w:pStyle w:val="a4"/>
        <w:numPr>
          <w:ilvl w:val="0"/>
          <w:numId w:val="109"/>
        </w:numPr>
        <w:jc w:val="both"/>
      </w:pPr>
      <w:r w:rsidRPr="00505D2D">
        <w:t>Na⁺ входить у клітину разом з глюкозою завдяки градієнту Na⁺, створеному Na⁺-насосом.</w:t>
      </w:r>
    </w:p>
    <w:p w14:paraId="081B184C" w14:textId="77777777" w:rsidR="00505D2D" w:rsidRPr="00505D2D" w:rsidRDefault="00505D2D" w:rsidP="00B1469F">
      <w:pPr>
        <w:pStyle w:val="a4"/>
        <w:numPr>
          <w:ilvl w:val="0"/>
          <w:numId w:val="109"/>
        </w:numPr>
        <w:jc w:val="both"/>
      </w:pPr>
      <w:r w:rsidRPr="00505D2D">
        <w:t>У цитоплазмі Na⁺ видаляється назад у міжклітинну рідину Na⁺-насосом, а глюкоза пасивно дифундує в кров.</w:t>
      </w:r>
    </w:p>
    <w:p w14:paraId="49E54B6F" w14:textId="0E08972C" w:rsidR="00505D2D" w:rsidRPr="00BF34BD" w:rsidRDefault="00505D2D" w:rsidP="00B1469F">
      <w:pPr>
        <w:pStyle w:val="a4"/>
        <w:numPr>
          <w:ilvl w:val="0"/>
          <w:numId w:val="109"/>
        </w:numPr>
        <w:jc w:val="both"/>
      </w:pPr>
      <w:r w:rsidRPr="00505D2D">
        <w:t>Цей цикл повторюється багаторазово, забезпечуючи інтенсивне всмоктування глюкози.</w:t>
      </w:r>
    </w:p>
    <w:p w14:paraId="7C8BC3C7" w14:textId="77777777" w:rsidR="00505D2D" w:rsidRPr="00505D2D" w:rsidRDefault="00505D2D" w:rsidP="00505D2D">
      <w:pPr>
        <w:pStyle w:val="3"/>
        <w:jc w:val="both"/>
        <w:rPr>
          <w:sz w:val="24"/>
          <w:szCs w:val="24"/>
        </w:rPr>
      </w:pPr>
      <w:r w:rsidRPr="00505D2D">
        <w:rPr>
          <w:sz w:val="24"/>
          <w:szCs w:val="24"/>
        </w:rPr>
        <w:t>Всмоктування білків</w:t>
      </w:r>
    </w:p>
    <w:p w14:paraId="18E29D0F" w14:textId="77777777" w:rsidR="00505D2D" w:rsidRPr="00505D2D" w:rsidRDefault="00505D2D" w:rsidP="00B1469F">
      <w:pPr>
        <w:pStyle w:val="a4"/>
        <w:numPr>
          <w:ilvl w:val="0"/>
          <w:numId w:val="110"/>
        </w:numPr>
        <w:jc w:val="both"/>
      </w:pPr>
      <w:r w:rsidRPr="00505D2D">
        <w:t>Білки розщеплюються ферментами до амінокислот і невеликих пептидів.</w:t>
      </w:r>
    </w:p>
    <w:p w14:paraId="48B0145A" w14:textId="77777777" w:rsidR="00505D2D" w:rsidRPr="00505D2D" w:rsidRDefault="00505D2D" w:rsidP="00B1469F">
      <w:pPr>
        <w:pStyle w:val="a4"/>
        <w:numPr>
          <w:ilvl w:val="0"/>
          <w:numId w:val="110"/>
        </w:numPr>
        <w:jc w:val="both"/>
      </w:pPr>
      <w:r w:rsidRPr="00505D2D">
        <w:t>Амінокислоти всмоктуються переважно активним транспортом через спеціалізовані білкові переносники.</w:t>
      </w:r>
    </w:p>
    <w:p w14:paraId="26099A9C" w14:textId="77777777" w:rsidR="00505D2D" w:rsidRPr="00505D2D" w:rsidRDefault="00505D2D" w:rsidP="00B1469F">
      <w:pPr>
        <w:pStyle w:val="a4"/>
        <w:numPr>
          <w:ilvl w:val="0"/>
          <w:numId w:val="110"/>
        </w:numPr>
        <w:jc w:val="both"/>
      </w:pPr>
      <w:r w:rsidRPr="00505D2D">
        <w:lastRenderedPageBreak/>
        <w:t>Частина пептидів всмоктується через пептидні переносники.</w:t>
      </w:r>
    </w:p>
    <w:p w14:paraId="31F37155" w14:textId="54F4212B" w:rsidR="00505D2D" w:rsidRPr="00BF34BD" w:rsidRDefault="00505D2D" w:rsidP="00B1469F">
      <w:pPr>
        <w:pStyle w:val="a4"/>
        <w:numPr>
          <w:ilvl w:val="0"/>
          <w:numId w:val="110"/>
        </w:numPr>
        <w:jc w:val="both"/>
      </w:pPr>
      <w:r w:rsidRPr="00505D2D">
        <w:t>Активне транспортування амінокислот потребує енергії.</w:t>
      </w:r>
    </w:p>
    <w:p w14:paraId="634F987A" w14:textId="77777777" w:rsidR="00505D2D" w:rsidRPr="00505D2D" w:rsidRDefault="00505D2D" w:rsidP="00505D2D">
      <w:pPr>
        <w:pStyle w:val="3"/>
        <w:jc w:val="both"/>
        <w:rPr>
          <w:sz w:val="24"/>
          <w:szCs w:val="24"/>
        </w:rPr>
      </w:pPr>
      <w:r w:rsidRPr="00505D2D">
        <w:rPr>
          <w:sz w:val="24"/>
          <w:szCs w:val="24"/>
        </w:rPr>
        <w:t>Всмоктування жирів</w:t>
      </w:r>
    </w:p>
    <w:p w14:paraId="7F996EE9" w14:textId="77777777" w:rsidR="00505D2D" w:rsidRPr="00505D2D" w:rsidRDefault="00505D2D" w:rsidP="00B1469F">
      <w:pPr>
        <w:pStyle w:val="a4"/>
        <w:numPr>
          <w:ilvl w:val="0"/>
          <w:numId w:val="111"/>
        </w:numPr>
        <w:jc w:val="both"/>
      </w:pPr>
      <w:r w:rsidRPr="00505D2D">
        <w:t xml:space="preserve">Продукти гідролізу жирів — жирні кислоти і гліцерин — всмоктуються </w:t>
      </w:r>
      <w:r w:rsidRPr="00505D2D">
        <w:rPr>
          <w:rStyle w:val="a5"/>
        </w:rPr>
        <w:t>пасивно</w:t>
      </w:r>
      <w:r w:rsidRPr="00505D2D">
        <w:t xml:space="preserve"> через ліпофільну мембрану епітеліоцитів.</w:t>
      </w:r>
    </w:p>
    <w:p w14:paraId="3C40E4BE" w14:textId="77777777" w:rsidR="00505D2D" w:rsidRPr="00505D2D" w:rsidRDefault="00505D2D" w:rsidP="00B1469F">
      <w:pPr>
        <w:pStyle w:val="a4"/>
        <w:numPr>
          <w:ilvl w:val="0"/>
          <w:numId w:val="111"/>
        </w:numPr>
        <w:jc w:val="both"/>
      </w:pPr>
      <w:r w:rsidRPr="00505D2D">
        <w:t>Вода також всмоктується пасивно — за механізмом осмосу або ультрафільтрації, слідуючи за концентрацією розчинених речовин.</w:t>
      </w:r>
    </w:p>
    <w:p w14:paraId="20942FDB" w14:textId="77777777" w:rsidR="00505D2D" w:rsidRPr="00505D2D" w:rsidRDefault="00505D2D" w:rsidP="00B1469F">
      <w:pPr>
        <w:pStyle w:val="a4"/>
        <w:numPr>
          <w:ilvl w:val="0"/>
          <w:numId w:val="111"/>
        </w:numPr>
        <w:jc w:val="both"/>
      </w:pPr>
      <w:r w:rsidRPr="00505D2D">
        <w:t>У лімфатичних капілярах ворсинок жирні кислоти та гліцерин утворюють ліпопротеїнові комплекси (</w:t>
      </w:r>
      <w:r w:rsidRPr="00BF34BD">
        <w:rPr>
          <w:b/>
          <w:bCs/>
        </w:rPr>
        <w:t>хіломікрони</w:t>
      </w:r>
      <w:r w:rsidRPr="00505D2D">
        <w:t>) і потрапляють у лімфу.</w:t>
      </w:r>
    </w:p>
    <w:p w14:paraId="311E60FF" w14:textId="77777777" w:rsidR="00505D2D" w:rsidRPr="005C3E66" w:rsidRDefault="00505D2D" w:rsidP="00CA75EC">
      <w:pPr>
        <w:spacing w:line="240" w:lineRule="auto"/>
        <w:jc w:val="both"/>
        <w:rPr>
          <w:rFonts w:ascii="Times New Roman" w:hAnsi="Times New Roman" w:cs="Times New Roman"/>
          <w:b/>
          <w:bCs/>
          <w:sz w:val="24"/>
          <w:szCs w:val="24"/>
        </w:rPr>
      </w:pPr>
    </w:p>
    <w:p w14:paraId="496390CF" w14:textId="3E256BAC" w:rsidR="00D701CB"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16. Рухова функція кишок, види скорочень, їх регуляція.</w:t>
      </w:r>
    </w:p>
    <w:p w14:paraId="3D123C75" w14:textId="298EEE5F" w:rsidR="00F05146" w:rsidRDefault="00F05146" w:rsidP="00F12811">
      <w:pPr>
        <w:pStyle w:val="a4"/>
        <w:jc w:val="both"/>
      </w:pPr>
      <w:r>
        <w:tab/>
      </w:r>
      <w:r w:rsidRPr="00F05146">
        <w:rPr>
          <w:b/>
          <w:bCs/>
        </w:rPr>
        <w:t>Рухова функція кишок</w:t>
      </w:r>
      <w:r>
        <w:t xml:space="preserve"> забезпечується складною взаємодією міогенних та нейрогенних механізмів, що регулюють різні типи скорочень для оптимального переміщення та обробки харчового вмісту.</w:t>
      </w:r>
      <w:r w:rsidR="005769E0">
        <w:tab/>
      </w:r>
    </w:p>
    <w:p w14:paraId="05B94F4D" w14:textId="0E5B77DD" w:rsidR="004213FE" w:rsidRDefault="00261AAD" w:rsidP="00F12811">
      <w:pPr>
        <w:pStyle w:val="a4"/>
        <w:jc w:val="both"/>
      </w:pPr>
      <w:r>
        <w:rPr>
          <w:b/>
          <w:bCs/>
        </w:rPr>
        <w:tab/>
      </w:r>
      <w:r w:rsidR="00F12811" w:rsidRPr="005269FB">
        <w:rPr>
          <w:b/>
          <w:bCs/>
        </w:rPr>
        <w:t>Рухова функція кишок</w:t>
      </w:r>
      <w:r w:rsidR="00F12811">
        <w:t xml:space="preserve"> полягає в забезпеченні переміщення, перемішування та просування хімусу вздовж тонкої та товстої кишок, що сприяє ефективному травленню та всмоктуванню. За механізмами виникнення скорочення кишкових гладких м’язів поділяються на міогенні та нейрогенні. Міогенні скорочення виникають завдяки автоматії гладких м’язів, тобто здатності до збудження без зовнішніх подразників, що зумовлено наявністю пейсмекерів у дванадцятипалій кишці та посередині товстої кишки. Через міжклітинні з’єднання поширюються потенціали дії, що забезпечує ритмічні скорочення. </w:t>
      </w:r>
    </w:p>
    <w:p w14:paraId="6386457D" w14:textId="3123DDA5" w:rsidR="00B20AA1" w:rsidRDefault="004213FE" w:rsidP="00F12811">
      <w:pPr>
        <w:pStyle w:val="a4"/>
        <w:jc w:val="both"/>
      </w:pPr>
      <w:r>
        <w:tab/>
      </w:r>
      <w:r w:rsidR="00F12811" w:rsidRPr="004213FE">
        <w:rPr>
          <w:b/>
          <w:bCs/>
        </w:rPr>
        <w:t>Основними видами міогенних</w:t>
      </w:r>
      <w:r w:rsidR="00F12811">
        <w:t xml:space="preserve"> скорочень є тонічні, які підтримують тривалий тонус м’язів і підвищують внутрішньокишковий тиск для кращого всмоктування, ритмічна сегментація — періодичні скорочення циркулярного шару, що ділять кишку на сегменти і перемішують хімус, а також маятникоподібні скорочення поздовжнього шару, які змінюють довжину та діаметр кишки і викликають коливальні рухи хімусу. Послідовність цих скорочень залежить від кількості та властивостей хімусу. </w:t>
      </w:r>
    </w:p>
    <w:p w14:paraId="2A4683A7" w14:textId="77777777" w:rsidR="00F05146" w:rsidRDefault="00F05146" w:rsidP="00F12811">
      <w:pPr>
        <w:pStyle w:val="a4"/>
        <w:jc w:val="both"/>
      </w:pPr>
      <w:r>
        <w:tab/>
      </w:r>
      <w:r w:rsidR="00F12811" w:rsidRPr="00900B5E">
        <w:rPr>
          <w:b/>
          <w:bCs/>
        </w:rPr>
        <w:t>Нейрогенні скорочення регулюються рефлексами</w:t>
      </w:r>
      <w:r w:rsidR="00F12811">
        <w:t>, основними з яких є перистальтика — послідовне скорочення звужених ділянок кишки, що рухає хімус дистально, та антиперистальтика — рух у проксимальному напрямку, що в нормі зустрічається лише в товстій кишці і викликається метасимпатичним рефлексом у відповідь на механічні подразники (</w:t>
      </w:r>
      <w:r w:rsidR="00F12811" w:rsidRPr="00B20AA1">
        <w:rPr>
          <w:b/>
          <w:bCs/>
        </w:rPr>
        <w:t>розтягнення кишки, груба їжа</w:t>
      </w:r>
      <w:r w:rsidR="00F12811">
        <w:t>) і хімічні (</w:t>
      </w:r>
      <w:r w:rsidR="00F12811" w:rsidRPr="00AC4BA8">
        <w:rPr>
          <w:b/>
          <w:bCs/>
        </w:rPr>
        <w:t>рослинні олії, молочнокислі продукти, екстрактивні речовини, жовчні кислоти</w:t>
      </w:r>
      <w:r w:rsidR="00F12811">
        <w:t xml:space="preserve">). </w:t>
      </w:r>
    </w:p>
    <w:p w14:paraId="07D153AF" w14:textId="7A289194" w:rsidR="00F12811" w:rsidRDefault="00F05146" w:rsidP="00F12811">
      <w:pPr>
        <w:pStyle w:val="a4"/>
        <w:jc w:val="both"/>
      </w:pPr>
      <w:r>
        <w:tab/>
      </w:r>
      <w:r w:rsidR="00F12811" w:rsidRPr="00812C0E">
        <w:rPr>
          <w:b/>
          <w:bCs/>
        </w:rPr>
        <w:t>Рухову функцію кишок посилюють</w:t>
      </w:r>
      <w:r w:rsidR="00F12811">
        <w:t xml:space="preserve"> гормони гастрин, гістамін, серотонін, а в патологічних умовах — кінніни та простагландини. Центральна нервова система через вегетативні рефлекси може впливати на перистальтику: парасимпатичні волокна зазвичай її посилюють, симпатичні — гальмують. В нормі цей вплив мінімальний, але при сильному збудженні автономної нервової системи він зростає. </w:t>
      </w:r>
    </w:p>
    <w:p w14:paraId="3CA06F97" w14:textId="77777777" w:rsidR="00F12811" w:rsidRPr="005C3E66" w:rsidRDefault="00F12811" w:rsidP="00CA75EC">
      <w:pPr>
        <w:spacing w:line="240" w:lineRule="auto"/>
        <w:jc w:val="both"/>
        <w:rPr>
          <w:rFonts w:ascii="Times New Roman" w:hAnsi="Times New Roman" w:cs="Times New Roman"/>
          <w:b/>
          <w:bCs/>
          <w:sz w:val="24"/>
          <w:szCs w:val="24"/>
        </w:rPr>
      </w:pPr>
    </w:p>
    <w:p w14:paraId="151B4085" w14:textId="4B2C01DB" w:rsidR="00073F02" w:rsidRPr="000B2712" w:rsidRDefault="00D701CB" w:rsidP="00CA75EC">
      <w:pPr>
        <w:spacing w:line="240" w:lineRule="auto"/>
        <w:jc w:val="both"/>
        <w:rPr>
          <w:rFonts w:ascii="Times New Roman" w:hAnsi="Times New Roman" w:cs="Times New Roman"/>
          <w:b/>
          <w:bCs/>
          <w:sz w:val="24"/>
          <w:szCs w:val="24"/>
          <w:u w:val="single"/>
        </w:rPr>
      </w:pPr>
      <w:r w:rsidRPr="000B2712">
        <w:rPr>
          <w:rFonts w:ascii="Times New Roman" w:hAnsi="Times New Roman" w:cs="Times New Roman"/>
          <w:b/>
          <w:bCs/>
          <w:sz w:val="24"/>
          <w:szCs w:val="24"/>
          <w:u w:val="single"/>
        </w:rPr>
        <w:t>17. Фізіологічні механізми голоду та насичення.</w:t>
      </w:r>
    </w:p>
    <w:p w14:paraId="76B1870A" w14:textId="237624B2" w:rsidR="00D65E38" w:rsidRPr="00D65E38" w:rsidRDefault="00F958FA" w:rsidP="00CA75EC">
      <w:pPr>
        <w:spacing w:line="240" w:lineRule="auto"/>
        <w:jc w:val="both"/>
        <w:rPr>
          <w:rFonts w:ascii="Times New Roman" w:hAnsi="Times New Roman" w:cs="Times New Roman"/>
          <w:b/>
          <w:bCs/>
          <w:sz w:val="28"/>
          <w:szCs w:val="28"/>
        </w:rPr>
      </w:pPr>
      <w:r>
        <w:rPr>
          <w:rFonts w:ascii="Times New Roman" w:hAnsi="Times New Roman" w:cs="Times New Roman"/>
          <w:sz w:val="24"/>
          <w:szCs w:val="24"/>
        </w:rPr>
        <w:lastRenderedPageBreak/>
        <w:tab/>
        <w:t>Ф</w:t>
      </w:r>
      <w:r w:rsidR="00D65E38" w:rsidRPr="00D65E38">
        <w:rPr>
          <w:rFonts w:ascii="Times New Roman" w:hAnsi="Times New Roman" w:cs="Times New Roman"/>
          <w:sz w:val="24"/>
          <w:szCs w:val="24"/>
        </w:rPr>
        <w:t>ізіологічні механізми голоду та насичення забезпечують підтримання енергетичного балансу організму через складну систему нейрогуморальної регуляції</w:t>
      </w:r>
    </w:p>
    <w:p w14:paraId="36140D14" w14:textId="77777777" w:rsidR="00866C3D" w:rsidRDefault="006C5B39"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D65E38" w:rsidRPr="00D65E38">
        <w:rPr>
          <w:rFonts w:ascii="Times New Roman" w:hAnsi="Times New Roman" w:cs="Times New Roman"/>
          <w:sz w:val="24"/>
          <w:szCs w:val="24"/>
        </w:rPr>
        <w:t>Голод — це фізіологічний стан, який виникає внаслідок зниження концентрації поживних речовин у крові та спрямований на відновлення їхнього балансу в організмі. Насичення, навпаки, — це сукупність процесів, які змушують організм припинити прийом їжі після досягнення певного рівня поживних речовин у крові. Існують дві фази насичення: сенсорне (</w:t>
      </w:r>
      <w:r w:rsidR="00D65E38" w:rsidRPr="006C5B39">
        <w:rPr>
          <w:rFonts w:ascii="Times New Roman" w:hAnsi="Times New Roman" w:cs="Times New Roman"/>
          <w:b/>
          <w:bCs/>
          <w:sz w:val="24"/>
          <w:szCs w:val="24"/>
        </w:rPr>
        <w:t>первинне</w:t>
      </w:r>
      <w:r w:rsidR="00D65E38" w:rsidRPr="00D65E38">
        <w:rPr>
          <w:rFonts w:ascii="Times New Roman" w:hAnsi="Times New Roman" w:cs="Times New Roman"/>
          <w:sz w:val="24"/>
          <w:szCs w:val="24"/>
        </w:rPr>
        <w:t xml:space="preserve">) та обмінне. </w:t>
      </w:r>
    </w:p>
    <w:p w14:paraId="681CD31B" w14:textId="3A468764" w:rsidR="00F7279D" w:rsidRDefault="00866C3D"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D65E38" w:rsidRPr="007F6AB5">
        <w:rPr>
          <w:rFonts w:ascii="Times New Roman" w:hAnsi="Times New Roman" w:cs="Times New Roman"/>
          <w:b/>
          <w:bCs/>
          <w:sz w:val="24"/>
          <w:szCs w:val="24"/>
        </w:rPr>
        <w:t>Сенсорне насичення</w:t>
      </w:r>
      <w:r w:rsidR="00D65E38" w:rsidRPr="00D65E38">
        <w:rPr>
          <w:rFonts w:ascii="Times New Roman" w:hAnsi="Times New Roman" w:cs="Times New Roman"/>
          <w:sz w:val="24"/>
          <w:szCs w:val="24"/>
        </w:rPr>
        <w:t xml:space="preserve"> виникає вже на початку прийому їжі внаслідок подразнення смакових, нюхових рецепторів, а також механорецепторів ротової порожнини та шлунка, що рефлекторно активізує надходження поживних речовин із депо в кров. </w:t>
      </w:r>
    </w:p>
    <w:p w14:paraId="16A96108" w14:textId="77777777" w:rsidR="00866C3D" w:rsidRDefault="00F7279D"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D65E38" w:rsidRPr="00D65E38">
        <w:rPr>
          <w:rFonts w:ascii="Times New Roman" w:hAnsi="Times New Roman" w:cs="Times New Roman"/>
          <w:sz w:val="24"/>
          <w:szCs w:val="24"/>
        </w:rPr>
        <w:t>Обмінне насичення розвивається через кілька годин після прийому їжі, коли продукти гідролізу поживних речовин починають надходити в кров та підвищують її поживний статус. Центральна регуляція процесів голоду та насичення здійснюється через харчовий центр гіпоталамо-лімбіко-ретикуло-кортикальної системи, зокрема, основну роль відіграють вентролатеральні та вентромедіальні ядра гіпоталамуса. Вентролатеральні ядра виконують функцію центру голоду: їх подразнення викликає гіперфагію (</w:t>
      </w:r>
      <w:r w:rsidR="00D65E38" w:rsidRPr="006C5B39">
        <w:rPr>
          <w:rFonts w:ascii="Times New Roman" w:hAnsi="Times New Roman" w:cs="Times New Roman"/>
          <w:b/>
          <w:bCs/>
          <w:sz w:val="24"/>
          <w:szCs w:val="24"/>
        </w:rPr>
        <w:t>посилене споживання їжі</w:t>
      </w:r>
      <w:r w:rsidR="00D65E38" w:rsidRPr="00D65E38">
        <w:rPr>
          <w:rFonts w:ascii="Times New Roman" w:hAnsi="Times New Roman" w:cs="Times New Roman"/>
          <w:sz w:val="24"/>
          <w:szCs w:val="24"/>
        </w:rPr>
        <w:t>), а руйнування — афагію (</w:t>
      </w:r>
      <w:r w:rsidR="00D65E38" w:rsidRPr="00F7279D">
        <w:rPr>
          <w:rFonts w:ascii="Times New Roman" w:hAnsi="Times New Roman" w:cs="Times New Roman"/>
          <w:b/>
          <w:bCs/>
          <w:sz w:val="24"/>
          <w:szCs w:val="24"/>
        </w:rPr>
        <w:t>втрату апетиту</w:t>
      </w:r>
      <w:r w:rsidR="00D65E38" w:rsidRPr="00D65E38">
        <w:rPr>
          <w:rFonts w:ascii="Times New Roman" w:hAnsi="Times New Roman" w:cs="Times New Roman"/>
          <w:sz w:val="24"/>
          <w:szCs w:val="24"/>
        </w:rPr>
        <w:t xml:space="preserve">). </w:t>
      </w:r>
    </w:p>
    <w:p w14:paraId="724FFFEE" w14:textId="7AFC392F" w:rsidR="00D65E38" w:rsidRPr="00D65E38" w:rsidRDefault="00866C3D" w:rsidP="00CA75EC">
      <w:pPr>
        <w:spacing w:line="240" w:lineRule="auto"/>
        <w:jc w:val="both"/>
        <w:rPr>
          <w:rFonts w:ascii="Times New Roman" w:hAnsi="Times New Roman" w:cs="Times New Roman"/>
          <w:b/>
          <w:bCs/>
          <w:sz w:val="28"/>
          <w:szCs w:val="28"/>
        </w:rPr>
      </w:pPr>
      <w:r>
        <w:rPr>
          <w:rFonts w:ascii="Times New Roman" w:hAnsi="Times New Roman" w:cs="Times New Roman"/>
          <w:sz w:val="24"/>
          <w:szCs w:val="24"/>
        </w:rPr>
        <w:tab/>
      </w:r>
      <w:r w:rsidR="00D65E38" w:rsidRPr="00D65E38">
        <w:rPr>
          <w:rFonts w:ascii="Times New Roman" w:hAnsi="Times New Roman" w:cs="Times New Roman"/>
          <w:sz w:val="24"/>
          <w:szCs w:val="24"/>
        </w:rPr>
        <w:t>Вентромедіальні ядра відповідають за центр насичення: їх активація призводить до афагії, а пошкодження — до гіперфагії. Активність цих центрів регулюється рівнем поживних речовин у крові, про що надходить інформація від глікорецепторів (</w:t>
      </w:r>
      <w:r w:rsidR="00D65E38" w:rsidRPr="00F7279D">
        <w:rPr>
          <w:rFonts w:ascii="Times New Roman" w:hAnsi="Times New Roman" w:cs="Times New Roman"/>
          <w:b/>
          <w:bCs/>
          <w:sz w:val="24"/>
          <w:szCs w:val="24"/>
        </w:rPr>
        <w:t>чутливих до глюкози</w:t>
      </w:r>
      <w:r w:rsidR="00D65E38" w:rsidRPr="00D65E38">
        <w:rPr>
          <w:rFonts w:ascii="Times New Roman" w:hAnsi="Times New Roman" w:cs="Times New Roman"/>
          <w:sz w:val="24"/>
          <w:szCs w:val="24"/>
        </w:rPr>
        <w:t>), ліпорецепторів (</w:t>
      </w:r>
      <w:r w:rsidR="00D65E38" w:rsidRPr="00F7279D">
        <w:rPr>
          <w:rFonts w:ascii="Times New Roman" w:hAnsi="Times New Roman" w:cs="Times New Roman"/>
          <w:b/>
          <w:bCs/>
          <w:sz w:val="24"/>
          <w:szCs w:val="24"/>
        </w:rPr>
        <w:t>чутливих до ліпідів</w:t>
      </w:r>
      <w:r w:rsidR="00D65E38" w:rsidRPr="00D65E38">
        <w:rPr>
          <w:rFonts w:ascii="Times New Roman" w:hAnsi="Times New Roman" w:cs="Times New Roman"/>
          <w:sz w:val="24"/>
          <w:szCs w:val="24"/>
        </w:rPr>
        <w:t xml:space="preserve">), терморецепторів, механорецепторів шлунка, а також смакових та нюхових рецепторів. </w:t>
      </w:r>
    </w:p>
    <w:p w14:paraId="16C27B83" w14:textId="77777777" w:rsidR="00A0751F" w:rsidRPr="005C3E66" w:rsidRDefault="00A0751F" w:rsidP="00CA75EC">
      <w:pPr>
        <w:spacing w:line="240" w:lineRule="auto"/>
        <w:jc w:val="both"/>
        <w:rPr>
          <w:rFonts w:ascii="Times New Roman" w:hAnsi="Times New Roman" w:cs="Times New Roman"/>
          <w:b/>
          <w:bCs/>
          <w:sz w:val="24"/>
          <w:szCs w:val="24"/>
        </w:rPr>
      </w:pPr>
    </w:p>
    <w:p w14:paraId="0BB739C7" w14:textId="33C5D983" w:rsidR="00D701CB" w:rsidRPr="008C1C1B" w:rsidRDefault="002442BC" w:rsidP="00CA75EC">
      <w:pPr>
        <w:spacing w:line="240" w:lineRule="auto"/>
        <w:jc w:val="center"/>
        <w:rPr>
          <w:rFonts w:ascii="Times New Roman" w:hAnsi="Times New Roman" w:cs="Times New Roman"/>
          <w:b/>
          <w:bCs/>
          <w:sz w:val="32"/>
          <w:szCs w:val="32"/>
          <w:u w:val="single"/>
        </w:rPr>
      </w:pPr>
      <w:r>
        <w:rPr>
          <w:rFonts w:ascii="Times New Roman" w:hAnsi="Times New Roman" w:cs="Times New Roman"/>
          <w:b/>
          <w:bCs/>
          <w:sz w:val="32"/>
          <w:szCs w:val="32"/>
          <w:u w:val="single"/>
          <w:lang w:val="uk-UA"/>
        </w:rPr>
        <w:t>1</w:t>
      </w:r>
      <w:r w:rsidR="002B1651">
        <w:rPr>
          <w:rFonts w:ascii="Times New Roman" w:hAnsi="Times New Roman" w:cs="Times New Roman"/>
          <w:b/>
          <w:bCs/>
          <w:sz w:val="32"/>
          <w:szCs w:val="32"/>
          <w:u w:val="single"/>
          <w:lang w:val="uk-UA"/>
        </w:rPr>
        <w:t>7</w:t>
      </w:r>
      <w:r>
        <w:rPr>
          <w:rFonts w:ascii="Times New Roman" w:hAnsi="Times New Roman" w:cs="Times New Roman"/>
          <w:b/>
          <w:bCs/>
          <w:sz w:val="32"/>
          <w:szCs w:val="32"/>
          <w:u w:val="single"/>
          <w:lang w:val="uk-UA"/>
        </w:rPr>
        <w:t>.</w:t>
      </w:r>
      <w:r w:rsidR="00D701CB" w:rsidRPr="008C1C1B">
        <w:rPr>
          <w:rFonts w:ascii="Times New Roman" w:hAnsi="Times New Roman" w:cs="Times New Roman"/>
          <w:b/>
          <w:bCs/>
          <w:sz w:val="32"/>
          <w:szCs w:val="32"/>
          <w:u w:val="single"/>
        </w:rPr>
        <w:t>Система виділення</w:t>
      </w:r>
    </w:p>
    <w:p w14:paraId="4742F523" w14:textId="6D76509E" w:rsidR="00D701CB" w:rsidRPr="008D3ACA" w:rsidRDefault="00D701CB" w:rsidP="00CA75EC">
      <w:pPr>
        <w:spacing w:line="240" w:lineRule="auto"/>
        <w:jc w:val="both"/>
        <w:rPr>
          <w:rFonts w:ascii="Times New Roman" w:hAnsi="Times New Roman" w:cs="Times New Roman"/>
          <w:b/>
          <w:bCs/>
          <w:sz w:val="24"/>
          <w:szCs w:val="24"/>
          <w:u w:val="single"/>
        </w:rPr>
      </w:pPr>
      <w:r w:rsidRPr="008D3ACA">
        <w:rPr>
          <w:rFonts w:ascii="Times New Roman" w:hAnsi="Times New Roman" w:cs="Times New Roman"/>
          <w:b/>
          <w:bCs/>
          <w:sz w:val="24"/>
          <w:szCs w:val="24"/>
          <w:u w:val="single"/>
        </w:rPr>
        <w:t>1. Загальна характеристика системи виділення. Роль нирок у процесах виділення.</w:t>
      </w:r>
      <w:r w:rsidR="00CA755A" w:rsidRPr="008D3ACA">
        <w:rPr>
          <w:rFonts w:ascii="Times New Roman" w:hAnsi="Times New Roman" w:cs="Times New Roman"/>
          <w:b/>
          <w:bCs/>
          <w:sz w:val="24"/>
          <w:szCs w:val="24"/>
          <w:u w:val="single"/>
        </w:rPr>
        <w:t xml:space="preserve"> </w:t>
      </w:r>
      <w:r w:rsidRPr="008D3ACA">
        <w:rPr>
          <w:rFonts w:ascii="Times New Roman" w:hAnsi="Times New Roman" w:cs="Times New Roman"/>
          <w:b/>
          <w:bCs/>
          <w:sz w:val="24"/>
          <w:szCs w:val="24"/>
          <w:u w:val="single"/>
        </w:rPr>
        <w:t>Особливості кровопостачання нирки.</w:t>
      </w:r>
    </w:p>
    <w:p w14:paraId="43BF402D" w14:textId="0B7A897C" w:rsidR="004B3FDF" w:rsidRDefault="004B3FDF" w:rsidP="004B3FDF">
      <w:pPr>
        <w:pStyle w:val="a4"/>
        <w:jc w:val="both"/>
      </w:pPr>
      <w:r>
        <w:tab/>
      </w:r>
      <w:r w:rsidRPr="00DD159E">
        <w:rPr>
          <w:b/>
          <w:bCs/>
        </w:rPr>
        <w:t>Нирки</w:t>
      </w:r>
      <w:r>
        <w:t xml:space="preserve"> є головним органом системи виділення, який забезпечує стабільність внутрішнього середовища організму шляхом підтримання водно-сольового, кислотно-лужного та азотистого гомеостазу.</w:t>
      </w:r>
    </w:p>
    <w:p w14:paraId="5D0E2CB8" w14:textId="15318928" w:rsidR="006B2F7C" w:rsidRDefault="007265C2" w:rsidP="006B2F7C">
      <w:pPr>
        <w:pStyle w:val="a4"/>
        <w:jc w:val="both"/>
      </w:pPr>
      <w:r>
        <w:tab/>
      </w:r>
      <w:r w:rsidR="006B2F7C">
        <w:t>Система виділення забезпечує підтримання гомеостазу організму шляхом виведення продуктів метаболізму (</w:t>
      </w:r>
      <w:r w:rsidR="006B2F7C" w:rsidRPr="002F3511">
        <w:rPr>
          <w:b/>
          <w:bCs/>
        </w:rPr>
        <w:t>передусім азотистого обміну</w:t>
      </w:r>
      <w:r w:rsidR="006B2F7C">
        <w:t>), чужорідних речовин і надлишку речовин. Її виконавчі органи — це нирки, легені, шкіра та її залози, травний канал та його залози. Основними механізмами регуляції роботи системи виділення є нервові та гуморальні. Нирки відіграють провідну роль у підтриманні гомеостазу, оскільки лише вони здатні забезпечити ефективне та довготривале виведення з організму великої кількості продуктів азотистого обміну (</w:t>
      </w:r>
      <w:r w:rsidR="006B2F7C" w:rsidRPr="002B7976">
        <w:rPr>
          <w:b/>
          <w:bCs/>
        </w:rPr>
        <w:t>сечовина, креатинін, сечова кислота</w:t>
      </w:r>
      <w:r w:rsidR="006B2F7C">
        <w:t>). Інші органи мають допоміжне значення: легені виводять леткі речовини (</w:t>
      </w:r>
      <w:r w:rsidR="006B2F7C" w:rsidRPr="00F6310B">
        <w:rPr>
          <w:b/>
          <w:bCs/>
        </w:rPr>
        <w:t>СО₂, ацетонові тіла, пари алкоголю</w:t>
      </w:r>
      <w:r w:rsidR="006B2F7C">
        <w:t>), шкіра виділяє піт з невеликою кількістю іонів і азотистих речовин (</w:t>
      </w:r>
      <w:r w:rsidR="006B2F7C" w:rsidRPr="00F81D6E">
        <w:rPr>
          <w:b/>
          <w:bCs/>
        </w:rPr>
        <w:t>при нирковій недостатності їх виділення зростає</w:t>
      </w:r>
      <w:r w:rsidR="006B2F7C">
        <w:t>), а травний канал виводить солі важких металів, йоду та продукти азотистого обміну при порушенні функції нирок. Якщо функція нирок порушена, виникає уремія — підвищення рівня азотистих речовин у крові, що є небезпечним для організму.</w:t>
      </w:r>
    </w:p>
    <w:p w14:paraId="03D689F4" w14:textId="28677C1B" w:rsidR="006B2F7C" w:rsidRDefault="007265C2" w:rsidP="006B2F7C">
      <w:pPr>
        <w:pStyle w:val="a4"/>
        <w:jc w:val="both"/>
      </w:pPr>
      <w:r>
        <w:tab/>
      </w:r>
      <w:r w:rsidR="006B2F7C">
        <w:t>Параметри гомеостазу, які підтримуються системою виділення, включають: ізоосмію (</w:t>
      </w:r>
      <w:r w:rsidR="006B2F7C" w:rsidRPr="00EE7AB6">
        <w:rPr>
          <w:b/>
          <w:bCs/>
        </w:rPr>
        <w:t>сталість осмотичного тиску — приблизно 7,6 атм</w:t>
      </w:r>
      <w:r w:rsidR="006B2F7C">
        <w:t xml:space="preserve">), ізойонію </w:t>
      </w:r>
      <w:r w:rsidR="006B2F7C" w:rsidRPr="00EE7AB6">
        <w:rPr>
          <w:b/>
          <w:bCs/>
        </w:rPr>
        <w:t>(сталість концентрації йонів, насамперед Na⁺ і K⁺),</w:t>
      </w:r>
      <w:r w:rsidR="006B2F7C">
        <w:t xml:space="preserve"> ізоволюмію (</w:t>
      </w:r>
      <w:r w:rsidR="006B2F7C" w:rsidRPr="005A7DC8">
        <w:rPr>
          <w:b/>
          <w:bCs/>
        </w:rPr>
        <w:t>сталість об'єму циркулюючої крові — близько 7% маси тіла), сталість рН (7,35–7,45),</w:t>
      </w:r>
      <w:r w:rsidR="006B2F7C">
        <w:t xml:space="preserve"> нормальний вміст продуктів білкового обміну.</w:t>
      </w:r>
    </w:p>
    <w:p w14:paraId="587719D3" w14:textId="2510D09B" w:rsidR="006B2F7C" w:rsidRPr="006800D7" w:rsidRDefault="007265C2" w:rsidP="006B2F7C">
      <w:pPr>
        <w:pStyle w:val="a4"/>
        <w:jc w:val="both"/>
        <w:rPr>
          <w:b/>
          <w:bCs/>
        </w:rPr>
      </w:pPr>
      <w:r>
        <w:lastRenderedPageBreak/>
        <w:tab/>
      </w:r>
      <w:r w:rsidR="006B2F7C">
        <w:t xml:space="preserve">Особливості кровопостачання нирок зумовлюють їхню здатність ефективно виконувати видільну функцію. Нирки отримують близько </w:t>
      </w:r>
      <w:r w:rsidR="006B2F7C" w:rsidRPr="00772AE3">
        <w:rPr>
          <w:b/>
          <w:bCs/>
        </w:rPr>
        <w:t>25%</w:t>
      </w:r>
      <w:r w:rsidR="006B2F7C">
        <w:t xml:space="preserve"> хвилинного об’єму крові (</w:t>
      </w:r>
      <w:r w:rsidR="006B2F7C" w:rsidRPr="00CC1F84">
        <w:rPr>
          <w:b/>
          <w:bCs/>
        </w:rPr>
        <w:t>приблизно 1250 мл/хв</w:t>
      </w:r>
      <w:r w:rsidR="006B2F7C">
        <w:t xml:space="preserve">) попри те, що їхня маса складає лише </w:t>
      </w:r>
      <w:r w:rsidR="006B2F7C" w:rsidRPr="00772AE3">
        <w:rPr>
          <w:b/>
          <w:bCs/>
        </w:rPr>
        <w:t>0,43%</w:t>
      </w:r>
      <w:r w:rsidR="006B2F7C">
        <w:t xml:space="preserve"> від маси тіла. Такий високий рівень кровопостачання необхідний не лише для живлення тканин нирок, але й для виконання фільтраційної функції. Кровотік у нирках розподілений нерівномірно: </w:t>
      </w:r>
      <w:r w:rsidR="006B2F7C" w:rsidRPr="00772AE3">
        <w:rPr>
          <w:b/>
          <w:bCs/>
        </w:rPr>
        <w:t>92,5%</w:t>
      </w:r>
      <w:r w:rsidR="006B2F7C">
        <w:t xml:space="preserve"> крові надходить у кіркову речовину, де відбувається основний процес фільтрації в ниркових клубочках. Кров до нирок надходить через ниркову артерію, яка відходить безпосередньо від аорти. Принесені артеріоли (</w:t>
      </w:r>
      <w:r w:rsidR="006B2F7C" w:rsidRPr="003D2C2C">
        <w:rPr>
          <w:b/>
          <w:bCs/>
        </w:rPr>
        <w:t>vas afferens</w:t>
      </w:r>
      <w:r w:rsidR="006B2F7C">
        <w:t>) ширші за виносні (</w:t>
      </w:r>
      <w:r w:rsidR="006B2F7C" w:rsidRPr="003D2C2C">
        <w:rPr>
          <w:b/>
          <w:bCs/>
        </w:rPr>
        <w:t>vas efferens</w:t>
      </w:r>
      <w:r w:rsidR="006B2F7C">
        <w:t xml:space="preserve">), що створює високий тиск у капілярах клубочків </w:t>
      </w:r>
      <w:r w:rsidR="006B2F7C" w:rsidRPr="003D2C2C">
        <w:rPr>
          <w:b/>
          <w:bCs/>
        </w:rPr>
        <w:t>(60–70 мм рт. ст.)</w:t>
      </w:r>
      <w:r w:rsidR="006B2F7C">
        <w:t>. Після клубочкової фільтрації виносна артеріола знову утворює мережу капілярів, які оплітають канальці нефронів (</w:t>
      </w:r>
      <w:r w:rsidR="006B2F7C" w:rsidRPr="003D2C2C">
        <w:rPr>
          <w:b/>
          <w:bCs/>
        </w:rPr>
        <w:t>перитубулярні капіляри</w:t>
      </w:r>
      <w:r w:rsidR="006B2F7C">
        <w:t xml:space="preserve">), де тиск становить </w:t>
      </w:r>
      <w:r w:rsidR="006B2F7C" w:rsidRPr="006800D7">
        <w:rPr>
          <w:b/>
          <w:bCs/>
        </w:rPr>
        <w:t>15–20 мм рт. ст.</w:t>
      </w:r>
    </w:p>
    <w:p w14:paraId="6C2698BA" w14:textId="111F9803" w:rsidR="006B2F7C" w:rsidRDefault="007265C2" w:rsidP="006B2F7C">
      <w:pPr>
        <w:pStyle w:val="a4"/>
        <w:jc w:val="both"/>
      </w:pPr>
      <w:r>
        <w:tab/>
      </w:r>
      <w:r w:rsidR="006B2F7C" w:rsidRPr="005C11F5">
        <w:rPr>
          <w:b/>
          <w:bCs/>
        </w:rPr>
        <w:t>Кровотік у нирках є стабільним і відносно незалежним</w:t>
      </w:r>
      <w:r w:rsidR="006B2F7C">
        <w:t xml:space="preserve"> від змін системного артеріального тиску завдяки вираженим міогенним механізмам регуляції тонусу артеріол. Регуляція ниркового кровотоку досягається зміною співвідношення тонусу приносної та виносної артеріол, що дозволяє адаптувати процеси фільтрації, реабсорбції та секреції залежно від потреб організму.</w:t>
      </w:r>
    </w:p>
    <w:p w14:paraId="6EFFA672" w14:textId="77777777" w:rsidR="006B2F7C" w:rsidRPr="005C3E66" w:rsidRDefault="006B2F7C" w:rsidP="00CA75EC">
      <w:pPr>
        <w:spacing w:line="240" w:lineRule="auto"/>
        <w:jc w:val="both"/>
        <w:rPr>
          <w:rFonts w:ascii="Times New Roman" w:hAnsi="Times New Roman" w:cs="Times New Roman"/>
          <w:b/>
          <w:bCs/>
          <w:sz w:val="24"/>
          <w:szCs w:val="24"/>
        </w:rPr>
      </w:pPr>
    </w:p>
    <w:p w14:paraId="6EC3149B" w14:textId="1F7E151E" w:rsidR="00D701CB" w:rsidRPr="00A0132C" w:rsidRDefault="00D701CB" w:rsidP="00CA75EC">
      <w:pPr>
        <w:spacing w:line="240" w:lineRule="auto"/>
        <w:jc w:val="both"/>
        <w:rPr>
          <w:rFonts w:ascii="Times New Roman" w:hAnsi="Times New Roman" w:cs="Times New Roman"/>
          <w:b/>
          <w:bCs/>
          <w:sz w:val="24"/>
          <w:szCs w:val="24"/>
          <w:u w:val="single"/>
        </w:rPr>
      </w:pPr>
      <w:r w:rsidRPr="00A0132C">
        <w:rPr>
          <w:rFonts w:ascii="Times New Roman" w:hAnsi="Times New Roman" w:cs="Times New Roman"/>
          <w:b/>
          <w:bCs/>
          <w:sz w:val="24"/>
          <w:szCs w:val="24"/>
          <w:u w:val="single"/>
        </w:rPr>
        <w:t>2. Механізми сечоутворення. Фільтрація в клубочках та фактори, від яких вона залежить.</w:t>
      </w:r>
    </w:p>
    <w:p w14:paraId="125668B6" w14:textId="5CCF76F2" w:rsidR="00F814D4" w:rsidRPr="00F814D4" w:rsidRDefault="00F814D4" w:rsidP="00F814D4">
      <w:pPr>
        <w:pStyle w:val="a4"/>
        <w:jc w:val="both"/>
      </w:pPr>
      <w:r>
        <w:tab/>
        <w:t xml:space="preserve">Механізми сечоутворення забезпечують ефективне очищення крові, регуляцію об’єму рідини, електролітного складу, </w:t>
      </w:r>
      <w:r w:rsidRPr="00CA7A0D">
        <w:rPr>
          <w:b/>
          <w:bCs/>
        </w:rPr>
        <w:t>кислотно-лужного балансу</w:t>
      </w:r>
      <w:r>
        <w:t xml:space="preserve"> та видалення продуктів обміну і токсичних речовин з організму.</w:t>
      </w:r>
    </w:p>
    <w:p w14:paraId="5FCAA03C" w14:textId="78A047E6" w:rsidR="008D56B1" w:rsidRDefault="00C03383" w:rsidP="008D56B1">
      <w:pPr>
        <w:pStyle w:val="a4"/>
        <w:jc w:val="both"/>
      </w:pPr>
      <w:r>
        <w:tab/>
      </w:r>
      <w:r w:rsidR="008D56B1">
        <w:t xml:space="preserve">Процес сечоутворення в нирках складається з трьох основних етапів: клубочкової фільтрації, канальцевої реабсорбції та секреції. Саме взаємодія цих процесів забезпечує утворення кінцевої сечі, яка виводиться з організму. </w:t>
      </w:r>
      <w:r w:rsidR="008D56B1" w:rsidRPr="0007710B">
        <w:rPr>
          <w:b/>
          <w:bCs/>
        </w:rPr>
        <w:t>Структурно-функціональною одиницею</w:t>
      </w:r>
      <w:r w:rsidR="008D56B1">
        <w:t xml:space="preserve"> </w:t>
      </w:r>
      <w:r w:rsidR="008D56B1" w:rsidRPr="000932DC">
        <w:rPr>
          <w:b/>
          <w:bCs/>
        </w:rPr>
        <w:t>нирок</w:t>
      </w:r>
      <w:r w:rsidR="008D56B1">
        <w:t xml:space="preserve"> є нефрон, у якому відбуваються всі ці етапи.</w:t>
      </w:r>
    </w:p>
    <w:p w14:paraId="7B72154E" w14:textId="37F33A4A" w:rsidR="008D56B1" w:rsidRDefault="00C03383" w:rsidP="008D56B1">
      <w:pPr>
        <w:pStyle w:val="a4"/>
        <w:jc w:val="both"/>
      </w:pPr>
      <w:r>
        <w:tab/>
      </w:r>
      <w:r w:rsidR="008D56B1">
        <w:t xml:space="preserve">Клубочкова фільтрація відбувається в ниркових тільцях, що складаються з судинного клубочка та капсули </w:t>
      </w:r>
      <w:r w:rsidR="008D56B1" w:rsidRPr="00F15CCC">
        <w:rPr>
          <w:b/>
          <w:bCs/>
        </w:rPr>
        <w:t>Шумлянського-Боумена</w:t>
      </w:r>
      <w:r w:rsidR="008D56B1">
        <w:t xml:space="preserve">. Під дією фільтраційного тиску плазма крові проходить через нирковий фільтр у порожнину капсули, утворюючи первинну сечу — ультрафільтрат плазми крові, об’єм якої складає близько </w:t>
      </w:r>
      <w:r w:rsidR="008D56B1" w:rsidRPr="009C079F">
        <w:rPr>
          <w:b/>
          <w:bCs/>
        </w:rPr>
        <w:t>180 л/добу</w:t>
      </w:r>
      <w:r w:rsidR="008D56B1">
        <w:t>. За складом первинна сеча майже відповідає плазмі, але не містить білків та форменних елементів крові.</w:t>
      </w:r>
    </w:p>
    <w:p w14:paraId="62A846AC" w14:textId="4D52CC9D" w:rsidR="008D56B1" w:rsidRDefault="00C03383" w:rsidP="00F814D4">
      <w:pPr>
        <w:pStyle w:val="a4"/>
      </w:pPr>
      <w:r>
        <w:tab/>
      </w:r>
      <w:r w:rsidR="008D56B1">
        <w:t xml:space="preserve">Фільтрація є пасивним процесом, що здійснюється під впливом ефективного </w:t>
      </w:r>
      <w:r w:rsidR="008D56B1" w:rsidRPr="00121064">
        <w:rPr>
          <w:b/>
          <w:bCs/>
        </w:rPr>
        <w:t>фільтраційного тиску (Ре.ф.),</w:t>
      </w:r>
      <w:r w:rsidR="008D56B1">
        <w:t xml:space="preserve"> який визначається за формулою:</w:t>
      </w:r>
      <w:r w:rsidR="008D56B1">
        <w:br/>
        <w:t>Ре.ф. = Рг.к. – (</w:t>
      </w:r>
      <w:r w:rsidR="008D56B1" w:rsidRPr="00E2420B">
        <w:rPr>
          <w:b/>
          <w:bCs/>
        </w:rPr>
        <w:t>Ро.к. + Рг.капс</w:t>
      </w:r>
      <w:r w:rsidR="008D56B1" w:rsidRPr="00D42829">
        <w:rPr>
          <w:b/>
          <w:bCs/>
        </w:rPr>
        <w:t>.</w:t>
      </w:r>
      <w:r w:rsidR="008D56B1">
        <w:t>),</w:t>
      </w:r>
      <w:r w:rsidR="008D56B1">
        <w:br/>
        <w:t>де:</w:t>
      </w:r>
      <w:r w:rsidR="008D56B1">
        <w:br/>
      </w:r>
      <w:r w:rsidR="008D32F5">
        <w:tab/>
      </w:r>
      <w:r w:rsidR="008D56B1">
        <w:t>Рг.к. — гідростатичний тиск крові в капілярах клубочка (</w:t>
      </w:r>
      <w:r w:rsidR="008D56B1" w:rsidRPr="000B1321">
        <w:rPr>
          <w:b/>
          <w:bCs/>
        </w:rPr>
        <w:t>близько 70 мм рт. ст.</w:t>
      </w:r>
      <w:r w:rsidR="008D56B1">
        <w:t>),</w:t>
      </w:r>
      <w:r w:rsidR="008D56B1">
        <w:br/>
      </w:r>
      <w:r w:rsidR="008D32F5">
        <w:tab/>
      </w:r>
      <w:r w:rsidR="008D56B1">
        <w:t xml:space="preserve">Ро.к. — </w:t>
      </w:r>
      <w:r w:rsidR="008D56B1" w:rsidRPr="00360CC8">
        <w:t>онкотичний тиск плазми крові</w:t>
      </w:r>
      <w:r w:rsidR="008D56B1" w:rsidRPr="00E5298E">
        <w:rPr>
          <w:b/>
          <w:bCs/>
        </w:rPr>
        <w:t xml:space="preserve"> (близько 30 мм рт. ст.),</w:t>
      </w:r>
      <w:r w:rsidR="008D56B1">
        <w:br/>
      </w:r>
      <w:r w:rsidR="008D32F5">
        <w:tab/>
      </w:r>
      <w:r w:rsidR="008D56B1">
        <w:t>Рг.капс. — гідростатичний тиск рідини в капсулі Шумлянського-Боумена (</w:t>
      </w:r>
      <w:r w:rsidR="008D56B1" w:rsidRPr="00E5298E">
        <w:rPr>
          <w:b/>
          <w:bCs/>
        </w:rPr>
        <w:t>приблизно 20 мм рт. ст.).</w:t>
      </w:r>
      <w:r w:rsidR="008D56B1">
        <w:br/>
      </w:r>
      <w:r w:rsidR="008D32F5">
        <w:tab/>
      </w:r>
      <w:r w:rsidR="008D56B1">
        <w:t>У результаті: Ре.ф. ≈ 20 мм рт. ст.</w:t>
      </w:r>
    </w:p>
    <w:p w14:paraId="6CAC1FB4" w14:textId="222D9D03" w:rsidR="008D56B1" w:rsidRDefault="00EA1CDB" w:rsidP="008D56B1">
      <w:pPr>
        <w:pStyle w:val="a4"/>
        <w:jc w:val="both"/>
      </w:pPr>
      <w:r>
        <w:tab/>
      </w:r>
      <w:r w:rsidR="008D56B1">
        <w:t>Нирковий фільтр складається з трьох шарів: ендотелію капілярів клубочка, базальної мембрани та шару подоцитів (</w:t>
      </w:r>
      <w:r w:rsidR="008D56B1" w:rsidRPr="009066AA">
        <w:rPr>
          <w:b/>
          <w:bCs/>
        </w:rPr>
        <w:t>епітелію капсули</w:t>
      </w:r>
      <w:r w:rsidR="008D56B1">
        <w:t>). Ендотелій капілярів має пори (</w:t>
      </w:r>
      <w:r w:rsidR="008D56B1" w:rsidRPr="009066AA">
        <w:rPr>
          <w:b/>
          <w:bCs/>
        </w:rPr>
        <w:t>фенестри</w:t>
      </w:r>
      <w:r w:rsidR="008D56B1">
        <w:t xml:space="preserve">), через які проходить плазма крові. Базальна мембрана є трьохшаровою структурою, її центральний шар містить пори до 7 нм у діаметрі й має негативний заряд, що перешкоджає проходженню великих молекул білка. Подоцити своїми цитоподіями додатково утворюють </w:t>
      </w:r>
      <w:r w:rsidR="008D56B1">
        <w:lastRenderedPageBreak/>
        <w:t xml:space="preserve">фільтраційні щілини. У нормальних умовах через фільтр не проходять білки та клітини крові, хоча невелика кількість низькомолекулярних білків </w:t>
      </w:r>
      <w:r w:rsidR="008D56B1" w:rsidRPr="0067205B">
        <w:rPr>
          <w:b/>
          <w:bCs/>
        </w:rPr>
        <w:t>(альбумінів)</w:t>
      </w:r>
      <w:r w:rsidR="008D56B1">
        <w:t xml:space="preserve"> може фільтруватися.</w:t>
      </w:r>
    </w:p>
    <w:p w14:paraId="224939D3" w14:textId="4AED3782" w:rsidR="008D56B1" w:rsidRDefault="00EA1CDB" w:rsidP="008D56B1">
      <w:pPr>
        <w:pStyle w:val="a4"/>
        <w:jc w:val="both"/>
      </w:pPr>
      <w:r>
        <w:tab/>
      </w:r>
      <w:r w:rsidR="008D56B1">
        <w:t>Проникність ниркового фільтра залежить від стану його структурних компонентів і може змінюватися як у нормальних, так і в патологічних умовах. Ураження ниркового фільтра призводить до появи білка (</w:t>
      </w:r>
      <w:r w:rsidR="008D56B1" w:rsidRPr="00424CFB">
        <w:rPr>
          <w:b/>
          <w:bCs/>
        </w:rPr>
        <w:t>протеїнурія</w:t>
      </w:r>
      <w:r w:rsidR="008D56B1">
        <w:t>) чи еритроцитів (</w:t>
      </w:r>
      <w:r w:rsidR="008D56B1" w:rsidRPr="00424CFB">
        <w:rPr>
          <w:b/>
          <w:bCs/>
        </w:rPr>
        <w:t>гематурія</w:t>
      </w:r>
      <w:r w:rsidR="008D56B1">
        <w:t>) в сечі.</w:t>
      </w:r>
    </w:p>
    <w:p w14:paraId="6E3C09D3" w14:textId="77777777" w:rsidR="008D56B1" w:rsidRDefault="008D56B1" w:rsidP="00F814D4">
      <w:pPr>
        <w:pStyle w:val="a4"/>
      </w:pPr>
      <w:r>
        <w:t>На інтенсивність клубочкової фільтрації впливають:</w:t>
      </w:r>
      <w:r>
        <w:br/>
        <w:t xml:space="preserve">— гідростатичний тиск крові в клубочкових капілярах </w:t>
      </w:r>
      <w:r w:rsidRPr="0067205B">
        <w:rPr>
          <w:b/>
          <w:bCs/>
        </w:rPr>
        <w:t>(Рг.к.);</w:t>
      </w:r>
      <w:r>
        <w:br/>
        <w:t>— онкотичний тиск плазми крові (</w:t>
      </w:r>
      <w:r w:rsidRPr="00BB3660">
        <w:rPr>
          <w:b/>
          <w:bCs/>
        </w:rPr>
        <w:t>Ро.к.);</w:t>
      </w:r>
      <w:r>
        <w:br/>
        <w:t xml:space="preserve">— гідростатичний тиск у капсулі </w:t>
      </w:r>
      <w:r w:rsidRPr="00BB3660">
        <w:rPr>
          <w:b/>
          <w:bCs/>
        </w:rPr>
        <w:t>Шумлянського-Боумена (Рг.капс.);</w:t>
      </w:r>
      <w:r>
        <w:br/>
        <w:t xml:space="preserve">— </w:t>
      </w:r>
      <w:r w:rsidRPr="00BB3660">
        <w:rPr>
          <w:b/>
          <w:bCs/>
        </w:rPr>
        <w:t>коефіцієнт фільтрації (КФ),</w:t>
      </w:r>
      <w:r>
        <w:t xml:space="preserve"> що характеризує проникність фільтру;</w:t>
      </w:r>
      <w:r>
        <w:br/>
        <w:t>— ефективний нирковий кровотік.</w:t>
      </w:r>
    </w:p>
    <w:p w14:paraId="1051CA02" w14:textId="097751A5" w:rsidR="008D56B1" w:rsidRDefault="00EA1CDB" w:rsidP="008D56B1">
      <w:pPr>
        <w:pStyle w:val="a4"/>
        <w:jc w:val="both"/>
      </w:pPr>
      <w:r>
        <w:tab/>
      </w:r>
      <w:r w:rsidR="008D56B1">
        <w:t>Регуляція клубочкової фільтрації здійснюється за рахунок зміни тонусу приносної та виносної артеріол клубочка. Якщо обидві артеріоли звужуються одночасно, змінюється ефективний нирковий кровотік без істотної зміни фільтраційного тиску. Якщо тонус приносної та виносної артеріол змінюється нерівномірно, відбувається зміна гідростатичного тиску в капілярах клубочка, що безпосередньо впливає на Ре.ф. та рівень фільтрації.</w:t>
      </w:r>
    </w:p>
    <w:p w14:paraId="2CBF6700" w14:textId="4183CB22" w:rsidR="008D56B1" w:rsidRDefault="00EA1CDB" w:rsidP="008D56B1">
      <w:pPr>
        <w:pStyle w:val="a4"/>
        <w:jc w:val="both"/>
      </w:pPr>
      <w:r>
        <w:tab/>
      </w:r>
      <w:r w:rsidR="008D56B1">
        <w:t xml:space="preserve">Симпатична нервова система і катехоламіни при високій активності знижують </w:t>
      </w:r>
      <w:r w:rsidR="008D56B1" w:rsidRPr="00D90865">
        <w:rPr>
          <w:b/>
          <w:bCs/>
        </w:rPr>
        <w:t>нирковий кровотік і діурез</w:t>
      </w:r>
      <w:r w:rsidR="008D56B1">
        <w:t xml:space="preserve"> за рахунок звуження обох артеріол. Ангіотензин ІІ переважно звужує виносні артеріоли, що знижує загальний нирковий кровотік, але підвищує тиск у клубочкових капілярах і тимчасово підтримує фільтрацію.</w:t>
      </w:r>
    </w:p>
    <w:p w14:paraId="45DF2E49" w14:textId="7814A6EC" w:rsidR="008D56B1" w:rsidRDefault="00EA1CDB" w:rsidP="008D56B1">
      <w:pPr>
        <w:pStyle w:val="a4"/>
        <w:jc w:val="both"/>
      </w:pPr>
      <w:r>
        <w:tab/>
      </w:r>
      <w:r w:rsidR="008D56B1">
        <w:t>Первинна сеча, що утворилася в результаті фільтрації, у процесі проходження по канальцях нефрона піддається реабсорбції (</w:t>
      </w:r>
      <w:r w:rsidR="008D56B1" w:rsidRPr="0002167F">
        <w:rPr>
          <w:b/>
          <w:bCs/>
        </w:rPr>
        <w:t>зворотному всмоктуванню</w:t>
      </w:r>
      <w:r w:rsidR="008D56B1">
        <w:t>) та секреції. Реабсорбція забезпечує повернення в кров води, іонів, глюкози, амінокислот та інших необхідних речовин. Секреція полягає у виділенні в просвіт канальців певних речовин з крові для їхнього подальшого виведення з організму. У результаті цих процесів з 180 л первинної сечі формується 1,5–2 л кінцевої сечі на добу.</w:t>
      </w:r>
    </w:p>
    <w:p w14:paraId="1AB01DDD" w14:textId="77777777" w:rsidR="008D56B1" w:rsidRDefault="008D56B1" w:rsidP="00CA75EC">
      <w:pPr>
        <w:spacing w:line="240" w:lineRule="auto"/>
        <w:jc w:val="both"/>
        <w:rPr>
          <w:rFonts w:ascii="Times New Roman" w:hAnsi="Times New Roman" w:cs="Times New Roman"/>
          <w:b/>
          <w:bCs/>
          <w:sz w:val="24"/>
          <w:szCs w:val="24"/>
        </w:rPr>
      </w:pPr>
    </w:p>
    <w:p w14:paraId="4CFA76CB" w14:textId="2BF97F75" w:rsidR="00D701CB" w:rsidRPr="00A0132C" w:rsidRDefault="00D701CB" w:rsidP="00CA75EC">
      <w:pPr>
        <w:spacing w:line="240" w:lineRule="auto"/>
        <w:jc w:val="both"/>
        <w:rPr>
          <w:rFonts w:ascii="Times New Roman" w:hAnsi="Times New Roman" w:cs="Times New Roman"/>
          <w:b/>
          <w:bCs/>
          <w:sz w:val="24"/>
          <w:szCs w:val="24"/>
          <w:u w:val="single"/>
        </w:rPr>
      </w:pPr>
      <w:r w:rsidRPr="00A0132C">
        <w:rPr>
          <w:rFonts w:ascii="Times New Roman" w:hAnsi="Times New Roman" w:cs="Times New Roman"/>
          <w:b/>
          <w:bCs/>
          <w:sz w:val="24"/>
          <w:szCs w:val="24"/>
          <w:u w:val="single"/>
        </w:rPr>
        <w:t>3. Реабсорбція та секреція в нефроні, їх фізіологічні механізми.</w:t>
      </w:r>
    </w:p>
    <w:p w14:paraId="59334D7B" w14:textId="77777777" w:rsidR="007D5D3E" w:rsidRDefault="008B0C75"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7912AC" w:rsidRPr="008B0C75">
        <w:rPr>
          <w:rFonts w:ascii="Times New Roman" w:hAnsi="Times New Roman" w:cs="Times New Roman"/>
          <w:b/>
          <w:bCs/>
          <w:sz w:val="24"/>
          <w:szCs w:val="24"/>
        </w:rPr>
        <w:t>Реабсорбція та секреція в нефроні</w:t>
      </w:r>
      <w:r w:rsidR="007912AC" w:rsidRPr="007912AC">
        <w:rPr>
          <w:rFonts w:ascii="Times New Roman" w:hAnsi="Times New Roman" w:cs="Times New Roman"/>
          <w:sz w:val="24"/>
          <w:szCs w:val="24"/>
        </w:rPr>
        <w:t xml:space="preserve"> — це два основних процеси, які разом із фільтрацією забезпечують утворення сечі та підтримання гомеостазу. Канальцева реабсорбція проходить у всіх канальцях нефрона і в збиральних трубках. Реабсорбція дозволяє повертати в кров речовини, які профільтрувались у клубочках, але необхідні для нормальної життєдіяльності організму — іони, поживні речовини, вітаміни, гормони, воду та інші біологічно активні сполуки. Реабсорбція здійснюється двома шляхами: активним і пасивним. Активна реабсорбція відбувається проти градієнтів концентрації з витратами енергії АТФ, наприклад, за допомогою іонних насосів та піноцитозу. </w:t>
      </w:r>
    </w:p>
    <w:p w14:paraId="272F35B9" w14:textId="77777777" w:rsidR="00E279C0" w:rsidRDefault="007D5D3E"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7912AC" w:rsidRPr="007912AC">
        <w:rPr>
          <w:rFonts w:ascii="Times New Roman" w:hAnsi="Times New Roman" w:cs="Times New Roman"/>
          <w:sz w:val="24"/>
          <w:szCs w:val="24"/>
        </w:rPr>
        <w:t>Пасивна реабсорбція йде за градієнтами концентрації чи електрохімічними градієнтами — за механізмами дифузії або полегшеної дифузії, а також за осмотичним градієнтом — шляхом осмосу. У проксимальному сегменті нефрона (</w:t>
      </w:r>
      <w:r w:rsidR="007912AC" w:rsidRPr="00A27E3B">
        <w:rPr>
          <w:rFonts w:ascii="Times New Roman" w:hAnsi="Times New Roman" w:cs="Times New Roman"/>
          <w:b/>
          <w:bCs/>
          <w:sz w:val="24"/>
          <w:szCs w:val="24"/>
        </w:rPr>
        <w:t>звивисті та прямі канальці</w:t>
      </w:r>
      <w:r w:rsidR="007912AC" w:rsidRPr="007912AC">
        <w:rPr>
          <w:rFonts w:ascii="Times New Roman" w:hAnsi="Times New Roman" w:cs="Times New Roman"/>
          <w:sz w:val="24"/>
          <w:szCs w:val="24"/>
        </w:rPr>
        <w:t xml:space="preserve">) реабсорбується до </w:t>
      </w:r>
      <w:r w:rsidR="007912AC" w:rsidRPr="00A27E3B">
        <w:rPr>
          <w:rFonts w:ascii="Times New Roman" w:hAnsi="Times New Roman" w:cs="Times New Roman"/>
          <w:b/>
          <w:bCs/>
          <w:sz w:val="24"/>
          <w:szCs w:val="24"/>
        </w:rPr>
        <w:t>75%</w:t>
      </w:r>
      <w:r w:rsidR="007912AC" w:rsidRPr="007912AC">
        <w:rPr>
          <w:rFonts w:ascii="Times New Roman" w:hAnsi="Times New Roman" w:cs="Times New Roman"/>
          <w:sz w:val="24"/>
          <w:szCs w:val="24"/>
        </w:rPr>
        <w:t xml:space="preserve"> об’єму клубочкової фільтрації. Реабсорбція тут ізоосмотична — осмотичний тиск сечі залишається приблизно </w:t>
      </w:r>
      <w:r w:rsidR="007912AC" w:rsidRPr="00A27E3B">
        <w:rPr>
          <w:rFonts w:ascii="Times New Roman" w:hAnsi="Times New Roman" w:cs="Times New Roman"/>
          <w:b/>
          <w:bCs/>
          <w:sz w:val="24"/>
          <w:szCs w:val="24"/>
        </w:rPr>
        <w:t>300 мосм/л,</w:t>
      </w:r>
      <w:r w:rsidR="007912AC" w:rsidRPr="007912AC">
        <w:rPr>
          <w:rFonts w:ascii="Times New Roman" w:hAnsi="Times New Roman" w:cs="Times New Roman"/>
          <w:sz w:val="24"/>
          <w:szCs w:val="24"/>
        </w:rPr>
        <w:t xml:space="preserve"> оскільки всмоктується еквівалентна кількість речовин та води. </w:t>
      </w:r>
    </w:p>
    <w:p w14:paraId="4A5B43CE" w14:textId="77777777" w:rsidR="00D25AAF" w:rsidRDefault="00E279C0"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7912AC" w:rsidRPr="007912AC">
        <w:rPr>
          <w:rFonts w:ascii="Times New Roman" w:hAnsi="Times New Roman" w:cs="Times New Roman"/>
          <w:sz w:val="24"/>
          <w:szCs w:val="24"/>
        </w:rPr>
        <w:t xml:space="preserve">В проксимальних канальцях активно реабсорбуються іони </w:t>
      </w:r>
      <w:r w:rsidR="007912AC" w:rsidRPr="000E4E68">
        <w:rPr>
          <w:rFonts w:ascii="Times New Roman" w:hAnsi="Times New Roman" w:cs="Times New Roman"/>
          <w:b/>
          <w:bCs/>
          <w:sz w:val="24"/>
          <w:szCs w:val="24"/>
        </w:rPr>
        <w:t>натрію (Na+)</w:t>
      </w:r>
      <w:r w:rsidR="007912AC" w:rsidRPr="007912AC">
        <w:rPr>
          <w:rFonts w:ascii="Times New Roman" w:hAnsi="Times New Roman" w:cs="Times New Roman"/>
          <w:sz w:val="24"/>
          <w:szCs w:val="24"/>
        </w:rPr>
        <w:t xml:space="preserve"> за допомогою натрій-калієвої помпи, яка витрачає АТФ для транспорту натрію в інтерстицій. Низька </w:t>
      </w:r>
      <w:r w:rsidR="007912AC" w:rsidRPr="007912AC">
        <w:rPr>
          <w:rFonts w:ascii="Times New Roman" w:hAnsi="Times New Roman" w:cs="Times New Roman"/>
          <w:sz w:val="24"/>
          <w:szCs w:val="24"/>
        </w:rPr>
        <w:lastRenderedPageBreak/>
        <w:t xml:space="preserve">концентрація натрію всередині клітини сприяє пасивному входженню іонів натрію через апікальну мембрану. Услід за натрієм за електрохімічним градієнтом реабсорбуються аніони, переважно </w:t>
      </w:r>
      <w:r w:rsidR="007912AC" w:rsidRPr="000E4E68">
        <w:rPr>
          <w:rFonts w:ascii="Times New Roman" w:hAnsi="Times New Roman" w:cs="Times New Roman"/>
          <w:b/>
          <w:bCs/>
          <w:sz w:val="24"/>
          <w:szCs w:val="24"/>
        </w:rPr>
        <w:t>бікарбонат (НСО3-)</w:t>
      </w:r>
      <w:r w:rsidR="007912AC" w:rsidRPr="007912AC">
        <w:rPr>
          <w:rFonts w:ascii="Times New Roman" w:hAnsi="Times New Roman" w:cs="Times New Roman"/>
          <w:sz w:val="24"/>
          <w:szCs w:val="24"/>
        </w:rPr>
        <w:t xml:space="preserve">, менше — </w:t>
      </w:r>
      <w:r w:rsidR="007912AC" w:rsidRPr="001D7017">
        <w:rPr>
          <w:rFonts w:ascii="Times New Roman" w:hAnsi="Times New Roman" w:cs="Times New Roman"/>
          <w:b/>
          <w:bCs/>
          <w:sz w:val="24"/>
          <w:szCs w:val="24"/>
        </w:rPr>
        <w:t>хлор</w:t>
      </w:r>
      <w:r w:rsidR="007912AC" w:rsidRPr="007912AC">
        <w:rPr>
          <w:rFonts w:ascii="Times New Roman" w:hAnsi="Times New Roman" w:cs="Times New Roman"/>
          <w:sz w:val="24"/>
          <w:szCs w:val="24"/>
        </w:rPr>
        <w:t xml:space="preserve">. За іонами, внаслідок осмосу, всмоктується вода. </w:t>
      </w:r>
    </w:p>
    <w:p w14:paraId="7BEF1173" w14:textId="2A451AB1" w:rsidR="00E279C0" w:rsidRDefault="00D25AAF"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7912AC" w:rsidRPr="007912AC">
        <w:rPr>
          <w:rFonts w:ascii="Times New Roman" w:hAnsi="Times New Roman" w:cs="Times New Roman"/>
          <w:sz w:val="24"/>
          <w:szCs w:val="24"/>
        </w:rPr>
        <w:t xml:space="preserve">В проксимальних канальцях майже повністю реабсорбуються іони кальцію, фосфору, магнію та мікроелементи. Глюкоза реабсорбується за механізмом вторинного активного транспорту разом з натрієм, через білки-переносники апікальної мембрани. У нормі вся глюкоза реабсорбується, якщо її концентрація в плазмі не перевищує </w:t>
      </w:r>
      <w:r w:rsidR="007912AC" w:rsidRPr="00585186">
        <w:rPr>
          <w:rFonts w:ascii="Times New Roman" w:hAnsi="Times New Roman" w:cs="Times New Roman"/>
          <w:b/>
          <w:bCs/>
          <w:sz w:val="24"/>
          <w:szCs w:val="24"/>
        </w:rPr>
        <w:t>10 ммоль/л.</w:t>
      </w:r>
      <w:r w:rsidR="007912AC" w:rsidRPr="007912AC">
        <w:rPr>
          <w:rFonts w:ascii="Times New Roman" w:hAnsi="Times New Roman" w:cs="Times New Roman"/>
          <w:sz w:val="24"/>
          <w:szCs w:val="24"/>
        </w:rPr>
        <w:t xml:space="preserve"> Якщо концентрація зростає, виникає глюкозурія. Максимальна швидкість транспорту глюкози (</w:t>
      </w:r>
      <w:r w:rsidR="007912AC" w:rsidRPr="00D25AAF">
        <w:rPr>
          <w:rFonts w:ascii="Times New Roman" w:hAnsi="Times New Roman" w:cs="Times New Roman"/>
          <w:b/>
          <w:bCs/>
          <w:sz w:val="24"/>
          <w:szCs w:val="24"/>
        </w:rPr>
        <w:t>Тмакс.</w:t>
      </w:r>
      <w:r w:rsidR="007912AC" w:rsidRPr="007912AC">
        <w:rPr>
          <w:rFonts w:ascii="Times New Roman" w:hAnsi="Times New Roman" w:cs="Times New Roman"/>
          <w:sz w:val="24"/>
          <w:szCs w:val="24"/>
        </w:rPr>
        <w:t xml:space="preserve">) складає близько </w:t>
      </w:r>
      <w:r w:rsidR="007912AC" w:rsidRPr="00FB5C97">
        <w:rPr>
          <w:rFonts w:ascii="Times New Roman" w:hAnsi="Times New Roman" w:cs="Times New Roman"/>
          <w:b/>
          <w:bCs/>
          <w:sz w:val="24"/>
          <w:szCs w:val="24"/>
        </w:rPr>
        <w:t>375 мг/хв</w:t>
      </w:r>
      <w:r w:rsidR="007912AC" w:rsidRPr="007912AC">
        <w:rPr>
          <w:rFonts w:ascii="Times New Roman" w:hAnsi="Times New Roman" w:cs="Times New Roman"/>
          <w:sz w:val="24"/>
          <w:szCs w:val="24"/>
        </w:rPr>
        <w:t xml:space="preserve"> у чоловіків і </w:t>
      </w:r>
      <w:r w:rsidR="007912AC" w:rsidRPr="00FB5C97">
        <w:rPr>
          <w:rFonts w:ascii="Times New Roman" w:hAnsi="Times New Roman" w:cs="Times New Roman"/>
          <w:b/>
          <w:bCs/>
          <w:sz w:val="24"/>
          <w:szCs w:val="24"/>
        </w:rPr>
        <w:t>300 мг/хв у жінок.</w:t>
      </w:r>
      <w:r w:rsidR="007912AC" w:rsidRPr="007912AC">
        <w:rPr>
          <w:rFonts w:ascii="Times New Roman" w:hAnsi="Times New Roman" w:cs="Times New Roman"/>
          <w:sz w:val="24"/>
          <w:szCs w:val="24"/>
        </w:rPr>
        <w:t xml:space="preserve"> Амінокислоти також реабсорбуються вторинно-активно в комплексі з натрієм, до 90% амінокислот повертаються в кров. </w:t>
      </w:r>
    </w:p>
    <w:p w14:paraId="783DFA93" w14:textId="77777777" w:rsidR="00D25AAF" w:rsidRDefault="00E279C0"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7912AC" w:rsidRPr="00A91A1E">
        <w:rPr>
          <w:rFonts w:ascii="Times New Roman" w:hAnsi="Times New Roman" w:cs="Times New Roman"/>
          <w:b/>
          <w:bCs/>
          <w:sz w:val="24"/>
          <w:szCs w:val="24"/>
        </w:rPr>
        <w:t>Поліпептиди спочатку гідролізуються</w:t>
      </w:r>
      <w:r w:rsidR="007912AC" w:rsidRPr="007912AC">
        <w:rPr>
          <w:rFonts w:ascii="Times New Roman" w:hAnsi="Times New Roman" w:cs="Times New Roman"/>
          <w:sz w:val="24"/>
          <w:szCs w:val="24"/>
        </w:rPr>
        <w:t xml:space="preserve"> до амінокислот ферментами щіточкової облямівки, а далі реабсорбуються. Низькомолекулярні білки надходять до клітин шляхом піноцитозу, розщеплюються до амінокислот, які всмоктуються у кров. </w:t>
      </w:r>
    </w:p>
    <w:p w14:paraId="36C603A0" w14:textId="7CC2CF09" w:rsidR="00E279C0" w:rsidRDefault="00D25AAF"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7912AC" w:rsidRPr="00D25AAF">
        <w:rPr>
          <w:rFonts w:ascii="Times New Roman" w:hAnsi="Times New Roman" w:cs="Times New Roman"/>
          <w:b/>
          <w:bCs/>
          <w:sz w:val="24"/>
          <w:szCs w:val="24"/>
        </w:rPr>
        <w:t>Протеїнурія</w:t>
      </w:r>
      <w:r w:rsidR="007912AC" w:rsidRPr="007912AC">
        <w:rPr>
          <w:rFonts w:ascii="Times New Roman" w:hAnsi="Times New Roman" w:cs="Times New Roman"/>
          <w:sz w:val="24"/>
          <w:szCs w:val="24"/>
        </w:rPr>
        <w:t xml:space="preserve"> — поява білка в сечі — може бути при фізичних навантаженнях, ортостазі або патологіях нирок (</w:t>
      </w:r>
      <w:r w:rsidR="007912AC" w:rsidRPr="00562B87">
        <w:rPr>
          <w:rFonts w:ascii="Times New Roman" w:hAnsi="Times New Roman" w:cs="Times New Roman"/>
          <w:b/>
          <w:bCs/>
          <w:sz w:val="24"/>
          <w:szCs w:val="24"/>
        </w:rPr>
        <w:t>гломерулонефрит</w:t>
      </w:r>
      <w:r w:rsidR="007912AC" w:rsidRPr="007912AC">
        <w:rPr>
          <w:rFonts w:ascii="Times New Roman" w:hAnsi="Times New Roman" w:cs="Times New Roman"/>
          <w:sz w:val="24"/>
          <w:szCs w:val="24"/>
        </w:rPr>
        <w:t>). У петлі Генле в тонкому низхідному відділі реабсорбується лише вода за осмотичним градієнтом, а в товстому висхідному — активно реабсорбується натрій, пасивно — хлор, вода ж не реабсорбується через непроникність стінок. У дистальному звивистому канальці та збиральних трубочках реабсорбція натрію, хлору, калію та води регулюється залежно від потреб організму під дією гормонів: вазопресину (</w:t>
      </w:r>
      <w:r w:rsidR="007912AC" w:rsidRPr="00562B87">
        <w:rPr>
          <w:rFonts w:ascii="Times New Roman" w:hAnsi="Times New Roman" w:cs="Times New Roman"/>
          <w:b/>
          <w:bCs/>
          <w:sz w:val="24"/>
          <w:szCs w:val="24"/>
        </w:rPr>
        <w:t>реабсорбція води</w:t>
      </w:r>
      <w:r w:rsidR="007912AC" w:rsidRPr="007912AC">
        <w:rPr>
          <w:rFonts w:ascii="Times New Roman" w:hAnsi="Times New Roman" w:cs="Times New Roman"/>
          <w:sz w:val="24"/>
          <w:szCs w:val="24"/>
        </w:rPr>
        <w:t>), альдостерону (</w:t>
      </w:r>
      <w:r w:rsidR="007912AC" w:rsidRPr="00562B87">
        <w:rPr>
          <w:rFonts w:ascii="Times New Roman" w:hAnsi="Times New Roman" w:cs="Times New Roman"/>
          <w:b/>
          <w:bCs/>
          <w:sz w:val="24"/>
          <w:szCs w:val="24"/>
        </w:rPr>
        <w:t>реабсорбція натрію, секреція калію</w:t>
      </w:r>
      <w:r w:rsidR="007912AC" w:rsidRPr="007912AC">
        <w:rPr>
          <w:rFonts w:ascii="Times New Roman" w:hAnsi="Times New Roman" w:cs="Times New Roman"/>
          <w:sz w:val="24"/>
          <w:szCs w:val="24"/>
        </w:rPr>
        <w:t xml:space="preserve">). </w:t>
      </w:r>
    </w:p>
    <w:p w14:paraId="17A1309F" w14:textId="77777777" w:rsidR="00E279C0" w:rsidRPr="001E37CE" w:rsidRDefault="00E279C0" w:rsidP="00CA75EC">
      <w:pPr>
        <w:spacing w:line="240" w:lineRule="auto"/>
        <w:jc w:val="both"/>
        <w:rPr>
          <w:rFonts w:ascii="Times New Roman" w:hAnsi="Times New Roman" w:cs="Times New Roman"/>
          <w:b/>
          <w:bCs/>
          <w:sz w:val="24"/>
          <w:szCs w:val="24"/>
        </w:rPr>
      </w:pPr>
      <w:r>
        <w:rPr>
          <w:rFonts w:ascii="Times New Roman" w:hAnsi="Times New Roman" w:cs="Times New Roman"/>
          <w:sz w:val="24"/>
          <w:szCs w:val="24"/>
        </w:rPr>
        <w:tab/>
      </w:r>
      <w:r w:rsidR="007912AC" w:rsidRPr="007912AC">
        <w:rPr>
          <w:rFonts w:ascii="Times New Roman" w:hAnsi="Times New Roman" w:cs="Times New Roman"/>
          <w:sz w:val="24"/>
          <w:szCs w:val="24"/>
        </w:rPr>
        <w:t>Канальцева секреція — процес переносу речовин з крові в просвіт канальця. Вона сприяє виведенню великих молекул, органічних кислот та основ, які погано фільтруються, а також речовин, що утворюються в клітинах епітелію (</w:t>
      </w:r>
      <w:r w:rsidR="007912AC" w:rsidRPr="00562B87">
        <w:rPr>
          <w:rFonts w:ascii="Times New Roman" w:hAnsi="Times New Roman" w:cs="Times New Roman"/>
          <w:b/>
          <w:bCs/>
          <w:sz w:val="24"/>
          <w:szCs w:val="24"/>
        </w:rPr>
        <w:t>аміак, іони водню</w:t>
      </w:r>
      <w:r w:rsidR="007912AC" w:rsidRPr="007912AC">
        <w:rPr>
          <w:rFonts w:ascii="Times New Roman" w:hAnsi="Times New Roman" w:cs="Times New Roman"/>
          <w:sz w:val="24"/>
          <w:szCs w:val="24"/>
        </w:rPr>
        <w:t>). Секреція може бути активною (</w:t>
      </w:r>
      <w:r w:rsidR="007912AC" w:rsidRPr="00562B87">
        <w:rPr>
          <w:rFonts w:ascii="Times New Roman" w:hAnsi="Times New Roman" w:cs="Times New Roman"/>
          <w:b/>
          <w:bCs/>
          <w:sz w:val="24"/>
          <w:szCs w:val="24"/>
        </w:rPr>
        <w:t>органічні кислоти</w:t>
      </w:r>
      <w:r w:rsidR="007912AC" w:rsidRPr="007912AC">
        <w:rPr>
          <w:rFonts w:ascii="Times New Roman" w:hAnsi="Times New Roman" w:cs="Times New Roman"/>
          <w:sz w:val="24"/>
          <w:szCs w:val="24"/>
        </w:rPr>
        <w:t>) або пасивною (</w:t>
      </w:r>
      <w:r w:rsidR="007912AC" w:rsidRPr="00562B87">
        <w:rPr>
          <w:rFonts w:ascii="Times New Roman" w:hAnsi="Times New Roman" w:cs="Times New Roman"/>
          <w:b/>
          <w:bCs/>
          <w:sz w:val="24"/>
          <w:szCs w:val="24"/>
        </w:rPr>
        <w:t>органічні основи</w:t>
      </w:r>
      <w:r w:rsidR="007912AC" w:rsidRPr="007912AC">
        <w:rPr>
          <w:rFonts w:ascii="Times New Roman" w:hAnsi="Times New Roman" w:cs="Times New Roman"/>
          <w:sz w:val="24"/>
          <w:szCs w:val="24"/>
        </w:rPr>
        <w:t xml:space="preserve">). Органічні кислоти та основи секретуються переважно в проксимальному сегменті, іони водню — в проксимальних і дистальних канальцях, аміак та іони калію — в дистальних канальцях і збиральних трубках. Секреція важлива для регуляції кислотно-лужного балансу </w:t>
      </w:r>
      <w:r w:rsidR="007912AC" w:rsidRPr="0042484C">
        <w:rPr>
          <w:rFonts w:ascii="Times New Roman" w:hAnsi="Times New Roman" w:cs="Times New Roman"/>
          <w:b/>
          <w:bCs/>
          <w:sz w:val="24"/>
          <w:szCs w:val="24"/>
        </w:rPr>
        <w:t xml:space="preserve">(рівень рН) </w:t>
      </w:r>
      <w:r w:rsidR="007912AC" w:rsidRPr="007912AC">
        <w:rPr>
          <w:rFonts w:ascii="Times New Roman" w:hAnsi="Times New Roman" w:cs="Times New Roman"/>
          <w:sz w:val="24"/>
          <w:szCs w:val="24"/>
        </w:rPr>
        <w:t>та підтримання іонного складу (</w:t>
      </w:r>
      <w:r w:rsidR="007912AC" w:rsidRPr="00562B87">
        <w:rPr>
          <w:rFonts w:ascii="Times New Roman" w:hAnsi="Times New Roman" w:cs="Times New Roman"/>
          <w:b/>
          <w:bCs/>
          <w:sz w:val="24"/>
          <w:szCs w:val="24"/>
        </w:rPr>
        <w:t>ізоіонія</w:t>
      </w:r>
      <w:r w:rsidR="007912AC" w:rsidRPr="007912AC">
        <w:rPr>
          <w:rFonts w:ascii="Times New Roman" w:hAnsi="Times New Roman" w:cs="Times New Roman"/>
          <w:sz w:val="24"/>
          <w:szCs w:val="24"/>
        </w:rPr>
        <w:t xml:space="preserve">). Для оцінки процесів сечоутворення використовують показник кліренсу — об’єму плазми, який очищається від речовини за 1 хвилину. Якщо речовина фільтрується, але не реабсорбується і не секретується, її кліренс дорівнює </w:t>
      </w:r>
      <w:r w:rsidR="007912AC" w:rsidRPr="001E37CE">
        <w:rPr>
          <w:rFonts w:ascii="Times New Roman" w:hAnsi="Times New Roman" w:cs="Times New Roman"/>
          <w:b/>
          <w:bCs/>
          <w:sz w:val="24"/>
          <w:szCs w:val="24"/>
        </w:rPr>
        <w:t xml:space="preserve">швидкості клубочкової фільтрації (ШКФ). </w:t>
      </w:r>
    </w:p>
    <w:p w14:paraId="1D9B7FA7" w14:textId="1DD30181" w:rsidR="00F24FB9" w:rsidRPr="007912AC" w:rsidRDefault="00E279C0"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7912AC" w:rsidRPr="007912AC">
        <w:rPr>
          <w:rFonts w:ascii="Times New Roman" w:hAnsi="Times New Roman" w:cs="Times New Roman"/>
          <w:sz w:val="24"/>
          <w:szCs w:val="24"/>
        </w:rPr>
        <w:t xml:space="preserve">Для визначення ШКФ використовують інулін чи креатинін. Нормальна ШКФ для чоловіків — </w:t>
      </w:r>
      <w:r w:rsidR="007912AC" w:rsidRPr="001E37CE">
        <w:rPr>
          <w:rFonts w:ascii="Times New Roman" w:hAnsi="Times New Roman" w:cs="Times New Roman"/>
          <w:b/>
          <w:bCs/>
          <w:sz w:val="24"/>
          <w:szCs w:val="24"/>
        </w:rPr>
        <w:t>125 ± 25 мл/хв</w:t>
      </w:r>
      <w:r w:rsidR="007912AC" w:rsidRPr="007912AC">
        <w:rPr>
          <w:rFonts w:ascii="Times New Roman" w:hAnsi="Times New Roman" w:cs="Times New Roman"/>
          <w:sz w:val="24"/>
          <w:szCs w:val="24"/>
        </w:rPr>
        <w:t xml:space="preserve">, для жінок — 110 ± 25 мл/хв. Канальцеву реабсорбцію води можна розрахувати за формулою: ШКФ – діурез. У нормі реабсорбується 98–99% води. Якщо речовина секретується, її кліренс відображає як фільтрацію, так і секрецію, наприклад, при дослідженнях із пеніциліном або </w:t>
      </w:r>
      <w:r w:rsidR="007912AC" w:rsidRPr="002C20ED">
        <w:rPr>
          <w:rFonts w:ascii="Times New Roman" w:hAnsi="Times New Roman" w:cs="Times New Roman"/>
          <w:b/>
          <w:bCs/>
          <w:sz w:val="24"/>
          <w:szCs w:val="24"/>
        </w:rPr>
        <w:t>парааміногіпуровою кислотою (ПАГ).</w:t>
      </w:r>
      <w:r w:rsidR="007912AC" w:rsidRPr="007912AC">
        <w:rPr>
          <w:rFonts w:ascii="Times New Roman" w:hAnsi="Times New Roman" w:cs="Times New Roman"/>
          <w:sz w:val="24"/>
          <w:szCs w:val="24"/>
        </w:rPr>
        <w:t xml:space="preserve"> ПАГ дозволяє оцінити ефективний нирковий плазмоток </w:t>
      </w:r>
      <w:r w:rsidR="007912AC" w:rsidRPr="00E279C0">
        <w:rPr>
          <w:rFonts w:ascii="Times New Roman" w:hAnsi="Times New Roman" w:cs="Times New Roman"/>
          <w:b/>
          <w:bCs/>
          <w:sz w:val="24"/>
          <w:szCs w:val="24"/>
        </w:rPr>
        <w:t>(V),</w:t>
      </w:r>
      <w:r w:rsidR="007912AC" w:rsidRPr="007912AC">
        <w:rPr>
          <w:rFonts w:ascii="Times New Roman" w:hAnsi="Times New Roman" w:cs="Times New Roman"/>
          <w:sz w:val="24"/>
          <w:szCs w:val="24"/>
        </w:rPr>
        <w:t xml:space="preserve"> оскільки майже повністю виводиться при першому проходженні через нирки. Знаючи V та гематокрит, розраховують нирковий кровоток. Нормальний ефективний плазмоток: у чоловіків — 720 ± 150 мл/хв, у жінок — 660 ± 125 мл/хв.</w:t>
      </w:r>
    </w:p>
    <w:p w14:paraId="2B4A3CB7" w14:textId="77777777" w:rsidR="007912AC" w:rsidRPr="005C3E66" w:rsidRDefault="007912AC" w:rsidP="00CA75EC">
      <w:pPr>
        <w:spacing w:line="240" w:lineRule="auto"/>
        <w:jc w:val="both"/>
        <w:rPr>
          <w:rFonts w:ascii="Times New Roman" w:hAnsi="Times New Roman" w:cs="Times New Roman"/>
          <w:b/>
          <w:bCs/>
          <w:sz w:val="24"/>
          <w:szCs w:val="24"/>
        </w:rPr>
      </w:pPr>
    </w:p>
    <w:p w14:paraId="4A50FDFE" w14:textId="1B289A3D" w:rsidR="00D701CB" w:rsidRPr="00A0132C" w:rsidRDefault="00D701CB" w:rsidP="00CA75EC">
      <w:pPr>
        <w:spacing w:line="240" w:lineRule="auto"/>
        <w:jc w:val="both"/>
        <w:rPr>
          <w:rFonts w:ascii="Times New Roman" w:hAnsi="Times New Roman" w:cs="Times New Roman"/>
          <w:b/>
          <w:bCs/>
          <w:sz w:val="24"/>
          <w:szCs w:val="24"/>
          <w:u w:val="single"/>
        </w:rPr>
      </w:pPr>
      <w:r w:rsidRPr="00A0132C">
        <w:rPr>
          <w:rFonts w:ascii="Times New Roman" w:hAnsi="Times New Roman" w:cs="Times New Roman"/>
          <w:b/>
          <w:bCs/>
          <w:sz w:val="24"/>
          <w:szCs w:val="24"/>
          <w:u w:val="single"/>
        </w:rPr>
        <w:t>4. Поворотно-протипоточно-множинна система нефронів, її фізіологічні механізми та</w:t>
      </w:r>
      <w:r w:rsidR="006E6D1D" w:rsidRPr="00A0132C">
        <w:rPr>
          <w:rFonts w:ascii="Times New Roman" w:hAnsi="Times New Roman" w:cs="Times New Roman"/>
          <w:b/>
          <w:bCs/>
          <w:sz w:val="24"/>
          <w:szCs w:val="24"/>
          <w:u w:val="single"/>
        </w:rPr>
        <w:t xml:space="preserve"> </w:t>
      </w:r>
      <w:r w:rsidRPr="00A0132C">
        <w:rPr>
          <w:rFonts w:ascii="Times New Roman" w:hAnsi="Times New Roman" w:cs="Times New Roman"/>
          <w:b/>
          <w:bCs/>
          <w:sz w:val="24"/>
          <w:szCs w:val="24"/>
          <w:u w:val="single"/>
        </w:rPr>
        <w:t>роль.</w:t>
      </w:r>
    </w:p>
    <w:p w14:paraId="2A5EAC8A" w14:textId="47A928EB" w:rsidR="00E7156D" w:rsidRDefault="00D82280" w:rsidP="00F9513E">
      <w:pPr>
        <w:pStyle w:val="a4"/>
        <w:jc w:val="both"/>
      </w:pPr>
      <w:r>
        <w:tab/>
      </w:r>
      <w:r w:rsidR="00E7156D" w:rsidRPr="009254D0">
        <w:rPr>
          <w:b/>
          <w:bCs/>
        </w:rPr>
        <w:t>Поворотно-протипоточна система нирки (ППСН)</w:t>
      </w:r>
      <w:r w:rsidR="00E7156D">
        <w:t xml:space="preserve"> забезпечує два основні режими роботи нирок: </w:t>
      </w:r>
      <w:r w:rsidR="00E7156D" w:rsidRPr="00E20B6E">
        <w:rPr>
          <w:b/>
          <w:bCs/>
        </w:rPr>
        <w:t>розведення сечі</w:t>
      </w:r>
      <w:r w:rsidR="00E7156D">
        <w:t xml:space="preserve"> та концентрування сечі залежно від потреб організму у воді. </w:t>
      </w:r>
      <w:r w:rsidR="00E7156D">
        <w:lastRenderedPageBreak/>
        <w:t xml:space="preserve">При розведенні сечі з організму виводиться велика кількість води з незначною кількістю солей і метаболітів. Такий режим спостерігається при надлишку води в організмі, наприклад, при надмірному її вживанні. У цьому випадку утворюється велика кількість сечі з низькою питомою вагою. При концентруванні сечі, навпаки, з організму виводиться невеликий об’єм води з високим вмістом солей і продуктів метаболізму, а сеча має високу питому вагу. У клінічній практиці для оцінки концентраційної здатності нирок визначають густину сечі, </w:t>
      </w:r>
      <w:r w:rsidR="00E7156D" w:rsidRPr="001666EE">
        <w:rPr>
          <w:b/>
          <w:bCs/>
        </w:rPr>
        <w:t>тобто її питому вагу в г/мл.</w:t>
      </w:r>
    </w:p>
    <w:p w14:paraId="0D0DF9EF" w14:textId="3F939C82" w:rsidR="00E7156D" w:rsidRDefault="00D82280" w:rsidP="00F9513E">
      <w:pPr>
        <w:pStyle w:val="a4"/>
        <w:jc w:val="both"/>
      </w:pPr>
      <w:r>
        <w:tab/>
      </w:r>
      <w:r w:rsidR="00E7156D">
        <w:t>До складу поворотно-протипоточної системи входять: петля Генле (</w:t>
      </w:r>
      <w:r w:rsidR="00E7156D" w:rsidRPr="00C94D30">
        <w:rPr>
          <w:b/>
          <w:bCs/>
        </w:rPr>
        <w:t>її низхідна тонка та висхідна товста частини),</w:t>
      </w:r>
      <w:r w:rsidR="00E7156D">
        <w:t xml:space="preserve"> дистальний звивистий каналець, збірні трубочки та прямі судини. Система отримала назву «</w:t>
      </w:r>
      <w:r w:rsidR="00E7156D" w:rsidRPr="00892159">
        <w:rPr>
          <w:b/>
          <w:bCs/>
        </w:rPr>
        <w:t>поворотно-протипоточна</w:t>
      </w:r>
      <w:r w:rsidR="00E7156D">
        <w:t>» тому, що більшість її структур розташовані паралельно одна до одної в речовині нирки, але напрямок руху рідин у них протилежний. Це створює умови для ефективного обміну речовин і формування осмотичного градієнта в інтерстиції ниркового мозку.</w:t>
      </w:r>
    </w:p>
    <w:p w14:paraId="2F011D7F" w14:textId="77777777" w:rsidR="007D5E5E" w:rsidRDefault="00D82280" w:rsidP="00F9513E">
      <w:pPr>
        <w:pStyle w:val="a4"/>
        <w:jc w:val="both"/>
      </w:pPr>
      <w:r>
        <w:tab/>
      </w:r>
      <w:r w:rsidR="00E7156D" w:rsidRPr="00507C05">
        <w:rPr>
          <w:b/>
          <w:bCs/>
        </w:rPr>
        <w:t>Основою роботи ППСН</w:t>
      </w:r>
      <w:r w:rsidR="00E7156D">
        <w:t xml:space="preserve"> є принцип протипотокового обміну. У низхідній частині петлі Генле відбувається пасивна реабсорбція води завдяки високій осмолярності міжклітинної рідини мозкової речовини нирок, а іони натрію та хлориду практично не проходять через її стінку. У висхідній частині, навпаки, активно транспортуються іони натрію та хлориду в міжклітинну рідину, але стінка непроникна для води. </w:t>
      </w:r>
    </w:p>
    <w:p w14:paraId="6C3A0A75" w14:textId="58D5504D" w:rsidR="00E7156D" w:rsidRDefault="007D5E5E" w:rsidP="00F9513E">
      <w:pPr>
        <w:pStyle w:val="a4"/>
        <w:jc w:val="both"/>
      </w:pPr>
      <w:r>
        <w:tab/>
      </w:r>
      <w:r w:rsidR="00E7156D">
        <w:t>В результаті цього утворюється високий осмотичний градієнт, який досягає максимуму в глибинних шарах мозкової речовини. Прямі судини забезпечують кровопостачання цих відділів нирок і завдяки протипоточній організації не розмивають осмотичний градієнт.</w:t>
      </w:r>
    </w:p>
    <w:p w14:paraId="09B01308" w14:textId="0A38E977" w:rsidR="00E7156D" w:rsidRDefault="00D82280" w:rsidP="00F9513E">
      <w:pPr>
        <w:pStyle w:val="a4"/>
        <w:jc w:val="both"/>
      </w:pPr>
      <w:r>
        <w:tab/>
      </w:r>
      <w:r w:rsidR="00E7156D" w:rsidRPr="00B02FD8">
        <w:rPr>
          <w:b/>
          <w:bCs/>
        </w:rPr>
        <w:t>Завдяки ППСН</w:t>
      </w:r>
      <w:r w:rsidR="00E7156D">
        <w:t xml:space="preserve"> створюються умови для регульованої реабсорбції води в збірних трубочках під дією </w:t>
      </w:r>
      <w:r w:rsidR="00E7156D" w:rsidRPr="00CF0331">
        <w:rPr>
          <w:b/>
          <w:bCs/>
        </w:rPr>
        <w:t>антидіуретичного гормону</w:t>
      </w:r>
      <w:r w:rsidR="00E7156D">
        <w:t xml:space="preserve"> </w:t>
      </w:r>
      <w:r w:rsidR="00E7156D" w:rsidRPr="00813D2C">
        <w:rPr>
          <w:b/>
          <w:bCs/>
        </w:rPr>
        <w:t>(вазопресину).</w:t>
      </w:r>
      <w:r w:rsidR="00E7156D">
        <w:t xml:space="preserve"> При його наявності стінки збірних трубочок стають проникними для води, і за градієнтом осмолярності вода активно реабсорбується назад у кров, забезпечуючи концентрування сечі. При відсутності вазопресину стінки залишаються непроникними для води, реабсорбція не відбувається, утворюється велика кількість розведеної сечі.</w:t>
      </w:r>
    </w:p>
    <w:p w14:paraId="42D6DC5E" w14:textId="44613294" w:rsidR="00E7156D" w:rsidRDefault="00D82280" w:rsidP="00F9513E">
      <w:pPr>
        <w:pStyle w:val="a4"/>
        <w:jc w:val="both"/>
      </w:pPr>
      <w:r>
        <w:tab/>
      </w:r>
      <w:r w:rsidR="00E7156D" w:rsidRPr="006E146A">
        <w:rPr>
          <w:b/>
          <w:bCs/>
        </w:rPr>
        <w:t>Фізіологічне значення поворотно-протипоточної системи</w:t>
      </w:r>
      <w:r w:rsidR="00E7156D">
        <w:t xml:space="preserve"> полягає у здатності нирок гнучко регулювати водно-сольовий баланс організму, підтримуючи осмотичний гомеостаз та запобігаючи зневодненню або надлишковому накопиченню води в організмі залежно від зовнішніх умов та внутрішніх потреб.</w:t>
      </w:r>
    </w:p>
    <w:p w14:paraId="7FB1DF96" w14:textId="77777777" w:rsidR="009A1F47" w:rsidRPr="005C3E66" w:rsidRDefault="009A1F47" w:rsidP="00CA75EC">
      <w:pPr>
        <w:spacing w:line="240" w:lineRule="auto"/>
        <w:jc w:val="both"/>
        <w:rPr>
          <w:rFonts w:ascii="Times New Roman" w:hAnsi="Times New Roman" w:cs="Times New Roman"/>
          <w:b/>
          <w:bCs/>
          <w:sz w:val="24"/>
          <w:szCs w:val="24"/>
        </w:rPr>
      </w:pPr>
    </w:p>
    <w:p w14:paraId="202CC747" w14:textId="24E01E18" w:rsidR="00D701CB" w:rsidRPr="00A0132C" w:rsidRDefault="00D701CB" w:rsidP="00CA75EC">
      <w:pPr>
        <w:spacing w:line="240" w:lineRule="auto"/>
        <w:jc w:val="both"/>
        <w:rPr>
          <w:rFonts w:ascii="Times New Roman" w:hAnsi="Times New Roman" w:cs="Times New Roman"/>
          <w:b/>
          <w:bCs/>
          <w:sz w:val="24"/>
          <w:szCs w:val="24"/>
          <w:u w:val="single"/>
        </w:rPr>
      </w:pPr>
      <w:r w:rsidRPr="00A0132C">
        <w:rPr>
          <w:rFonts w:ascii="Times New Roman" w:hAnsi="Times New Roman" w:cs="Times New Roman"/>
          <w:b/>
          <w:bCs/>
          <w:sz w:val="24"/>
          <w:szCs w:val="24"/>
          <w:u w:val="single"/>
        </w:rPr>
        <w:t>5. Регуляція реабсорбції іонів натрію і води в канальцях нефронів.</w:t>
      </w:r>
    </w:p>
    <w:p w14:paraId="1EA001E0" w14:textId="29109D17" w:rsidR="00DC0C45" w:rsidRDefault="00D024F3" w:rsidP="00DC0C45">
      <w:pPr>
        <w:pStyle w:val="a4"/>
        <w:jc w:val="both"/>
      </w:pPr>
      <w:r>
        <w:tab/>
      </w:r>
      <w:r w:rsidR="00DC0C45">
        <w:t>Зниження концентрації йонів натрію в плазмі крові та підвищення концентрації йонів калію в плазмі стимулює виділення альдостерону (</w:t>
      </w:r>
      <w:r w:rsidR="00DC0C45" w:rsidRPr="009561C9">
        <w:rPr>
          <w:b/>
          <w:bCs/>
        </w:rPr>
        <w:t>прямо та через активацію ренін-ангіотензинової системи</w:t>
      </w:r>
      <w:r w:rsidR="00DC0C45">
        <w:t>), що забезпечує саморегуляцію вмісту цих йонів у плазмі. У кірковій речовині наднирників і юкстагломерулярному апараті (</w:t>
      </w:r>
      <w:r w:rsidR="00DC0C45" w:rsidRPr="009561C9">
        <w:rPr>
          <w:b/>
          <w:bCs/>
        </w:rPr>
        <w:t>ЮГА</w:t>
      </w:r>
      <w:r w:rsidR="00DC0C45">
        <w:t>) нирок посилюється виділення реніну, який, діючи на ангіотензиноген, утворює ангіотензин ІІ. Ангіотензин ІІ стимулює виділення альдостерону, який, в свою чергу, збільшує секрецію йонів калію та реабсорбцію йонів натрію в канальцях нефрона. Внаслідок цього зменшується концентрація йонів калію в плазмі крові та підвищується концентрація йонів натрію.</w:t>
      </w:r>
    </w:p>
    <w:p w14:paraId="7B74A7C4" w14:textId="7D673EA3" w:rsidR="00DC0C45" w:rsidRDefault="00D024F3" w:rsidP="00DC0C45">
      <w:pPr>
        <w:pStyle w:val="a4"/>
        <w:jc w:val="both"/>
      </w:pPr>
      <w:r>
        <w:tab/>
      </w:r>
      <w:r w:rsidR="00DC0C45">
        <w:t>Якщо секреція альдостерону зростає одночасно з наявністю в крові вазопресину або якщо виділення цих гормонів збільшується паралельно, то затримка натрію в організмі (</w:t>
      </w:r>
      <w:r w:rsidR="00DC0C45" w:rsidRPr="009561C9">
        <w:rPr>
          <w:b/>
          <w:bCs/>
        </w:rPr>
        <w:t>під дією альдостерону</w:t>
      </w:r>
      <w:r w:rsidR="00DC0C45">
        <w:t>) супроводжується затримкою води (</w:t>
      </w:r>
      <w:r w:rsidR="00DC0C45" w:rsidRPr="009561C9">
        <w:rPr>
          <w:b/>
          <w:bCs/>
        </w:rPr>
        <w:t>під дією вазопресину</w:t>
      </w:r>
      <w:r w:rsidR="00DC0C45">
        <w:t xml:space="preserve">), який підвищує </w:t>
      </w:r>
      <w:r w:rsidR="00DC0C45">
        <w:lastRenderedPageBreak/>
        <w:t>проникність стінок дистальних звивистих канальців та збірних трубок для води. Така ситуація виникає, наприклад, при крововтраті. Внаслідок зменшення об’єму циркулюючої крові (</w:t>
      </w:r>
      <w:r w:rsidR="00DC0C45" w:rsidRPr="009561C9">
        <w:rPr>
          <w:b/>
          <w:bCs/>
        </w:rPr>
        <w:t>ОЦК</w:t>
      </w:r>
      <w:r w:rsidR="00DC0C45">
        <w:t>) активуються волюморецептори передсердь та юкстагломерулярний апарат нирок, що посилює виділення реніну. Ангіотензиноген під дією реніну перетворюється в ангіотензин ІІ, який стимулює секрецію альдостерону (</w:t>
      </w:r>
      <w:r w:rsidR="00DC0C45" w:rsidRPr="009561C9">
        <w:rPr>
          <w:b/>
          <w:bCs/>
        </w:rPr>
        <w:t>кіркова речовина наднирників</w:t>
      </w:r>
      <w:r w:rsidR="00DC0C45">
        <w:t>) і вазопресину (</w:t>
      </w:r>
      <w:r w:rsidR="00DC0C45" w:rsidRPr="009561C9">
        <w:rPr>
          <w:b/>
          <w:bCs/>
        </w:rPr>
        <w:t>задня доля гіпофіза</w:t>
      </w:r>
      <w:r w:rsidR="00DC0C45">
        <w:t>). Це призводить до посилення реабсорбції натрію та води в канальцях нефрона, що сприяє збільшенню ОЦК.</w:t>
      </w:r>
    </w:p>
    <w:p w14:paraId="45550FA7" w14:textId="7CDAF7C2" w:rsidR="00DC0C45" w:rsidRDefault="00D024F3" w:rsidP="00DC0C45">
      <w:pPr>
        <w:pStyle w:val="a4"/>
        <w:jc w:val="both"/>
      </w:pPr>
      <w:r>
        <w:tab/>
      </w:r>
      <w:r w:rsidR="00DC0C45">
        <w:t>Особливо важливу роль у цих умовах відіграє судинозвужуюча дія ангіотензину ІІ. За рахунок збільшення реабсорбції натрію та води (</w:t>
      </w:r>
      <w:r w:rsidR="00DC0C45" w:rsidRPr="009561C9">
        <w:rPr>
          <w:b/>
          <w:bCs/>
        </w:rPr>
        <w:t>підвищення ОЦК</w:t>
      </w:r>
      <w:r w:rsidR="00DC0C45">
        <w:t>) і звуження судин (</w:t>
      </w:r>
      <w:r w:rsidR="00DC0C45" w:rsidRPr="009561C9">
        <w:rPr>
          <w:b/>
          <w:bCs/>
        </w:rPr>
        <w:t>підвищення загального периферичного опору</w:t>
      </w:r>
      <w:r w:rsidR="00DC0C45">
        <w:t>) він сприяє підвищенню системного артеріального тиску, який знижується внаслідок крововтрати (</w:t>
      </w:r>
      <w:r w:rsidR="00DC0C45" w:rsidRPr="00417196">
        <w:rPr>
          <w:b/>
          <w:bCs/>
        </w:rPr>
        <w:t>регуляція за відхиленням</w:t>
      </w:r>
      <w:r w:rsidR="00DC0C45">
        <w:t>). В нирках ангіотензин ІІ особливо впливає на виносні артеріоли, викликаючи їх звуження. Це знижує нирковий кровотік, але підвищує тиск крові в капілярах клубочків, що дозволяє підтримувати клубочкову фільтрацію на достатньому рівні навіть при зниженому нирковому кровотоку.</w:t>
      </w:r>
    </w:p>
    <w:p w14:paraId="6B464079" w14:textId="775FDA1D" w:rsidR="00DC0C45" w:rsidRDefault="00D024F3" w:rsidP="00DC0C45">
      <w:pPr>
        <w:pStyle w:val="a4"/>
        <w:jc w:val="both"/>
      </w:pPr>
      <w:r>
        <w:tab/>
      </w:r>
      <w:r w:rsidR="00DC0C45">
        <w:t>Передсердні натрійуретичні фактори (</w:t>
      </w:r>
      <w:r w:rsidR="00DC0C45" w:rsidRPr="009561C9">
        <w:rPr>
          <w:b/>
          <w:bCs/>
        </w:rPr>
        <w:t>ПНУФ</w:t>
      </w:r>
      <w:r w:rsidR="00DC0C45">
        <w:t>) — це гормони пептидної природи, які виділяються передсердями (</w:t>
      </w:r>
      <w:r w:rsidR="00DC0C45" w:rsidRPr="009561C9">
        <w:rPr>
          <w:b/>
          <w:bCs/>
        </w:rPr>
        <w:t>переважно правими</w:t>
      </w:r>
      <w:r w:rsidR="00DC0C45">
        <w:t>) при їх розтягненні внаслідок збільшення ОЦК. В нирках ПНУФ пригнічують реабсорбцію йонів натрію (</w:t>
      </w:r>
      <w:r w:rsidR="00DC0C45" w:rsidRPr="009561C9">
        <w:rPr>
          <w:b/>
          <w:bCs/>
        </w:rPr>
        <w:t>та води</w:t>
      </w:r>
      <w:r w:rsidR="00DC0C45">
        <w:t>), переважно у дистальних звивистих канальцях і збірних трубках, сприяючи зменшенню ОЦК (</w:t>
      </w:r>
      <w:r w:rsidR="00DC0C45" w:rsidRPr="009561C9">
        <w:rPr>
          <w:b/>
          <w:bCs/>
        </w:rPr>
        <w:t xml:space="preserve">регуляція за відхиленням). </w:t>
      </w:r>
      <w:r w:rsidR="00DC0C45">
        <w:t>Крім того, ПНУФ розширюють приносні артеріоли, підвищують тиск крові в капілярах клубочків, що збільшує реабсорбційну фільтрацію (</w:t>
      </w:r>
      <w:r w:rsidR="00DC0C45" w:rsidRPr="00D024F3">
        <w:rPr>
          <w:b/>
          <w:bCs/>
        </w:rPr>
        <w:t>Ре.ф</w:t>
      </w:r>
      <w:r w:rsidR="00DC0C45">
        <w:t>.), швидкість клубочкової фільтрації (</w:t>
      </w:r>
      <w:r w:rsidR="00DC0C45" w:rsidRPr="009561C9">
        <w:rPr>
          <w:b/>
          <w:bCs/>
        </w:rPr>
        <w:t>ШКФ</w:t>
      </w:r>
      <w:r w:rsidR="00DC0C45">
        <w:t>), діурез і, відповідно, зменшує ОЦК. Це також є прикладом регуляції об'єму циркулюючої крові за відхиленням.</w:t>
      </w:r>
    </w:p>
    <w:p w14:paraId="012454C0" w14:textId="333F887E" w:rsidR="00DC0C45" w:rsidRDefault="00D024F3" w:rsidP="00DC0C45">
      <w:pPr>
        <w:pStyle w:val="a4"/>
        <w:jc w:val="both"/>
      </w:pPr>
      <w:r>
        <w:tab/>
      </w:r>
      <w:r w:rsidR="00DC0C45">
        <w:t>В організмі часто відбувається паралельна зміна параметрів гомеостазу, які підтримуються системою виділення. Наприклад, втрата води призводить до одночасних змін у регуляції реабсорбції йонів натрію та води в канальцях нефронів.</w:t>
      </w:r>
    </w:p>
    <w:p w14:paraId="44EF4CB8" w14:textId="77777777" w:rsidR="00DC1E36" w:rsidRPr="005C3E66" w:rsidRDefault="00DC1E36" w:rsidP="00CA75EC">
      <w:pPr>
        <w:spacing w:line="240" w:lineRule="auto"/>
        <w:jc w:val="both"/>
        <w:rPr>
          <w:rFonts w:ascii="Times New Roman" w:hAnsi="Times New Roman" w:cs="Times New Roman"/>
          <w:b/>
          <w:bCs/>
          <w:sz w:val="24"/>
          <w:szCs w:val="24"/>
        </w:rPr>
      </w:pPr>
    </w:p>
    <w:p w14:paraId="70E5A5A3" w14:textId="3514B150" w:rsidR="00D701CB" w:rsidRPr="00A0132C" w:rsidRDefault="00D701CB" w:rsidP="00CA75EC">
      <w:pPr>
        <w:spacing w:line="240" w:lineRule="auto"/>
        <w:jc w:val="both"/>
        <w:rPr>
          <w:rFonts w:ascii="Times New Roman" w:hAnsi="Times New Roman" w:cs="Times New Roman"/>
          <w:b/>
          <w:bCs/>
          <w:sz w:val="24"/>
          <w:szCs w:val="24"/>
          <w:u w:val="single"/>
        </w:rPr>
      </w:pPr>
      <w:r w:rsidRPr="00A0132C">
        <w:rPr>
          <w:rFonts w:ascii="Times New Roman" w:hAnsi="Times New Roman" w:cs="Times New Roman"/>
          <w:b/>
          <w:bCs/>
          <w:sz w:val="24"/>
          <w:szCs w:val="24"/>
          <w:u w:val="single"/>
        </w:rPr>
        <w:t>6. Роль нирок у забезпеченні ізоосмії. Механізми спраги.</w:t>
      </w:r>
    </w:p>
    <w:p w14:paraId="2A638628" w14:textId="17A267F7" w:rsidR="00250E67" w:rsidRPr="00250E67" w:rsidRDefault="00381603" w:rsidP="008C2FF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250E67" w:rsidRPr="00250E67">
        <w:rPr>
          <w:rFonts w:ascii="Times New Roman" w:eastAsia="Times New Roman" w:hAnsi="Times New Roman" w:cs="Times New Roman"/>
          <w:b/>
          <w:bCs/>
          <w:sz w:val="24"/>
          <w:szCs w:val="24"/>
          <w:lang w:eastAsia="ru-RU"/>
        </w:rPr>
        <w:t>Ізоосмія</w:t>
      </w:r>
      <w:r w:rsidR="00250E67" w:rsidRPr="00250E67">
        <w:rPr>
          <w:rFonts w:ascii="Times New Roman" w:eastAsia="Times New Roman" w:hAnsi="Times New Roman" w:cs="Times New Roman"/>
          <w:sz w:val="24"/>
          <w:szCs w:val="24"/>
          <w:lang w:eastAsia="ru-RU"/>
        </w:rPr>
        <w:t xml:space="preserve"> — це підтримання сталої осмолярності плазми крові на рівні приблизно </w:t>
      </w:r>
      <w:r w:rsidR="00250E67" w:rsidRPr="00250E67">
        <w:rPr>
          <w:rFonts w:ascii="Times New Roman" w:eastAsia="Times New Roman" w:hAnsi="Times New Roman" w:cs="Times New Roman"/>
          <w:b/>
          <w:bCs/>
          <w:sz w:val="24"/>
          <w:szCs w:val="24"/>
          <w:lang w:eastAsia="ru-RU"/>
        </w:rPr>
        <w:t>280–300 мосмоль/кг,</w:t>
      </w:r>
      <w:r w:rsidR="00250E67" w:rsidRPr="00250E67">
        <w:rPr>
          <w:rFonts w:ascii="Times New Roman" w:eastAsia="Times New Roman" w:hAnsi="Times New Roman" w:cs="Times New Roman"/>
          <w:sz w:val="24"/>
          <w:szCs w:val="24"/>
          <w:lang w:eastAsia="ru-RU"/>
        </w:rPr>
        <w:t xml:space="preserve"> що є надзвичайно важливим для стабільності внутрішнього середовища організму. Основним органом, який забезпечує ізоосмію, є </w:t>
      </w:r>
      <w:r w:rsidR="00250E67" w:rsidRPr="00250E67">
        <w:rPr>
          <w:rFonts w:ascii="Times New Roman" w:eastAsia="Times New Roman" w:hAnsi="Times New Roman" w:cs="Times New Roman"/>
          <w:b/>
          <w:bCs/>
          <w:sz w:val="24"/>
          <w:szCs w:val="24"/>
          <w:lang w:eastAsia="ru-RU"/>
        </w:rPr>
        <w:t>нирки</w:t>
      </w:r>
      <w:r w:rsidR="00250E67" w:rsidRPr="00250E67">
        <w:rPr>
          <w:rFonts w:ascii="Times New Roman" w:eastAsia="Times New Roman" w:hAnsi="Times New Roman" w:cs="Times New Roman"/>
          <w:sz w:val="24"/>
          <w:szCs w:val="24"/>
          <w:lang w:eastAsia="ru-RU"/>
        </w:rPr>
        <w:t>.</w:t>
      </w:r>
    </w:p>
    <w:p w14:paraId="471E6806" w14:textId="4C7B28A6" w:rsidR="00250E67" w:rsidRPr="00250E67" w:rsidRDefault="00381603" w:rsidP="008C2FF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250E67" w:rsidRPr="00250E67">
        <w:rPr>
          <w:rFonts w:ascii="Times New Roman" w:eastAsia="Times New Roman" w:hAnsi="Times New Roman" w:cs="Times New Roman"/>
          <w:sz w:val="24"/>
          <w:szCs w:val="24"/>
          <w:lang w:eastAsia="ru-RU"/>
        </w:rPr>
        <w:t>Нирки підтримують сталість осмотичного тиску шляхом зміни об'єму та концентрації сечі в залежності від стану водно-сольового балансу організму. При надлишку води в організмі (</w:t>
      </w:r>
      <w:r w:rsidR="00250E67" w:rsidRPr="00250E67">
        <w:rPr>
          <w:rFonts w:ascii="Times New Roman" w:eastAsia="Times New Roman" w:hAnsi="Times New Roman" w:cs="Times New Roman"/>
          <w:b/>
          <w:bCs/>
          <w:sz w:val="24"/>
          <w:szCs w:val="24"/>
          <w:lang w:eastAsia="ru-RU"/>
        </w:rPr>
        <w:t>гіпергідратації</w:t>
      </w:r>
      <w:r w:rsidR="00250E67" w:rsidRPr="00250E67">
        <w:rPr>
          <w:rFonts w:ascii="Times New Roman" w:eastAsia="Times New Roman" w:hAnsi="Times New Roman" w:cs="Times New Roman"/>
          <w:sz w:val="24"/>
          <w:szCs w:val="24"/>
          <w:lang w:eastAsia="ru-RU"/>
        </w:rPr>
        <w:t>) знижується осмолярність плазми крові, що призводить до зниження секреції антидіуретичного гормону (</w:t>
      </w:r>
      <w:r w:rsidR="00250E67" w:rsidRPr="00250E67">
        <w:rPr>
          <w:rFonts w:ascii="Times New Roman" w:eastAsia="Times New Roman" w:hAnsi="Times New Roman" w:cs="Times New Roman"/>
          <w:b/>
          <w:bCs/>
          <w:sz w:val="24"/>
          <w:szCs w:val="24"/>
          <w:lang w:eastAsia="ru-RU"/>
        </w:rPr>
        <w:t>АДГ</w:t>
      </w:r>
      <w:r w:rsidR="00250E67" w:rsidRPr="00250E67">
        <w:rPr>
          <w:rFonts w:ascii="Times New Roman" w:eastAsia="Times New Roman" w:hAnsi="Times New Roman" w:cs="Times New Roman"/>
          <w:sz w:val="24"/>
          <w:szCs w:val="24"/>
          <w:lang w:eastAsia="ru-RU"/>
        </w:rPr>
        <w:t>) гіпофізом. Це зменшує реабсорбцію води в дистальних канальцях та збірних трубочках, у результаті чого збільшується виділення води у вигляді гіпотонічної сечі. При нестачі води (</w:t>
      </w:r>
      <w:r w:rsidR="00250E67" w:rsidRPr="00250E67">
        <w:rPr>
          <w:rFonts w:ascii="Times New Roman" w:eastAsia="Times New Roman" w:hAnsi="Times New Roman" w:cs="Times New Roman"/>
          <w:b/>
          <w:bCs/>
          <w:sz w:val="24"/>
          <w:szCs w:val="24"/>
          <w:lang w:eastAsia="ru-RU"/>
        </w:rPr>
        <w:t>дегідратації</w:t>
      </w:r>
      <w:r w:rsidR="00250E67" w:rsidRPr="00250E67">
        <w:rPr>
          <w:rFonts w:ascii="Times New Roman" w:eastAsia="Times New Roman" w:hAnsi="Times New Roman" w:cs="Times New Roman"/>
          <w:sz w:val="24"/>
          <w:szCs w:val="24"/>
          <w:lang w:eastAsia="ru-RU"/>
        </w:rPr>
        <w:t>) підвищується осмолярність плазми крові, що стимулює секрецію АДГ, посилює реабсорбцію води в канальцях і зменшує діурез. Таким чином утворюється концентрована гіпертонічна сеча, що дозволяє організму зберігати воду.</w:t>
      </w:r>
    </w:p>
    <w:p w14:paraId="2D6CF04A" w14:textId="4B0E31AB" w:rsidR="009D3AB0" w:rsidRPr="00EB1039" w:rsidRDefault="009D3AB0" w:rsidP="00EB103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250E67" w:rsidRPr="00250E67">
        <w:rPr>
          <w:rFonts w:ascii="Times New Roman" w:eastAsia="Times New Roman" w:hAnsi="Times New Roman" w:cs="Times New Roman"/>
          <w:b/>
          <w:bCs/>
          <w:sz w:val="24"/>
          <w:szCs w:val="24"/>
          <w:lang w:eastAsia="ru-RU"/>
        </w:rPr>
        <w:t>Гормональна регуляція іонного обміну</w:t>
      </w:r>
      <w:r w:rsidR="00250E67" w:rsidRPr="00250E67">
        <w:rPr>
          <w:rFonts w:ascii="Times New Roman" w:eastAsia="Times New Roman" w:hAnsi="Times New Roman" w:cs="Times New Roman"/>
          <w:sz w:val="24"/>
          <w:szCs w:val="24"/>
          <w:lang w:eastAsia="ru-RU"/>
        </w:rPr>
        <w:t xml:space="preserve"> також важлива для підтримання ізоосмії.</w:t>
      </w:r>
      <w:r w:rsidR="00250E67" w:rsidRPr="00250E67">
        <w:rPr>
          <w:rFonts w:ascii="Times New Roman" w:eastAsia="Times New Roman" w:hAnsi="Times New Roman" w:cs="Times New Roman"/>
          <w:sz w:val="24"/>
          <w:szCs w:val="24"/>
          <w:lang w:eastAsia="ru-RU"/>
        </w:rPr>
        <w:br/>
      </w:r>
      <w:r w:rsidR="00250E67" w:rsidRPr="00250E67">
        <w:rPr>
          <w:rFonts w:ascii="Times New Roman" w:eastAsia="Times New Roman" w:hAnsi="Times New Roman" w:cs="Times New Roman"/>
          <w:b/>
          <w:bCs/>
          <w:sz w:val="24"/>
          <w:szCs w:val="24"/>
          <w:lang w:eastAsia="ru-RU"/>
        </w:rPr>
        <w:t>Альдостерон</w:t>
      </w:r>
      <w:r w:rsidR="00250E67" w:rsidRPr="00250E67">
        <w:rPr>
          <w:rFonts w:ascii="Times New Roman" w:eastAsia="Times New Roman" w:hAnsi="Times New Roman" w:cs="Times New Roman"/>
          <w:sz w:val="24"/>
          <w:szCs w:val="24"/>
          <w:lang w:eastAsia="ru-RU"/>
        </w:rPr>
        <w:t xml:space="preserve"> (</w:t>
      </w:r>
      <w:r w:rsidR="00250E67" w:rsidRPr="00250E67">
        <w:rPr>
          <w:rFonts w:ascii="Times New Roman" w:eastAsia="Times New Roman" w:hAnsi="Times New Roman" w:cs="Times New Roman"/>
          <w:b/>
          <w:bCs/>
          <w:sz w:val="24"/>
          <w:szCs w:val="24"/>
          <w:lang w:eastAsia="ru-RU"/>
        </w:rPr>
        <w:t>синтезується в клубочковій зоні кори наднирників</w:t>
      </w:r>
      <w:r w:rsidR="00250E67" w:rsidRPr="00250E67">
        <w:rPr>
          <w:rFonts w:ascii="Times New Roman" w:eastAsia="Times New Roman" w:hAnsi="Times New Roman" w:cs="Times New Roman"/>
          <w:sz w:val="24"/>
          <w:szCs w:val="24"/>
          <w:lang w:eastAsia="ru-RU"/>
        </w:rPr>
        <w:t>) підвищує реабсорбцію натрію в ниркових канальцях, стимулює синтез натрієвих каналів та натрій-калієвих насосів (</w:t>
      </w:r>
      <w:r w:rsidR="00250E67" w:rsidRPr="00250E67">
        <w:rPr>
          <w:rFonts w:ascii="Times New Roman" w:eastAsia="Times New Roman" w:hAnsi="Times New Roman" w:cs="Times New Roman"/>
          <w:b/>
          <w:bCs/>
          <w:sz w:val="24"/>
          <w:szCs w:val="24"/>
          <w:lang w:eastAsia="ru-RU"/>
        </w:rPr>
        <w:t>Na+/K+-АТФази</w:t>
      </w:r>
      <w:r w:rsidR="00250E67" w:rsidRPr="00250E67">
        <w:rPr>
          <w:rFonts w:ascii="Times New Roman" w:eastAsia="Times New Roman" w:hAnsi="Times New Roman" w:cs="Times New Roman"/>
          <w:sz w:val="24"/>
          <w:szCs w:val="24"/>
          <w:lang w:eastAsia="ru-RU"/>
        </w:rPr>
        <w:t>),</w:t>
      </w:r>
      <w:r w:rsidR="00D93F43">
        <w:rPr>
          <w:rFonts w:ascii="Times New Roman" w:eastAsia="Times New Roman" w:hAnsi="Times New Roman" w:cs="Times New Roman"/>
          <w:sz w:val="24"/>
          <w:szCs w:val="24"/>
          <w:lang w:eastAsia="ru-RU"/>
        </w:rPr>
        <w:t> </w:t>
      </w:r>
      <w:r w:rsidR="00250E67" w:rsidRPr="00250E67">
        <w:rPr>
          <w:rFonts w:ascii="Times New Roman" w:eastAsia="Times New Roman" w:hAnsi="Times New Roman" w:cs="Times New Roman"/>
          <w:sz w:val="24"/>
          <w:szCs w:val="24"/>
          <w:lang w:eastAsia="ru-RU"/>
        </w:rPr>
        <w:t>посилює</w:t>
      </w:r>
      <w:r w:rsidR="00D93F43">
        <w:rPr>
          <w:rFonts w:ascii="Times New Roman" w:eastAsia="Times New Roman" w:hAnsi="Times New Roman" w:cs="Times New Roman"/>
          <w:sz w:val="24"/>
          <w:szCs w:val="24"/>
          <w:lang w:eastAsia="ru-RU"/>
        </w:rPr>
        <w:t> </w:t>
      </w:r>
      <w:r w:rsidR="00250E67" w:rsidRPr="00250E67">
        <w:rPr>
          <w:rFonts w:ascii="Times New Roman" w:eastAsia="Times New Roman" w:hAnsi="Times New Roman" w:cs="Times New Roman"/>
          <w:sz w:val="24"/>
          <w:szCs w:val="24"/>
          <w:lang w:eastAsia="ru-RU"/>
        </w:rPr>
        <w:t>секрецію</w:t>
      </w:r>
      <w:r w:rsidR="00D93F43">
        <w:rPr>
          <w:rFonts w:ascii="Times New Roman" w:eastAsia="Times New Roman" w:hAnsi="Times New Roman" w:cs="Times New Roman"/>
          <w:sz w:val="24"/>
          <w:szCs w:val="24"/>
          <w:lang w:eastAsia="ru-RU"/>
        </w:rPr>
        <w:t> </w:t>
      </w:r>
      <w:r w:rsidR="00250E67" w:rsidRPr="00250E67">
        <w:rPr>
          <w:rFonts w:ascii="Times New Roman" w:eastAsia="Times New Roman" w:hAnsi="Times New Roman" w:cs="Times New Roman"/>
          <w:sz w:val="24"/>
          <w:szCs w:val="24"/>
          <w:lang w:eastAsia="ru-RU"/>
        </w:rPr>
        <w:t>калію.</w:t>
      </w:r>
    </w:p>
    <w:p w14:paraId="7489908F" w14:textId="474B1303" w:rsidR="00250E67" w:rsidRPr="00250E67" w:rsidRDefault="009D3AB0" w:rsidP="008C2FF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ab/>
      </w:r>
      <w:r w:rsidR="00250E67" w:rsidRPr="00250E67">
        <w:rPr>
          <w:rFonts w:ascii="Times New Roman" w:eastAsia="Times New Roman" w:hAnsi="Times New Roman" w:cs="Times New Roman"/>
          <w:b/>
          <w:bCs/>
          <w:sz w:val="24"/>
          <w:szCs w:val="24"/>
          <w:lang w:eastAsia="ru-RU"/>
        </w:rPr>
        <w:t>Натрійуретичний гормон</w:t>
      </w:r>
      <w:r w:rsidR="00250E67" w:rsidRPr="00250E67">
        <w:rPr>
          <w:rFonts w:ascii="Times New Roman" w:eastAsia="Times New Roman" w:hAnsi="Times New Roman" w:cs="Times New Roman"/>
          <w:sz w:val="24"/>
          <w:szCs w:val="24"/>
          <w:lang w:eastAsia="ru-RU"/>
        </w:rPr>
        <w:t xml:space="preserve"> (</w:t>
      </w:r>
      <w:r w:rsidR="00250E67" w:rsidRPr="00250E67">
        <w:rPr>
          <w:rFonts w:ascii="Times New Roman" w:eastAsia="Times New Roman" w:hAnsi="Times New Roman" w:cs="Times New Roman"/>
          <w:b/>
          <w:bCs/>
          <w:sz w:val="24"/>
          <w:szCs w:val="24"/>
          <w:lang w:eastAsia="ru-RU"/>
        </w:rPr>
        <w:t>передсердний натрійуретичний пептид, ПНУП</w:t>
      </w:r>
      <w:r w:rsidR="00250E67" w:rsidRPr="00250E67">
        <w:rPr>
          <w:rFonts w:ascii="Times New Roman" w:eastAsia="Times New Roman" w:hAnsi="Times New Roman" w:cs="Times New Roman"/>
          <w:sz w:val="24"/>
          <w:szCs w:val="24"/>
          <w:lang w:eastAsia="ru-RU"/>
        </w:rPr>
        <w:t>), який синтезується атиповими кардіоміоцитами передсердь, пригнічує реабсорбцію натрію в дистальних канальцях і збірних трубочках, знижує секрецію реніну й альдостерону, сприяє видаленню надлишку натрію та зменшенню об’єму циркулюючої крові.</w:t>
      </w:r>
    </w:p>
    <w:p w14:paraId="5C7BAABE" w14:textId="2B632BC4" w:rsidR="00250E67" w:rsidRPr="00250E67" w:rsidRDefault="00FB1768" w:rsidP="008C2FF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250E67" w:rsidRPr="00250E67">
        <w:rPr>
          <w:rFonts w:ascii="Times New Roman" w:eastAsia="Times New Roman" w:hAnsi="Times New Roman" w:cs="Times New Roman"/>
          <w:sz w:val="24"/>
          <w:szCs w:val="24"/>
          <w:lang w:eastAsia="ru-RU"/>
        </w:rPr>
        <w:t xml:space="preserve">Велику роль у регуляції ізоосмії відіграє </w:t>
      </w:r>
      <w:r w:rsidR="00250E67" w:rsidRPr="00250E67">
        <w:rPr>
          <w:rFonts w:ascii="Times New Roman" w:eastAsia="Times New Roman" w:hAnsi="Times New Roman" w:cs="Times New Roman"/>
          <w:b/>
          <w:bCs/>
          <w:sz w:val="24"/>
          <w:szCs w:val="24"/>
          <w:lang w:eastAsia="ru-RU"/>
        </w:rPr>
        <w:t>ренін-ангіотензин-альдостеронова система (РААС)</w:t>
      </w:r>
      <w:r w:rsidR="00250E67" w:rsidRPr="00250E67">
        <w:rPr>
          <w:rFonts w:ascii="Times New Roman" w:eastAsia="Times New Roman" w:hAnsi="Times New Roman" w:cs="Times New Roman"/>
          <w:sz w:val="24"/>
          <w:szCs w:val="24"/>
          <w:lang w:eastAsia="ru-RU"/>
        </w:rPr>
        <w:t>. Зниження об’єму крові або тиску стимулює секрецію реніну юкстагломерулярним апаратом нирок, що активує утворення ангіотензину II. Ангіотензин II сприяє секреції альдостерону, вазоконстрикції, підвищенню артеріального тиску, активує центр спраги в гіпоталамусі.</w:t>
      </w:r>
    </w:p>
    <w:p w14:paraId="0F523157" w14:textId="1692DA4B" w:rsidR="00250E67" w:rsidRPr="00250E67" w:rsidRDefault="00FB1768" w:rsidP="008C2FF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250E67" w:rsidRPr="00250E67">
        <w:rPr>
          <w:rFonts w:ascii="Times New Roman" w:eastAsia="Times New Roman" w:hAnsi="Times New Roman" w:cs="Times New Roman"/>
          <w:b/>
          <w:bCs/>
          <w:sz w:val="24"/>
          <w:szCs w:val="24"/>
          <w:lang w:eastAsia="ru-RU"/>
        </w:rPr>
        <w:t>Юкстагломерулярний апарат</w:t>
      </w:r>
      <w:r w:rsidR="00250E67" w:rsidRPr="00250E67">
        <w:rPr>
          <w:rFonts w:ascii="Times New Roman" w:eastAsia="Times New Roman" w:hAnsi="Times New Roman" w:cs="Times New Roman"/>
          <w:sz w:val="24"/>
          <w:szCs w:val="24"/>
          <w:lang w:eastAsia="ru-RU"/>
        </w:rPr>
        <w:t xml:space="preserve"> (</w:t>
      </w:r>
      <w:r w:rsidR="00250E67" w:rsidRPr="00250E67">
        <w:rPr>
          <w:rFonts w:ascii="Times New Roman" w:eastAsia="Times New Roman" w:hAnsi="Times New Roman" w:cs="Times New Roman"/>
          <w:b/>
          <w:bCs/>
          <w:sz w:val="24"/>
          <w:szCs w:val="24"/>
          <w:lang w:eastAsia="ru-RU"/>
        </w:rPr>
        <w:t>ЮГА</w:t>
      </w:r>
      <w:r w:rsidR="00250E67" w:rsidRPr="00250E67">
        <w:rPr>
          <w:rFonts w:ascii="Times New Roman" w:eastAsia="Times New Roman" w:hAnsi="Times New Roman" w:cs="Times New Roman"/>
          <w:sz w:val="24"/>
          <w:szCs w:val="24"/>
          <w:lang w:eastAsia="ru-RU"/>
        </w:rPr>
        <w:t>) складається з юкстагломерулярних клітин (</w:t>
      </w:r>
      <w:r w:rsidR="00250E67" w:rsidRPr="00250E67">
        <w:rPr>
          <w:rFonts w:ascii="Times New Roman" w:eastAsia="Times New Roman" w:hAnsi="Times New Roman" w:cs="Times New Roman"/>
          <w:b/>
          <w:bCs/>
          <w:sz w:val="24"/>
          <w:szCs w:val="24"/>
          <w:lang w:eastAsia="ru-RU"/>
        </w:rPr>
        <w:t>секреція реніну</w:t>
      </w:r>
      <w:r w:rsidR="00250E67" w:rsidRPr="00250E67">
        <w:rPr>
          <w:rFonts w:ascii="Times New Roman" w:eastAsia="Times New Roman" w:hAnsi="Times New Roman" w:cs="Times New Roman"/>
          <w:sz w:val="24"/>
          <w:szCs w:val="24"/>
          <w:lang w:eastAsia="ru-RU"/>
        </w:rPr>
        <w:t>), щільної плями (</w:t>
      </w:r>
      <w:r w:rsidR="00250E67" w:rsidRPr="00250E67">
        <w:rPr>
          <w:rFonts w:ascii="Times New Roman" w:eastAsia="Times New Roman" w:hAnsi="Times New Roman" w:cs="Times New Roman"/>
          <w:b/>
          <w:bCs/>
          <w:sz w:val="24"/>
          <w:szCs w:val="24"/>
          <w:lang w:eastAsia="ru-RU"/>
        </w:rPr>
        <w:t>реєструє концентрацію натрію у дистальному відділі нефрону</w:t>
      </w:r>
      <w:r w:rsidR="00250E67" w:rsidRPr="00250E67">
        <w:rPr>
          <w:rFonts w:ascii="Times New Roman" w:eastAsia="Times New Roman" w:hAnsi="Times New Roman" w:cs="Times New Roman"/>
          <w:sz w:val="24"/>
          <w:szCs w:val="24"/>
          <w:lang w:eastAsia="ru-RU"/>
        </w:rPr>
        <w:t>), мезангіоцитів (</w:t>
      </w:r>
      <w:r w:rsidR="00250E67" w:rsidRPr="00250E67">
        <w:rPr>
          <w:rFonts w:ascii="Times New Roman" w:eastAsia="Times New Roman" w:hAnsi="Times New Roman" w:cs="Times New Roman"/>
          <w:b/>
          <w:bCs/>
          <w:sz w:val="24"/>
          <w:szCs w:val="24"/>
          <w:lang w:eastAsia="ru-RU"/>
        </w:rPr>
        <w:t>мають рецептори до ангіотензину II і вазопресину, виконують макрофагальну функцію</w:t>
      </w:r>
      <w:r w:rsidR="00250E67" w:rsidRPr="00250E67">
        <w:rPr>
          <w:rFonts w:ascii="Times New Roman" w:eastAsia="Times New Roman" w:hAnsi="Times New Roman" w:cs="Times New Roman"/>
          <w:sz w:val="24"/>
          <w:szCs w:val="24"/>
          <w:lang w:eastAsia="ru-RU"/>
        </w:rPr>
        <w:t>) та юкставаскулярних клітин.</w:t>
      </w:r>
    </w:p>
    <w:p w14:paraId="5F3B82D0" w14:textId="0B1EC14E" w:rsidR="00250E67" w:rsidRPr="00250E67" w:rsidRDefault="00603A0F" w:rsidP="008C2FF0">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250E67" w:rsidRPr="00250E67">
        <w:rPr>
          <w:rFonts w:ascii="Times New Roman" w:eastAsia="Times New Roman" w:hAnsi="Times New Roman" w:cs="Times New Roman"/>
          <w:b/>
          <w:bCs/>
          <w:sz w:val="24"/>
          <w:szCs w:val="24"/>
          <w:lang w:eastAsia="ru-RU"/>
        </w:rPr>
        <w:t>Механізми спраги</w:t>
      </w:r>
      <w:r w:rsidR="00250E67" w:rsidRPr="00250E67">
        <w:rPr>
          <w:rFonts w:ascii="Times New Roman" w:eastAsia="Times New Roman" w:hAnsi="Times New Roman" w:cs="Times New Roman"/>
          <w:sz w:val="24"/>
          <w:szCs w:val="24"/>
          <w:lang w:eastAsia="ru-RU"/>
        </w:rPr>
        <w:t xml:space="preserve"> є важливою складовою водно-сольового гомеостазу.</w:t>
      </w:r>
      <w:r w:rsidR="00250E67" w:rsidRPr="00250E67">
        <w:rPr>
          <w:rFonts w:ascii="Times New Roman" w:eastAsia="Times New Roman" w:hAnsi="Times New Roman" w:cs="Times New Roman"/>
          <w:sz w:val="24"/>
          <w:szCs w:val="24"/>
          <w:lang w:eastAsia="ru-RU"/>
        </w:rPr>
        <w:br/>
        <w:t>Основними тригерами спраги є підвищення осмолярності крові та зниження об’єму циркулюючої крові.</w:t>
      </w:r>
      <w:r w:rsidR="00250E67" w:rsidRPr="00250E67">
        <w:rPr>
          <w:rFonts w:ascii="Times New Roman" w:eastAsia="Times New Roman" w:hAnsi="Times New Roman" w:cs="Times New Roman"/>
          <w:sz w:val="24"/>
          <w:szCs w:val="24"/>
          <w:lang w:eastAsia="ru-RU"/>
        </w:rPr>
        <w:br/>
      </w:r>
      <w:r>
        <w:rPr>
          <w:rFonts w:ascii="Times New Roman" w:eastAsia="Times New Roman" w:hAnsi="Times New Roman" w:cs="Times New Roman"/>
          <w:b/>
          <w:bCs/>
          <w:sz w:val="24"/>
          <w:szCs w:val="24"/>
          <w:lang w:eastAsia="ru-RU"/>
        </w:rPr>
        <w:tab/>
      </w:r>
      <w:r w:rsidR="00250E67" w:rsidRPr="00250E67">
        <w:rPr>
          <w:rFonts w:ascii="Times New Roman" w:eastAsia="Times New Roman" w:hAnsi="Times New Roman" w:cs="Times New Roman"/>
          <w:b/>
          <w:bCs/>
          <w:sz w:val="24"/>
          <w:szCs w:val="24"/>
          <w:lang w:eastAsia="ru-RU"/>
        </w:rPr>
        <w:t>Осморецептори</w:t>
      </w:r>
      <w:r w:rsidR="00250E67" w:rsidRPr="00250E67">
        <w:rPr>
          <w:rFonts w:ascii="Times New Roman" w:eastAsia="Times New Roman" w:hAnsi="Times New Roman" w:cs="Times New Roman"/>
          <w:sz w:val="24"/>
          <w:szCs w:val="24"/>
          <w:lang w:eastAsia="ru-RU"/>
        </w:rPr>
        <w:t xml:space="preserve"> (</w:t>
      </w:r>
      <w:r w:rsidR="00250E67" w:rsidRPr="00250E67">
        <w:rPr>
          <w:rFonts w:ascii="Times New Roman" w:eastAsia="Times New Roman" w:hAnsi="Times New Roman" w:cs="Times New Roman"/>
          <w:b/>
          <w:bCs/>
          <w:sz w:val="24"/>
          <w:szCs w:val="24"/>
          <w:lang w:eastAsia="ru-RU"/>
        </w:rPr>
        <w:t>розташовані в супраоптичному та паравентрикулярному ядрах гіпоталамуса</w:t>
      </w:r>
      <w:r w:rsidR="00250E67" w:rsidRPr="00250E67">
        <w:rPr>
          <w:rFonts w:ascii="Times New Roman" w:eastAsia="Times New Roman" w:hAnsi="Times New Roman" w:cs="Times New Roman"/>
          <w:sz w:val="24"/>
          <w:szCs w:val="24"/>
          <w:lang w:eastAsia="ru-RU"/>
        </w:rPr>
        <w:t>) реагують на підвищення концентрації осмотично активних речовин у плазмі крові, стимулюючи секрецію АДГ і викликаючи відчуття спраги.</w:t>
      </w:r>
      <w:r w:rsidR="00250E67" w:rsidRPr="00250E67">
        <w:rPr>
          <w:rFonts w:ascii="Times New Roman" w:eastAsia="Times New Roman" w:hAnsi="Times New Roman" w:cs="Times New Roman"/>
          <w:sz w:val="24"/>
          <w:szCs w:val="24"/>
          <w:lang w:eastAsia="ru-RU"/>
        </w:rPr>
        <w:br/>
      </w:r>
      <w:r>
        <w:rPr>
          <w:rFonts w:ascii="Times New Roman" w:eastAsia="Times New Roman" w:hAnsi="Times New Roman" w:cs="Times New Roman"/>
          <w:b/>
          <w:bCs/>
          <w:sz w:val="24"/>
          <w:szCs w:val="24"/>
          <w:lang w:eastAsia="ru-RU"/>
        </w:rPr>
        <w:tab/>
      </w:r>
      <w:r w:rsidR="00250E67" w:rsidRPr="00250E67">
        <w:rPr>
          <w:rFonts w:ascii="Times New Roman" w:eastAsia="Times New Roman" w:hAnsi="Times New Roman" w:cs="Times New Roman"/>
          <w:b/>
          <w:bCs/>
          <w:sz w:val="24"/>
          <w:szCs w:val="24"/>
          <w:lang w:eastAsia="ru-RU"/>
        </w:rPr>
        <w:t>Волюморецептори</w:t>
      </w:r>
      <w:r w:rsidR="00250E67" w:rsidRPr="00250E67">
        <w:rPr>
          <w:rFonts w:ascii="Times New Roman" w:eastAsia="Times New Roman" w:hAnsi="Times New Roman" w:cs="Times New Roman"/>
          <w:sz w:val="24"/>
          <w:szCs w:val="24"/>
          <w:lang w:eastAsia="ru-RU"/>
        </w:rPr>
        <w:t xml:space="preserve"> (</w:t>
      </w:r>
      <w:r w:rsidR="00250E67" w:rsidRPr="00250E67">
        <w:rPr>
          <w:rFonts w:ascii="Times New Roman" w:eastAsia="Times New Roman" w:hAnsi="Times New Roman" w:cs="Times New Roman"/>
          <w:b/>
          <w:bCs/>
          <w:sz w:val="24"/>
          <w:szCs w:val="24"/>
          <w:lang w:eastAsia="ru-RU"/>
        </w:rPr>
        <w:t>у передсердях, дузі аорти та каротидних синусах</w:t>
      </w:r>
      <w:r w:rsidR="00250E67" w:rsidRPr="00250E67">
        <w:rPr>
          <w:rFonts w:ascii="Times New Roman" w:eastAsia="Times New Roman" w:hAnsi="Times New Roman" w:cs="Times New Roman"/>
          <w:sz w:val="24"/>
          <w:szCs w:val="24"/>
          <w:lang w:eastAsia="ru-RU"/>
        </w:rPr>
        <w:t>) активуються при зменшенні об’єму крові, стимулюючи ренін-ангіотензин-альдостеронову систему та підвищуючи секрецію АДГ.</w:t>
      </w:r>
      <w:r w:rsidR="00250E67" w:rsidRPr="00250E67">
        <w:rPr>
          <w:rFonts w:ascii="Times New Roman" w:eastAsia="Times New Roman" w:hAnsi="Times New Roman" w:cs="Times New Roman"/>
          <w:sz w:val="24"/>
          <w:szCs w:val="24"/>
          <w:lang w:eastAsia="ru-RU"/>
        </w:rPr>
        <w:br/>
      </w:r>
      <w:r>
        <w:rPr>
          <w:rFonts w:ascii="Times New Roman" w:eastAsia="Times New Roman" w:hAnsi="Times New Roman" w:cs="Times New Roman"/>
          <w:b/>
          <w:bCs/>
          <w:sz w:val="24"/>
          <w:szCs w:val="24"/>
          <w:lang w:eastAsia="ru-RU"/>
        </w:rPr>
        <w:tab/>
      </w:r>
      <w:r w:rsidR="00250E67" w:rsidRPr="00250E67">
        <w:rPr>
          <w:rFonts w:ascii="Times New Roman" w:eastAsia="Times New Roman" w:hAnsi="Times New Roman" w:cs="Times New Roman"/>
          <w:b/>
          <w:bCs/>
          <w:sz w:val="24"/>
          <w:szCs w:val="24"/>
          <w:lang w:eastAsia="ru-RU"/>
        </w:rPr>
        <w:t>Ангіотензин II</w:t>
      </w:r>
      <w:r w:rsidR="00250E67" w:rsidRPr="00250E67">
        <w:rPr>
          <w:rFonts w:ascii="Times New Roman" w:eastAsia="Times New Roman" w:hAnsi="Times New Roman" w:cs="Times New Roman"/>
          <w:sz w:val="24"/>
          <w:szCs w:val="24"/>
          <w:lang w:eastAsia="ru-RU"/>
        </w:rPr>
        <w:t xml:space="preserve"> також безпосередньо активує центр спраги в гіпоталамусі, посилюючи бажання вживати воду.</w:t>
      </w:r>
    </w:p>
    <w:p w14:paraId="75E3295E" w14:textId="389F0362" w:rsidR="00EE1F5A" w:rsidRPr="004F4426" w:rsidRDefault="00052275" w:rsidP="004F442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250E67" w:rsidRPr="00250E67">
        <w:rPr>
          <w:rFonts w:ascii="Times New Roman" w:eastAsia="Times New Roman" w:hAnsi="Times New Roman" w:cs="Times New Roman"/>
          <w:sz w:val="24"/>
          <w:szCs w:val="24"/>
          <w:lang w:eastAsia="ru-RU"/>
        </w:rPr>
        <w:t>Завдяки цим складним взаємопов’язаним процесам, нирки та центральні механізми спраги забезпечують стабільність внутрішнього середовища організму навіть при значних коливаннях споживання води та солей.</w:t>
      </w:r>
    </w:p>
    <w:p w14:paraId="35105CEB" w14:textId="792AE9E9" w:rsidR="00D701CB" w:rsidRPr="00A0132C" w:rsidRDefault="00D701CB" w:rsidP="00CA75EC">
      <w:pPr>
        <w:spacing w:line="240" w:lineRule="auto"/>
        <w:jc w:val="both"/>
        <w:rPr>
          <w:rFonts w:ascii="Times New Roman" w:hAnsi="Times New Roman" w:cs="Times New Roman"/>
          <w:b/>
          <w:bCs/>
          <w:sz w:val="24"/>
          <w:szCs w:val="24"/>
          <w:u w:val="single"/>
        </w:rPr>
      </w:pPr>
      <w:r w:rsidRPr="00A0132C">
        <w:rPr>
          <w:rFonts w:ascii="Times New Roman" w:hAnsi="Times New Roman" w:cs="Times New Roman"/>
          <w:b/>
          <w:bCs/>
          <w:sz w:val="24"/>
          <w:szCs w:val="24"/>
          <w:u w:val="single"/>
        </w:rPr>
        <w:t>7. Роль нирок у забезпеченні ізоволюмії.</w:t>
      </w:r>
    </w:p>
    <w:p w14:paraId="049557F3" w14:textId="77777777" w:rsidR="009B62A6" w:rsidRDefault="003A2B15" w:rsidP="00A77255">
      <w:pPr>
        <w:pStyle w:val="a4"/>
        <w:jc w:val="both"/>
      </w:pPr>
      <w:r>
        <w:rPr>
          <w:rStyle w:val="a5"/>
        </w:rPr>
        <w:tab/>
      </w:r>
      <w:r w:rsidR="00A77255" w:rsidRPr="00045279">
        <w:rPr>
          <w:b/>
          <w:bCs/>
        </w:rPr>
        <w:t>Ізоволюмія</w:t>
      </w:r>
      <w:r w:rsidR="00A77255">
        <w:t xml:space="preserve"> — це підтримання сталого об’єму рідини в організмі, що забезпечує стабільний об’єм циркулюючої крові й нормальне функціонування клітин і органів. Основним органом, який відповідає за підтримання ізоволюмії, є нирки. Завдяки складній системі регуляції вони забезпечують баланс між надходженням і виведенням води та електролітів з організму. Нирки регулюють об’єм рідини шляхом зміни діурезу. Коли організм отримує надлишок води, діурез збільшується, що сприяє виведенню зайвої рідини. У разі дефіциту води діурез зменшується, що дозволяє зберігати воду. </w:t>
      </w:r>
    </w:p>
    <w:p w14:paraId="50272C21" w14:textId="77777777" w:rsidR="009B62A6" w:rsidRDefault="009B62A6" w:rsidP="00A77255">
      <w:pPr>
        <w:pStyle w:val="a4"/>
        <w:jc w:val="both"/>
      </w:pPr>
      <w:r>
        <w:tab/>
      </w:r>
      <w:r w:rsidR="00A77255" w:rsidRPr="00861A59">
        <w:rPr>
          <w:b/>
          <w:bCs/>
        </w:rPr>
        <w:t>Основними механізмами регуляції</w:t>
      </w:r>
      <w:r w:rsidR="00A77255">
        <w:t xml:space="preserve"> є гормональні системи та нервові рефлекси. Однією з центральних гормональних систем є антидіуретичний гормон (</w:t>
      </w:r>
      <w:r w:rsidR="00A77255" w:rsidRPr="00427359">
        <w:rPr>
          <w:b/>
          <w:bCs/>
        </w:rPr>
        <w:t>вазопресин</w:t>
      </w:r>
      <w:r w:rsidR="00A77255">
        <w:t xml:space="preserve">), який виробляється нейрогіпофізом у відповідь на сигнали осморецепторів і барорецепторів. При зменшенні об’єму крові або підвищенні осмолярності крові секреція АДГ зростає, що призводить до підвищення реабсорбції води в дистальних і збірних канальцях нефрону, зменшення діурезу і збереження води в організмі. </w:t>
      </w:r>
    </w:p>
    <w:p w14:paraId="32FF3E7D" w14:textId="77777777" w:rsidR="009B62A6" w:rsidRDefault="009B62A6" w:rsidP="00A77255">
      <w:pPr>
        <w:pStyle w:val="a4"/>
        <w:jc w:val="both"/>
      </w:pPr>
      <w:r>
        <w:tab/>
      </w:r>
      <w:r w:rsidR="00A77255" w:rsidRPr="00427359">
        <w:rPr>
          <w:b/>
          <w:bCs/>
        </w:rPr>
        <w:t>Важливу роль у регуляції об’єму</w:t>
      </w:r>
      <w:r w:rsidR="00A77255">
        <w:t xml:space="preserve"> рідини відіграє ренін-ангіотензин-альдостеронова система. При зниженні об’єму циркулюючої крові активується юкстагломерулярний апарат нирок, що призводить до виділення реніну. Під впливом реніну утворюється ангіотензин II, </w:t>
      </w:r>
      <w:r w:rsidR="00A77255">
        <w:lastRenderedPageBreak/>
        <w:t xml:space="preserve">який має судинозвужувальну дію, підвищує артеріальний тиск і стимулює секрецію альдостерону наднирковими. Альдостерон підвищує реабсорбцію натрію в дистальних канальцях і збірних трубочках, натрій утримує воду, що сприяє збільшенню об’єму рідини в організмі. Також важливим є передсердний натрійуретичний пептид, який виділяється при надмірному наповненні серця. Він знижує секрецію реніну та альдостерону, посилює виведення натрію і води, що призводить до зменшення об’єму крові. </w:t>
      </w:r>
    </w:p>
    <w:p w14:paraId="0D73A562" w14:textId="77777777" w:rsidR="009B62A6" w:rsidRDefault="009B62A6" w:rsidP="00A77255">
      <w:pPr>
        <w:pStyle w:val="a4"/>
        <w:jc w:val="both"/>
      </w:pPr>
      <w:r>
        <w:tab/>
      </w:r>
      <w:r w:rsidR="00A77255">
        <w:t xml:space="preserve">Крім </w:t>
      </w:r>
      <w:r w:rsidR="00A77255" w:rsidRPr="00861A59">
        <w:rPr>
          <w:b/>
          <w:bCs/>
        </w:rPr>
        <w:t>гормональної регуляції</w:t>
      </w:r>
      <w:r w:rsidR="00A77255">
        <w:t xml:space="preserve">, в процесі підтримання ізоволюмії беруть участь рецептори, що реєструють зміни об’єму і тиску: барорецептори дуги аорти, каротидних синусів і передсердь, а також осморецептори гіпоталамуса. При зниженні об’єму рідини активується центр спраги в гіпоталамусі, що стимулює споживання води та поповнення її запасів. </w:t>
      </w:r>
    </w:p>
    <w:p w14:paraId="7E5C80C8" w14:textId="289C6503" w:rsidR="00B72D45" w:rsidRPr="009B62A6" w:rsidRDefault="009B62A6" w:rsidP="00A77255">
      <w:pPr>
        <w:pStyle w:val="a4"/>
        <w:jc w:val="both"/>
      </w:pPr>
      <w:r>
        <w:tab/>
      </w:r>
      <w:r w:rsidR="00A77255" w:rsidRPr="00861A59">
        <w:rPr>
          <w:b/>
          <w:bCs/>
        </w:rPr>
        <w:t>Джерелами надходження води</w:t>
      </w:r>
      <w:r w:rsidR="00A77255">
        <w:t xml:space="preserve"> є споживання рідини (</w:t>
      </w:r>
      <w:r w:rsidR="00A77255" w:rsidRPr="00427359">
        <w:rPr>
          <w:b/>
          <w:bCs/>
        </w:rPr>
        <w:t>60%</w:t>
      </w:r>
      <w:r w:rsidR="00A77255">
        <w:t>), їжі (</w:t>
      </w:r>
      <w:r w:rsidR="00A77255" w:rsidRPr="00427359">
        <w:rPr>
          <w:b/>
          <w:bCs/>
        </w:rPr>
        <w:t>30%</w:t>
      </w:r>
      <w:r w:rsidR="00A77255">
        <w:t>) та метаболічні процеси (</w:t>
      </w:r>
      <w:r w:rsidR="00A77255" w:rsidRPr="00427359">
        <w:rPr>
          <w:b/>
          <w:bCs/>
        </w:rPr>
        <w:t>10%</w:t>
      </w:r>
      <w:r w:rsidR="00A77255">
        <w:t>). Виведення води відбувається через сечу (</w:t>
      </w:r>
      <w:r w:rsidR="00A77255" w:rsidRPr="00427359">
        <w:rPr>
          <w:b/>
          <w:bCs/>
        </w:rPr>
        <w:t>50-60%</w:t>
      </w:r>
      <w:r w:rsidR="00A77255">
        <w:t>), шкіру (</w:t>
      </w:r>
      <w:r w:rsidR="00A77255" w:rsidRPr="00427359">
        <w:rPr>
          <w:b/>
          <w:bCs/>
        </w:rPr>
        <w:t xml:space="preserve">піт, 15-20%), </w:t>
      </w:r>
      <w:r w:rsidR="00A77255">
        <w:t>дихальні шляхи (</w:t>
      </w:r>
      <w:r w:rsidR="00A77255" w:rsidRPr="00427359">
        <w:rPr>
          <w:b/>
          <w:bCs/>
        </w:rPr>
        <w:t>20%</w:t>
      </w:r>
      <w:r w:rsidR="00A77255">
        <w:t>) та кал (</w:t>
      </w:r>
      <w:r w:rsidR="00A77255" w:rsidRPr="00427359">
        <w:rPr>
          <w:b/>
          <w:bCs/>
        </w:rPr>
        <w:t>5%</w:t>
      </w:r>
      <w:r w:rsidR="00A77255">
        <w:t>). Завдяки інтегрованій дії усіх цих механізмів нирки забезпечують стабільність об’єму рідини в організмі, що є необхідною умовою для підтримання гомеостазу та нормальної роботи органів і систем.</w:t>
      </w:r>
    </w:p>
    <w:p w14:paraId="4FC98334" w14:textId="35308ACE" w:rsidR="00D701CB" w:rsidRPr="00A0132C" w:rsidRDefault="00D701CB" w:rsidP="00CA75EC">
      <w:pPr>
        <w:spacing w:line="240" w:lineRule="auto"/>
        <w:jc w:val="both"/>
        <w:rPr>
          <w:rFonts w:ascii="Times New Roman" w:hAnsi="Times New Roman" w:cs="Times New Roman"/>
          <w:b/>
          <w:bCs/>
          <w:sz w:val="24"/>
          <w:szCs w:val="24"/>
          <w:u w:val="single"/>
        </w:rPr>
      </w:pPr>
      <w:r w:rsidRPr="00A0132C">
        <w:rPr>
          <w:rFonts w:ascii="Times New Roman" w:hAnsi="Times New Roman" w:cs="Times New Roman"/>
          <w:b/>
          <w:bCs/>
          <w:sz w:val="24"/>
          <w:szCs w:val="24"/>
          <w:u w:val="single"/>
        </w:rPr>
        <w:t>8. Роль нирок у забезпеченні сталості кислотно-основного стану крові.</w:t>
      </w:r>
    </w:p>
    <w:p w14:paraId="31508E3C" w14:textId="0B584C7D" w:rsidR="007118C4" w:rsidRDefault="00956D41" w:rsidP="00956D4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З</w:t>
      </w:r>
      <w:r w:rsidR="007118C4" w:rsidRPr="007118C4">
        <w:rPr>
          <w:rFonts w:ascii="Times New Roman" w:eastAsia="Times New Roman" w:hAnsi="Times New Roman" w:cs="Times New Roman"/>
          <w:sz w:val="24"/>
          <w:szCs w:val="24"/>
          <w:lang w:eastAsia="ru-RU"/>
        </w:rPr>
        <w:t xml:space="preserve">авдяки своїй здатності до гнучкого регулювання секреції </w:t>
      </w:r>
      <w:r w:rsidR="007118C4" w:rsidRPr="007118C4">
        <w:rPr>
          <w:rFonts w:ascii="Times New Roman" w:eastAsia="Times New Roman" w:hAnsi="Times New Roman" w:cs="Times New Roman"/>
          <w:b/>
          <w:bCs/>
          <w:sz w:val="24"/>
          <w:szCs w:val="24"/>
          <w:lang w:eastAsia="ru-RU"/>
        </w:rPr>
        <w:t>H⁺</w:t>
      </w:r>
      <w:r w:rsidR="007118C4" w:rsidRPr="007118C4">
        <w:rPr>
          <w:rFonts w:ascii="Times New Roman" w:eastAsia="Times New Roman" w:hAnsi="Times New Roman" w:cs="Times New Roman"/>
          <w:sz w:val="24"/>
          <w:szCs w:val="24"/>
          <w:lang w:eastAsia="ru-RU"/>
        </w:rPr>
        <w:t xml:space="preserve"> та реабсорбції </w:t>
      </w:r>
      <w:r w:rsidR="007118C4" w:rsidRPr="007118C4">
        <w:rPr>
          <w:rFonts w:ascii="Times New Roman" w:eastAsia="Times New Roman" w:hAnsi="Times New Roman" w:cs="Times New Roman"/>
          <w:b/>
          <w:bCs/>
          <w:sz w:val="24"/>
          <w:szCs w:val="24"/>
          <w:lang w:eastAsia="ru-RU"/>
        </w:rPr>
        <w:t>HCO₃⁻</w:t>
      </w:r>
      <w:r w:rsidR="007118C4" w:rsidRPr="007118C4">
        <w:rPr>
          <w:rFonts w:ascii="Times New Roman" w:eastAsia="Times New Roman" w:hAnsi="Times New Roman" w:cs="Times New Roman"/>
          <w:sz w:val="24"/>
          <w:szCs w:val="24"/>
          <w:lang w:eastAsia="ru-RU"/>
        </w:rPr>
        <w:t>, нирки є одним з головних органів довготривалої компенсації порушень кислотно-основного стану та підтримання сталості внутрішнього середовища організму.</w:t>
      </w:r>
    </w:p>
    <w:p w14:paraId="59B76D52" w14:textId="42DC3707" w:rsidR="007118C4" w:rsidRPr="007118C4" w:rsidRDefault="006F4AAE" w:rsidP="00956D4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118C4" w:rsidRPr="007118C4">
        <w:rPr>
          <w:rFonts w:ascii="Times New Roman" w:eastAsia="Times New Roman" w:hAnsi="Times New Roman" w:cs="Times New Roman"/>
          <w:b/>
          <w:bCs/>
          <w:sz w:val="24"/>
          <w:szCs w:val="24"/>
          <w:lang w:eastAsia="ru-RU"/>
        </w:rPr>
        <w:t>Стабільність кислотно-основного стану (КОС)</w:t>
      </w:r>
      <w:r w:rsidR="007118C4" w:rsidRPr="007118C4">
        <w:rPr>
          <w:rFonts w:ascii="Times New Roman" w:eastAsia="Times New Roman" w:hAnsi="Times New Roman" w:cs="Times New Roman"/>
          <w:sz w:val="24"/>
          <w:szCs w:val="24"/>
          <w:lang w:eastAsia="ru-RU"/>
        </w:rPr>
        <w:t xml:space="preserve"> крові є надзвичайно важливою для нормального функціонування клітин і ферментних систем організму. В нормі рН артеріальної крові підтримується на рівні </w:t>
      </w:r>
      <w:r w:rsidR="007118C4" w:rsidRPr="007118C4">
        <w:rPr>
          <w:rFonts w:ascii="Times New Roman" w:eastAsia="Times New Roman" w:hAnsi="Times New Roman" w:cs="Times New Roman"/>
          <w:b/>
          <w:bCs/>
          <w:sz w:val="24"/>
          <w:szCs w:val="24"/>
          <w:lang w:eastAsia="ru-RU"/>
        </w:rPr>
        <w:t>7,36–7,4</w:t>
      </w:r>
      <w:r w:rsidR="007118C4" w:rsidRPr="007118C4">
        <w:rPr>
          <w:rFonts w:ascii="Times New Roman" w:eastAsia="Times New Roman" w:hAnsi="Times New Roman" w:cs="Times New Roman"/>
          <w:sz w:val="24"/>
          <w:szCs w:val="24"/>
          <w:lang w:eastAsia="ru-RU"/>
        </w:rPr>
        <w:t xml:space="preserve">. Однією з ключових систем, які забезпечують сталість цього показника, є нирки. Основна роль нирок полягає у регуляції концентрації іонів </w:t>
      </w:r>
      <w:r w:rsidR="007118C4" w:rsidRPr="007118C4">
        <w:rPr>
          <w:rFonts w:ascii="Times New Roman" w:eastAsia="Times New Roman" w:hAnsi="Times New Roman" w:cs="Times New Roman"/>
          <w:b/>
          <w:bCs/>
          <w:sz w:val="24"/>
          <w:szCs w:val="24"/>
          <w:lang w:eastAsia="ru-RU"/>
        </w:rPr>
        <w:t>водню (H⁺),</w:t>
      </w:r>
      <w:r w:rsidR="007118C4" w:rsidRPr="007118C4">
        <w:rPr>
          <w:rFonts w:ascii="Times New Roman" w:eastAsia="Times New Roman" w:hAnsi="Times New Roman" w:cs="Times New Roman"/>
          <w:sz w:val="24"/>
          <w:szCs w:val="24"/>
          <w:lang w:eastAsia="ru-RU"/>
        </w:rPr>
        <w:t xml:space="preserve"> </w:t>
      </w:r>
      <w:r w:rsidR="007118C4" w:rsidRPr="007118C4">
        <w:rPr>
          <w:rFonts w:ascii="Times New Roman" w:eastAsia="Times New Roman" w:hAnsi="Times New Roman" w:cs="Times New Roman"/>
          <w:b/>
          <w:bCs/>
          <w:sz w:val="24"/>
          <w:szCs w:val="24"/>
          <w:lang w:eastAsia="ru-RU"/>
        </w:rPr>
        <w:t>бікарбонатів</w:t>
      </w:r>
      <w:r w:rsidR="007118C4" w:rsidRPr="007118C4">
        <w:rPr>
          <w:rFonts w:ascii="Times New Roman" w:eastAsia="Times New Roman" w:hAnsi="Times New Roman" w:cs="Times New Roman"/>
          <w:sz w:val="24"/>
          <w:szCs w:val="24"/>
          <w:lang w:eastAsia="ru-RU"/>
        </w:rPr>
        <w:t xml:space="preserve"> </w:t>
      </w:r>
      <w:r w:rsidR="007118C4" w:rsidRPr="007118C4">
        <w:rPr>
          <w:rFonts w:ascii="Times New Roman" w:eastAsia="Times New Roman" w:hAnsi="Times New Roman" w:cs="Times New Roman"/>
          <w:b/>
          <w:bCs/>
          <w:sz w:val="24"/>
          <w:szCs w:val="24"/>
          <w:lang w:eastAsia="ru-RU"/>
        </w:rPr>
        <w:t>(HCO₃⁻)</w:t>
      </w:r>
      <w:r w:rsidR="007118C4" w:rsidRPr="007118C4">
        <w:rPr>
          <w:rFonts w:ascii="Times New Roman" w:eastAsia="Times New Roman" w:hAnsi="Times New Roman" w:cs="Times New Roman"/>
          <w:sz w:val="24"/>
          <w:szCs w:val="24"/>
          <w:lang w:eastAsia="ru-RU"/>
        </w:rPr>
        <w:t xml:space="preserve"> і екскреції кислотних продуктів обміну.</w:t>
      </w:r>
    </w:p>
    <w:p w14:paraId="5C1BB4E0" w14:textId="77777777" w:rsidR="00B5197E" w:rsidRDefault="00B5197E" w:rsidP="00956D4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118C4" w:rsidRPr="007118C4">
        <w:rPr>
          <w:rFonts w:ascii="Times New Roman" w:eastAsia="Times New Roman" w:hAnsi="Times New Roman" w:cs="Times New Roman"/>
          <w:sz w:val="24"/>
          <w:szCs w:val="24"/>
          <w:lang w:eastAsia="ru-RU"/>
        </w:rPr>
        <w:t>Під час обміну речовин в організмі постійно утворюються кислі продукти — вуглекислота, яка є леткою кислотою, та нелеткі кислоти (</w:t>
      </w:r>
      <w:r w:rsidR="007118C4" w:rsidRPr="007118C4">
        <w:rPr>
          <w:rFonts w:ascii="Times New Roman" w:eastAsia="Times New Roman" w:hAnsi="Times New Roman" w:cs="Times New Roman"/>
          <w:b/>
          <w:bCs/>
          <w:sz w:val="24"/>
          <w:szCs w:val="24"/>
          <w:lang w:eastAsia="ru-RU"/>
        </w:rPr>
        <w:t>сірчана, фосфорна, молочна та інші</w:t>
      </w:r>
      <w:r w:rsidR="007118C4" w:rsidRPr="007118C4">
        <w:rPr>
          <w:rFonts w:ascii="Times New Roman" w:eastAsia="Times New Roman" w:hAnsi="Times New Roman" w:cs="Times New Roman"/>
          <w:sz w:val="24"/>
          <w:szCs w:val="24"/>
          <w:lang w:eastAsia="ru-RU"/>
        </w:rPr>
        <w:t xml:space="preserve">). Вуглекислота видаляється з організму через легені, тоді як основне навантаження з виведення нелетких кислот припадає на нирки. </w:t>
      </w:r>
    </w:p>
    <w:p w14:paraId="6CE9BF06" w14:textId="2DF6E7DE" w:rsidR="007118C4" w:rsidRPr="007118C4" w:rsidRDefault="00B5197E" w:rsidP="00956D4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118C4" w:rsidRPr="007118C4">
        <w:rPr>
          <w:rFonts w:ascii="Times New Roman" w:eastAsia="Times New Roman" w:hAnsi="Times New Roman" w:cs="Times New Roman"/>
          <w:sz w:val="24"/>
          <w:szCs w:val="24"/>
          <w:lang w:eastAsia="ru-RU"/>
        </w:rPr>
        <w:t>Нирки беруть участь у підтриманні кислотно-основної рівноваги через три основні механізми: секрецію іонів водню, реабсорбцію бікарбонатів та екскрецію кислот у зв’язаній формі (</w:t>
      </w:r>
      <w:r w:rsidR="007118C4" w:rsidRPr="007118C4">
        <w:rPr>
          <w:rFonts w:ascii="Times New Roman" w:eastAsia="Times New Roman" w:hAnsi="Times New Roman" w:cs="Times New Roman"/>
          <w:b/>
          <w:bCs/>
          <w:sz w:val="24"/>
          <w:szCs w:val="24"/>
          <w:lang w:eastAsia="ru-RU"/>
        </w:rPr>
        <w:t>амоніогенез та фосфатний буфер</w:t>
      </w:r>
      <w:r w:rsidR="007118C4" w:rsidRPr="007118C4">
        <w:rPr>
          <w:rFonts w:ascii="Times New Roman" w:eastAsia="Times New Roman" w:hAnsi="Times New Roman" w:cs="Times New Roman"/>
          <w:sz w:val="24"/>
          <w:szCs w:val="24"/>
          <w:lang w:eastAsia="ru-RU"/>
        </w:rPr>
        <w:t>).</w:t>
      </w:r>
    </w:p>
    <w:p w14:paraId="5E523A05" w14:textId="7429F81A" w:rsidR="007118C4" w:rsidRPr="007118C4" w:rsidRDefault="00B5197E" w:rsidP="00956D4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118C4" w:rsidRPr="007118C4">
        <w:rPr>
          <w:rFonts w:ascii="Times New Roman" w:eastAsia="Times New Roman" w:hAnsi="Times New Roman" w:cs="Times New Roman"/>
          <w:b/>
          <w:bCs/>
          <w:sz w:val="24"/>
          <w:szCs w:val="24"/>
          <w:lang w:eastAsia="ru-RU"/>
        </w:rPr>
        <w:t>У проксимальних канальцях</w:t>
      </w:r>
      <w:r w:rsidR="007118C4" w:rsidRPr="007118C4">
        <w:rPr>
          <w:rFonts w:ascii="Times New Roman" w:eastAsia="Times New Roman" w:hAnsi="Times New Roman" w:cs="Times New Roman"/>
          <w:sz w:val="24"/>
          <w:szCs w:val="24"/>
          <w:lang w:eastAsia="ru-RU"/>
        </w:rPr>
        <w:t xml:space="preserve"> нефрона відбувається активна реабсорбція бікарбонату, який нейтралізує водень, що секретується в каналець, утворюючи вугільну кислоту. Вона під дією карбоангідрази розпадається на воду та </w:t>
      </w:r>
      <w:r w:rsidR="007118C4" w:rsidRPr="007118C4">
        <w:rPr>
          <w:rFonts w:ascii="Times New Roman" w:eastAsia="Times New Roman" w:hAnsi="Times New Roman" w:cs="Times New Roman"/>
          <w:b/>
          <w:bCs/>
          <w:sz w:val="24"/>
          <w:szCs w:val="24"/>
          <w:lang w:eastAsia="ru-RU"/>
        </w:rPr>
        <w:t>CO₂</w:t>
      </w:r>
      <w:r w:rsidR="007118C4" w:rsidRPr="007118C4">
        <w:rPr>
          <w:rFonts w:ascii="Times New Roman" w:eastAsia="Times New Roman" w:hAnsi="Times New Roman" w:cs="Times New Roman"/>
          <w:sz w:val="24"/>
          <w:szCs w:val="24"/>
          <w:lang w:eastAsia="ru-RU"/>
        </w:rPr>
        <w:t>, які легко проходять у клітину. Далі в клітині знову утворюється бікарбонат, що надходить у кров, забезпечуючи відновлення лужного резерву.</w:t>
      </w:r>
    </w:p>
    <w:p w14:paraId="1388C0F0" w14:textId="7F7156EE" w:rsidR="007118C4" w:rsidRPr="007118C4" w:rsidRDefault="00BB28EB" w:rsidP="00956D4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118C4" w:rsidRPr="007118C4">
        <w:rPr>
          <w:rFonts w:ascii="Times New Roman" w:eastAsia="Times New Roman" w:hAnsi="Times New Roman" w:cs="Times New Roman"/>
          <w:b/>
          <w:bCs/>
          <w:sz w:val="24"/>
          <w:szCs w:val="24"/>
          <w:lang w:eastAsia="ru-RU"/>
        </w:rPr>
        <w:t>У дистальних канальцях</w:t>
      </w:r>
      <w:r w:rsidR="007118C4" w:rsidRPr="007118C4">
        <w:rPr>
          <w:rFonts w:ascii="Times New Roman" w:eastAsia="Times New Roman" w:hAnsi="Times New Roman" w:cs="Times New Roman"/>
          <w:sz w:val="24"/>
          <w:szCs w:val="24"/>
          <w:lang w:eastAsia="ru-RU"/>
        </w:rPr>
        <w:t xml:space="preserve"> і збірних трубочках активно секретуються іони водню, які нейтралізуються фосфатами та амонієм. Механізм амоніогенезу дозволяє ниркам виводити надлишкові іони водню без значного зниження </w:t>
      </w:r>
      <w:r w:rsidR="007118C4" w:rsidRPr="007118C4">
        <w:rPr>
          <w:rFonts w:ascii="Times New Roman" w:eastAsia="Times New Roman" w:hAnsi="Times New Roman" w:cs="Times New Roman"/>
          <w:b/>
          <w:bCs/>
          <w:sz w:val="24"/>
          <w:szCs w:val="24"/>
          <w:lang w:eastAsia="ru-RU"/>
        </w:rPr>
        <w:t>рН сечі</w:t>
      </w:r>
      <w:r w:rsidR="007118C4" w:rsidRPr="007118C4">
        <w:rPr>
          <w:rFonts w:ascii="Times New Roman" w:eastAsia="Times New Roman" w:hAnsi="Times New Roman" w:cs="Times New Roman"/>
          <w:sz w:val="24"/>
          <w:szCs w:val="24"/>
          <w:lang w:eastAsia="ru-RU"/>
        </w:rPr>
        <w:t>. При цьому глутамін у клітинах ниркових канальців розщеплюється з утворенням аміаку, який у просвіті канальця зв’язується з іоном водню з утворенням іонів амонію, що виводяться із сечею.</w:t>
      </w:r>
    </w:p>
    <w:p w14:paraId="005E78FB" w14:textId="3A20E4EB" w:rsidR="007118C4" w:rsidRPr="007118C4" w:rsidRDefault="00BB28EB" w:rsidP="00956D4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7118C4" w:rsidRPr="007118C4">
        <w:rPr>
          <w:rFonts w:ascii="Times New Roman" w:eastAsia="Times New Roman" w:hAnsi="Times New Roman" w:cs="Times New Roman"/>
          <w:sz w:val="24"/>
          <w:szCs w:val="24"/>
          <w:lang w:eastAsia="ru-RU"/>
        </w:rPr>
        <w:t>Робота нирок тісно координується з буферними системами крові (</w:t>
      </w:r>
      <w:r w:rsidR="007118C4" w:rsidRPr="007118C4">
        <w:rPr>
          <w:rFonts w:ascii="Times New Roman" w:eastAsia="Times New Roman" w:hAnsi="Times New Roman" w:cs="Times New Roman"/>
          <w:b/>
          <w:bCs/>
          <w:sz w:val="24"/>
          <w:szCs w:val="24"/>
          <w:lang w:eastAsia="ru-RU"/>
        </w:rPr>
        <w:t>бікарбонатною, фосфатною, білковою та гемоглобіновою</w:t>
      </w:r>
      <w:r w:rsidR="007118C4" w:rsidRPr="007118C4">
        <w:rPr>
          <w:rFonts w:ascii="Times New Roman" w:eastAsia="Times New Roman" w:hAnsi="Times New Roman" w:cs="Times New Roman"/>
          <w:sz w:val="24"/>
          <w:szCs w:val="24"/>
          <w:lang w:eastAsia="ru-RU"/>
        </w:rPr>
        <w:t xml:space="preserve">), а також із дихальною системою, яка забезпечує виведення </w:t>
      </w:r>
      <w:r w:rsidR="007118C4" w:rsidRPr="007118C4">
        <w:rPr>
          <w:rFonts w:ascii="Times New Roman" w:eastAsia="Times New Roman" w:hAnsi="Times New Roman" w:cs="Times New Roman"/>
          <w:b/>
          <w:bCs/>
          <w:sz w:val="24"/>
          <w:szCs w:val="24"/>
          <w:lang w:eastAsia="ru-RU"/>
        </w:rPr>
        <w:t>CO₂</w:t>
      </w:r>
      <w:r w:rsidR="007118C4" w:rsidRPr="007118C4">
        <w:rPr>
          <w:rFonts w:ascii="Times New Roman" w:eastAsia="Times New Roman" w:hAnsi="Times New Roman" w:cs="Times New Roman"/>
          <w:sz w:val="24"/>
          <w:szCs w:val="24"/>
          <w:lang w:eastAsia="ru-RU"/>
        </w:rPr>
        <w:t>. При розвитку ацидозу (</w:t>
      </w:r>
      <w:r w:rsidR="007118C4" w:rsidRPr="007118C4">
        <w:rPr>
          <w:rFonts w:ascii="Times New Roman" w:eastAsia="Times New Roman" w:hAnsi="Times New Roman" w:cs="Times New Roman"/>
          <w:b/>
          <w:bCs/>
          <w:sz w:val="24"/>
          <w:szCs w:val="24"/>
          <w:lang w:eastAsia="ru-RU"/>
        </w:rPr>
        <w:t>зниження рН крові</w:t>
      </w:r>
      <w:r w:rsidR="007118C4" w:rsidRPr="007118C4">
        <w:rPr>
          <w:rFonts w:ascii="Times New Roman" w:eastAsia="Times New Roman" w:hAnsi="Times New Roman" w:cs="Times New Roman"/>
          <w:sz w:val="24"/>
          <w:szCs w:val="24"/>
          <w:lang w:eastAsia="ru-RU"/>
        </w:rPr>
        <w:t>) активність ниркових механізмів посилюється: зростає секреція водню, збільшується реабсорбція бікарбонатів та утворення амонію. При алкалозі (</w:t>
      </w:r>
      <w:r w:rsidR="007118C4" w:rsidRPr="007118C4">
        <w:rPr>
          <w:rFonts w:ascii="Times New Roman" w:eastAsia="Times New Roman" w:hAnsi="Times New Roman" w:cs="Times New Roman"/>
          <w:b/>
          <w:bCs/>
          <w:sz w:val="24"/>
          <w:szCs w:val="24"/>
          <w:lang w:eastAsia="ru-RU"/>
        </w:rPr>
        <w:t>підвищення рН крові</w:t>
      </w:r>
      <w:r w:rsidR="007118C4" w:rsidRPr="007118C4">
        <w:rPr>
          <w:rFonts w:ascii="Times New Roman" w:eastAsia="Times New Roman" w:hAnsi="Times New Roman" w:cs="Times New Roman"/>
          <w:sz w:val="24"/>
          <w:szCs w:val="24"/>
          <w:lang w:eastAsia="ru-RU"/>
        </w:rPr>
        <w:t>) ці процеси пригнічуються, що дозволяє організму виводити надлишок бікарбонатів і зменшувати втрату іонів водню.</w:t>
      </w:r>
    </w:p>
    <w:p w14:paraId="2249C9AB" w14:textId="77777777" w:rsidR="0051462A" w:rsidRPr="005C3E66" w:rsidRDefault="0051462A" w:rsidP="00CA75EC">
      <w:pPr>
        <w:spacing w:line="240" w:lineRule="auto"/>
        <w:jc w:val="both"/>
        <w:rPr>
          <w:rFonts w:ascii="Times New Roman" w:hAnsi="Times New Roman" w:cs="Times New Roman"/>
          <w:b/>
          <w:bCs/>
          <w:sz w:val="24"/>
          <w:szCs w:val="24"/>
        </w:rPr>
      </w:pPr>
    </w:p>
    <w:p w14:paraId="00BB47F2" w14:textId="573787E1" w:rsidR="00D701CB" w:rsidRPr="00A0132C" w:rsidRDefault="00D701CB" w:rsidP="00CA75EC">
      <w:pPr>
        <w:spacing w:line="240" w:lineRule="auto"/>
        <w:jc w:val="both"/>
        <w:rPr>
          <w:rFonts w:ascii="Times New Roman" w:hAnsi="Times New Roman" w:cs="Times New Roman"/>
          <w:b/>
          <w:bCs/>
          <w:sz w:val="24"/>
          <w:szCs w:val="24"/>
          <w:u w:val="single"/>
        </w:rPr>
      </w:pPr>
      <w:r w:rsidRPr="00A0132C">
        <w:rPr>
          <w:rFonts w:ascii="Times New Roman" w:hAnsi="Times New Roman" w:cs="Times New Roman"/>
          <w:b/>
          <w:bCs/>
          <w:sz w:val="24"/>
          <w:szCs w:val="24"/>
          <w:u w:val="single"/>
        </w:rPr>
        <w:t>9. Сечовипускання та його регуляція.</w:t>
      </w:r>
    </w:p>
    <w:p w14:paraId="063CFDE5" w14:textId="77E8F88D" w:rsidR="00313D49" w:rsidRPr="00A46D1B" w:rsidRDefault="00EC5DB7" w:rsidP="00A46D1B">
      <w:pPr>
        <w:pStyle w:val="a4"/>
        <w:jc w:val="both"/>
      </w:pPr>
      <w:r>
        <w:tab/>
      </w:r>
      <w:r w:rsidR="00313D49" w:rsidRPr="00EC5DB7">
        <w:rPr>
          <w:b/>
          <w:bCs/>
        </w:rPr>
        <w:t>Сечовипускання</w:t>
      </w:r>
      <w:r w:rsidR="00313D49" w:rsidRPr="00A46D1B">
        <w:t xml:space="preserve"> — складний фізіологічний акт, що забезпечує виведення сечі з організму. Його реалізація базується на роботі сечовидільної системи, іннервації та складній нейрогуморальній регуляції.</w:t>
      </w:r>
    </w:p>
    <w:p w14:paraId="28026DD3" w14:textId="308ECE67" w:rsidR="00313D49" w:rsidRPr="00A46D1B" w:rsidRDefault="00D274E4" w:rsidP="00A46D1B">
      <w:pPr>
        <w:pStyle w:val="a4"/>
        <w:jc w:val="both"/>
      </w:pPr>
      <w:r>
        <w:rPr>
          <w:rStyle w:val="a5"/>
        </w:rPr>
        <w:tab/>
      </w:r>
      <w:r w:rsidR="00313D49" w:rsidRPr="00A46D1B">
        <w:t>У нирках у результаті фільтрації крові, реабсорбції та секреції утворюється кінцева сеча. Вона збирається в збірних трубочках, що відкриваються у верхівках ниркових пірамід. Далі сеча потрапляє до ниркової миски. Звідси вона просувається у сечоводи завдяки перистальтичним скороченням гладкої мускулатури їх стінок. Рух сечі по сечоводах до сечового міхура відбувається без участі волі людини.</w:t>
      </w:r>
    </w:p>
    <w:p w14:paraId="003C0ECC" w14:textId="77777777" w:rsidR="00313D49" w:rsidRPr="00A46D1B" w:rsidRDefault="00313D49" w:rsidP="00A46D1B">
      <w:pPr>
        <w:pStyle w:val="a4"/>
        <w:jc w:val="both"/>
      </w:pPr>
      <w:r w:rsidRPr="00A46D1B">
        <w:rPr>
          <w:rStyle w:val="a5"/>
        </w:rPr>
        <w:t>Будова та функції сечового міхура</w:t>
      </w:r>
    </w:p>
    <w:p w14:paraId="1B10651B" w14:textId="79A07115" w:rsidR="00313D49" w:rsidRPr="00A46D1B" w:rsidRDefault="00117800" w:rsidP="00A46D1B">
      <w:pPr>
        <w:pStyle w:val="a4"/>
        <w:jc w:val="both"/>
      </w:pPr>
      <w:r>
        <w:tab/>
      </w:r>
      <w:r w:rsidR="00313D49" w:rsidRPr="00117800">
        <w:rPr>
          <w:b/>
          <w:bCs/>
        </w:rPr>
        <w:t>Сечовий міхур</w:t>
      </w:r>
      <w:r w:rsidR="00313D49" w:rsidRPr="00A46D1B">
        <w:t xml:space="preserve"> — порожнистий м’язовий орган, стінка якого складається з трьох шарів гладеньких м'язів (</w:t>
      </w:r>
      <w:r w:rsidR="00313D49" w:rsidRPr="00535D04">
        <w:rPr>
          <w:b/>
          <w:bCs/>
        </w:rPr>
        <w:t>детрузора</w:t>
      </w:r>
      <w:r w:rsidR="00313D49" w:rsidRPr="00A46D1B">
        <w:t>). У порожньому стані він зімкнений, при наповненні розтягується. Міхур накопичує сечу до певного об'єму (приблизно 300–500 мл), після чого активуються рецептори розтягнення.</w:t>
      </w:r>
    </w:p>
    <w:p w14:paraId="5F036ABD" w14:textId="77777777" w:rsidR="00313D49" w:rsidRPr="00A46D1B" w:rsidRDefault="00313D49" w:rsidP="00A46D1B">
      <w:pPr>
        <w:pStyle w:val="a4"/>
        <w:jc w:val="both"/>
      </w:pPr>
      <w:r w:rsidRPr="00A46D1B">
        <w:t>Вихід із міхура контролюють два сфінктери:</w:t>
      </w:r>
    </w:p>
    <w:p w14:paraId="2122CA26" w14:textId="77777777" w:rsidR="00313D49" w:rsidRPr="00A46D1B" w:rsidRDefault="00313D49" w:rsidP="00856ADB">
      <w:pPr>
        <w:pStyle w:val="a4"/>
        <w:numPr>
          <w:ilvl w:val="0"/>
          <w:numId w:val="112"/>
        </w:numPr>
        <w:jc w:val="both"/>
      </w:pPr>
      <w:r w:rsidRPr="00A46D1B">
        <w:rPr>
          <w:rStyle w:val="a5"/>
        </w:rPr>
        <w:t>Внутрішній сфінктер</w:t>
      </w:r>
      <w:r w:rsidRPr="00A46D1B">
        <w:t xml:space="preserve"> (</w:t>
      </w:r>
      <w:r w:rsidRPr="00535D04">
        <w:rPr>
          <w:b/>
          <w:bCs/>
        </w:rPr>
        <w:t>гладком'язовий</w:t>
      </w:r>
      <w:r w:rsidRPr="00A46D1B">
        <w:t>) — працює мимовільно.</w:t>
      </w:r>
    </w:p>
    <w:p w14:paraId="4EB1E673" w14:textId="77777777" w:rsidR="00313D49" w:rsidRPr="00A46D1B" w:rsidRDefault="00313D49" w:rsidP="00856ADB">
      <w:pPr>
        <w:pStyle w:val="a4"/>
        <w:numPr>
          <w:ilvl w:val="0"/>
          <w:numId w:val="112"/>
        </w:numPr>
        <w:jc w:val="both"/>
      </w:pPr>
      <w:r w:rsidRPr="00A46D1B">
        <w:rPr>
          <w:rStyle w:val="a5"/>
        </w:rPr>
        <w:t>Зовнішній сфінктер</w:t>
      </w:r>
      <w:r w:rsidRPr="00A46D1B">
        <w:t xml:space="preserve"> (</w:t>
      </w:r>
      <w:r w:rsidRPr="00535D04">
        <w:rPr>
          <w:b/>
          <w:bCs/>
        </w:rPr>
        <w:t>поперечно-посмугований м'яз</w:t>
      </w:r>
      <w:r w:rsidRPr="00A46D1B">
        <w:t>) — перебуває під довільним контролем людини.</w:t>
      </w:r>
    </w:p>
    <w:p w14:paraId="28AE3EEC" w14:textId="4D508F57" w:rsidR="00313D49" w:rsidRPr="00986A17" w:rsidRDefault="00313D49" w:rsidP="00A46D1B">
      <w:pPr>
        <w:pStyle w:val="a4"/>
        <w:jc w:val="both"/>
      </w:pPr>
      <w:r w:rsidRPr="00A46D1B">
        <w:rPr>
          <w:rStyle w:val="a5"/>
        </w:rPr>
        <w:t>Іннервація сечового міхура та сфінктерів</w:t>
      </w:r>
      <w:r w:rsidR="00986A17">
        <w:t xml:space="preserve"> </w:t>
      </w:r>
      <w:r w:rsidR="00986A17">
        <w:rPr>
          <w:b/>
          <w:bCs/>
        </w:rPr>
        <w:t>с</w:t>
      </w:r>
      <w:r w:rsidRPr="00986A17">
        <w:rPr>
          <w:b/>
          <w:bCs/>
        </w:rPr>
        <w:t>ечовий міхур отримує потрійну іннервацію:</w:t>
      </w:r>
    </w:p>
    <w:p w14:paraId="3FB0B45C" w14:textId="3E5B73C4" w:rsidR="00313D49" w:rsidRPr="00A46D1B" w:rsidRDefault="00313D49" w:rsidP="00A46D1B">
      <w:pPr>
        <w:pStyle w:val="a4"/>
        <w:jc w:val="both"/>
      </w:pPr>
      <w:r w:rsidRPr="00A46D1B">
        <w:t>1️</w:t>
      </w:r>
      <w:r w:rsidR="00535D04">
        <w:t xml:space="preserve">. </w:t>
      </w:r>
      <w:r w:rsidRPr="00A46D1B">
        <w:rPr>
          <w:rStyle w:val="a5"/>
        </w:rPr>
        <w:t>Парасимпатична іннервація (S2–S4 сегменти спинного мозку):</w:t>
      </w:r>
    </w:p>
    <w:p w14:paraId="7903F1FA" w14:textId="77777777" w:rsidR="00313D49" w:rsidRPr="00A46D1B" w:rsidRDefault="00313D49" w:rsidP="00856ADB">
      <w:pPr>
        <w:pStyle w:val="a4"/>
        <w:numPr>
          <w:ilvl w:val="0"/>
          <w:numId w:val="113"/>
        </w:numPr>
        <w:jc w:val="both"/>
      </w:pPr>
      <w:r w:rsidRPr="00A46D1B">
        <w:t>Основна система запуску сечовипускання.</w:t>
      </w:r>
    </w:p>
    <w:p w14:paraId="27670BBE" w14:textId="77777777" w:rsidR="00313D49" w:rsidRPr="00A46D1B" w:rsidRDefault="00313D49" w:rsidP="00856ADB">
      <w:pPr>
        <w:pStyle w:val="a4"/>
        <w:numPr>
          <w:ilvl w:val="0"/>
          <w:numId w:val="113"/>
        </w:numPr>
        <w:jc w:val="both"/>
      </w:pPr>
      <w:r w:rsidRPr="00A46D1B">
        <w:t>Стимулює скорочення детрузора.</w:t>
      </w:r>
    </w:p>
    <w:p w14:paraId="373A3EAF" w14:textId="77777777" w:rsidR="00313D49" w:rsidRPr="00A46D1B" w:rsidRDefault="00313D49" w:rsidP="00856ADB">
      <w:pPr>
        <w:pStyle w:val="a4"/>
        <w:numPr>
          <w:ilvl w:val="0"/>
          <w:numId w:val="113"/>
        </w:numPr>
        <w:jc w:val="both"/>
      </w:pPr>
      <w:r w:rsidRPr="00A46D1B">
        <w:t>Сприяє розслабленню внутрішнього сфінктера.</w:t>
      </w:r>
    </w:p>
    <w:p w14:paraId="50837E10" w14:textId="559316B5" w:rsidR="00313D49" w:rsidRPr="00A46D1B" w:rsidRDefault="00313D49" w:rsidP="00A46D1B">
      <w:pPr>
        <w:pStyle w:val="a4"/>
        <w:jc w:val="both"/>
      </w:pPr>
      <w:r w:rsidRPr="00A46D1B">
        <w:t>2️</w:t>
      </w:r>
      <w:r w:rsidR="008021F8">
        <w:t xml:space="preserve">. </w:t>
      </w:r>
      <w:r w:rsidRPr="00A46D1B">
        <w:rPr>
          <w:rStyle w:val="a5"/>
        </w:rPr>
        <w:t>Симпатична іннервація (L1–L2 сегменти):</w:t>
      </w:r>
    </w:p>
    <w:p w14:paraId="5F881862" w14:textId="77777777" w:rsidR="00313D49" w:rsidRPr="00A46D1B" w:rsidRDefault="00313D49" w:rsidP="00856ADB">
      <w:pPr>
        <w:pStyle w:val="a4"/>
        <w:numPr>
          <w:ilvl w:val="0"/>
          <w:numId w:val="114"/>
        </w:numPr>
        <w:jc w:val="both"/>
      </w:pPr>
      <w:r w:rsidRPr="00A46D1B">
        <w:t>Контролює тонус судин стінки сечового міхура.</w:t>
      </w:r>
    </w:p>
    <w:p w14:paraId="031C4903" w14:textId="77777777" w:rsidR="00313D49" w:rsidRPr="00A46D1B" w:rsidRDefault="00313D49" w:rsidP="00856ADB">
      <w:pPr>
        <w:pStyle w:val="a4"/>
        <w:numPr>
          <w:ilvl w:val="0"/>
          <w:numId w:val="114"/>
        </w:numPr>
        <w:jc w:val="both"/>
      </w:pPr>
      <w:r w:rsidRPr="00A46D1B">
        <w:t>Сприяє скороченню внутрішнього сфінктера, утримуючи сечу при наповненні міхура.</w:t>
      </w:r>
    </w:p>
    <w:p w14:paraId="6F29B0A8" w14:textId="77682096" w:rsidR="00313D49" w:rsidRPr="00A46D1B" w:rsidRDefault="00313D49" w:rsidP="00A46D1B">
      <w:pPr>
        <w:pStyle w:val="a4"/>
        <w:jc w:val="both"/>
      </w:pPr>
      <w:r w:rsidRPr="00A46D1B">
        <w:t>3️</w:t>
      </w:r>
      <w:r w:rsidR="00066995">
        <w:rPr>
          <w:rFonts w:ascii="Tahoma" w:hAnsi="Tahoma" w:cs="Tahoma"/>
        </w:rPr>
        <w:t>.</w:t>
      </w:r>
      <w:r w:rsidR="00066995">
        <w:t xml:space="preserve"> </w:t>
      </w:r>
      <w:r w:rsidRPr="00A46D1B">
        <w:rPr>
          <w:rStyle w:val="a5"/>
        </w:rPr>
        <w:t>Соматична іннервація (S2–S4 сегменти):</w:t>
      </w:r>
    </w:p>
    <w:p w14:paraId="2D6B228F" w14:textId="77777777" w:rsidR="00313D49" w:rsidRPr="00A46D1B" w:rsidRDefault="00313D49" w:rsidP="00856ADB">
      <w:pPr>
        <w:pStyle w:val="a4"/>
        <w:numPr>
          <w:ilvl w:val="0"/>
          <w:numId w:val="115"/>
        </w:numPr>
        <w:jc w:val="both"/>
      </w:pPr>
      <w:r w:rsidRPr="00A46D1B">
        <w:t>Забезпечує контроль зовнішнього сфінктера.</w:t>
      </w:r>
    </w:p>
    <w:p w14:paraId="0219865E" w14:textId="77777777" w:rsidR="00313D49" w:rsidRPr="00A46D1B" w:rsidRDefault="00313D49" w:rsidP="00856ADB">
      <w:pPr>
        <w:pStyle w:val="a4"/>
        <w:numPr>
          <w:ilvl w:val="0"/>
          <w:numId w:val="115"/>
        </w:numPr>
        <w:jc w:val="both"/>
      </w:pPr>
      <w:r w:rsidRPr="00A46D1B">
        <w:t>Дає можливість свідомо утримувати сечу або відкривати сфінктер при акті сечовипускання.</w:t>
      </w:r>
    </w:p>
    <w:p w14:paraId="28448364" w14:textId="77777777" w:rsidR="00313D49" w:rsidRPr="00A46D1B" w:rsidRDefault="00313D49" w:rsidP="00A46D1B">
      <w:pPr>
        <w:pStyle w:val="a4"/>
        <w:jc w:val="both"/>
      </w:pPr>
      <w:r w:rsidRPr="00A46D1B">
        <w:rPr>
          <w:rStyle w:val="a5"/>
        </w:rPr>
        <w:lastRenderedPageBreak/>
        <w:t>Рефлекторна регуляція сечовипускання</w:t>
      </w:r>
    </w:p>
    <w:p w14:paraId="6771527E" w14:textId="77777777" w:rsidR="00313D49" w:rsidRPr="00A46D1B" w:rsidRDefault="00313D49" w:rsidP="00856ADB">
      <w:pPr>
        <w:pStyle w:val="a4"/>
        <w:numPr>
          <w:ilvl w:val="0"/>
          <w:numId w:val="116"/>
        </w:numPr>
        <w:jc w:val="both"/>
      </w:pPr>
      <w:r w:rsidRPr="00A46D1B">
        <w:t>Коли міхур наповнюється, рецептори розтягнення передають імпульси в спинний мозок.</w:t>
      </w:r>
    </w:p>
    <w:p w14:paraId="0176A157" w14:textId="77777777" w:rsidR="00313D49" w:rsidRPr="00A46D1B" w:rsidRDefault="00313D49" w:rsidP="00856ADB">
      <w:pPr>
        <w:pStyle w:val="a4"/>
        <w:numPr>
          <w:ilvl w:val="0"/>
          <w:numId w:val="116"/>
        </w:numPr>
        <w:jc w:val="both"/>
      </w:pPr>
      <w:r w:rsidRPr="00A46D1B">
        <w:t>При досягненні певного об'єму (</w:t>
      </w:r>
      <w:r w:rsidRPr="00066995">
        <w:rPr>
          <w:b/>
          <w:bCs/>
        </w:rPr>
        <w:t>приблизно 300 мл</w:t>
      </w:r>
      <w:r w:rsidRPr="00A46D1B">
        <w:t>) активується рефлекс сечовипускання.</w:t>
      </w:r>
    </w:p>
    <w:p w14:paraId="3F1839DB" w14:textId="77777777" w:rsidR="00313D49" w:rsidRPr="00A46D1B" w:rsidRDefault="00313D49" w:rsidP="00856ADB">
      <w:pPr>
        <w:pStyle w:val="a4"/>
        <w:numPr>
          <w:ilvl w:val="0"/>
          <w:numId w:val="116"/>
        </w:numPr>
        <w:jc w:val="both"/>
      </w:pPr>
      <w:r w:rsidRPr="00A46D1B">
        <w:t>Спинномозкові центри включають парасимпатичні нерви, які запускають скорочення детрузора та розслаблення внутрішнього сфінктера.</w:t>
      </w:r>
    </w:p>
    <w:p w14:paraId="1F7069B1" w14:textId="77777777" w:rsidR="00313D49" w:rsidRPr="00A46D1B" w:rsidRDefault="00313D49" w:rsidP="00856ADB">
      <w:pPr>
        <w:pStyle w:val="a4"/>
        <w:numPr>
          <w:ilvl w:val="0"/>
          <w:numId w:val="116"/>
        </w:numPr>
        <w:jc w:val="both"/>
      </w:pPr>
      <w:r w:rsidRPr="00A46D1B">
        <w:t>Зовнішній сфінктер утримує сечу до моменту свідомого відкриття.</w:t>
      </w:r>
    </w:p>
    <w:p w14:paraId="36937628" w14:textId="77777777" w:rsidR="00313D49" w:rsidRPr="00A46D1B" w:rsidRDefault="00313D49" w:rsidP="00A46D1B">
      <w:pPr>
        <w:pStyle w:val="a4"/>
        <w:jc w:val="both"/>
      </w:pPr>
      <w:r w:rsidRPr="00A46D1B">
        <w:rPr>
          <w:rStyle w:val="a5"/>
        </w:rPr>
        <w:t>Корковий контроль сечовипускання</w:t>
      </w:r>
    </w:p>
    <w:p w14:paraId="5228A19D" w14:textId="77777777" w:rsidR="00313D49" w:rsidRPr="00A46D1B" w:rsidRDefault="00313D49" w:rsidP="00856ADB">
      <w:pPr>
        <w:pStyle w:val="a4"/>
        <w:numPr>
          <w:ilvl w:val="0"/>
          <w:numId w:val="117"/>
        </w:numPr>
        <w:jc w:val="both"/>
      </w:pPr>
      <w:r w:rsidRPr="00A46D1B">
        <w:t>У новонароджених сечовипускання є рефлекторним та мимовільним.</w:t>
      </w:r>
    </w:p>
    <w:p w14:paraId="7BCCF001" w14:textId="77777777" w:rsidR="00313D49" w:rsidRPr="00A46D1B" w:rsidRDefault="00313D49" w:rsidP="00856ADB">
      <w:pPr>
        <w:pStyle w:val="a4"/>
        <w:numPr>
          <w:ilvl w:val="0"/>
          <w:numId w:val="117"/>
        </w:numPr>
        <w:jc w:val="both"/>
      </w:pPr>
      <w:r w:rsidRPr="00A46D1B">
        <w:t>Починаючи з 2–3 років, кора головного мозку поступово бере під контроль рефлекс.</w:t>
      </w:r>
    </w:p>
    <w:p w14:paraId="00204CC1" w14:textId="77777777" w:rsidR="00313D49" w:rsidRPr="00A46D1B" w:rsidRDefault="00313D49" w:rsidP="00856ADB">
      <w:pPr>
        <w:pStyle w:val="a4"/>
        <w:numPr>
          <w:ilvl w:val="0"/>
          <w:numId w:val="117"/>
        </w:numPr>
        <w:jc w:val="both"/>
      </w:pPr>
      <w:r w:rsidRPr="00A46D1B">
        <w:t>Кора гальмує або дозволяє запуск рефлексу сечовипускання залежно від соціальних та фізичних умов.</w:t>
      </w:r>
    </w:p>
    <w:p w14:paraId="722D3B49" w14:textId="77777777" w:rsidR="00313D49" w:rsidRPr="00A46D1B" w:rsidRDefault="00313D49" w:rsidP="00856ADB">
      <w:pPr>
        <w:pStyle w:val="a4"/>
        <w:numPr>
          <w:ilvl w:val="0"/>
          <w:numId w:val="117"/>
        </w:numPr>
        <w:jc w:val="both"/>
      </w:pPr>
      <w:r w:rsidRPr="00A46D1B">
        <w:t>Цей контроль забезпечує довільне утримання сечі навіть при значному наповненні міхура.</w:t>
      </w:r>
    </w:p>
    <w:p w14:paraId="4C48620C" w14:textId="77777777" w:rsidR="00313D49" w:rsidRPr="00A46D1B" w:rsidRDefault="00313D49" w:rsidP="00A46D1B">
      <w:pPr>
        <w:pStyle w:val="a4"/>
        <w:jc w:val="both"/>
      </w:pPr>
      <w:r w:rsidRPr="00A46D1B">
        <w:rPr>
          <w:rStyle w:val="a5"/>
        </w:rPr>
        <w:t>Порушення регуляції сечовипускання</w:t>
      </w:r>
    </w:p>
    <w:p w14:paraId="0FE63842" w14:textId="77777777" w:rsidR="00313D49" w:rsidRPr="00A46D1B" w:rsidRDefault="00313D49" w:rsidP="00856ADB">
      <w:pPr>
        <w:pStyle w:val="a4"/>
        <w:numPr>
          <w:ilvl w:val="0"/>
          <w:numId w:val="118"/>
        </w:numPr>
        <w:jc w:val="both"/>
      </w:pPr>
      <w:r w:rsidRPr="00A46D1B">
        <w:t>Пошкодження спинного мозку, кори, нервових шляхів може призвести до нетримання сечі або затримки сечовипускання.</w:t>
      </w:r>
    </w:p>
    <w:p w14:paraId="0E0903E9" w14:textId="77777777" w:rsidR="00313D49" w:rsidRPr="00A46D1B" w:rsidRDefault="00313D49" w:rsidP="00856ADB">
      <w:pPr>
        <w:pStyle w:val="a4"/>
        <w:numPr>
          <w:ilvl w:val="0"/>
          <w:numId w:val="118"/>
        </w:numPr>
        <w:jc w:val="both"/>
      </w:pPr>
      <w:r w:rsidRPr="00A46D1B">
        <w:t>При "</w:t>
      </w:r>
      <w:r w:rsidRPr="00AF1967">
        <w:rPr>
          <w:b/>
          <w:bCs/>
        </w:rPr>
        <w:t>автоматичному міхурі</w:t>
      </w:r>
      <w:r w:rsidRPr="00A46D1B">
        <w:t>" (</w:t>
      </w:r>
      <w:r w:rsidRPr="00AF1967">
        <w:rPr>
          <w:b/>
          <w:bCs/>
        </w:rPr>
        <w:t>пошкодження вищих центрів</w:t>
      </w:r>
      <w:r w:rsidRPr="00A46D1B">
        <w:t>) зникає свідомий контроль.</w:t>
      </w:r>
    </w:p>
    <w:p w14:paraId="69AA351F" w14:textId="5A3A4598" w:rsidR="00FC71DE" w:rsidRPr="00F00417" w:rsidRDefault="00313D49" w:rsidP="00856ADB">
      <w:pPr>
        <w:pStyle w:val="a4"/>
        <w:numPr>
          <w:ilvl w:val="0"/>
          <w:numId w:val="118"/>
        </w:numPr>
        <w:jc w:val="both"/>
      </w:pPr>
      <w:r w:rsidRPr="00A46D1B">
        <w:t>При "</w:t>
      </w:r>
      <w:r w:rsidRPr="00AF1967">
        <w:rPr>
          <w:b/>
          <w:bCs/>
        </w:rPr>
        <w:t>рефлекторному міхурі</w:t>
      </w:r>
      <w:r w:rsidRPr="00A46D1B">
        <w:t>" (</w:t>
      </w:r>
      <w:r w:rsidRPr="00AF1967">
        <w:rPr>
          <w:b/>
          <w:bCs/>
        </w:rPr>
        <w:t>пошкодження нижчих центрів</w:t>
      </w:r>
      <w:r w:rsidRPr="00A46D1B">
        <w:t>) може виникати затримка сечі.</w:t>
      </w:r>
    </w:p>
    <w:p w14:paraId="2BC3D187" w14:textId="46449FCB" w:rsidR="00D701CB" w:rsidRPr="008C1C1B" w:rsidRDefault="002442BC" w:rsidP="00CA75EC">
      <w:pPr>
        <w:spacing w:line="240" w:lineRule="auto"/>
        <w:jc w:val="center"/>
        <w:rPr>
          <w:rFonts w:ascii="Times New Roman" w:hAnsi="Times New Roman" w:cs="Times New Roman"/>
          <w:b/>
          <w:bCs/>
          <w:sz w:val="32"/>
          <w:szCs w:val="32"/>
          <w:u w:val="single"/>
        </w:rPr>
      </w:pPr>
      <w:r>
        <w:rPr>
          <w:rFonts w:ascii="Times New Roman" w:hAnsi="Times New Roman" w:cs="Times New Roman"/>
          <w:b/>
          <w:bCs/>
          <w:sz w:val="32"/>
          <w:szCs w:val="32"/>
          <w:u w:val="single"/>
          <w:lang w:val="uk-UA"/>
        </w:rPr>
        <w:t>1</w:t>
      </w:r>
      <w:r w:rsidR="002B1651">
        <w:rPr>
          <w:rFonts w:ascii="Times New Roman" w:hAnsi="Times New Roman" w:cs="Times New Roman"/>
          <w:b/>
          <w:bCs/>
          <w:sz w:val="32"/>
          <w:szCs w:val="32"/>
          <w:u w:val="single"/>
          <w:lang w:val="uk-UA"/>
        </w:rPr>
        <w:t>8</w:t>
      </w:r>
      <w:r>
        <w:rPr>
          <w:rFonts w:ascii="Times New Roman" w:hAnsi="Times New Roman" w:cs="Times New Roman"/>
          <w:b/>
          <w:bCs/>
          <w:sz w:val="32"/>
          <w:szCs w:val="32"/>
          <w:u w:val="single"/>
          <w:lang w:val="uk-UA"/>
        </w:rPr>
        <w:t xml:space="preserve">. </w:t>
      </w:r>
      <w:r w:rsidR="00D701CB" w:rsidRPr="008C1C1B">
        <w:rPr>
          <w:rFonts w:ascii="Times New Roman" w:hAnsi="Times New Roman" w:cs="Times New Roman"/>
          <w:b/>
          <w:bCs/>
          <w:sz w:val="32"/>
          <w:szCs w:val="32"/>
          <w:u w:val="single"/>
        </w:rPr>
        <w:t>Фізіологічні основи трудової діяльності і спорту</w:t>
      </w:r>
    </w:p>
    <w:p w14:paraId="1249EDE1" w14:textId="7930F6C4" w:rsidR="00D701CB" w:rsidRPr="00DC207A" w:rsidRDefault="00D701CB" w:rsidP="00CA75EC">
      <w:pPr>
        <w:spacing w:line="240" w:lineRule="auto"/>
        <w:jc w:val="both"/>
        <w:rPr>
          <w:rFonts w:ascii="Times New Roman" w:hAnsi="Times New Roman" w:cs="Times New Roman"/>
          <w:b/>
          <w:bCs/>
          <w:sz w:val="24"/>
          <w:szCs w:val="24"/>
          <w:u w:val="single"/>
        </w:rPr>
      </w:pPr>
      <w:r w:rsidRPr="00DC207A">
        <w:rPr>
          <w:rFonts w:ascii="Times New Roman" w:hAnsi="Times New Roman" w:cs="Times New Roman"/>
          <w:b/>
          <w:bCs/>
          <w:sz w:val="24"/>
          <w:szCs w:val="24"/>
          <w:u w:val="single"/>
        </w:rPr>
        <w:t>1. Фізіологічні основи трудової діяльності людини.</w:t>
      </w:r>
    </w:p>
    <w:p w14:paraId="299C4EA9" w14:textId="0EE971E2" w:rsidR="00FF4D2A" w:rsidRPr="00335B3B" w:rsidRDefault="008809D3" w:rsidP="00FF4D2A">
      <w:pPr>
        <w:pStyle w:val="a4"/>
        <w:jc w:val="both"/>
      </w:pPr>
      <w:r>
        <w:rPr>
          <w:rStyle w:val="a5"/>
        </w:rPr>
        <w:tab/>
      </w:r>
      <w:r w:rsidR="00FF4D2A" w:rsidRPr="00335B3B">
        <w:rPr>
          <w:rStyle w:val="a5"/>
        </w:rPr>
        <w:t>Фізіологічні основи трудової діяльності людини</w:t>
      </w:r>
      <w:r w:rsidR="00FF4D2A" w:rsidRPr="00335B3B">
        <w:t xml:space="preserve"> — це розділ фізіології, який вивчає зміни функціонального стану організму під впливом трудової діяльності та обґрунтовує методи організації праці для збереження високої працездатності та здоров’я.</w:t>
      </w:r>
    </w:p>
    <w:p w14:paraId="6C826E8D" w14:textId="2CC2B0C9" w:rsidR="00FF4D2A" w:rsidRPr="00335B3B" w:rsidRDefault="008809D3" w:rsidP="00FF4D2A">
      <w:pPr>
        <w:pStyle w:val="a4"/>
        <w:jc w:val="both"/>
      </w:pPr>
      <w:r>
        <w:rPr>
          <w:rStyle w:val="a5"/>
        </w:rPr>
        <w:tab/>
      </w:r>
      <w:r w:rsidR="00FF4D2A" w:rsidRPr="00335B3B">
        <w:rPr>
          <w:rStyle w:val="a5"/>
        </w:rPr>
        <w:t>Основні елементи трудового процесу:</w:t>
      </w:r>
      <w:r w:rsidR="00FF4D2A" w:rsidRPr="00335B3B">
        <w:t xml:space="preserve"> стереотипно повторювана м’язова робота, вимушена робоча поза, підвищене навантаження на зорову систему, нервове та психоемоційне напруження, монотонність робочих дій, гіпокінезія. Сукупність цих чинників визначає характер трудового навантаження і ступінь фізіологічного напруження організму.</w:t>
      </w:r>
    </w:p>
    <w:p w14:paraId="62D80A29" w14:textId="4404E603" w:rsidR="00FF4D2A" w:rsidRPr="00335B3B" w:rsidRDefault="008809D3" w:rsidP="00FF4D2A">
      <w:pPr>
        <w:pStyle w:val="a4"/>
        <w:jc w:val="both"/>
      </w:pPr>
      <w:r>
        <w:rPr>
          <w:rStyle w:val="a5"/>
        </w:rPr>
        <w:tab/>
      </w:r>
      <w:r w:rsidR="00FF4D2A" w:rsidRPr="00335B3B">
        <w:rPr>
          <w:rStyle w:val="a5"/>
        </w:rPr>
        <w:t>Чинники, що впливають на трудове навантаження:</w:t>
      </w:r>
      <w:r w:rsidR="00FF4D2A" w:rsidRPr="00335B3B">
        <w:t xml:space="preserve"> характер роботи, організація ритму праці та відпочинку (</w:t>
      </w:r>
      <w:r w:rsidR="00FF4D2A" w:rsidRPr="008809D3">
        <w:rPr>
          <w:b/>
          <w:bCs/>
        </w:rPr>
        <w:t>перерви, зміни</w:t>
      </w:r>
      <w:r w:rsidR="00FF4D2A" w:rsidRPr="00335B3B">
        <w:t>), вплив факторів виробничого середовища (</w:t>
      </w:r>
      <w:r w:rsidR="00FF4D2A" w:rsidRPr="008809D3">
        <w:rPr>
          <w:b/>
          <w:bCs/>
        </w:rPr>
        <w:t>температура, вологість, шум, вібрація, освітленість, хімічні речовини</w:t>
      </w:r>
      <w:r w:rsidR="00FF4D2A" w:rsidRPr="00335B3B">
        <w:t>), використання засобів індивідуального захисту.</w:t>
      </w:r>
    </w:p>
    <w:p w14:paraId="150AB950" w14:textId="66539A93" w:rsidR="00FF4D2A" w:rsidRPr="00335B3B" w:rsidRDefault="00AF4C36" w:rsidP="00FF4D2A">
      <w:pPr>
        <w:pStyle w:val="a4"/>
        <w:jc w:val="both"/>
      </w:pPr>
      <w:r>
        <w:rPr>
          <w:rStyle w:val="a5"/>
        </w:rPr>
        <w:tab/>
      </w:r>
      <w:r w:rsidR="00FF4D2A" w:rsidRPr="00335B3B">
        <w:rPr>
          <w:rStyle w:val="a5"/>
        </w:rPr>
        <w:t>Види трудових навантажень:</w:t>
      </w:r>
      <w:r w:rsidR="00FF4D2A" w:rsidRPr="00335B3B">
        <w:t xml:space="preserve"> фізичні (</w:t>
      </w:r>
      <w:r w:rsidR="00FF4D2A" w:rsidRPr="00AF4C36">
        <w:rPr>
          <w:b/>
          <w:bCs/>
        </w:rPr>
        <w:t>навантаження на нервово-м’язову систему</w:t>
      </w:r>
      <w:r w:rsidR="00FF4D2A" w:rsidRPr="00335B3B">
        <w:t>) та нервово-психічні (</w:t>
      </w:r>
      <w:r w:rsidR="00FF4D2A" w:rsidRPr="00AF4C36">
        <w:rPr>
          <w:b/>
          <w:bCs/>
        </w:rPr>
        <w:t>навантаження на нервову систему</w:t>
      </w:r>
      <w:r w:rsidR="00FF4D2A" w:rsidRPr="00335B3B">
        <w:t>).</w:t>
      </w:r>
    </w:p>
    <w:p w14:paraId="5773F38C" w14:textId="7DB47C29" w:rsidR="00FF4D2A" w:rsidRPr="00335B3B" w:rsidRDefault="00FF4D2A" w:rsidP="00FF4D2A">
      <w:pPr>
        <w:pStyle w:val="a4"/>
        <w:jc w:val="both"/>
      </w:pPr>
      <w:r w:rsidRPr="00335B3B">
        <w:rPr>
          <w:rStyle w:val="a5"/>
        </w:rPr>
        <w:t>Адаптація організму до праці</w:t>
      </w:r>
      <w:r w:rsidRPr="00335B3B">
        <w:t xml:space="preserve"> залежить від двох основних факторів:</w:t>
      </w:r>
      <w:r w:rsidRPr="00335B3B">
        <w:br/>
      </w:r>
      <w:r w:rsidR="00D93AE6">
        <w:rPr>
          <w:rStyle w:val="a5"/>
        </w:rPr>
        <w:tab/>
      </w:r>
      <w:r w:rsidRPr="00335B3B">
        <w:rPr>
          <w:rStyle w:val="a5"/>
        </w:rPr>
        <w:t>1. Працездатність</w:t>
      </w:r>
      <w:r w:rsidRPr="00335B3B">
        <w:t xml:space="preserve"> — здатність виконувати роботу без зниження ефективності, залежить</w:t>
      </w:r>
      <w:r w:rsidR="00D93AE6">
        <w:t> </w:t>
      </w:r>
      <w:r w:rsidRPr="00335B3B">
        <w:t>від</w:t>
      </w:r>
      <w:r w:rsidR="00D93AE6">
        <w:t> </w:t>
      </w:r>
      <w:r w:rsidRPr="00335B3B">
        <w:t>тренованості,</w:t>
      </w:r>
      <w:r w:rsidR="00020F21">
        <w:t> </w:t>
      </w:r>
      <w:r w:rsidRPr="00335B3B">
        <w:t>здоров’я,</w:t>
      </w:r>
      <w:r w:rsidR="00020F21">
        <w:t> </w:t>
      </w:r>
      <w:r w:rsidRPr="00335B3B">
        <w:t>середовища,</w:t>
      </w:r>
      <w:r w:rsidR="00020F21">
        <w:t> </w:t>
      </w:r>
      <w:r w:rsidRPr="00335B3B">
        <w:t>мотивації.</w:t>
      </w:r>
      <w:r w:rsidRPr="00335B3B">
        <w:br/>
      </w:r>
      <w:r w:rsidR="00D93AE6">
        <w:rPr>
          <w:rStyle w:val="a5"/>
        </w:rPr>
        <w:lastRenderedPageBreak/>
        <w:tab/>
      </w:r>
      <w:r w:rsidRPr="00335B3B">
        <w:rPr>
          <w:rStyle w:val="a5"/>
        </w:rPr>
        <w:t>2. Коефіцієнт корисної дії (ККД)</w:t>
      </w:r>
      <w:r w:rsidRPr="00335B3B">
        <w:t xml:space="preserve"> — співвідношення енергії, витраченої на роботу, до загальних енергетичних витрат організму. Чим менший ККД — тим вище напруження та менша ефективність.</w:t>
      </w:r>
    </w:p>
    <w:p w14:paraId="165338A0" w14:textId="77777777" w:rsidR="00FF4D2A" w:rsidRPr="00335B3B" w:rsidRDefault="00FF4D2A" w:rsidP="00FF4D2A">
      <w:pPr>
        <w:pStyle w:val="a4"/>
        <w:jc w:val="both"/>
      </w:pPr>
      <w:r w:rsidRPr="00335B3B">
        <w:rPr>
          <w:rStyle w:val="a5"/>
        </w:rPr>
        <w:t>Вплив інтенсивності праці:</w:t>
      </w:r>
    </w:p>
    <w:p w14:paraId="11B001C8" w14:textId="77777777" w:rsidR="00FF4D2A" w:rsidRPr="00335B3B" w:rsidRDefault="00FF4D2A" w:rsidP="00856ADB">
      <w:pPr>
        <w:pStyle w:val="a4"/>
        <w:numPr>
          <w:ilvl w:val="0"/>
          <w:numId w:val="119"/>
        </w:numPr>
        <w:jc w:val="both"/>
      </w:pPr>
      <w:r w:rsidRPr="00335B3B">
        <w:t>При малій інтенсивності відновлення відбувається ще під час роботи.</w:t>
      </w:r>
    </w:p>
    <w:p w14:paraId="28411D37" w14:textId="77777777" w:rsidR="00FF4D2A" w:rsidRPr="00335B3B" w:rsidRDefault="00FF4D2A" w:rsidP="00856ADB">
      <w:pPr>
        <w:pStyle w:val="a4"/>
        <w:numPr>
          <w:ilvl w:val="0"/>
          <w:numId w:val="119"/>
        </w:numPr>
        <w:jc w:val="both"/>
      </w:pPr>
      <w:r w:rsidRPr="00335B3B">
        <w:t>При зростанні навантаження відновлення переноситься на післяробочий час.</w:t>
      </w:r>
    </w:p>
    <w:p w14:paraId="650A8C5D" w14:textId="77777777" w:rsidR="00FF4D2A" w:rsidRPr="00335B3B" w:rsidRDefault="00FF4D2A" w:rsidP="00856ADB">
      <w:pPr>
        <w:pStyle w:val="a4"/>
        <w:numPr>
          <w:ilvl w:val="0"/>
          <w:numId w:val="119"/>
        </w:numPr>
        <w:jc w:val="both"/>
      </w:pPr>
      <w:r w:rsidRPr="00335B3B">
        <w:t>За достатнього відпочинку — формується ефект тренування (</w:t>
      </w:r>
      <w:r w:rsidRPr="00E96D24">
        <w:rPr>
          <w:b/>
          <w:bCs/>
        </w:rPr>
        <w:t>підвищення функціональних можливостей</w:t>
      </w:r>
      <w:r w:rsidRPr="00335B3B">
        <w:t>).</w:t>
      </w:r>
    </w:p>
    <w:p w14:paraId="60B7AD44" w14:textId="77777777" w:rsidR="00FF4D2A" w:rsidRPr="00335B3B" w:rsidRDefault="00FF4D2A" w:rsidP="00856ADB">
      <w:pPr>
        <w:pStyle w:val="a4"/>
        <w:numPr>
          <w:ilvl w:val="0"/>
          <w:numId w:val="119"/>
        </w:numPr>
        <w:jc w:val="both"/>
      </w:pPr>
      <w:r w:rsidRPr="00E96D24">
        <w:rPr>
          <w:b/>
          <w:bCs/>
        </w:rPr>
        <w:t>При недостатньому відпочинку</w:t>
      </w:r>
      <w:r w:rsidRPr="00335B3B">
        <w:t xml:space="preserve"> — накопичується втома, що веде до перевтоми.</w:t>
      </w:r>
    </w:p>
    <w:p w14:paraId="017EEF9C" w14:textId="04E52C72" w:rsidR="00FF4D2A" w:rsidRPr="00335B3B" w:rsidRDefault="0021640D" w:rsidP="00FF4D2A">
      <w:pPr>
        <w:pStyle w:val="a4"/>
        <w:jc w:val="both"/>
      </w:pPr>
      <w:r>
        <w:rPr>
          <w:rStyle w:val="a5"/>
        </w:rPr>
        <w:tab/>
      </w:r>
      <w:r w:rsidR="00FF4D2A" w:rsidRPr="00335B3B">
        <w:rPr>
          <w:rStyle w:val="a5"/>
        </w:rPr>
        <w:t>Перевтома та перенапруження</w:t>
      </w:r>
      <w:r w:rsidR="00FF4D2A" w:rsidRPr="00335B3B">
        <w:t xml:space="preserve"> — хронічне зниження працездатності, яке не зникає після звичайного відпочинку. Без профілактики виникає перенапруження — стан на межі між нормою і патологією. Наслідки: зростання захворюваності, професійні хвороби, зниження продуктивності праці.</w:t>
      </w:r>
    </w:p>
    <w:p w14:paraId="7DBAE858" w14:textId="77777777" w:rsidR="00FF4D2A" w:rsidRPr="00335B3B" w:rsidRDefault="00FF4D2A" w:rsidP="00FF4D2A">
      <w:pPr>
        <w:pStyle w:val="a4"/>
        <w:jc w:val="both"/>
      </w:pPr>
      <w:r w:rsidRPr="00335B3B">
        <w:rPr>
          <w:rStyle w:val="a5"/>
        </w:rPr>
        <w:t>Класифікація трудової діяльності:</w:t>
      </w:r>
    </w:p>
    <w:p w14:paraId="06706C6A" w14:textId="77777777" w:rsidR="00FF4D2A" w:rsidRPr="00335B3B" w:rsidRDefault="00FF4D2A" w:rsidP="00856ADB">
      <w:pPr>
        <w:pStyle w:val="a4"/>
        <w:numPr>
          <w:ilvl w:val="0"/>
          <w:numId w:val="120"/>
        </w:numPr>
        <w:jc w:val="both"/>
      </w:pPr>
      <w:r w:rsidRPr="00335B3B">
        <w:t>робота з великою м’язовою активністю (</w:t>
      </w:r>
      <w:r w:rsidRPr="0021640D">
        <w:rPr>
          <w:b/>
          <w:bCs/>
        </w:rPr>
        <w:t>4500–6500 ккал/добу</w:t>
      </w:r>
      <w:r w:rsidRPr="00335B3B">
        <w:t>),</w:t>
      </w:r>
    </w:p>
    <w:p w14:paraId="21FBC180" w14:textId="77777777" w:rsidR="00FF4D2A" w:rsidRPr="00335B3B" w:rsidRDefault="00FF4D2A" w:rsidP="00856ADB">
      <w:pPr>
        <w:pStyle w:val="a4"/>
        <w:numPr>
          <w:ilvl w:val="0"/>
          <w:numId w:val="120"/>
        </w:numPr>
        <w:jc w:val="both"/>
      </w:pPr>
      <w:r w:rsidRPr="00335B3B">
        <w:t>механізована праця (</w:t>
      </w:r>
      <w:r w:rsidRPr="0021640D">
        <w:rPr>
          <w:b/>
          <w:bCs/>
        </w:rPr>
        <w:t>3000–4000 ккал/добу</w:t>
      </w:r>
      <w:r w:rsidRPr="00335B3B">
        <w:t>),</w:t>
      </w:r>
    </w:p>
    <w:p w14:paraId="523B1EAB" w14:textId="77777777" w:rsidR="00FF4D2A" w:rsidRPr="00335B3B" w:rsidRDefault="00FF4D2A" w:rsidP="00856ADB">
      <w:pPr>
        <w:pStyle w:val="a4"/>
        <w:numPr>
          <w:ilvl w:val="0"/>
          <w:numId w:val="120"/>
        </w:numPr>
        <w:jc w:val="both"/>
      </w:pPr>
      <w:r w:rsidRPr="00335B3B">
        <w:t>напівавтоматизовані й автоматизовані види праці,</w:t>
      </w:r>
    </w:p>
    <w:p w14:paraId="411477CA" w14:textId="77777777" w:rsidR="00FF4D2A" w:rsidRPr="00335B3B" w:rsidRDefault="00FF4D2A" w:rsidP="00856ADB">
      <w:pPr>
        <w:pStyle w:val="a4"/>
        <w:numPr>
          <w:ilvl w:val="0"/>
          <w:numId w:val="120"/>
        </w:numPr>
        <w:jc w:val="both"/>
      </w:pPr>
      <w:r w:rsidRPr="00335B3B">
        <w:t>конвеєрна та потокова робота,</w:t>
      </w:r>
    </w:p>
    <w:p w14:paraId="494448EA" w14:textId="77777777" w:rsidR="00FF4D2A" w:rsidRPr="00335B3B" w:rsidRDefault="00FF4D2A" w:rsidP="00856ADB">
      <w:pPr>
        <w:pStyle w:val="a4"/>
        <w:numPr>
          <w:ilvl w:val="0"/>
          <w:numId w:val="120"/>
        </w:numPr>
        <w:jc w:val="both"/>
      </w:pPr>
      <w:r w:rsidRPr="00335B3B">
        <w:t>дистанційне керування,</w:t>
      </w:r>
    </w:p>
    <w:p w14:paraId="5BAE0C40" w14:textId="77777777" w:rsidR="00FF4D2A" w:rsidRPr="00335B3B" w:rsidRDefault="00FF4D2A" w:rsidP="00856ADB">
      <w:pPr>
        <w:pStyle w:val="a4"/>
        <w:numPr>
          <w:ilvl w:val="0"/>
          <w:numId w:val="120"/>
        </w:numPr>
        <w:jc w:val="both"/>
      </w:pPr>
      <w:r w:rsidRPr="00335B3B">
        <w:t>інтелектуальна праця,</w:t>
      </w:r>
    </w:p>
    <w:p w14:paraId="3F18EBE3" w14:textId="77777777" w:rsidR="00FF4D2A" w:rsidRPr="00335B3B" w:rsidRDefault="00FF4D2A" w:rsidP="00856ADB">
      <w:pPr>
        <w:pStyle w:val="a4"/>
        <w:numPr>
          <w:ilvl w:val="0"/>
          <w:numId w:val="120"/>
        </w:numPr>
        <w:jc w:val="both"/>
      </w:pPr>
      <w:r w:rsidRPr="00335B3B">
        <w:t>операторська праця.</w:t>
      </w:r>
    </w:p>
    <w:p w14:paraId="3A1E27E0" w14:textId="77777777" w:rsidR="00FF4D2A" w:rsidRPr="00335B3B" w:rsidRDefault="00FF4D2A" w:rsidP="00FF4D2A">
      <w:pPr>
        <w:pStyle w:val="a4"/>
        <w:jc w:val="both"/>
      </w:pPr>
      <w:r w:rsidRPr="00335B3B">
        <w:rPr>
          <w:rStyle w:val="a5"/>
        </w:rPr>
        <w:t>Фізична праця</w:t>
      </w:r>
      <w:r w:rsidRPr="00335B3B">
        <w:t xml:space="preserve"> буває:</w:t>
      </w:r>
    </w:p>
    <w:p w14:paraId="31EC8FFF" w14:textId="77777777" w:rsidR="00FF4D2A" w:rsidRPr="00335B3B" w:rsidRDefault="00FF4D2A" w:rsidP="00856ADB">
      <w:pPr>
        <w:pStyle w:val="a4"/>
        <w:numPr>
          <w:ilvl w:val="0"/>
          <w:numId w:val="121"/>
        </w:numPr>
        <w:jc w:val="both"/>
      </w:pPr>
      <w:r w:rsidRPr="00335B3B">
        <w:rPr>
          <w:rStyle w:val="a5"/>
        </w:rPr>
        <w:t>Динамічна</w:t>
      </w:r>
      <w:r w:rsidRPr="00335B3B">
        <w:t xml:space="preserve"> — м’язи виконують рух (</w:t>
      </w:r>
      <w:r w:rsidRPr="0021640D">
        <w:rPr>
          <w:b/>
          <w:bCs/>
        </w:rPr>
        <w:t>переміщення вантажів, предметів</w:t>
      </w:r>
      <w:r w:rsidRPr="00335B3B">
        <w:t>), робота обчислюється у фізичних одиницях (</w:t>
      </w:r>
      <w:r w:rsidRPr="0021640D">
        <w:rPr>
          <w:b/>
          <w:bCs/>
        </w:rPr>
        <w:t>кГм, Вт, Дж</w:t>
      </w:r>
      <w:r w:rsidRPr="00335B3B">
        <w:t>).</w:t>
      </w:r>
    </w:p>
    <w:p w14:paraId="5B5CF863" w14:textId="77777777" w:rsidR="00FF4D2A" w:rsidRPr="00335B3B" w:rsidRDefault="00FF4D2A" w:rsidP="00856ADB">
      <w:pPr>
        <w:pStyle w:val="a4"/>
        <w:numPr>
          <w:ilvl w:val="0"/>
          <w:numId w:val="121"/>
        </w:numPr>
        <w:jc w:val="both"/>
      </w:pPr>
      <w:r w:rsidRPr="00335B3B">
        <w:rPr>
          <w:rStyle w:val="a5"/>
        </w:rPr>
        <w:t>Статична</w:t>
      </w:r>
      <w:r w:rsidRPr="00335B3B">
        <w:t xml:space="preserve"> — м’язи напружені без зміни довжини (</w:t>
      </w:r>
      <w:r w:rsidRPr="0021640D">
        <w:rPr>
          <w:b/>
          <w:bCs/>
        </w:rPr>
        <w:t>ізометрія</w:t>
      </w:r>
      <w:r w:rsidRPr="00335B3B">
        <w:t>), наприклад, утримання пози. Енергетичні витрати визначаються добутком сили скорочення та часу.</w:t>
      </w:r>
    </w:p>
    <w:p w14:paraId="18B1C423" w14:textId="77777777" w:rsidR="00FF4D2A" w:rsidRPr="00335B3B" w:rsidRDefault="00FF4D2A" w:rsidP="00FF4D2A">
      <w:pPr>
        <w:pStyle w:val="a4"/>
        <w:jc w:val="both"/>
      </w:pPr>
      <w:r w:rsidRPr="00335B3B">
        <w:rPr>
          <w:rStyle w:val="a5"/>
        </w:rPr>
        <w:t>Розумова праця</w:t>
      </w:r>
      <w:r w:rsidRPr="00335B3B">
        <w:t xml:space="preserve"> включає:</w:t>
      </w:r>
    </w:p>
    <w:p w14:paraId="76BE21D7" w14:textId="77777777" w:rsidR="00FF4D2A" w:rsidRPr="00335B3B" w:rsidRDefault="00FF4D2A" w:rsidP="00856ADB">
      <w:pPr>
        <w:pStyle w:val="a4"/>
        <w:numPr>
          <w:ilvl w:val="0"/>
          <w:numId w:val="122"/>
        </w:numPr>
        <w:jc w:val="both"/>
      </w:pPr>
      <w:r w:rsidRPr="00335B3B">
        <w:rPr>
          <w:rStyle w:val="a5"/>
        </w:rPr>
        <w:t>Мисленнєвий компонент</w:t>
      </w:r>
      <w:r w:rsidRPr="00335B3B">
        <w:t xml:space="preserve"> — рішення задач, планування, прийняття рішень, концентрація, робота за пультами.</w:t>
      </w:r>
    </w:p>
    <w:p w14:paraId="77253EF8" w14:textId="09214840" w:rsidR="00FF4D2A" w:rsidRPr="00335B3B" w:rsidRDefault="00FF4D2A" w:rsidP="00856ADB">
      <w:pPr>
        <w:pStyle w:val="a4"/>
        <w:numPr>
          <w:ilvl w:val="0"/>
          <w:numId w:val="122"/>
        </w:numPr>
        <w:jc w:val="both"/>
      </w:pPr>
      <w:r w:rsidRPr="00335B3B">
        <w:rPr>
          <w:rStyle w:val="a5"/>
        </w:rPr>
        <w:t>Емоційний компонент</w:t>
      </w:r>
      <w:r w:rsidRPr="00335B3B">
        <w:t xml:space="preserve"> — супроводжується вегетативними реакціями: зміною ЧСС, потовиділенням, напруженням тощо</w:t>
      </w:r>
    </w:p>
    <w:p w14:paraId="6677BAEE" w14:textId="77777777" w:rsidR="00FF4D2A" w:rsidRPr="00DE1B14" w:rsidRDefault="00FF4D2A" w:rsidP="00CA75EC">
      <w:pPr>
        <w:spacing w:line="240" w:lineRule="auto"/>
        <w:jc w:val="both"/>
        <w:rPr>
          <w:rFonts w:ascii="Times New Roman" w:hAnsi="Times New Roman" w:cs="Times New Roman"/>
          <w:b/>
          <w:bCs/>
          <w:sz w:val="24"/>
          <w:szCs w:val="24"/>
        </w:rPr>
      </w:pPr>
    </w:p>
    <w:p w14:paraId="39379ACE" w14:textId="4AB7E8DC" w:rsidR="00D701CB" w:rsidRPr="00DC207A" w:rsidRDefault="00D701CB" w:rsidP="00CA75EC">
      <w:pPr>
        <w:spacing w:line="240" w:lineRule="auto"/>
        <w:jc w:val="both"/>
        <w:rPr>
          <w:rFonts w:ascii="Times New Roman" w:hAnsi="Times New Roman" w:cs="Times New Roman"/>
          <w:b/>
          <w:bCs/>
          <w:sz w:val="24"/>
          <w:szCs w:val="24"/>
          <w:u w:val="single"/>
        </w:rPr>
      </w:pPr>
      <w:r w:rsidRPr="00DC207A">
        <w:rPr>
          <w:rFonts w:ascii="Times New Roman" w:hAnsi="Times New Roman" w:cs="Times New Roman"/>
          <w:b/>
          <w:bCs/>
          <w:sz w:val="24"/>
          <w:szCs w:val="24"/>
          <w:u w:val="single"/>
        </w:rPr>
        <w:t>2. Особливості фізичної та розумової праці. Оптимальні режими праці.</w:t>
      </w:r>
    </w:p>
    <w:p w14:paraId="1216657E" w14:textId="30D51AFC" w:rsidR="00362884" w:rsidRPr="00362884" w:rsidRDefault="00714271" w:rsidP="000C0F6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362884" w:rsidRPr="00362884">
        <w:rPr>
          <w:rFonts w:ascii="Times New Roman" w:eastAsia="Times New Roman" w:hAnsi="Times New Roman" w:cs="Times New Roman"/>
          <w:b/>
          <w:bCs/>
          <w:sz w:val="24"/>
          <w:szCs w:val="24"/>
          <w:lang w:eastAsia="ru-RU"/>
        </w:rPr>
        <w:t>Усі види праці умовно поділяються на фізичну і розумову</w:t>
      </w:r>
      <w:r w:rsidR="00362884" w:rsidRPr="00362884">
        <w:rPr>
          <w:rFonts w:ascii="Times New Roman" w:eastAsia="Times New Roman" w:hAnsi="Times New Roman" w:cs="Times New Roman"/>
          <w:sz w:val="24"/>
          <w:szCs w:val="24"/>
          <w:lang w:eastAsia="ru-RU"/>
        </w:rPr>
        <w:t>, проте жодна діяльність не відбувається без участі центральної нервової системи.</w:t>
      </w:r>
    </w:p>
    <w:p w14:paraId="00405696" w14:textId="7A790F02" w:rsidR="00362884" w:rsidRPr="00362884" w:rsidRDefault="00714271" w:rsidP="000C0F6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362884" w:rsidRPr="00362884">
        <w:rPr>
          <w:rFonts w:ascii="Times New Roman" w:eastAsia="Times New Roman" w:hAnsi="Times New Roman" w:cs="Times New Roman"/>
          <w:b/>
          <w:bCs/>
          <w:sz w:val="24"/>
          <w:szCs w:val="24"/>
          <w:lang w:eastAsia="ru-RU"/>
        </w:rPr>
        <w:t>Фізична праця</w:t>
      </w:r>
      <w:r w:rsidR="00362884" w:rsidRPr="00362884">
        <w:rPr>
          <w:rFonts w:ascii="Times New Roman" w:eastAsia="Times New Roman" w:hAnsi="Times New Roman" w:cs="Times New Roman"/>
          <w:sz w:val="24"/>
          <w:szCs w:val="24"/>
          <w:lang w:eastAsia="ru-RU"/>
        </w:rPr>
        <w:t xml:space="preserve"> характеризується переважною активністю м’язової системи та значними енергетичними витратами. Вона вимагає не лише роботи м’язів, але й залучення розумової діяльності для планування, координації та контролю рухів. Для виконання фізичної роботи потрібне достатнє енергозабезпечення, що важливо для підтримання здоров’я і продуктивності.</w:t>
      </w:r>
    </w:p>
    <w:p w14:paraId="3F467ABB" w14:textId="1141BB49" w:rsidR="00362884" w:rsidRPr="00362884" w:rsidRDefault="00714271" w:rsidP="000C0F6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ab/>
      </w:r>
      <w:r w:rsidR="00362884" w:rsidRPr="00362884">
        <w:rPr>
          <w:rFonts w:ascii="Times New Roman" w:eastAsia="Times New Roman" w:hAnsi="Times New Roman" w:cs="Times New Roman"/>
          <w:b/>
          <w:bCs/>
          <w:sz w:val="24"/>
          <w:szCs w:val="24"/>
          <w:lang w:eastAsia="ru-RU"/>
        </w:rPr>
        <w:t>Розумова праця</w:t>
      </w:r>
      <w:r w:rsidR="00362884" w:rsidRPr="00362884">
        <w:rPr>
          <w:rFonts w:ascii="Times New Roman" w:eastAsia="Times New Roman" w:hAnsi="Times New Roman" w:cs="Times New Roman"/>
          <w:sz w:val="24"/>
          <w:szCs w:val="24"/>
          <w:lang w:eastAsia="ru-RU"/>
        </w:rPr>
        <w:t xml:space="preserve"> — це діяльність, пов’язана з прийомом, обробкою, аналізом і збереженням інформації. Вона потребує активної роботи сенсорних систем, уваги, памʼяті, мислення, емоційної сфери та вищих кіркових центрів мозку, особливо другої сигнальної системи. У процесі такої роботи активно функціонують кірково-підкіркові зв’язки обох півкуль головного мозку. На початкових етапах розумова праця підвищує концентрацію уваги, здатність до запамʼятовування, проте надмірне розумове перенавантаження може пригнічувати психічну активність.</w:t>
      </w:r>
    </w:p>
    <w:p w14:paraId="0DDF214B" w14:textId="21BAA73A" w:rsidR="00362884" w:rsidRPr="00362884" w:rsidRDefault="00714271" w:rsidP="000C0F6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362884" w:rsidRPr="00362884">
        <w:rPr>
          <w:rFonts w:ascii="Times New Roman" w:eastAsia="Times New Roman" w:hAnsi="Times New Roman" w:cs="Times New Roman"/>
          <w:b/>
          <w:bCs/>
          <w:sz w:val="24"/>
          <w:szCs w:val="24"/>
          <w:lang w:eastAsia="ru-RU"/>
        </w:rPr>
        <w:t>Вегетативні функції забезпечують енергетичні потреби розумової праці.</w:t>
      </w:r>
      <w:r w:rsidR="00362884" w:rsidRPr="00362884">
        <w:rPr>
          <w:rFonts w:ascii="Times New Roman" w:eastAsia="Times New Roman" w:hAnsi="Times New Roman" w:cs="Times New Roman"/>
          <w:sz w:val="24"/>
          <w:szCs w:val="24"/>
          <w:lang w:eastAsia="ru-RU"/>
        </w:rPr>
        <w:t xml:space="preserve"> Підвищення активності симпато-адреналової, гіпоталамо-гіпофізарно-надниркової систем мобілізує ресурси організму. За короткочасного емоційного збудження активізується обмін катехоламінів, зростають рівні глюкози та вільних жирних кислот у крові, що сприяє енергозабезпеченню організму.</w:t>
      </w:r>
    </w:p>
    <w:p w14:paraId="440CF571" w14:textId="10AE2F65" w:rsidR="00362884" w:rsidRPr="00362884" w:rsidRDefault="00714271" w:rsidP="000C0F6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362884" w:rsidRPr="00362884">
        <w:rPr>
          <w:rFonts w:ascii="Times New Roman" w:eastAsia="Times New Roman" w:hAnsi="Times New Roman" w:cs="Times New Roman"/>
          <w:b/>
          <w:bCs/>
          <w:sz w:val="24"/>
          <w:szCs w:val="24"/>
          <w:lang w:eastAsia="ru-RU"/>
        </w:rPr>
        <w:t>Оптимальні режими праці</w:t>
      </w:r>
      <w:r w:rsidR="00362884" w:rsidRPr="00362884">
        <w:rPr>
          <w:rFonts w:ascii="Times New Roman" w:eastAsia="Times New Roman" w:hAnsi="Times New Roman" w:cs="Times New Roman"/>
          <w:sz w:val="24"/>
          <w:szCs w:val="24"/>
          <w:lang w:eastAsia="ru-RU"/>
        </w:rPr>
        <w:t xml:space="preserve"> ґрунтуються на чергуванні фізичних і розумових навантажень із періодами відпочинку, що забезпечує найкращу адаптацію організму до умов середовища, збереження працездатності, зменшення втоми та профілактику перевантажень.</w:t>
      </w:r>
    </w:p>
    <w:p w14:paraId="0C6D24A1" w14:textId="77777777" w:rsidR="00362884" w:rsidRPr="00DE1B14" w:rsidRDefault="00362884" w:rsidP="00CA75EC">
      <w:pPr>
        <w:spacing w:line="240" w:lineRule="auto"/>
        <w:jc w:val="both"/>
        <w:rPr>
          <w:rFonts w:ascii="Times New Roman" w:hAnsi="Times New Roman" w:cs="Times New Roman"/>
          <w:b/>
          <w:bCs/>
          <w:sz w:val="24"/>
          <w:szCs w:val="24"/>
        </w:rPr>
      </w:pPr>
    </w:p>
    <w:p w14:paraId="253AACAA" w14:textId="474B9911" w:rsidR="00D701CB" w:rsidRPr="00DC207A" w:rsidRDefault="00D701CB" w:rsidP="00CA75EC">
      <w:pPr>
        <w:spacing w:line="240" w:lineRule="auto"/>
        <w:jc w:val="both"/>
        <w:rPr>
          <w:rFonts w:ascii="Times New Roman" w:hAnsi="Times New Roman" w:cs="Times New Roman"/>
          <w:b/>
          <w:bCs/>
          <w:sz w:val="24"/>
          <w:szCs w:val="24"/>
          <w:u w:val="single"/>
        </w:rPr>
      </w:pPr>
      <w:r w:rsidRPr="00DC207A">
        <w:rPr>
          <w:rFonts w:ascii="Times New Roman" w:hAnsi="Times New Roman" w:cs="Times New Roman"/>
          <w:b/>
          <w:bCs/>
          <w:sz w:val="24"/>
          <w:szCs w:val="24"/>
          <w:u w:val="single"/>
        </w:rPr>
        <w:t>3. Фізіологічні механізми втоми. Активний відпочинок та його механізми.</w:t>
      </w:r>
    </w:p>
    <w:p w14:paraId="416578B2" w14:textId="5DC6038C" w:rsidR="002F6C52" w:rsidRDefault="002F6C52" w:rsidP="002F6C5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Pr="000E4245">
        <w:rPr>
          <w:rFonts w:ascii="Times New Roman" w:eastAsia="Times New Roman" w:hAnsi="Times New Roman" w:cs="Times New Roman"/>
          <w:b/>
          <w:bCs/>
          <w:sz w:val="24"/>
          <w:szCs w:val="24"/>
          <w:lang w:eastAsia="ru-RU"/>
        </w:rPr>
        <w:t xml:space="preserve">Втома — </w:t>
      </w:r>
      <w:r w:rsidRPr="000E4245">
        <w:rPr>
          <w:rFonts w:ascii="Times New Roman" w:eastAsia="Times New Roman" w:hAnsi="Times New Roman" w:cs="Times New Roman"/>
          <w:sz w:val="24"/>
          <w:szCs w:val="24"/>
          <w:lang w:eastAsia="ru-RU"/>
        </w:rPr>
        <w:t>це пристосовна фізіологічна захисна реакція організму, що завдяки гальмівним процесам запобігає глибоким локальним порушенням у робочих апаратах і забезпечує можливість відпочинку та відновлення. Помірна втома стимулює процеси відновлення, що підвищує працездатність, і не шкодить здоров’ю.</w:t>
      </w:r>
    </w:p>
    <w:p w14:paraId="108302C8" w14:textId="6EC5CC67" w:rsidR="005A2800" w:rsidRPr="000E4245" w:rsidRDefault="005A2800" w:rsidP="002F6C5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Pr="000E4245">
        <w:rPr>
          <w:rFonts w:ascii="Times New Roman" w:eastAsia="Times New Roman" w:hAnsi="Times New Roman" w:cs="Times New Roman"/>
          <w:b/>
          <w:bCs/>
          <w:sz w:val="24"/>
          <w:szCs w:val="24"/>
          <w:lang w:eastAsia="ru-RU"/>
        </w:rPr>
        <w:t xml:space="preserve">Фізіологічна сутність втоми </w:t>
      </w:r>
      <w:r w:rsidRPr="000E4245">
        <w:rPr>
          <w:rFonts w:ascii="Times New Roman" w:eastAsia="Times New Roman" w:hAnsi="Times New Roman" w:cs="Times New Roman"/>
          <w:sz w:val="24"/>
          <w:szCs w:val="24"/>
          <w:lang w:eastAsia="ru-RU"/>
        </w:rPr>
        <w:t>полягає у зниженні лабільності нервової системи через витрати енергетичних ресурсів і розвиток процесів гальмування. Внаслідок цього порушується динамічний стереотип роботи і координація функцій, а появу гальмівного процесу в нервових клітинах людина компенсує вольовими зусиллями, що призводить до нейрофізіологічного конфлікту між основною і відновлювальною функціональними системами. Такий тривалий конфлікт є характерною рисою виробничої втоми.</w:t>
      </w:r>
    </w:p>
    <w:p w14:paraId="6CD41030" w14:textId="77777777" w:rsidR="002F6C52" w:rsidRPr="000E4245" w:rsidRDefault="002F6C52" w:rsidP="002F6C5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Pr="000E4245">
        <w:rPr>
          <w:rFonts w:ascii="Times New Roman" w:eastAsia="Times New Roman" w:hAnsi="Times New Roman" w:cs="Times New Roman"/>
          <w:b/>
          <w:bCs/>
          <w:sz w:val="24"/>
          <w:szCs w:val="24"/>
          <w:lang w:eastAsia="ru-RU"/>
        </w:rPr>
        <w:t xml:space="preserve">Механізм втоми при фізичній, </w:t>
      </w:r>
      <w:r w:rsidRPr="000E4245">
        <w:rPr>
          <w:rFonts w:ascii="Times New Roman" w:eastAsia="Times New Roman" w:hAnsi="Times New Roman" w:cs="Times New Roman"/>
          <w:sz w:val="24"/>
          <w:szCs w:val="24"/>
          <w:lang w:eastAsia="ru-RU"/>
        </w:rPr>
        <w:t>розумовій та нервово-емоційній роботі базується на кіркових центрах головного мозку, де відбувається гальмування, що іррадіює на сусідні аналізатори. Тому після важкої фізичної праці розумова діяльність стає менш продуктивною, і навпаки. Втома буває загальною та локальною, м’язовою чи психічною, залежно від виду діяльності і найбільш навантажених систем.</w:t>
      </w:r>
    </w:p>
    <w:p w14:paraId="1E7E053D" w14:textId="77777777" w:rsidR="002F6C52" w:rsidRPr="000E4245" w:rsidRDefault="002F6C52" w:rsidP="002F6C5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Pr="000E4245">
        <w:rPr>
          <w:rFonts w:ascii="Times New Roman" w:eastAsia="Times New Roman" w:hAnsi="Times New Roman" w:cs="Times New Roman"/>
          <w:b/>
          <w:bCs/>
          <w:sz w:val="24"/>
          <w:szCs w:val="24"/>
          <w:lang w:eastAsia="ru-RU"/>
        </w:rPr>
        <w:t>Розрізняють два типи втоми: первинну — швидко розвивається, і вторинну — що наростає повільно.</w:t>
      </w:r>
      <w:r w:rsidRPr="000E4245">
        <w:rPr>
          <w:rFonts w:ascii="Times New Roman" w:eastAsia="Times New Roman" w:hAnsi="Times New Roman" w:cs="Times New Roman"/>
          <w:sz w:val="24"/>
          <w:szCs w:val="24"/>
          <w:lang w:eastAsia="ru-RU"/>
        </w:rPr>
        <w:t xml:space="preserve"> Глибина втоми залежить від характеру роботи та функціонального стану працівника і може переходити у хронічну втому або перевтому.</w:t>
      </w:r>
    </w:p>
    <w:p w14:paraId="639BBC1E" w14:textId="10FBBCF9" w:rsidR="002F6C52" w:rsidRPr="000E4245" w:rsidRDefault="002F6C52" w:rsidP="00350761">
      <w:pPr>
        <w:pStyle w:val="a4"/>
        <w:jc w:val="both"/>
      </w:pPr>
      <w:r>
        <w:rPr>
          <w:b/>
          <w:bCs/>
        </w:rPr>
        <w:tab/>
      </w:r>
      <w:r w:rsidR="00350761" w:rsidRPr="00350761">
        <w:t xml:space="preserve">Для ефективного відновлення працездатності при фізичній праці має велике значення </w:t>
      </w:r>
      <w:r w:rsidR="00350761" w:rsidRPr="00350761">
        <w:rPr>
          <w:b/>
          <w:bCs/>
        </w:rPr>
        <w:t>активний відпочинок</w:t>
      </w:r>
      <w:r w:rsidR="00350761" w:rsidRPr="00350761">
        <w:t xml:space="preserve">. Він полягає у тому, що під час перерви працюють інші групи м’язів, ніж ті, що були задіяні під час основної роботи. </w:t>
      </w:r>
      <w:r w:rsidR="00350761" w:rsidRPr="00350761">
        <w:rPr>
          <w:b/>
          <w:bCs/>
        </w:rPr>
        <w:t>Наприклад,</w:t>
      </w:r>
      <w:r w:rsidR="00350761" w:rsidRPr="00350761">
        <w:t xml:space="preserve"> якщо під час роботи використовувалася права рука, то активний відпочинок передбачає залучення лівої руки. Такий відпочинок сприяє прискореному відновленню стомлених м’язів завдяки нервово-психічним механізмам — посиленню еферентної стимуляції мозку від пропріорецепторів скелетних м’язів, покращенню кровообігу та мікроциркуляції, що позитивно впливає на весь організм.</w:t>
      </w:r>
    </w:p>
    <w:p w14:paraId="3A3BFB2A" w14:textId="77777777" w:rsidR="00663481" w:rsidRPr="00DE1B14" w:rsidRDefault="00663481" w:rsidP="00CA75EC">
      <w:pPr>
        <w:spacing w:line="240" w:lineRule="auto"/>
        <w:jc w:val="both"/>
        <w:rPr>
          <w:rFonts w:ascii="Times New Roman" w:hAnsi="Times New Roman" w:cs="Times New Roman"/>
          <w:b/>
          <w:bCs/>
          <w:sz w:val="24"/>
          <w:szCs w:val="24"/>
        </w:rPr>
      </w:pPr>
    </w:p>
    <w:p w14:paraId="56FEAD0E" w14:textId="46CC18A7" w:rsidR="00D701CB" w:rsidRPr="00DC207A" w:rsidRDefault="00D701CB" w:rsidP="00CA75EC">
      <w:pPr>
        <w:spacing w:line="240" w:lineRule="auto"/>
        <w:jc w:val="both"/>
        <w:rPr>
          <w:rFonts w:ascii="Times New Roman" w:hAnsi="Times New Roman" w:cs="Times New Roman"/>
          <w:b/>
          <w:bCs/>
          <w:sz w:val="24"/>
          <w:szCs w:val="24"/>
          <w:u w:val="single"/>
        </w:rPr>
      </w:pPr>
      <w:r w:rsidRPr="00DC207A">
        <w:rPr>
          <w:rFonts w:ascii="Times New Roman" w:hAnsi="Times New Roman" w:cs="Times New Roman"/>
          <w:b/>
          <w:bCs/>
          <w:sz w:val="24"/>
          <w:szCs w:val="24"/>
          <w:u w:val="single"/>
        </w:rPr>
        <w:t>4. Вікові зміни працездатності людини.</w:t>
      </w:r>
    </w:p>
    <w:p w14:paraId="75EB895F" w14:textId="310BB4C2" w:rsidR="003D590B" w:rsidRDefault="003D590B"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ab/>
      </w:r>
      <w:r w:rsidRPr="007358AF">
        <w:rPr>
          <w:rFonts w:ascii="Times New Roman" w:hAnsi="Times New Roman" w:cs="Times New Roman"/>
          <w:sz w:val="24"/>
          <w:szCs w:val="24"/>
        </w:rPr>
        <w:t xml:space="preserve"> є наслідком поступових функціональних змін у багатьох органах та системах організму, а провідну роль у цьому відіграють зміни нервової регуляції та зниження ефективності енергозабезпечення клітин. Водночас активний спосіб життя, регулярні фізичні вправи, розумова активність і правильне харчування можуть значно уповільнити старіння та допомагають зберігати працездатність навіть у літньому віці.</w:t>
      </w:r>
    </w:p>
    <w:p w14:paraId="530175D2" w14:textId="29224707" w:rsidR="003D590B" w:rsidRDefault="003D590B"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7358AF" w:rsidRPr="007358AF">
        <w:rPr>
          <w:rFonts w:ascii="Times New Roman" w:hAnsi="Times New Roman" w:cs="Times New Roman"/>
          <w:sz w:val="24"/>
          <w:szCs w:val="24"/>
        </w:rPr>
        <w:t xml:space="preserve">З віком у людини поступово знижується як фізична, так і розумова працездатність. Це пов’язано зі зменшенням інтенсивності обмінних та відновних процесів в організмі, насамперед через зміни в роботі центральної нервової системи, систем кровообігу, дихання та обміну речовин. У нервовій системі зменшується синтез нейромедіаторів, порушується чутливість рецепторів до цих медіаторів, переважають гальмівні процеси, які частково захищають нейрони від перевантаження, але при цьому знижують загальну активність нервових центрів. Передача нервових імпульсів погіршується, нервові клітини втрачають здатність генерувати високі частоти імпульсів. Літнім людям важко перемикатися між різними видами діяльності через сформовані стереотипи роботи. </w:t>
      </w:r>
    </w:p>
    <w:p w14:paraId="3799DDA2" w14:textId="77777777" w:rsidR="003D590B" w:rsidRDefault="003D590B" w:rsidP="00CA75EC">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7358AF" w:rsidRPr="0063577F">
        <w:rPr>
          <w:rFonts w:ascii="Times New Roman" w:hAnsi="Times New Roman" w:cs="Times New Roman"/>
          <w:b/>
          <w:bCs/>
          <w:sz w:val="24"/>
          <w:szCs w:val="24"/>
        </w:rPr>
        <w:t>У системах кровообігу та дихання</w:t>
      </w:r>
      <w:r w:rsidR="007358AF" w:rsidRPr="007358AF">
        <w:rPr>
          <w:rFonts w:ascii="Times New Roman" w:hAnsi="Times New Roman" w:cs="Times New Roman"/>
          <w:sz w:val="24"/>
          <w:szCs w:val="24"/>
        </w:rPr>
        <w:t xml:space="preserve"> знижується еластичність судин, погіршується кровопостачання тканин, серце працює менш ефективно, знижується хвилинний об’єм крові. Газообмін у легенях знижується, доставка кисню до працюючих клітин стає недостатньою, що прискорює розвиток стомлення. Швидкість обміну речовин поступово зменшується, відновні процеси сповільнюються, спостерігається дефіцит енергетичних субстратів (</w:t>
      </w:r>
      <w:r w:rsidR="007358AF" w:rsidRPr="003D590B">
        <w:rPr>
          <w:rFonts w:ascii="Times New Roman" w:hAnsi="Times New Roman" w:cs="Times New Roman"/>
          <w:b/>
          <w:bCs/>
          <w:sz w:val="24"/>
          <w:szCs w:val="24"/>
        </w:rPr>
        <w:t>АТФ, глікогену</w:t>
      </w:r>
      <w:r w:rsidR="007358AF" w:rsidRPr="007358AF">
        <w:rPr>
          <w:rFonts w:ascii="Times New Roman" w:hAnsi="Times New Roman" w:cs="Times New Roman"/>
          <w:sz w:val="24"/>
          <w:szCs w:val="24"/>
        </w:rPr>
        <w:t xml:space="preserve">), знижується активність ферментів, що беруть участь у забезпеченні клітин енергією. </w:t>
      </w:r>
    </w:p>
    <w:p w14:paraId="1EDA93DD" w14:textId="24D85324" w:rsidR="00D86D99" w:rsidRPr="007358AF" w:rsidRDefault="003D590B" w:rsidP="00CA75EC">
      <w:pPr>
        <w:spacing w:line="240" w:lineRule="auto"/>
        <w:jc w:val="both"/>
        <w:rPr>
          <w:rFonts w:ascii="Times New Roman" w:hAnsi="Times New Roman" w:cs="Times New Roman"/>
          <w:b/>
          <w:bCs/>
          <w:sz w:val="24"/>
          <w:szCs w:val="24"/>
        </w:rPr>
      </w:pPr>
      <w:r>
        <w:rPr>
          <w:rFonts w:ascii="Times New Roman" w:hAnsi="Times New Roman" w:cs="Times New Roman"/>
          <w:sz w:val="24"/>
          <w:szCs w:val="24"/>
        </w:rPr>
        <w:tab/>
      </w:r>
      <w:r w:rsidR="007358AF" w:rsidRPr="003049F1">
        <w:rPr>
          <w:rFonts w:ascii="Times New Roman" w:hAnsi="Times New Roman" w:cs="Times New Roman"/>
          <w:b/>
          <w:bCs/>
          <w:sz w:val="24"/>
          <w:szCs w:val="24"/>
        </w:rPr>
        <w:t>Розумова працездатність теж змінюється</w:t>
      </w:r>
      <w:r w:rsidR="007358AF" w:rsidRPr="007358AF">
        <w:rPr>
          <w:rFonts w:ascii="Times New Roman" w:hAnsi="Times New Roman" w:cs="Times New Roman"/>
          <w:sz w:val="24"/>
          <w:szCs w:val="24"/>
        </w:rPr>
        <w:t xml:space="preserve">: зменшується швидкість обробки інформації, погіршується короткотривала пам'ять, ускладнюється засвоєння нових знань, проте довготривала пам’ять і накопичений досвід можуть зберігатися на високому рівні. Фізична працездатність знижується за рахунок зменшення сили м’язів, їх маси та еластичності, падає загальна витривалість, погіршується координація рухів, що підвищує ризик травм. Адаптація до фізичних навантажень стає обмеженою. </w:t>
      </w:r>
    </w:p>
    <w:p w14:paraId="081CBE93" w14:textId="08084611" w:rsidR="00A3784E" w:rsidRPr="00DC207A" w:rsidRDefault="00D701CB" w:rsidP="00CA75EC">
      <w:pPr>
        <w:spacing w:line="240" w:lineRule="auto"/>
        <w:jc w:val="both"/>
        <w:rPr>
          <w:rFonts w:ascii="Times New Roman" w:hAnsi="Times New Roman" w:cs="Times New Roman"/>
          <w:b/>
          <w:bCs/>
          <w:sz w:val="24"/>
          <w:szCs w:val="24"/>
          <w:u w:val="single"/>
        </w:rPr>
      </w:pPr>
      <w:r w:rsidRPr="00DC207A">
        <w:rPr>
          <w:rFonts w:ascii="Times New Roman" w:hAnsi="Times New Roman" w:cs="Times New Roman"/>
          <w:b/>
          <w:bCs/>
          <w:sz w:val="24"/>
          <w:szCs w:val="24"/>
          <w:u w:val="single"/>
        </w:rPr>
        <w:t>5.</w:t>
      </w:r>
      <w:r w:rsidR="00CA755A" w:rsidRPr="00DC207A">
        <w:rPr>
          <w:rFonts w:ascii="Times New Roman" w:hAnsi="Times New Roman" w:cs="Times New Roman"/>
          <w:b/>
          <w:bCs/>
          <w:sz w:val="24"/>
          <w:szCs w:val="24"/>
          <w:u w:val="single"/>
        </w:rPr>
        <w:t xml:space="preserve"> </w:t>
      </w:r>
      <w:r w:rsidRPr="00DC207A">
        <w:rPr>
          <w:rFonts w:ascii="Times New Roman" w:hAnsi="Times New Roman" w:cs="Times New Roman"/>
          <w:b/>
          <w:bCs/>
          <w:sz w:val="24"/>
          <w:szCs w:val="24"/>
          <w:u w:val="single"/>
        </w:rPr>
        <w:t>Фізіологічні основи спорту. Принципи побудови оптимальних режимів тренувань.</w:t>
      </w:r>
    </w:p>
    <w:p w14:paraId="3485C6FA" w14:textId="4F93F8C3" w:rsidR="00DE53B3" w:rsidRPr="00DE53B3" w:rsidRDefault="00526C84" w:rsidP="0041274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DE53B3" w:rsidRPr="00DE53B3">
        <w:rPr>
          <w:rFonts w:ascii="Times New Roman" w:eastAsia="Times New Roman" w:hAnsi="Times New Roman" w:cs="Times New Roman"/>
          <w:b/>
          <w:bCs/>
          <w:sz w:val="24"/>
          <w:szCs w:val="24"/>
          <w:lang w:eastAsia="ru-RU"/>
        </w:rPr>
        <w:t>Фізіологічні основи спорту</w:t>
      </w:r>
      <w:r w:rsidR="00DE53B3" w:rsidRPr="00DE53B3">
        <w:rPr>
          <w:rFonts w:ascii="Times New Roman" w:eastAsia="Times New Roman" w:hAnsi="Times New Roman" w:cs="Times New Roman"/>
          <w:sz w:val="24"/>
          <w:szCs w:val="24"/>
          <w:lang w:eastAsia="ru-RU"/>
        </w:rPr>
        <w:t xml:space="preserve"> базуються на здатності організму пристосовуватися (</w:t>
      </w:r>
      <w:r w:rsidR="00DE53B3" w:rsidRPr="00DE53B3">
        <w:rPr>
          <w:rFonts w:ascii="Times New Roman" w:eastAsia="Times New Roman" w:hAnsi="Times New Roman" w:cs="Times New Roman"/>
          <w:b/>
          <w:bCs/>
          <w:sz w:val="24"/>
          <w:szCs w:val="24"/>
          <w:lang w:eastAsia="ru-RU"/>
        </w:rPr>
        <w:t>адаптуватися</w:t>
      </w:r>
      <w:r w:rsidR="00DE53B3" w:rsidRPr="00DE53B3">
        <w:rPr>
          <w:rFonts w:ascii="Times New Roman" w:eastAsia="Times New Roman" w:hAnsi="Times New Roman" w:cs="Times New Roman"/>
          <w:sz w:val="24"/>
          <w:szCs w:val="24"/>
          <w:lang w:eastAsia="ru-RU"/>
        </w:rPr>
        <w:t>) до фізичних навантажень. Адаптаційні зміни відбуваються при систематичному багаторазовому повторенні фізичних вправ і спрямовані на підвищення функціональних можливостей органів і систем, що забезпечують ефективне виконання м'язової роботи.</w:t>
      </w:r>
    </w:p>
    <w:p w14:paraId="0B2F31ED" w14:textId="77777777" w:rsidR="00DE53B3" w:rsidRPr="00DE53B3" w:rsidRDefault="00DE53B3" w:rsidP="004127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b/>
          <w:bCs/>
          <w:sz w:val="24"/>
          <w:szCs w:val="24"/>
          <w:lang w:eastAsia="ru-RU"/>
        </w:rPr>
        <w:t>Фізичні вправи</w:t>
      </w:r>
      <w:r w:rsidRPr="00DE53B3">
        <w:rPr>
          <w:rFonts w:ascii="Times New Roman" w:eastAsia="Times New Roman" w:hAnsi="Times New Roman" w:cs="Times New Roman"/>
          <w:sz w:val="24"/>
          <w:szCs w:val="24"/>
          <w:lang w:eastAsia="ru-RU"/>
        </w:rPr>
        <w:t xml:space="preserve"> — це спеціально скомпоновані рухи, основною метою яких є розвиток сили, витривалості, швидкості, координації рухів, а також збереження й відновлення здоров’я.</w:t>
      </w:r>
    </w:p>
    <w:p w14:paraId="2C9B010E" w14:textId="77777777" w:rsidR="00DE53B3" w:rsidRPr="00DE53B3" w:rsidRDefault="00DE53B3" w:rsidP="004127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sz w:val="24"/>
          <w:szCs w:val="24"/>
          <w:lang w:eastAsia="ru-RU"/>
        </w:rPr>
        <w:t>Під час фізичної роботи організм проходить кілька послідовних стадій:</w:t>
      </w:r>
    </w:p>
    <w:p w14:paraId="51843327" w14:textId="77777777" w:rsidR="00DE53B3" w:rsidRPr="00DE53B3" w:rsidRDefault="00DE53B3" w:rsidP="00856ADB">
      <w:pPr>
        <w:numPr>
          <w:ilvl w:val="0"/>
          <w:numId w:val="1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b/>
          <w:bCs/>
          <w:sz w:val="24"/>
          <w:szCs w:val="24"/>
          <w:lang w:eastAsia="ru-RU"/>
        </w:rPr>
        <w:t>Передстартовий стан</w:t>
      </w:r>
      <w:r w:rsidRPr="00DE53B3">
        <w:rPr>
          <w:rFonts w:ascii="Times New Roman" w:eastAsia="Times New Roman" w:hAnsi="Times New Roman" w:cs="Times New Roman"/>
          <w:sz w:val="24"/>
          <w:szCs w:val="24"/>
          <w:lang w:eastAsia="ru-RU"/>
        </w:rPr>
        <w:t xml:space="preserve"> — активація серцево-судинної, дихальної та нейроендокринної систем, спрямована на підготовку організму до роботи.</w:t>
      </w:r>
    </w:p>
    <w:p w14:paraId="57AB3A6E" w14:textId="77777777" w:rsidR="00DE53B3" w:rsidRPr="00DE53B3" w:rsidRDefault="00DE53B3" w:rsidP="00856ADB">
      <w:pPr>
        <w:numPr>
          <w:ilvl w:val="0"/>
          <w:numId w:val="1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b/>
          <w:bCs/>
          <w:sz w:val="24"/>
          <w:szCs w:val="24"/>
          <w:lang w:eastAsia="ru-RU"/>
        </w:rPr>
        <w:t>Впрацьовування</w:t>
      </w:r>
      <w:r w:rsidRPr="00DE53B3">
        <w:rPr>
          <w:rFonts w:ascii="Times New Roman" w:eastAsia="Times New Roman" w:hAnsi="Times New Roman" w:cs="Times New Roman"/>
          <w:sz w:val="24"/>
          <w:szCs w:val="24"/>
          <w:lang w:eastAsia="ru-RU"/>
        </w:rPr>
        <w:t xml:space="preserve"> — поступове досягнення необхідного рівня функціональної активності органів і систем.</w:t>
      </w:r>
    </w:p>
    <w:p w14:paraId="5EED70F1" w14:textId="77777777" w:rsidR="00DE53B3" w:rsidRPr="00DE53B3" w:rsidRDefault="00DE53B3" w:rsidP="00856ADB">
      <w:pPr>
        <w:numPr>
          <w:ilvl w:val="0"/>
          <w:numId w:val="1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b/>
          <w:bCs/>
          <w:sz w:val="24"/>
          <w:szCs w:val="24"/>
          <w:lang w:eastAsia="ru-RU"/>
        </w:rPr>
        <w:t>Стійкий робочий стан</w:t>
      </w:r>
      <w:r w:rsidRPr="00DE53B3">
        <w:rPr>
          <w:rFonts w:ascii="Times New Roman" w:eastAsia="Times New Roman" w:hAnsi="Times New Roman" w:cs="Times New Roman"/>
          <w:sz w:val="24"/>
          <w:szCs w:val="24"/>
          <w:lang w:eastAsia="ru-RU"/>
        </w:rPr>
        <w:t xml:space="preserve"> — стабільна робота організму на новому рівні навантаження.</w:t>
      </w:r>
    </w:p>
    <w:p w14:paraId="5612A55E" w14:textId="77777777" w:rsidR="00DE53B3" w:rsidRPr="00DE53B3" w:rsidRDefault="00DE53B3" w:rsidP="00856ADB">
      <w:pPr>
        <w:numPr>
          <w:ilvl w:val="0"/>
          <w:numId w:val="1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b/>
          <w:bCs/>
          <w:sz w:val="24"/>
          <w:szCs w:val="24"/>
          <w:lang w:eastAsia="ru-RU"/>
        </w:rPr>
        <w:t>Стомлення</w:t>
      </w:r>
      <w:r w:rsidRPr="00DE53B3">
        <w:rPr>
          <w:rFonts w:ascii="Times New Roman" w:eastAsia="Times New Roman" w:hAnsi="Times New Roman" w:cs="Times New Roman"/>
          <w:sz w:val="24"/>
          <w:szCs w:val="24"/>
          <w:lang w:eastAsia="ru-RU"/>
        </w:rPr>
        <w:t xml:space="preserve"> — зниження працездатності внаслідок вичерпання енергетичних ресурсів та накопичення продуктів обміну.</w:t>
      </w:r>
    </w:p>
    <w:p w14:paraId="245EDC7E" w14:textId="77777777" w:rsidR="00DE53B3" w:rsidRPr="00DE53B3" w:rsidRDefault="00DE53B3" w:rsidP="00856ADB">
      <w:pPr>
        <w:numPr>
          <w:ilvl w:val="0"/>
          <w:numId w:val="1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b/>
          <w:bCs/>
          <w:sz w:val="24"/>
          <w:szCs w:val="24"/>
          <w:lang w:eastAsia="ru-RU"/>
        </w:rPr>
        <w:lastRenderedPageBreak/>
        <w:t>Відновлення</w:t>
      </w:r>
      <w:r w:rsidRPr="00DE53B3">
        <w:rPr>
          <w:rFonts w:ascii="Times New Roman" w:eastAsia="Times New Roman" w:hAnsi="Times New Roman" w:cs="Times New Roman"/>
          <w:sz w:val="24"/>
          <w:szCs w:val="24"/>
          <w:lang w:eastAsia="ru-RU"/>
        </w:rPr>
        <w:t xml:space="preserve"> — поступове повернення функціональних показників до вихідного рівня або його перевищення </w:t>
      </w:r>
      <w:r w:rsidRPr="00DE53B3">
        <w:rPr>
          <w:rFonts w:ascii="Times New Roman" w:eastAsia="Times New Roman" w:hAnsi="Times New Roman" w:cs="Times New Roman"/>
          <w:b/>
          <w:bCs/>
          <w:sz w:val="24"/>
          <w:szCs w:val="24"/>
          <w:lang w:eastAsia="ru-RU"/>
        </w:rPr>
        <w:t>(суперкомпенсація).</w:t>
      </w:r>
    </w:p>
    <w:p w14:paraId="663DA357" w14:textId="77777777" w:rsidR="00DE53B3" w:rsidRPr="00DE53B3" w:rsidRDefault="00DE53B3" w:rsidP="004127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b/>
          <w:bCs/>
          <w:sz w:val="24"/>
          <w:szCs w:val="24"/>
          <w:lang w:eastAsia="ru-RU"/>
        </w:rPr>
        <w:t>Енергозабезпечення м’язової роботи</w:t>
      </w:r>
      <w:r w:rsidRPr="00DE53B3">
        <w:rPr>
          <w:rFonts w:ascii="Times New Roman" w:eastAsia="Times New Roman" w:hAnsi="Times New Roman" w:cs="Times New Roman"/>
          <w:sz w:val="24"/>
          <w:szCs w:val="24"/>
          <w:lang w:eastAsia="ru-RU"/>
        </w:rPr>
        <w:t xml:space="preserve"> здійснюється шляхом ресинтезу АТФ трьома основними шляхами:</w:t>
      </w:r>
    </w:p>
    <w:p w14:paraId="65B02B14" w14:textId="77777777" w:rsidR="00DE53B3" w:rsidRPr="00DE53B3" w:rsidRDefault="00DE53B3" w:rsidP="00856ADB">
      <w:pPr>
        <w:numPr>
          <w:ilvl w:val="0"/>
          <w:numId w:val="1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b/>
          <w:bCs/>
          <w:sz w:val="24"/>
          <w:szCs w:val="24"/>
          <w:lang w:eastAsia="ru-RU"/>
        </w:rPr>
        <w:t>Креатинфосфатний шлях</w:t>
      </w:r>
      <w:r w:rsidRPr="00DE53B3">
        <w:rPr>
          <w:rFonts w:ascii="Times New Roman" w:eastAsia="Times New Roman" w:hAnsi="Times New Roman" w:cs="Times New Roman"/>
          <w:sz w:val="24"/>
          <w:szCs w:val="24"/>
          <w:lang w:eastAsia="ru-RU"/>
        </w:rPr>
        <w:t xml:space="preserve"> — забезпечує миттєву енергію, але діє коротко (1–2 с).</w:t>
      </w:r>
    </w:p>
    <w:p w14:paraId="32717C60" w14:textId="77777777" w:rsidR="00DE53B3" w:rsidRPr="00DE53B3" w:rsidRDefault="00DE53B3" w:rsidP="00856ADB">
      <w:pPr>
        <w:numPr>
          <w:ilvl w:val="0"/>
          <w:numId w:val="1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b/>
          <w:bCs/>
          <w:sz w:val="24"/>
          <w:szCs w:val="24"/>
          <w:lang w:eastAsia="ru-RU"/>
        </w:rPr>
        <w:t>Гліколітичний шлях (анаеробний)</w:t>
      </w:r>
      <w:r w:rsidRPr="00DE53B3">
        <w:rPr>
          <w:rFonts w:ascii="Times New Roman" w:eastAsia="Times New Roman" w:hAnsi="Times New Roman" w:cs="Times New Roman"/>
          <w:sz w:val="24"/>
          <w:szCs w:val="24"/>
          <w:lang w:eastAsia="ru-RU"/>
        </w:rPr>
        <w:t xml:space="preserve"> — забезпечує енергію без кисню, але призводить до утворення недоокислених продуктів (</w:t>
      </w:r>
      <w:r w:rsidRPr="00DE53B3">
        <w:rPr>
          <w:rFonts w:ascii="Times New Roman" w:eastAsia="Times New Roman" w:hAnsi="Times New Roman" w:cs="Times New Roman"/>
          <w:b/>
          <w:bCs/>
          <w:sz w:val="24"/>
          <w:szCs w:val="24"/>
          <w:lang w:eastAsia="ru-RU"/>
        </w:rPr>
        <w:t>молочна кислота</w:t>
      </w:r>
      <w:r w:rsidRPr="00DE53B3">
        <w:rPr>
          <w:rFonts w:ascii="Times New Roman" w:eastAsia="Times New Roman" w:hAnsi="Times New Roman" w:cs="Times New Roman"/>
          <w:sz w:val="24"/>
          <w:szCs w:val="24"/>
          <w:lang w:eastAsia="ru-RU"/>
        </w:rPr>
        <w:t>).</w:t>
      </w:r>
    </w:p>
    <w:p w14:paraId="46BD4E1C" w14:textId="77777777" w:rsidR="00DE53B3" w:rsidRPr="00DE53B3" w:rsidRDefault="00DE53B3" w:rsidP="00856ADB">
      <w:pPr>
        <w:numPr>
          <w:ilvl w:val="0"/>
          <w:numId w:val="1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b/>
          <w:bCs/>
          <w:sz w:val="24"/>
          <w:szCs w:val="24"/>
          <w:lang w:eastAsia="ru-RU"/>
        </w:rPr>
        <w:t>Аеробний шлях (окислювальний)</w:t>
      </w:r>
      <w:r w:rsidRPr="00DE53B3">
        <w:rPr>
          <w:rFonts w:ascii="Times New Roman" w:eastAsia="Times New Roman" w:hAnsi="Times New Roman" w:cs="Times New Roman"/>
          <w:sz w:val="24"/>
          <w:szCs w:val="24"/>
          <w:lang w:eastAsia="ru-RU"/>
        </w:rPr>
        <w:t xml:space="preserve"> — найбільш ефективний, але запускається повільніше (</w:t>
      </w:r>
      <w:r w:rsidRPr="00DE53B3">
        <w:rPr>
          <w:rFonts w:ascii="Times New Roman" w:eastAsia="Times New Roman" w:hAnsi="Times New Roman" w:cs="Times New Roman"/>
          <w:b/>
          <w:bCs/>
          <w:sz w:val="24"/>
          <w:szCs w:val="24"/>
          <w:lang w:eastAsia="ru-RU"/>
        </w:rPr>
        <w:t>через 2–4 хв після початку роботи</w:t>
      </w:r>
      <w:r w:rsidRPr="00DE53B3">
        <w:rPr>
          <w:rFonts w:ascii="Times New Roman" w:eastAsia="Times New Roman" w:hAnsi="Times New Roman" w:cs="Times New Roman"/>
          <w:sz w:val="24"/>
          <w:szCs w:val="24"/>
          <w:lang w:eastAsia="ru-RU"/>
        </w:rPr>
        <w:t>).</w:t>
      </w:r>
    </w:p>
    <w:p w14:paraId="676A5CD7" w14:textId="77777777" w:rsidR="00DE53B3" w:rsidRPr="00DE53B3" w:rsidRDefault="00DE53B3" w:rsidP="004127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b/>
          <w:bCs/>
          <w:sz w:val="24"/>
          <w:szCs w:val="24"/>
          <w:lang w:eastAsia="ru-RU"/>
        </w:rPr>
        <w:t>Стомлення</w:t>
      </w:r>
      <w:r w:rsidRPr="00DE53B3">
        <w:rPr>
          <w:rFonts w:ascii="Times New Roman" w:eastAsia="Times New Roman" w:hAnsi="Times New Roman" w:cs="Times New Roman"/>
          <w:sz w:val="24"/>
          <w:szCs w:val="24"/>
          <w:lang w:eastAsia="ru-RU"/>
        </w:rPr>
        <w:t xml:space="preserve"> при інтенсивних фізичних навантаженнях обумовлене:</w:t>
      </w:r>
    </w:p>
    <w:p w14:paraId="767887AF" w14:textId="77777777" w:rsidR="00DE53B3" w:rsidRPr="00DE53B3" w:rsidRDefault="00DE53B3" w:rsidP="00856ADB">
      <w:pPr>
        <w:numPr>
          <w:ilvl w:val="0"/>
          <w:numId w:val="1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sz w:val="24"/>
          <w:szCs w:val="24"/>
          <w:lang w:eastAsia="ru-RU"/>
        </w:rPr>
        <w:t>зниженням провідності в нейром’язових синапсах,</w:t>
      </w:r>
    </w:p>
    <w:p w14:paraId="08FA2DC7" w14:textId="77777777" w:rsidR="00DE53B3" w:rsidRPr="00DE53B3" w:rsidRDefault="00DE53B3" w:rsidP="00856ADB">
      <w:pPr>
        <w:numPr>
          <w:ilvl w:val="0"/>
          <w:numId w:val="1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sz w:val="24"/>
          <w:szCs w:val="24"/>
          <w:lang w:eastAsia="ru-RU"/>
        </w:rPr>
        <w:t>зменшенням активності ферментів гліколізу через падіння рН,</w:t>
      </w:r>
    </w:p>
    <w:p w14:paraId="00BADFAC" w14:textId="77777777" w:rsidR="00DE53B3" w:rsidRPr="00DE53B3" w:rsidRDefault="00DE53B3" w:rsidP="00856ADB">
      <w:pPr>
        <w:numPr>
          <w:ilvl w:val="0"/>
          <w:numId w:val="1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sz w:val="24"/>
          <w:szCs w:val="24"/>
          <w:lang w:eastAsia="ru-RU"/>
        </w:rPr>
        <w:t>зниженням активності АТФ-ази міозину,</w:t>
      </w:r>
    </w:p>
    <w:p w14:paraId="1C237BB0" w14:textId="77777777" w:rsidR="00DE53B3" w:rsidRPr="00DE53B3" w:rsidRDefault="00DE53B3" w:rsidP="00856ADB">
      <w:pPr>
        <w:numPr>
          <w:ilvl w:val="0"/>
          <w:numId w:val="1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sz w:val="24"/>
          <w:szCs w:val="24"/>
          <w:lang w:eastAsia="ru-RU"/>
        </w:rPr>
        <w:t>зменшенням виходу Са²⁺ із саркоплазматичної сітки,</w:t>
      </w:r>
    </w:p>
    <w:p w14:paraId="184CDD3E" w14:textId="77777777" w:rsidR="00DE53B3" w:rsidRPr="00DE53B3" w:rsidRDefault="00DE53B3" w:rsidP="00856ADB">
      <w:pPr>
        <w:numPr>
          <w:ilvl w:val="0"/>
          <w:numId w:val="1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sz w:val="24"/>
          <w:szCs w:val="24"/>
          <w:lang w:eastAsia="ru-RU"/>
        </w:rPr>
        <w:t>виснаженням запасів глікогену,</w:t>
      </w:r>
    </w:p>
    <w:p w14:paraId="57D04B62" w14:textId="77777777" w:rsidR="00DE53B3" w:rsidRPr="00DE53B3" w:rsidRDefault="00DE53B3" w:rsidP="00856ADB">
      <w:pPr>
        <w:numPr>
          <w:ilvl w:val="0"/>
          <w:numId w:val="1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sz w:val="24"/>
          <w:szCs w:val="24"/>
          <w:lang w:eastAsia="ru-RU"/>
        </w:rPr>
        <w:t>накопиченням продуктів обміну (</w:t>
      </w:r>
      <w:r w:rsidRPr="00DE53B3">
        <w:rPr>
          <w:rFonts w:ascii="Times New Roman" w:eastAsia="Times New Roman" w:hAnsi="Times New Roman" w:cs="Times New Roman"/>
          <w:b/>
          <w:bCs/>
          <w:sz w:val="24"/>
          <w:szCs w:val="24"/>
          <w:lang w:eastAsia="ru-RU"/>
        </w:rPr>
        <w:t>молочна кислота, СО₂, азотисті сполуки</w:t>
      </w:r>
      <w:r w:rsidRPr="00DE53B3">
        <w:rPr>
          <w:rFonts w:ascii="Times New Roman" w:eastAsia="Times New Roman" w:hAnsi="Times New Roman" w:cs="Times New Roman"/>
          <w:sz w:val="24"/>
          <w:szCs w:val="24"/>
          <w:lang w:eastAsia="ru-RU"/>
        </w:rPr>
        <w:t>),</w:t>
      </w:r>
    </w:p>
    <w:p w14:paraId="6CE8C51B" w14:textId="77777777" w:rsidR="00DE53B3" w:rsidRPr="00DE53B3" w:rsidRDefault="00DE53B3" w:rsidP="00856ADB">
      <w:pPr>
        <w:numPr>
          <w:ilvl w:val="0"/>
          <w:numId w:val="1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sz w:val="24"/>
          <w:szCs w:val="24"/>
          <w:lang w:eastAsia="ru-RU"/>
        </w:rPr>
        <w:t>розвитком гіпоксії, що гальмує ресинтез АТФ.</w:t>
      </w:r>
    </w:p>
    <w:p w14:paraId="38DE7E84" w14:textId="77777777" w:rsidR="00DE53B3" w:rsidRPr="00DE53B3" w:rsidRDefault="00DE53B3" w:rsidP="004127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b/>
          <w:bCs/>
          <w:sz w:val="24"/>
          <w:szCs w:val="24"/>
          <w:lang w:eastAsia="ru-RU"/>
        </w:rPr>
        <w:t>Відновлення</w:t>
      </w:r>
      <w:r w:rsidRPr="00DE53B3">
        <w:rPr>
          <w:rFonts w:ascii="Times New Roman" w:eastAsia="Times New Roman" w:hAnsi="Times New Roman" w:cs="Times New Roman"/>
          <w:sz w:val="24"/>
          <w:szCs w:val="24"/>
          <w:lang w:eastAsia="ru-RU"/>
        </w:rPr>
        <w:t xml:space="preserve"> після фізичних навантажень супроводжується:</w:t>
      </w:r>
    </w:p>
    <w:p w14:paraId="4AA86266" w14:textId="77777777" w:rsidR="00DE53B3" w:rsidRPr="00DE53B3" w:rsidRDefault="00DE53B3" w:rsidP="00856ADB">
      <w:pPr>
        <w:numPr>
          <w:ilvl w:val="0"/>
          <w:numId w:val="1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sz w:val="24"/>
          <w:szCs w:val="24"/>
          <w:lang w:eastAsia="ru-RU"/>
        </w:rPr>
        <w:t>нормалізацією гомеостазу,</w:t>
      </w:r>
    </w:p>
    <w:p w14:paraId="38D3B1BB" w14:textId="77777777" w:rsidR="00DE53B3" w:rsidRPr="00DE53B3" w:rsidRDefault="00DE53B3" w:rsidP="00856ADB">
      <w:pPr>
        <w:numPr>
          <w:ilvl w:val="0"/>
          <w:numId w:val="1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sz w:val="24"/>
          <w:szCs w:val="24"/>
          <w:lang w:eastAsia="ru-RU"/>
        </w:rPr>
        <w:t>гіпертрофією м’язів,</w:t>
      </w:r>
    </w:p>
    <w:p w14:paraId="2C562222" w14:textId="77777777" w:rsidR="00DE53B3" w:rsidRPr="00DE53B3" w:rsidRDefault="00DE53B3" w:rsidP="00856ADB">
      <w:pPr>
        <w:numPr>
          <w:ilvl w:val="0"/>
          <w:numId w:val="1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sz w:val="24"/>
          <w:szCs w:val="24"/>
          <w:lang w:eastAsia="ru-RU"/>
        </w:rPr>
        <w:t>збільшенням кількості міофібрил, мітохондрій, ферментів, запасів глікогену, тригліцеридів, АТФ та креатинфосфату,</w:t>
      </w:r>
    </w:p>
    <w:p w14:paraId="7F684BF6" w14:textId="77777777" w:rsidR="00DE53B3" w:rsidRPr="00DE53B3" w:rsidRDefault="00DE53B3" w:rsidP="00856ADB">
      <w:pPr>
        <w:numPr>
          <w:ilvl w:val="0"/>
          <w:numId w:val="1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sz w:val="24"/>
          <w:szCs w:val="24"/>
          <w:lang w:eastAsia="ru-RU"/>
        </w:rPr>
        <w:t>покращенням функцій серцево-судинної та дихальної систем.</w:t>
      </w:r>
    </w:p>
    <w:p w14:paraId="5F3725DC" w14:textId="171E63D9" w:rsidR="00DE53B3" w:rsidRPr="00DE53B3" w:rsidRDefault="00DE53B3" w:rsidP="0041274B">
      <w:pPr>
        <w:spacing w:after="0" w:line="240" w:lineRule="auto"/>
        <w:jc w:val="both"/>
        <w:rPr>
          <w:rFonts w:ascii="Times New Roman" w:eastAsia="Times New Roman" w:hAnsi="Times New Roman" w:cs="Times New Roman"/>
          <w:sz w:val="24"/>
          <w:szCs w:val="24"/>
          <w:lang w:eastAsia="ru-RU"/>
        </w:rPr>
      </w:pPr>
    </w:p>
    <w:p w14:paraId="61B44EBF" w14:textId="77777777" w:rsidR="00DE53B3" w:rsidRPr="00DE53B3" w:rsidRDefault="00DE53B3" w:rsidP="0041274B">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DE53B3">
        <w:rPr>
          <w:rFonts w:ascii="Times New Roman" w:eastAsia="Times New Roman" w:hAnsi="Times New Roman" w:cs="Times New Roman"/>
          <w:b/>
          <w:bCs/>
          <w:sz w:val="24"/>
          <w:szCs w:val="24"/>
          <w:lang w:eastAsia="ru-RU"/>
        </w:rPr>
        <w:t>Принципи побудови оптимальних режимів тренувань:</w:t>
      </w:r>
    </w:p>
    <w:p w14:paraId="5D3DEFD1" w14:textId="77777777" w:rsidR="00DE53B3" w:rsidRPr="00DE53B3" w:rsidRDefault="00DE53B3" w:rsidP="00856ADB">
      <w:pPr>
        <w:numPr>
          <w:ilvl w:val="0"/>
          <w:numId w:val="12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b/>
          <w:bCs/>
          <w:sz w:val="24"/>
          <w:szCs w:val="24"/>
          <w:lang w:eastAsia="ru-RU"/>
        </w:rPr>
        <w:t>Поступовість навантажень</w:t>
      </w:r>
      <w:r w:rsidRPr="00DE53B3">
        <w:rPr>
          <w:rFonts w:ascii="Times New Roman" w:eastAsia="Times New Roman" w:hAnsi="Times New Roman" w:cs="Times New Roman"/>
          <w:sz w:val="24"/>
          <w:szCs w:val="24"/>
          <w:lang w:eastAsia="ru-RU"/>
        </w:rPr>
        <w:t xml:space="preserve"> — тренування повинні поступово збільшувати інтенсивність, об’єм і складність вправ для поступового пристосування організму.</w:t>
      </w:r>
    </w:p>
    <w:p w14:paraId="2C261D7D" w14:textId="77777777" w:rsidR="00DE53B3" w:rsidRPr="00DE53B3" w:rsidRDefault="00DE53B3" w:rsidP="00856ADB">
      <w:pPr>
        <w:numPr>
          <w:ilvl w:val="0"/>
          <w:numId w:val="12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b/>
          <w:bCs/>
          <w:sz w:val="24"/>
          <w:szCs w:val="24"/>
          <w:lang w:eastAsia="ru-RU"/>
        </w:rPr>
        <w:t>Систематичність</w:t>
      </w:r>
      <w:r w:rsidRPr="00DE53B3">
        <w:rPr>
          <w:rFonts w:ascii="Times New Roman" w:eastAsia="Times New Roman" w:hAnsi="Times New Roman" w:cs="Times New Roman"/>
          <w:sz w:val="24"/>
          <w:szCs w:val="24"/>
          <w:lang w:eastAsia="ru-RU"/>
        </w:rPr>
        <w:t xml:space="preserve"> — регулярність занять забезпечує стійкий розвиток адаптаційних змін.</w:t>
      </w:r>
    </w:p>
    <w:p w14:paraId="4D4601DA" w14:textId="77777777" w:rsidR="00DE53B3" w:rsidRPr="00DE53B3" w:rsidRDefault="00DE53B3" w:rsidP="00856ADB">
      <w:pPr>
        <w:numPr>
          <w:ilvl w:val="0"/>
          <w:numId w:val="12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b/>
          <w:bCs/>
          <w:sz w:val="24"/>
          <w:szCs w:val="24"/>
          <w:lang w:eastAsia="ru-RU"/>
        </w:rPr>
        <w:t>Індивідуалізація</w:t>
      </w:r>
      <w:r w:rsidRPr="00DE53B3">
        <w:rPr>
          <w:rFonts w:ascii="Times New Roman" w:eastAsia="Times New Roman" w:hAnsi="Times New Roman" w:cs="Times New Roman"/>
          <w:sz w:val="24"/>
          <w:szCs w:val="24"/>
          <w:lang w:eastAsia="ru-RU"/>
        </w:rPr>
        <w:t xml:space="preserve"> — врахування віку, фізичної підготовленості, стану здоров’я та типу нервової системи спортсмена.</w:t>
      </w:r>
    </w:p>
    <w:p w14:paraId="11C1DFF1" w14:textId="77777777" w:rsidR="00DE53B3" w:rsidRPr="00DE53B3" w:rsidRDefault="00DE53B3" w:rsidP="00856ADB">
      <w:pPr>
        <w:numPr>
          <w:ilvl w:val="0"/>
          <w:numId w:val="12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b/>
          <w:bCs/>
          <w:sz w:val="24"/>
          <w:szCs w:val="24"/>
          <w:lang w:eastAsia="ru-RU"/>
        </w:rPr>
        <w:t>Чергування навантажень і відпочинку</w:t>
      </w:r>
      <w:r w:rsidRPr="00DE53B3">
        <w:rPr>
          <w:rFonts w:ascii="Times New Roman" w:eastAsia="Times New Roman" w:hAnsi="Times New Roman" w:cs="Times New Roman"/>
          <w:sz w:val="24"/>
          <w:szCs w:val="24"/>
          <w:lang w:eastAsia="ru-RU"/>
        </w:rPr>
        <w:t xml:space="preserve"> — правильне співвідношення роботи та відновлення запобігає перевтомі та забезпечує суперкомпенсацію.</w:t>
      </w:r>
    </w:p>
    <w:p w14:paraId="55B8C890" w14:textId="03E93D53" w:rsidR="00DE53B3" w:rsidRPr="00DE53B3" w:rsidRDefault="00DE53B3" w:rsidP="00856ADB">
      <w:pPr>
        <w:numPr>
          <w:ilvl w:val="0"/>
          <w:numId w:val="12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b/>
          <w:bCs/>
          <w:sz w:val="24"/>
          <w:szCs w:val="24"/>
          <w:lang w:eastAsia="ru-RU"/>
        </w:rPr>
        <w:t>Різноманітність вправ</w:t>
      </w:r>
      <w:r w:rsidRPr="00DE53B3">
        <w:rPr>
          <w:rFonts w:ascii="Times New Roman" w:eastAsia="Times New Roman" w:hAnsi="Times New Roman" w:cs="Times New Roman"/>
          <w:sz w:val="24"/>
          <w:szCs w:val="24"/>
          <w:lang w:eastAsia="ru-RU"/>
        </w:rPr>
        <w:t xml:space="preserve"> — використання різних видів вправ сприяє розвитку всіх систем організму.</w:t>
      </w:r>
    </w:p>
    <w:p w14:paraId="2CF31601" w14:textId="77777777" w:rsidR="00DE53B3" w:rsidRPr="00DE53B3" w:rsidRDefault="00DE53B3" w:rsidP="00856ADB">
      <w:pPr>
        <w:numPr>
          <w:ilvl w:val="0"/>
          <w:numId w:val="12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b/>
          <w:bCs/>
          <w:sz w:val="24"/>
          <w:szCs w:val="24"/>
          <w:lang w:eastAsia="ru-RU"/>
        </w:rPr>
        <w:t>Оптимальне харчування</w:t>
      </w:r>
      <w:r w:rsidRPr="00DE53B3">
        <w:rPr>
          <w:rFonts w:ascii="Times New Roman" w:eastAsia="Times New Roman" w:hAnsi="Times New Roman" w:cs="Times New Roman"/>
          <w:sz w:val="24"/>
          <w:szCs w:val="24"/>
          <w:lang w:eastAsia="ru-RU"/>
        </w:rPr>
        <w:t xml:space="preserve"> — забезпечення організму достатньою кількістю енергії, білків, жирів, вуглеводів, вітамінів та мінералів.</w:t>
      </w:r>
    </w:p>
    <w:p w14:paraId="049FE81A" w14:textId="77777777" w:rsidR="00DE53B3" w:rsidRPr="00DE53B3" w:rsidRDefault="00DE53B3" w:rsidP="00856ADB">
      <w:pPr>
        <w:numPr>
          <w:ilvl w:val="0"/>
          <w:numId w:val="12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E53B3">
        <w:rPr>
          <w:rFonts w:ascii="Times New Roman" w:eastAsia="Times New Roman" w:hAnsi="Times New Roman" w:cs="Times New Roman"/>
          <w:b/>
          <w:bCs/>
          <w:sz w:val="24"/>
          <w:szCs w:val="24"/>
          <w:lang w:eastAsia="ru-RU"/>
        </w:rPr>
        <w:t>Контроль функціонального стану</w:t>
      </w:r>
      <w:r w:rsidRPr="00DE53B3">
        <w:rPr>
          <w:rFonts w:ascii="Times New Roman" w:eastAsia="Times New Roman" w:hAnsi="Times New Roman" w:cs="Times New Roman"/>
          <w:sz w:val="24"/>
          <w:szCs w:val="24"/>
          <w:lang w:eastAsia="ru-RU"/>
        </w:rPr>
        <w:t xml:space="preserve"> — постійний моніторинг самопочуття, частоти пульсу, артеріального тиску, рівня працездатності та інших показників.</w:t>
      </w:r>
    </w:p>
    <w:p w14:paraId="2E61BF67" w14:textId="13D166CD" w:rsidR="00163F1D" w:rsidRPr="000B42E8" w:rsidRDefault="00163F1D" w:rsidP="0041274B">
      <w:pPr>
        <w:spacing w:line="240" w:lineRule="auto"/>
        <w:jc w:val="both"/>
        <w:rPr>
          <w:rFonts w:ascii="Times New Roman" w:hAnsi="Times New Roman" w:cs="Times New Roman"/>
          <w:b/>
          <w:bCs/>
          <w:sz w:val="24"/>
          <w:szCs w:val="24"/>
          <w:lang w:val="uk-UA"/>
        </w:rPr>
      </w:pPr>
    </w:p>
    <w:sectPr w:rsidR="00163F1D" w:rsidRPr="000B42E8" w:rsidSect="00D701CB">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ABF20" w14:textId="77777777" w:rsidR="00881486" w:rsidRDefault="00881486" w:rsidP="00094F26">
      <w:pPr>
        <w:spacing w:after="0" w:line="240" w:lineRule="auto"/>
      </w:pPr>
      <w:r>
        <w:separator/>
      </w:r>
    </w:p>
  </w:endnote>
  <w:endnote w:type="continuationSeparator" w:id="0">
    <w:p w14:paraId="5AE37D33" w14:textId="77777777" w:rsidR="00881486" w:rsidRDefault="00881486" w:rsidP="00094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Arial-BoldItalicMT">
    <w:altName w:val="MS Mincho"/>
    <w:panose1 w:val="00000000000000000000"/>
    <w:charset w:val="80"/>
    <w:family w:val="auto"/>
    <w:notTrueType/>
    <w:pitch w:val="default"/>
    <w:sig w:usb0="00000003" w:usb1="08070000" w:usb2="00000010" w:usb3="00000000" w:csb0="00020001" w:csb1="00000000"/>
  </w:font>
  <w:font w:name="Arial-BoldMT">
    <w:altName w:val="MS Mincho"/>
    <w:panose1 w:val="00000000000000000000"/>
    <w:charset w:val="80"/>
    <w:family w:val="auto"/>
    <w:notTrueType/>
    <w:pitch w:val="default"/>
    <w:sig w:usb0="00000001" w:usb1="08070000" w:usb2="00000010" w:usb3="00000000" w:csb0="00020000" w:csb1="00000000"/>
  </w:font>
  <w:font w:name="Arial-ItalicMT">
    <w:altName w:val="MS Mincho"/>
    <w:panose1 w:val="00000000000000000000"/>
    <w:charset w:val="80"/>
    <w:family w:val="auto"/>
    <w:notTrueType/>
    <w:pitch w:val="default"/>
    <w:sig w:usb0="00000003" w:usb1="08070000" w:usb2="00000010" w:usb3="00000000" w:csb0="00020001" w:csb1="00000000"/>
  </w:font>
  <w:font w:name="SymbolMT">
    <w:altName w:val="Yu Gothic"/>
    <w:panose1 w:val="00000000000000000000"/>
    <w:charset w:val="80"/>
    <w:family w:val="auto"/>
    <w:notTrueType/>
    <w:pitch w:val="default"/>
    <w:sig w:usb0="00000001" w:usb1="08070000" w:usb2="00000010" w:usb3="00000000" w:csb0="00020000" w:csb1="00000000"/>
  </w:font>
  <w:font w:name="TimesNewRomanPS-BoldMT">
    <w:altName w:val="Yu Gothic"/>
    <w:panose1 w:val="00000000000000000000"/>
    <w:charset w:val="80"/>
    <w:family w:val="auto"/>
    <w:notTrueType/>
    <w:pitch w:val="default"/>
    <w:sig w:usb0="00000003" w:usb1="08070000" w:usb2="00000010" w:usb3="00000000" w:csb0="00020001" w:csb1="00000000"/>
  </w:font>
  <w:font w:name="Cambria Math">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64802" w14:textId="77777777" w:rsidR="00881486" w:rsidRDefault="00881486" w:rsidP="00094F26">
      <w:pPr>
        <w:spacing w:after="0" w:line="240" w:lineRule="auto"/>
      </w:pPr>
      <w:r>
        <w:separator/>
      </w:r>
    </w:p>
  </w:footnote>
  <w:footnote w:type="continuationSeparator" w:id="0">
    <w:p w14:paraId="19EF937E" w14:textId="77777777" w:rsidR="00881486" w:rsidRDefault="00881486" w:rsidP="00094F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FC8"/>
    <w:multiLevelType w:val="hybridMultilevel"/>
    <w:tmpl w:val="9EF0CD5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15:restartNumberingAfterBreak="0">
    <w:nsid w:val="01275DF0"/>
    <w:multiLevelType w:val="multilevel"/>
    <w:tmpl w:val="2C169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40526"/>
    <w:multiLevelType w:val="multilevel"/>
    <w:tmpl w:val="4B2A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12049E"/>
    <w:multiLevelType w:val="multilevel"/>
    <w:tmpl w:val="8216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7F3AD8"/>
    <w:multiLevelType w:val="multilevel"/>
    <w:tmpl w:val="84B4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1C3D85"/>
    <w:multiLevelType w:val="multilevel"/>
    <w:tmpl w:val="FA7E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9E3C21"/>
    <w:multiLevelType w:val="multilevel"/>
    <w:tmpl w:val="6CBAB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B82508"/>
    <w:multiLevelType w:val="multilevel"/>
    <w:tmpl w:val="9AEE2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27375C"/>
    <w:multiLevelType w:val="multilevel"/>
    <w:tmpl w:val="E18A0286"/>
    <w:lvl w:ilvl="0">
      <w:start w:val="1"/>
      <w:numFmt w:val="bullet"/>
      <w:lvlText w:val=""/>
      <w:lvlJc w:val="left"/>
      <w:pPr>
        <w:tabs>
          <w:tab w:val="num" w:pos="1636"/>
        </w:tabs>
        <w:ind w:left="1636" w:hanging="360"/>
      </w:pPr>
      <w:rPr>
        <w:rFonts w:ascii="Symbol" w:hAnsi="Symbol" w:hint="default"/>
        <w:sz w:val="20"/>
      </w:rPr>
    </w:lvl>
    <w:lvl w:ilvl="1" w:tentative="1">
      <w:start w:val="1"/>
      <w:numFmt w:val="bullet"/>
      <w:lvlText w:val="o"/>
      <w:lvlJc w:val="left"/>
      <w:pPr>
        <w:tabs>
          <w:tab w:val="num" w:pos="2356"/>
        </w:tabs>
        <w:ind w:left="2356" w:hanging="360"/>
      </w:pPr>
      <w:rPr>
        <w:rFonts w:ascii="Courier New" w:hAnsi="Courier New" w:hint="default"/>
        <w:sz w:val="20"/>
      </w:rPr>
    </w:lvl>
    <w:lvl w:ilvl="2" w:tentative="1">
      <w:start w:val="1"/>
      <w:numFmt w:val="bullet"/>
      <w:lvlText w:val=""/>
      <w:lvlJc w:val="left"/>
      <w:pPr>
        <w:tabs>
          <w:tab w:val="num" w:pos="3076"/>
        </w:tabs>
        <w:ind w:left="3076" w:hanging="360"/>
      </w:pPr>
      <w:rPr>
        <w:rFonts w:ascii="Wingdings" w:hAnsi="Wingdings" w:hint="default"/>
        <w:sz w:val="20"/>
      </w:rPr>
    </w:lvl>
    <w:lvl w:ilvl="3" w:tentative="1">
      <w:start w:val="1"/>
      <w:numFmt w:val="bullet"/>
      <w:lvlText w:val=""/>
      <w:lvlJc w:val="left"/>
      <w:pPr>
        <w:tabs>
          <w:tab w:val="num" w:pos="3796"/>
        </w:tabs>
        <w:ind w:left="3796" w:hanging="360"/>
      </w:pPr>
      <w:rPr>
        <w:rFonts w:ascii="Wingdings" w:hAnsi="Wingdings" w:hint="default"/>
        <w:sz w:val="20"/>
      </w:rPr>
    </w:lvl>
    <w:lvl w:ilvl="4" w:tentative="1">
      <w:start w:val="1"/>
      <w:numFmt w:val="bullet"/>
      <w:lvlText w:val=""/>
      <w:lvlJc w:val="left"/>
      <w:pPr>
        <w:tabs>
          <w:tab w:val="num" w:pos="4516"/>
        </w:tabs>
        <w:ind w:left="4516" w:hanging="360"/>
      </w:pPr>
      <w:rPr>
        <w:rFonts w:ascii="Wingdings" w:hAnsi="Wingdings" w:hint="default"/>
        <w:sz w:val="20"/>
      </w:rPr>
    </w:lvl>
    <w:lvl w:ilvl="5" w:tentative="1">
      <w:start w:val="1"/>
      <w:numFmt w:val="bullet"/>
      <w:lvlText w:val=""/>
      <w:lvlJc w:val="left"/>
      <w:pPr>
        <w:tabs>
          <w:tab w:val="num" w:pos="5236"/>
        </w:tabs>
        <w:ind w:left="5236" w:hanging="360"/>
      </w:pPr>
      <w:rPr>
        <w:rFonts w:ascii="Wingdings" w:hAnsi="Wingdings" w:hint="default"/>
        <w:sz w:val="20"/>
      </w:rPr>
    </w:lvl>
    <w:lvl w:ilvl="6" w:tentative="1">
      <w:start w:val="1"/>
      <w:numFmt w:val="bullet"/>
      <w:lvlText w:val=""/>
      <w:lvlJc w:val="left"/>
      <w:pPr>
        <w:tabs>
          <w:tab w:val="num" w:pos="5956"/>
        </w:tabs>
        <w:ind w:left="5956" w:hanging="360"/>
      </w:pPr>
      <w:rPr>
        <w:rFonts w:ascii="Wingdings" w:hAnsi="Wingdings" w:hint="default"/>
        <w:sz w:val="20"/>
      </w:rPr>
    </w:lvl>
    <w:lvl w:ilvl="7" w:tentative="1">
      <w:start w:val="1"/>
      <w:numFmt w:val="bullet"/>
      <w:lvlText w:val=""/>
      <w:lvlJc w:val="left"/>
      <w:pPr>
        <w:tabs>
          <w:tab w:val="num" w:pos="6676"/>
        </w:tabs>
        <w:ind w:left="6676" w:hanging="360"/>
      </w:pPr>
      <w:rPr>
        <w:rFonts w:ascii="Wingdings" w:hAnsi="Wingdings" w:hint="default"/>
        <w:sz w:val="20"/>
      </w:rPr>
    </w:lvl>
    <w:lvl w:ilvl="8" w:tentative="1">
      <w:start w:val="1"/>
      <w:numFmt w:val="bullet"/>
      <w:lvlText w:val=""/>
      <w:lvlJc w:val="left"/>
      <w:pPr>
        <w:tabs>
          <w:tab w:val="num" w:pos="7396"/>
        </w:tabs>
        <w:ind w:left="7396" w:hanging="360"/>
      </w:pPr>
      <w:rPr>
        <w:rFonts w:ascii="Wingdings" w:hAnsi="Wingdings" w:hint="default"/>
        <w:sz w:val="20"/>
      </w:rPr>
    </w:lvl>
  </w:abstractNum>
  <w:abstractNum w:abstractNumId="9" w15:restartNumberingAfterBreak="0">
    <w:nsid w:val="08280CB0"/>
    <w:multiLevelType w:val="multilevel"/>
    <w:tmpl w:val="FA7E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445839"/>
    <w:multiLevelType w:val="multilevel"/>
    <w:tmpl w:val="974E2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B73E68"/>
    <w:multiLevelType w:val="multilevel"/>
    <w:tmpl w:val="99F86D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ED2848"/>
    <w:multiLevelType w:val="multilevel"/>
    <w:tmpl w:val="2458B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820F4A"/>
    <w:multiLevelType w:val="multilevel"/>
    <w:tmpl w:val="8D3A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AA0242"/>
    <w:multiLevelType w:val="multilevel"/>
    <w:tmpl w:val="9724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AB2EC2"/>
    <w:multiLevelType w:val="multilevel"/>
    <w:tmpl w:val="FA7E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C7625A"/>
    <w:multiLevelType w:val="multilevel"/>
    <w:tmpl w:val="E9A400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0704FA1"/>
    <w:multiLevelType w:val="multilevel"/>
    <w:tmpl w:val="343C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191233E"/>
    <w:multiLevelType w:val="multilevel"/>
    <w:tmpl w:val="634E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385104F"/>
    <w:multiLevelType w:val="multilevel"/>
    <w:tmpl w:val="93ACC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93105C"/>
    <w:multiLevelType w:val="multilevel"/>
    <w:tmpl w:val="B72EEC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4100C6"/>
    <w:multiLevelType w:val="multilevel"/>
    <w:tmpl w:val="B5BA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5F33232"/>
    <w:multiLevelType w:val="multilevel"/>
    <w:tmpl w:val="FA7E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166E1F"/>
    <w:multiLevelType w:val="multilevel"/>
    <w:tmpl w:val="EE967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6AA3B2E"/>
    <w:multiLevelType w:val="multilevel"/>
    <w:tmpl w:val="39F4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6AB5295"/>
    <w:multiLevelType w:val="multilevel"/>
    <w:tmpl w:val="C306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76F2DA8"/>
    <w:multiLevelType w:val="multilevel"/>
    <w:tmpl w:val="910CF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A490859"/>
    <w:multiLevelType w:val="multilevel"/>
    <w:tmpl w:val="35AE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7A7684"/>
    <w:multiLevelType w:val="multilevel"/>
    <w:tmpl w:val="FA7E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BBA6DFE"/>
    <w:multiLevelType w:val="multilevel"/>
    <w:tmpl w:val="D2DAAD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C71466D"/>
    <w:multiLevelType w:val="multilevel"/>
    <w:tmpl w:val="F560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E1D0263"/>
    <w:multiLevelType w:val="multilevel"/>
    <w:tmpl w:val="7DF478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E501DFD"/>
    <w:multiLevelType w:val="multilevel"/>
    <w:tmpl w:val="5728E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28B6EDB"/>
    <w:multiLevelType w:val="multilevel"/>
    <w:tmpl w:val="27483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29A2D10"/>
    <w:multiLevelType w:val="multilevel"/>
    <w:tmpl w:val="EFD8F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3262DA4"/>
    <w:multiLevelType w:val="multilevel"/>
    <w:tmpl w:val="FA7E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37C0DA0"/>
    <w:multiLevelType w:val="multilevel"/>
    <w:tmpl w:val="B6D47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3EC5720"/>
    <w:multiLevelType w:val="multilevel"/>
    <w:tmpl w:val="FA7E6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408041B"/>
    <w:multiLevelType w:val="multilevel"/>
    <w:tmpl w:val="35AE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7534B4E"/>
    <w:multiLevelType w:val="multilevel"/>
    <w:tmpl w:val="49DE4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75F11DD"/>
    <w:multiLevelType w:val="multilevel"/>
    <w:tmpl w:val="35AE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7C44F78"/>
    <w:multiLevelType w:val="multilevel"/>
    <w:tmpl w:val="ED9E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90679F5"/>
    <w:multiLevelType w:val="multilevel"/>
    <w:tmpl w:val="0C72D7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951562F"/>
    <w:multiLevelType w:val="multilevel"/>
    <w:tmpl w:val="35AE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A315332"/>
    <w:multiLevelType w:val="multilevel"/>
    <w:tmpl w:val="FA7E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A97308A"/>
    <w:multiLevelType w:val="multilevel"/>
    <w:tmpl w:val="94B8C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D2B0B6D"/>
    <w:multiLevelType w:val="multilevel"/>
    <w:tmpl w:val="FA7E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E827669"/>
    <w:multiLevelType w:val="multilevel"/>
    <w:tmpl w:val="FB4E63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EBA4C79"/>
    <w:multiLevelType w:val="multilevel"/>
    <w:tmpl w:val="E68AB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F517D81"/>
    <w:multiLevelType w:val="multilevel"/>
    <w:tmpl w:val="37C28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00E380F"/>
    <w:multiLevelType w:val="multilevel"/>
    <w:tmpl w:val="A3323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02B22CE"/>
    <w:multiLevelType w:val="multilevel"/>
    <w:tmpl w:val="FD9E3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06F4E45"/>
    <w:multiLevelType w:val="multilevel"/>
    <w:tmpl w:val="E1E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17464E1"/>
    <w:multiLevelType w:val="multilevel"/>
    <w:tmpl w:val="B85A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27D3518"/>
    <w:multiLevelType w:val="multilevel"/>
    <w:tmpl w:val="4EE41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56E6A30"/>
    <w:multiLevelType w:val="multilevel"/>
    <w:tmpl w:val="10DC0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7475D57"/>
    <w:multiLevelType w:val="multilevel"/>
    <w:tmpl w:val="5CDE26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8374789"/>
    <w:multiLevelType w:val="multilevel"/>
    <w:tmpl w:val="463E0B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9B77169"/>
    <w:multiLevelType w:val="multilevel"/>
    <w:tmpl w:val="14BCD42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A4D565C"/>
    <w:multiLevelType w:val="multilevel"/>
    <w:tmpl w:val="9F305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B310187"/>
    <w:multiLevelType w:val="multilevel"/>
    <w:tmpl w:val="753056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BC403FE"/>
    <w:multiLevelType w:val="multilevel"/>
    <w:tmpl w:val="91F62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CBC3764"/>
    <w:multiLevelType w:val="multilevel"/>
    <w:tmpl w:val="35AE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CF53CD3"/>
    <w:multiLevelType w:val="multilevel"/>
    <w:tmpl w:val="797AB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F7B0E97"/>
    <w:multiLevelType w:val="multilevel"/>
    <w:tmpl w:val="B538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FDE6230"/>
    <w:multiLevelType w:val="multilevel"/>
    <w:tmpl w:val="3E84DE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06B78F3"/>
    <w:multiLevelType w:val="multilevel"/>
    <w:tmpl w:val="FA7E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1A474EE"/>
    <w:multiLevelType w:val="multilevel"/>
    <w:tmpl w:val="44AE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24758E3"/>
    <w:multiLevelType w:val="multilevel"/>
    <w:tmpl w:val="807A3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4CF7030"/>
    <w:multiLevelType w:val="multilevel"/>
    <w:tmpl w:val="35AE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7CD491D"/>
    <w:multiLevelType w:val="multilevel"/>
    <w:tmpl w:val="4EA8F15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7D62213"/>
    <w:multiLevelType w:val="multilevel"/>
    <w:tmpl w:val="C374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7FF5659"/>
    <w:multiLevelType w:val="multilevel"/>
    <w:tmpl w:val="D79E6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97F5EEA"/>
    <w:multiLevelType w:val="multilevel"/>
    <w:tmpl w:val="EC1A28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CC44A86"/>
    <w:multiLevelType w:val="multilevel"/>
    <w:tmpl w:val="53B48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CE5207A"/>
    <w:multiLevelType w:val="multilevel"/>
    <w:tmpl w:val="1FA084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DBF56F8"/>
    <w:multiLevelType w:val="multilevel"/>
    <w:tmpl w:val="7E66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E5A1A3D"/>
    <w:multiLevelType w:val="multilevel"/>
    <w:tmpl w:val="810AD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EEB4227"/>
    <w:multiLevelType w:val="multilevel"/>
    <w:tmpl w:val="0C22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048328A"/>
    <w:multiLevelType w:val="multilevel"/>
    <w:tmpl w:val="0F8A8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07F5E21"/>
    <w:multiLevelType w:val="multilevel"/>
    <w:tmpl w:val="A6D6E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0CC6D84"/>
    <w:multiLevelType w:val="multilevel"/>
    <w:tmpl w:val="5DC6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0DA0778"/>
    <w:multiLevelType w:val="multilevel"/>
    <w:tmpl w:val="5D700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235017A"/>
    <w:multiLevelType w:val="multilevel"/>
    <w:tmpl w:val="BCB02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2EC6883"/>
    <w:multiLevelType w:val="multilevel"/>
    <w:tmpl w:val="5A5CCE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3801D02"/>
    <w:multiLevelType w:val="hybridMultilevel"/>
    <w:tmpl w:val="031A705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6" w15:restartNumberingAfterBreak="0">
    <w:nsid w:val="53860E6A"/>
    <w:multiLevelType w:val="multilevel"/>
    <w:tmpl w:val="35AE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3AD6D51"/>
    <w:multiLevelType w:val="multilevel"/>
    <w:tmpl w:val="04F46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4592301"/>
    <w:multiLevelType w:val="multilevel"/>
    <w:tmpl w:val="0AE0B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4FD2A3E"/>
    <w:multiLevelType w:val="multilevel"/>
    <w:tmpl w:val="FA7E6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59D3C4C"/>
    <w:multiLevelType w:val="multilevel"/>
    <w:tmpl w:val="F4EE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A594A75"/>
    <w:multiLevelType w:val="multilevel"/>
    <w:tmpl w:val="73D40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A6E647C"/>
    <w:multiLevelType w:val="multilevel"/>
    <w:tmpl w:val="78BA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CDF1033"/>
    <w:multiLevelType w:val="multilevel"/>
    <w:tmpl w:val="3B327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DA13212"/>
    <w:multiLevelType w:val="multilevel"/>
    <w:tmpl w:val="421C8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DBC30B2"/>
    <w:multiLevelType w:val="multilevel"/>
    <w:tmpl w:val="B9046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DFE1318"/>
    <w:multiLevelType w:val="multilevel"/>
    <w:tmpl w:val="4EE29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FB87034"/>
    <w:multiLevelType w:val="multilevel"/>
    <w:tmpl w:val="7F5E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02F447C"/>
    <w:multiLevelType w:val="multilevel"/>
    <w:tmpl w:val="325C6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0E03730"/>
    <w:multiLevelType w:val="multilevel"/>
    <w:tmpl w:val="6CBAB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3ED508C"/>
    <w:multiLevelType w:val="multilevel"/>
    <w:tmpl w:val="AB1C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410025D"/>
    <w:multiLevelType w:val="multilevel"/>
    <w:tmpl w:val="FA7E6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5233FEF"/>
    <w:multiLevelType w:val="multilevel"/>
    <w:tmpl w:val="E022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92A4054"/>
    <w:multiLevelType w:val="multilevel"/>
    <w:tmpl w:val="12127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9720538"/>
    <w:multiLevelType w:val="multilevel"/>
    <w:tmpl w:val="C9D2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A08781E"/>
    <w:multiLevelType w:val="multilevel"/>
    <w:tmpl w:val="EC82B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B4F0B9C"/>
    <w:multiLevelType w:val="multilevel"/>
    <w:tmpl w:val="1C6A96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BEE4CDC"/>
    <w:multiLevelType w:val="multilevel"/>
    <w:tmpl w:val="FA7E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CB4092D"/>
    <w:multiLevelType w:val="multilevel"/>
    <w:tmpl w:val="781A0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D7C7BA2"/>
    <w:multiLevelType w:val="multilevel"/>
    <w:tmpl w:val="35AE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E841A48"/>
    <w:multiLevelType w:val="multilevel"/>
    <w:tmpl w:val="C442C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EC71F95"/>
    <w:multiLevelType w:val="multilevel"/>
    <w:tmpl w:val="C1B8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F73634E"/>
    <w:multiLevelType w:val="multilevel"/>
    <w:tmpl w:val="DF3E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FC520ED"/>
    <w:multiLevelType w:val="multilevel"/>
    <w:tmpl w:val="97C86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0AD5C0B"/>
    <w:multiLevelType w:val="multilevel"/>
    <w:tmpl w:val="CB482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1E942E1"/>
    <w:multiLevelType w:val="multilevel"/>
    <w:tmpl w:val="6CBAB9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3141A2D"/>
    <w:multiLevelType w:val="multilevel"/>
    <w:tmpl w:val="D2C08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6B24C8C"/>
    <w:multiLevelType w:val="multilevel"/>
    <w:tmpl w:val="A588F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7886474"/>
    <w:multiLevelType w:val="multilevel"/>
    <w:tmpl w:val="FE0C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9B43596"/>
    <w:multiLevelType w:val="multilevel"/>
    <w:tmpl w:val="0F440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A613935"/>
    <w:multiLevelType w:val="multilevel"/>
    <w:tmpl w:val="F05A2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C4F4536"/>
    <w:multiLevelType w:val="multilevel"/>
    <w:tmpl w:val="B9626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CB74881"/>
    <w:multiLevelType w:val="multilevel"/>
    <w:tmpl w:val="82CEB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D0215F5"/>
    <w:multiLevelType w:val="multilevel"/>
    <w:tmpl w:val="38324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D5A365A"/>
    <w:multiLevelType w:val="multilevel"/>
    <w:tmpl w:val="9B86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D8060AA"/>
    <w:multiLevelType w:val="multilevel"/>
    <w:tmpl w:val="2C2AB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ED33792"/>
    <w:multiLevelType w:val="multilevel"/>
    <w:tmpl w:val="53C88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2"/>
  </w:num>
  <w:num w:numId="2">
    <w:abstractNumId w:val="50"/>
  </w:num>
  <w:num w:numId="3">
    <w:abstractNumId w:val="4"/>
  </w:num>
  <w:num w:numId="4">
    <w:abstractNumId w:val="21"/>
  </w:num>
  <w:num w:numId="5">
    <w:abstractNumId w:val="76"/>
  </w:num>
  <w:num w:numId="6">
    <w:abstractNumId w:val="116"/>
  </w:num>
  <w:num w:numId="7">
    <w:abstractNumId w:val="64"/>
  </w:num>
  <w:num w:numId="8">
    <w:abstractNumId w:val="103"/>
  </w:num>
  <w:num w:numId="9">
    <w:abstractNumId w:val="125"/>
  </w:num>
  <w:num w:numId="10">
    <w:abstractNumId w:val="71"/>
  </w:num>
  <w:num w:numId="11">
    <w:abstractNumId w:val="60"/>
  </w:num>
  <w:num w:numId="12">
    <w:abstractNumId w:val="124"/>
  </w:num>
  <w:num w:numId="13">
    <w:abstractNumId w:val="73"/>
  </w:num>
  <w:num w:numId="14">
    <w:abstractNumId w:val="110"/>
  </w:num>
  <w:num w:numId="15">
    <w:abstractNumId w:val="13"/>
  </w:num>
  <w:num w:numId="16">
    <w:abstractNumId w:val="23"/>
  </w:num>
  <w:num w:numId="17">
    <w:abstractNumId w:val="31"/>
  </w:num>
  <w:num w:numId="18">
    <w:abstractNumId w:val="28"/>
  </w:num>
  <w:num w:numId="19">
    <w:abstractNumId w:val="0"/>
  </w:num>
  <w:num w:numId="20">
    <w:abstractNumId w:val="85"/>
  </w:num>
  <w:num w:numId="21">
    <w:abstractNumId w:val="66"/>
  </w:num>
  <w:num w:numId="22">
    <w:abstractNumId w:val="94"/>
  </w:num>
  <w:num w:numId="23">
    <w:abstractNumId w:val="12"/>
  </w:num>
  <w:num w:numId="24">
    <w:abstractNumId w:val="37"/>
  </w:num>
  <w:num w:numId="25">
    <w:abstractNumId w:val="44"/>
  </w:num>
  <w:num w:numId="26">
    <w:abstractNumId w:val="20"/>
  </w:num>
  <w:num w:numId="27">
    <w:abstractNumId w:val="54"/>
  </w:num>
  <w:num w:numId="28">
    <w:abstractNumId w:val="22"/>
  </w:num>
  <w:num w:numId="29">
    <w:abstractNumId w:val="101"/>
  </w:num>
  <w:num w:numId="30">
    <w:abstractNumId w:val="89"/>
  </w:num>
  <w:num w:numId="31">
    <w:abstractNumId w:val="29"/>
  </w:num>
  <w:num w:numId="32">
    <w:abstractNumId w:val="106"/>
  </w:num>
  <w:num w:numId="33">
    <w:abstractNumId w:val="42"/>
  </w:num>
  <w:num w:numId="34">
    <w:abstractNumId w:val="87"/>
  </w:num>
  <w:num w:numId="35">
    <w:abstractNumId w:val="33"/>
  </w:num>
  <w:num w:numId="36">
    <w:abstractNumId w:val="93"/>
  </w:num>
  <w:num w:numId="37">
    <w:abstractNumId w:val="74"/>
  </w:num>
  <w:num w:numId="38">
    <w:abstractNumId w:val="9"/>
  </w:num>
  <w:num w:numId="39">
    <w:abstractNumId w:val="15"/>
  </w:num>
  <w:num w:numId="40">
    <w:abstractNumId w:val="123"/>
  </w:num>
  <w:num w:numId="41">
    <w:abstractNumId w:val="83"/>
  </w:num>
  <w:num w:numId="42">
    <w:abstractNumId w:val="5"/>
  </w:num>
  <w:num w:numId="43">
    <w:abstractNumId w:val="98"/>
  </w:num>
  <w:num w:numId="44">
    <w:abstractNumId w:val="46"/>
  </w:num>
  <w:num w:numId="45">
    <w:abstractNumId w:val="107"/>
  </w:num>
  <w:num w:numId="46">
    <w:abstractNumId w:val="82"/>
  </w:num>
  <w:num w:numId="47">
    <w:abstractNumId w:val="35"/>
  </w:num>
  <w:num w:numId="48">
    <w:abstractNumId w:val="26"/>
  </w:num>
  <w:num w:numId="49">
    <w:abstractNumId w:val="34"/>
  </w:num>
  <w:num w:numId="50">
    <w:abstractNumId w:val="48"/>
  </w:num>
  <w:num w:numId="51">
    <w:abstractNumId w:val="68"/>
  </w:num>
  <w:num w:numId="52">
    <w:abstractNumId w:val="81"/>
  </w:num>
  <w:num w:numId="53">
    <w:abstractNumId w:val="104"/>
  </w:num>
  <w:num w:numId="54">
    <w:abstractNumId w:val="57"/>
  </w:num>
  <w:num w:numId="55">
    <w:abstractNumId w:val="65"/>
  </w:num>
  <w:num w:numId="56">
    <w:abstractNumId w:val="41"/>
  </w:num>
  <w:num w:numId="57">
    <w:abstractNumId w:val="39"/>
  </w:num>
  <w:num w:numId="58">
    <w:abstractNumId w:val="121"/>
  </w:num>
  <w:num w:numId="59">
    <w:abstractNumId w:val="97"/>
  </w:num>
  <w:num w:numId="60">
    <w:abstractNumId w:val="119"/>
  </w:num>
  <w:num w:numId="61">
    <w:abstractNumId w:val="18"/>
  </w:num>
  <w:num w:numId="62">
    <w:abstractNumId w:val="51"/>
  </w:num>
  <w:num w:numId="63">
    <w:abstractNumId w:val="122"/>
  </w:num>
  <w:num w:numId="64">
    <w:abstractNumId w:val="47"/>
  </w:num>
  <w:num w:numId="65">
    <w:abstractNumId w:val="63"/>
  </w:num>
  <w:num w:numId="66">
    <w:abstractNumId w:val="115"/>
  </w:num>
  <w:num w:numId="67">
    <w:abstractNumId w:val="6"/>
  </w:num>
  <w:num w:numId="68">
    <w:abstractNumId w:val="7"/>
  </w:num>
  <w:num w:numId="69">
    <w:abstractNumId w:val="99"/>
  </w:num>
  <w:num w:numId="70">
    <w:abstractNumId w:val="95"/>
  </w:num>
  <w:num w:numId="71">
    <w:abstractNumId w:val="108"/>
  </w:num>
  <w:num w:numId="72">
    <w:abstractNumId w:val="92"/>
  </w:num>
  <w:num w:numId="73">
    <w:abstractNumId w:val="114"/>
  </w:num>
  <w:num w:numId="74">
    <w:abstractNumId w:val="8"/>
  </w:num>
  <w:num w:numId="75">
    <w:abstractNumId w:val="11"/>
  </w:num>
  <w:num w:numId="76">
    <w:abstractNumId w:val="118"/>
  </w:num>
  <w:num w:numId="77">
    <w:abstractNumId w:val="25"/>
  </w:num>
  <w:num w:numId="78">
    <w:abstractNumId w:val="19"/>
  </w:num>
  <w:num w:numId="79">
    <w:abstractNumId w:val="55"/>
  </w:num>
  <w:num w:numId="80">
    <w:abstractNumId w:val="14"/>
  </w:num>
  <w:num w:numId="81">
    <w:abstractNumId w:val="100"/>
  </w:num>
  <w:num w:numId="82">
    <w:abstractNumId w:val="117"/>
  </w:num>
  <w:num w:numId="83">
    <w:abstractNumId w:val="120"/>
  </w:num>
  <w:num w:numId="84">
    <w:abstractNumId w:val="59"/>
  </w:num>
  <w:num w:numId="85">
    <w:abstractNumId w:val="61"/>
  </w:num>
  <w:num w:numId="86">
    <w:abstractNumId w:val="96"/>
  </w:num>
  <w:num w:numId="87">
    <w:abstractNumId w:val="90"/>
  </w:num>
  <w:num w:numId="88">
    <w:abstractNumId w:val="52"/>
  </w:num>
  <w:num w:numId="89">
    <w:abstractNumId w:val="111"/>
  </w:num>
  <w:num w:numId="90">
    <w:abstractNumId w:val="79"/>
  </w:num>
  <w:num w:numId="91">
    <w:abstractNumId w:val="17"/>
  </w:num>
  <w:num w:numId="92">
    <w:abstractNumId w:val="72"/>
  </w:num>
  <w:num w:numId="93">
    <w:abstractNumId w:val="75"/>
  </w:num>
  <w:num w:numId="94">
    <w:abstractNumId w:val="36"/>
  </w:num>
  <w:num w:numId="95">
    <w:abstractNumId w:val="67"/>
  </w:num>
  <w:num w:numId="96">
    <w:abstractNumId w:val="70"/>
  </w:num>
  <w:num w:numId="97">
    <w:abstractNumId w:val="56"/>
  </w:num>
  <w:num w:numId="98">
    <w:abstractNumId w:val="84"/>
  </w:num>
  <w:num w:numId="99">
    <w:abstractNumId w:val="16"/>
  </w:num>
  <w:num w:numId="100">
    <w:abstractNumId w:val="58"/>
  </w:num>
  <w:num w:numId="101">
    <w:abstractNumId w:val="113"/>
  </w:num>
  <w:num w:numId="102">
    <w:abstractNumId w:val="88"/>
  </w:num>
  <w:num w:numId="103">
    <w:abstractNumId w:val="86"/>
  </w:num>
  <w:num w:numId="104">
    <w:abstractNumId w:val="49"/>
  </w:num>
  <w:num w:numId="105">
    <w:abstractNumId w:val="69"/>
  </w:num>
  <w:num w:numId="106">
    <w:abstractNumId w:val="38"/>
  </w:num>
  <w:num w:numId="107">
    <w:abstractNumId w:val="40"/>
  </w:num>
  <w:num w:numId="108">
    <w:abstractNumId w:val="109"/>
  </w:num>
  <w:num w:numId="109">
    <w:abstractNumId w:val="62"/>
  </w:num>
  <w:num w:numId="110">
    <w:abstractNumId w:val="43"/>
  </w:num>
  <w:num w:numId="111">
    <w:abstractNumId w:val="27"/>
  </w:num>
  <w:num w:numId="112">
    <w:abstractNumId w:val="112"/>
  </w:num>
  <w:num w:numId="113">
    <w:abstractNumId w:val="1"/>
  </w:num>
  <w:num w:numId="114">
    <w:abstractNumId w:val="126"/>
  </w:num>
  <w:num w:numId="115">
    <w:abstractNumId w:val="45"/>
  </w:num>
  <w:num w:numId="116">
    <w:abstractNumId w:val="80"/>
  </w:num>
  <w:num w:numId="117">
    <w:abstractNumId w:val="24"/>
  </w:num>
  <w:num w:numId="118">
    <w:abstractNumId w:val="10"/>
  </w:num>
  <w:num w:numId="119">
    <w:abstractNumId w:val="78"/>
  </w:num>
  <w:num w:numId="120">
    <w:abstractNumId w:val="91"/>
  </w:num>
  <w:num w:numId="121">
    <w:abstractNumId w:val="53"/>
  </w:num>
  <w:num w:numId="122">
    <w:abstractNumId w:val="3"/>
  </w:num>
  <w:num w:numId="123">
    <w:abstractNumId w:val="77"/>
  </w:num>
  <w:num w:numId="124">
    <w:abstractNumId w:val="2"/>
  </w:num>
  <w:num w:numId="125">
    <w:abstractNumId w:val="32"/>
  </w:num>
  <w:num w:numId="126">
    <w:abstractNumId w:val="30"/>
  </w:num>
  <w:num w:numId="127">
    <w:abstractNumId w:val="105"/>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88B"/>
    <w:rsid w:val="00000C3D"/>
    <w:rsid w:val="00000FC9"/>
    <w:rsid w:val="0000102D"/>
    <w:rsid w:val="000022BC"/>
    <w:rsid w:val="00002FAE"/>
    <w:rsid w:val="0000410C"/>
    <w:rsid w:val="0000528E"/>
    <w:rsid w:val="000071FB"/>
    <w:rsid w:val="00007C5C"/>
    <w:rsid w:val="000113C9"/>
    <w:rsid w:val="00011E50"/>
    <w:rsid w:val="00012D1C"/>
    <w:rsid w:val="00014523"/>
    <w:rsid w:val="00015880"/>
    <w:rsid w:val="00015EE9"/>
    <w:rsid w:val="000172E6"/>
    <w:rsid w:val="00020F21"/>
    <w:rsid w:val="0002167F"/>
    <w:rsid w:val="000216F7"/>
    <w:rsid w:val="000265AF"/>
    <w:rsid w:val="000306A6"/>
    <w:rsid w:val="00031430"/>
    <w:rsid w:val="0003254E"/>
    <w:rsid w:val="000334C3"/>
    <w:rsid w:val="00033991"/>
    <w:rsid w:val="0003431E"/>
    <w:rsid w:val="00035061"/>
    <w:rsid w:val="000373B1"/>
    <w:rsid w:val="00037C50"/>
    <w:rsid w:val="000404D5"/>
    <w:rsid w:val="000405F0"/>
    <w:rsid w:val="00041AE2"/>
    <w:rsid w:val="0004372E"/>
    <w:rsid w:val="00044B96"/>
    <w:rsid w:val="0004500F"/>
    <w:rsid w:val="00045080"/>
    <w:rsid w:val="00045279"/>
    <w:rsid w:val="00046078"/>
    <w:rsid w:val="000461D9"/>
    <w:rsid w:val="00047900"/>
    <w:rsid w:val="0004796F"/>
    <w:rsid w:val="00051C1A"/>
    <w:rsid w:val="00052275"/>
    <w:rsid w:val="00052AC8"/>
    <w:rsid w:val="00052E9A"/>
    <w:rsid w:val="00053348"/>
    <w:rsid w:val="00053EB7"/>
    <w:rsid w:val="000546BF"/>
    <w:rsid w:val="00056C1B"/>
    <w:rsid w:val="000572A3"/>
    <w:rsid w:val="00062492"/>
    <w:rsid w:val="00065C7E"/>
    <w:rsid w:val="00066995"/>
    <w:rsid w:val="00067E59"/>
    <w:rsid w:val="00073F02"/>
    <w:rsid w:val="0007469C"/>
    <w:rsid w:val="00074A1A"/>
    <w:rsid w:val="0007710B"/>
    <w:rsid w:val="00077383"/>
    <w:rsid w:val="0008033E"/>
    <w:rsid w:val="00082198"/>
    <w:rsid w:val="000866D3"/>
    <w:rsid w:val="0008714E"/>
    <w:rsid w:val="0008732F"/>
    <w:rsid w:val="00087C49"/>
    <w:rsid w:val="00091B71"/>
    <w:rsid w:val="000932DC"/>
    <w:rsid w:val="00093A34"/>
    <w:rsid w:val="00093C78"/>
    <w:rsid w:val="00094182"/>
    <w:rsid w:val="000942E5"/>
    <w:rsid w:val="00094C9E"/>
    <w:rsid w:val="00094F26"/>
    <w:rsid w:val="000950E9"/>
    <w:rsid w:val="00095562"/>
    <w:rsid w:val="00095BCD"/>
    <w:rsid w:val="000960A7"/>
    <w:rsid w:val="000A16C5"/>
    <w:rsid w:val="000A2E8D"/>
    <w:rsid w:val="000A3D3C"/>
    <w:rsid w:val="000A503B"/>
    <w:rsid w:val="000A7CB3"/>
    <w:rsid w:val="000A7F50"/>
    <w:rsid w:val="000A7F92"/>
    <w:rsid w:val="000B1321"/>
    <w:rsid w:val="000B1EC5"/>
    <w:rsid w:val="000B2712"/>
    <w:rsid w:val="000B34F5"/>
    <w:rsid w:val="000B42E8"/>
    <w:rsid w:val="000B465E"/>
    <w:rsid w:val="000B47C3"/>
    <w:rsid w:val="000B577A"/>
    <w:rsid w:val="000B728E"/>
    <w:rsid w:val="000C0F67"/>
    <w:rsid w:val="000C2CA2"/>
    <w:rsid w:val="000C301F"/>
    <w:rsid w:val="000C5DA0"/>
    <w:rsid w:val="000C61D2"/>
    <w:rsid w:val="000C6F5F"/>
    <w:rsid w:val="000D1699"/>
    <w:rsid w:val="000D2A60"/>
    <w:rsid w:val="000D4083"/>
    <w:rsid w:val="000D40B8"/>
    <w:rsid w:val="000D5B3C"/>
    <w:rsid w:val="000D67E5"/>
    <w:rsid w:val="000D72C5"/>
    <w:rsid w:val="000E0681"/>
    <w:rsid w:val="000E210D"/>
    <w:rsid w:val="000E3C02"/>
    <w:rsid w:val="000E4245"/>
    <w:rsid w:val="000E4E68"/>
    <w:rsid w:val="000E583B"/>
    <w:rsid w:val="000F1526"/>
    <w:rsid w:val="000F2A6F"/>
    <w:rsid w:val="000F2E48"/>
    <w:rsid w:val="000F4A7E"/>
    <w:rsid w:val="000F6783"/>
    <w:rsid w:val="001072F4"/>
    <w:rsid w:val="0010747A"/>
    <w:rsid w:val="00107FFC"/>
    <w:rsid w:val="00111E0E"/>
    <w:rsid w:val="0011491C"/>
    <w:rsid w:val="00114A6A"/>
    <w:rsid w:val="001162CD"/>
    <w:rsid w:val="00116C9E"/>
    <w:rsid w:val="00117800"/>
    <w:rsid w:val="00121064"/>
    <w:rsid w:val="0012129A"/>
    <w:rsid w:val="001212C5"/>
    <w:rsid w:val="00121D2C"/>
    <w:rsid w:val="00121D33"/>
    <w:rsid w:val="0012283E"/>
    <w:rsid w:val="0012296C"/>
    <w:rsid w:val="001239C2"/>
    <w:rsid w:val="001318D6"/>
    <w:rsid w:val="00132A3D"/>
    <w:rsid w:val="00133CD2"/>
    <w:rsid w:val="00134995"/>
    <w:rsid w:val="00134F46"/>
    <w:rsid w:val="00135A2B"/>
    <w:rsid w:val="00140061"/>
    <w:rsid w:val="001413F5"/>
    <w:rsid w:val="00141A51"/>
    <w:rsid w:val="00142737"/>
    <w:rsid w:val="00142CC7"/>
    <w:rsid w:val="00144DE2"/>
    <w:rsid w:val="001467F6"/>
    <w:rsid w:val="001500F6"/>
    <w:rsid w:val="0015015D"/>
    <w:rsid w:val="001507B5"/>
    <w:rsid w:val="00150CAD"/>
    <w:rsid w:val="00152963"/>
    <w:rsid w:val="00153264"/>
    <w:rsid w:val="00153DF6"/>
    <w:rsid w:val="00156B81"/>
    <w:rsid w:val="00162842"/>
    <w:rsid w:val="00162A77"/>
    <w:rsid w:val="00163F1D"/>
    <w:rsid w:val="001666EE"/>
    <w:rsid w:val="00167033"/>
    <w:rsid w:val="00167FFC"/>
    <w:rsid w:val="0017049D"/>
    <w:rsid w:val="001715ED"/>
    <w:rsid w:val="001723BC"/>
    <w:rsid w:val="001740E3"/>
    <w:rsid w:val="00174257"/>
    <w:rsid w:val="001742F2"/>
    <w:rsid w:val="00175331"/>
    <w:rsid w:val="00176983"/>
    <w:rsid w:val="00181A22"/>
    <w:rsid w:val="00183E1B"/>
    <w:rsid w:val="00183ECF"/>
    <w:rsid w:val="00183F50"/>
    <w:rsid w:val="001860BF"/>
    <w:rsid w:val="00190208"/>
    <w:rsid w:val="00190326"/>
    <w:rsid w:val="00190BE2"/>
    <w:rsid w:val="001928D9"/>
    <w:rsid w:val="001933C7"/>
    <w:rsid w:val="00194681"/>
    <w:rsid w:val="0019545D"/>
    <w:rsid w:val="00196EEF"/>
    <w:rsid w:val="001976D1"/>
    <w:rsid w:val="001A0E46"/>
    <w:rsid w:val="001A10A1"/>
    <w:rsid w:val="001A6377"/>
    <w:rsid w:val="001A6428"/>
    <w:rsid w:val="001A686F"/>
    <w:rsid w:val="001B17A9"/>
    <w:rsid w:val="001B2F03"/>
    <w:rsid w:val="001B5392"/>
    <w:rsid w:val="001B57D7"/>
    <w:rsid w:val="001B6777"/>
    <w:rsid w:val="001B6993"/>
    <w:rsid w:val="001C13FA"/>
    <w:rsid w:val="001C16F5"/>
    <w:rsid w:val="001C2807"/>
    <w:rsid w:val="001C3435"/>
    <w:rsid w:val="001C58C8"/>
    <w:rsid w:val="001D1A42"/>
    <w:rsid w:val="001D2C36"/>
    <w:rsid w:val="001D3972"/>
    <w:rsid w:val="001D502B"/>
    <w:rsid w:val="001D51F3"/>
    <w:rsid w:val="001D7017"/>
    <w:rsid w:val="001D71E2"/>
    <w:rsid w:val="001D7451"/>
    <w:rsid w:val="001D778D"/>
    <w:rsid w:val="001E0A5D"/>
    <w:rsid w:val="001E36DC"/>
    <w:rsid w:val="001E37CE"/>
    <w:rsid w:val="001E5C54"/>
    <w:rsid w:val="001E6858"/>
    <w:rsid w:val="001E6CA3"/>
    <w:rsid w:val="001F0C51"/>
    <w:rsid w:val="001F1D89"/>
    <w:rsid w:val="001F3BFD"/>
    <w:rsid w:val="001F596B"/>
    <w:rsid w:val="0020051C"/>
    <w:rsid w:val="002044EB"/>
    <w:rsid w:val="002061A5"/>
    <w:rsid w:val="00211559"/>
    <w:rsid w:val="00212550"/>
    <w:rsid w:val="00212602"/>
    <w:rsid w:val="002132D4"/>
    <w:rsid w:val="0021512E"/>
    <w:rsid w:val="00215169"/>
    <w:rsid w:val="0021640D"/>
    <w:rsid w:val="00216A6A"/>
    <w:rsid w:val="00216CDB"/>
    <w:rsid w:val="00217138"/>
    <w:rsid w:val="002200EC"/>
    <w:rsid w:val="0022202D"/>
    <w:rsid w:val="00222160"/>
    <w:rsid w:val="002222C2"/>
    <w:rsid w:val="00224D3F"/>
    <w:rsid w:val="002260CC"/>
    <w:rsid w:val="00227A9E"/>
    <w:rsid w:val="00227BC7"/>
    <w:rsid w:val="00227DB0"/>
    <w:rsid w:val="00227DC4"/>
    <w:rsid w:val="00230C3B"/>
    <w:rsid w:val="002340DF"/>
    <w:rsid w:val="0023459E"/>
    <w:rsid w:val="002347EC"/>
    <w:rsid w:val="00236347"/>
    <w:rsid w:val="00236DD8"/>
    <w:rsid w:val="00237A1D"/>
    <w:rsid w:val="002416EC"/>
    <w:rsid w:val="00243184"/>
    <w:rsid w:val="0024328A"/>
    <w:rsid w:val="002442BC"/>
    <w:rsid w:val="002457D5"/>
    <w:rsid w:val="00245F00"/>
    <w:rsid w:val="002462F1"/>
    <w:rsid w:val="0024726B"/>
    <w:rsid w:val="00247E6B"/>
    <w:rsid w:val="00250E67"/>
    <w:rsid w:val="00255810"/>
    <w:rsid w:val="00256455"/>
    <w:rsid w:val="00257274"/>
    <w:rsid w:val="00257491"/>
    <w:rsid w:val="0026085F"/>
    <w:rsid w:val="00261AAD"/>
    <w:rsid w:val="002628DD"/>
    <w:rsid w:val="002640D3"/>
    <w:rsid w:val="002650C8"/>
    <w:rsid w:val="00266C2D"/>
    <w:rsid w:val="00266F96"/>
    <w:rsid w:val="00267930"/>
    <w:rsid w:val="00270269"/>
    <w:rsid w:val="00271461"/>
    <w:rsid w:val="00271C2A"/>
    <w:rsid w:val="00271EAC"/>
    <w:rsid w:val="00272F29"/>
    <w:rsid w:val="002730AB"/>
    <w:rsid w:val="00274D27"/>
    <w:rsid w:val="00276176"/>
    <w:rsid w:val="002764CE"/>
    <w:rsid w:val="002765F3"/>
    <w:rsid w:val="002765F5"/>
    <w:rsid w:val="00280686"/>
    <w:rsid w:val="0028253D"/>
    <w:rsid w:val="00283F59"/>
    <w:rsid w:val="0028433C"/>
    <w:rsid w:val="00287A10"/>
    <w:rsid w:val="00287CBC"/>
    <w:rsid w:val="00291AE6"/>
    <w:rsid w:val="00291F2B"/>
    <w:rsid w:val="0029268C"/>
    <w:rsid w:val="0029415E"/>
    <w:rsid w:val="0029510F"/>
    <w:rsid w:val="00295256"/>
    <w:rsid w:val="00296796"/>
    <w:rsid w:val="002A0684"/>
    <w:rsid w:val="002A20A6"/>
    <w:rsid w:val="002A2BB3"/>
    <w:rsid w:val="002A3BF4"/>
    <w:rsid w:val="002A47A5"/>
    <w:rsid w:val="002A492A"/>
    <w:rsid w:val="002A4C0F"/>
    <w:rsid w:val="002A7F2E"/>
    <w:rsid w:val="002B0C10"/>
    <w:rsid w:val="002B0DA5"/>
    <w:rsid w:val="002B1651"/>
    <w:rsid w:val="002B185B"/>
    <w:rsid w:val="002B210E"/>
    <w:rsid w:val="002B256D"/>
    <w:rsid w:val="002B4154"/>
    <w:rsid w:val="002B4BBD"/>
    <w:rsid w:val="002B4FC5"/>
    <w:rsid w:val="002B55D4"/>
    <w:rsid w:val="002B564C"/>
    <w:rsid w:val="002B5828"/>
    <w:rsid w:val="002B5CF2"/>
    <w:rsid w:val="002B6E5E"/>
    <w:rsid w:val="002B7976"/>
    <w:rsid w:val="002C1692"/>
    <w:rsid w:val="002C184D"/>
    <w:rsid w:val="002C1AA9"/>
    <w:rsid w:val="002C1FCB"/>
    <w:rsid w:val="002C20ED"/>
    <w:rsid w:val="002C34F4"/>
    <w:rsid w:val="002C68C6"/>
    <w:rsid w:val="002C7327"/>
    <w:rsid w:val="002C7B41"/>
    <w:rsid w:val="002D0897"/>
    <w:rsid w:val="002D17FA"/>
    <w:rsid w:val="002D1D97"/>
    <w:rsid w:val="002D213D"/>
    <w:rsid w:val="002D3156"/>
    <w:rsid w:val="002D3D74"/>
    <w:rsid w:val="002D44DE"/>
    <w:rsid w:val="002D45DF"/>
    <w:rsid w:val="002D4985"/>
    <w:rsid w:val="002D49CD"/>
    <w:rsid w:val="002D4BCB"/>
    <w:rsid w:val="002D6AEA"/>
    <w:rsid w:val="002E1043"/>
    <w:rsid w:val="002E22F7"/>
    <w:rsid w:val="002E2BAB"/>
    <w:rsid w:val="002E2E80"/>
    <w:rsid w:val="002E4539"/>
    <w:rsid w:val="002F013A"/>
    <w:rsid w:val="002F078D"/>
    <w:rsid w:val="002F196A"/>
    <w:rsid w:val="002F3511"/>
    <w:rsid w:val="002F5322"/>
    <w:rsid w:val="002F6C52"/>
    <w:rsid w:val="002F79B2"/>
    <w:rsid w:val="003000B3"/>
    <w:rsid w:val="00301C41"/>
    <w:rsid w:val="00302061"/>
    <w:rsid w:val="00302CEC"/>
    <w:rsid w:val="00303391"/>
    <w:rsid w:val="00303DD7"/>
    <w:rsid w:val="003049F1"/>
    <w:rsid w:val="00304BC3"/>
    <w:rsid w:val="00310ACB"/>
    <w:rsid w:val="00310B14"/>
    <w:rsid w:val="00311902"/>
    <w:rsid w:val="00313D49"/>
    <w:rsid w:val="0031462D"/>
    <w:rsid w:val="00315DE2"/>
    <w:rsid w:val="003169B4"/>
    <w:rsid w:val="0032240D"/>
    <w:rsid w:val="003224EE"/>
    <w:rsid w:val="003243FF"/>
    <w:rsid w:val="00324B90"/>
    <w:rsid w:val="00326070"/>
    <w:rsid w:val="0032683D"/>
    <w:rsid w:val="00330173"/>
    <w:rsid w:val="00330457"/>
    <w:rsid w:val="00330CE5"/>
    <w:rsid w:val="00330D2D"/>
    <w:rsid w:val="003310F4"/>
    <w:rsid w:val="0033174E"/>
    <w:rsid w:val="00331C10"/>
    <w:rsid w:val="003324F0"/>
    <w:rsid w:val="00334826"/>
    <w:rsid w:val="00335B3B"/>
    <w:rsid w:val="00336E4E"/>
    <w:rsid w:val="00337614"/>
    <w:rsid w:val="00340335"/>
    <w:rsid w:val="00342F56"/>
    <w:rsid w:val="00343AFB"/>
    <w:rsid w:val="00345479"/>
    <w:rsid w:val="0034778C"/>
    <w:rsid w:val="00350761"/>
    <w:rsid w:val="003518E3"/>
    <w:rsid w:val="00351B71"/>
    <w:rsid w:val="00352538"/>
    <w:rsid w:val="00353935"/>
    <w:rsid w:val="00354745"/>
    <w:rsid w:val="00354FCC"/>
    <w:rsid w:val="00355DBB"/>
    <w:rsid w:val="003573FD"/>
    <w:rsid w:val="00360CC8"/>
    <w:rsid w:val="00362884"/>
    <w:rsid w:val="00362E2C"/>
    <w:rsid w:val="00363623"/>
    <w:rsid w:val="00364CD7"/>
    <w:rsid w:val="00364D0D"/>
    <w:rsid w:val="003652D4"/>
    <w:rsid w:val="00366845"/>
    <w:rsid w:val="00370114"/>
    <w:rsid w:val="00370AB2"/>
    <w:rsid w:val="00371126"/>
    <w:rsid w:val="00371178"/>
    <w:rsid w:val="00372D13"/>
    <w:rsid w:val="00372DEC"/>
    <w:rsid w:val="0037597E"/>
    <w:rsid w:val="00376F4A"/>
    <w:rsid w:val="00380000"/>
    <w:rsid w:val="00381041"/>
    <w:rsid w:val="00381603"/>
    <w:rsid w:val="00381AED"/>
    <w:rsid w:val="00382B9C"/>
    <w:rsid w:val="00384692"/>
    <w:rsid w:val="00385BAF"/>
    <w:rsid w:val="00386F9B"/>
    <w:rsid w:val="00387145"/>
    <w:rsid w:val="00392844"/>
    <w:rsid w:val="00392B83"/>
    <w:rsid w:val="003935F2"/>
    <w:rsid w:val="00394168"/>
    <w:rsid w:val="0039679D"/>
    <w:rsid w:val="00397EC7"/>
    <w:rsid w:val="003A224F"/>
    <w:rsid w:val="003A2B15"/>
    <w:rsid w:val="003A3751"/>
    <w:rsid w:val="003A7846"/>
    <w:rsid w:val="003A7AB3"/>
    <w:rsid w:val="003B140A"/>
    <w:rsid w:val="003B17FE"/>
    <w:rsid w:val="003B3ED3"/>
    <w:rsid w:val="003B6C9A"/>
    <w:rsid w:val="003B7660"/>
    <w:rsid w:val="003B7D3C"/>
    <w:rsid w:val="003B7F35"/>
    <w:rsid w:val="003C059C"/>
    <w:rsid w:val="003C102F"/>
    <w:rsid w:val="003C37AF"/>
    <w:rsid w:val="003C3BA9"/>
    <w:rsid w:val="003C541C"/>
    <w:rsid w:val="003C5ADE"/>
    <w:rsid w:val="003C65E0"/>
    <w:rsid w:val="003D06F9"/>
    <w:rsid w:val="003D0EE5"/>
    <w:rsid w:val="003D15FF"/>
    <w:rsid w:val="003D2B31"/>
    <w:rsid w:val="003D2C2C"/>
    <w:rsid w:val="003D2E94"/>
    <w:rsid w:val="003D30F7"/>
    <w:rsid w:val="003D3141"/>
    <w:rsid w:val="003D3D4D"/>
    <w:rsid w:val="003D590B"/>
    <w:rsid w:val="003D5F1F"/>
    <w:rsid w:val="003E0068"/>
    <w:rsid w:val="003E0744"/>
    <w:rsid w:val="003E0E45"/>
    <w:rsid w:val="003E114B"/>
    <w:rsid w:val="003E3FFD"/>
    <w:rsid w:val="003E5BD7"/>
    <w:rsid w:val="003E7351"/>
    <w:rsid w:val="003F2762"/>
    <w:rsid w:val="003F352B"/>
    <w:rsid w:val="003F3AE9"/>
    <w:rsid w:val="003F4F64"/>
    <w:rsid w:val="004022B9"/>
    <w:rsid w:val="004103E8"/>
    <w:rsid w:val="0041153C"/>
    <w:rsid w:val="00412484"/>
    <w:rsid w:val="0041274B"/>
    <w:rsid w:val="00412A1A"/>
    <w:rsid w:val="00412BE9"/>
    <w:rsid w:val="004135BC"/>
    <w:rsid w:val="00413FB2"/>
    <w:rsid w:val="00416C33"/>
    <w:rsid w:val="00417196"/>
    <w:rsid w:val="00417ADB"/>
    <w:rsid w:val="004213FE"/>
    <w:rsid w:val="00422D25"/>
    <w:rsid w:val="00422E99"/>
    <w:rsid w:val="00423FA7"/>
    <w:rsid w:val="0042484C"/>
    <w:rsid w:val="00424CFB"/>
    <w:rsid w:val="00426092"/>
    <w:rsid w:val="00427359"/>
    <w:rsid w:val="00432F4B"/>
    <w:rsid w:val="00433172"/>
    <w:rsid w:val="00434B99"/>
    <w:rsid w:val="00435AAE"/>
    <w:rsid w:val="00436194"/>
    <w:rsid w:val="004370C0"/>
    <w:rsid w:val="00437E09"/>
    <w:rsid w:val="00440588"/>
    <w:rsid w:val="00442738"/>
    <w:rsid w:val="00442E3C"/>
    <w:rsid w:val="00443702"/>
    <w:rsid w:val="00443AA6"/>
    <w:rsid w:val="00445E74"/>
    <w:rsid w:val="004462A7"/>
    <w:rsid w:val="004517F5"/>
    <w:rsid w:val="004538F6"/>
    <w:rsid w:val="00453DBC"/>
    <w:rsid w:val="00455F50"/>
    <w:rsid w:val="004622E4"/>
    <w:rsid w:val="004623D7"/>
    <w:rsid w:val="004673FC"/>
    <w:rsid w:val="00470C6B"/>
    <w:rsid w:val="00472DBF"/>
    <w:rsid w:val="00474442"/>
    <w:rsid w:val="00474851"/>
    <w:rsid w:val="004749DD"/>
    <w:rsid w:val="004809DB"/>
    <w:rsid w:val="00480CB4"/>
    <w:rsid w:val="00481911"/>
    <w:rsid w:val="00482882"/>
    <w:rsid w:val="00483043"/>
    <w:rsid w:val="00483400"/>
    <w:rsid w:val="004835A5"/>
    <w:rsid w:val="004836DE"/>
    <w:rsid w:val="004845BB"/>
    <w:rsid w:val="00485097"/>
    <w:rsid w:val="004872FF"/>
    <w:rsid w:val="00492C4A"/>
    <w:rsid w:val="00493D7F"/>
    <w:rsid w:val="00494D59"/>
    <w:rsid w:val="00494D76"/>
    <w:rsid w:val="00495341"/>
    <w:rsid w:val="004961CB"/>
    <w:rsid w:val="00496B3B"/>
    <w:rsid w:val="00496DD9"/>
    <w:rsid w:val="004A045D"/>
    <w:rsid w:val="004A56D9"/>
    <w:rsid w:val="004A5746"/>
    <w:rsid w:val="004A5C8D"/>
    <w:rsid w:val="004A5E97"/>
    <w:rsid w:val="004B1163"/>
    <w:rsid w:val="004B2665"/>
    <w:rsid w:val="004B2BCD"/>
    <w:rsid w:val="004B3FDF"/>
    <w:rsid w:val="004B4465"/>
    <w:rsid w:val="004B4A2E"/>
    <w:rsid w:val="004B4B91"/>
    <w:rsid w:val="004B541A"/>
    <w:rsid w:val="004B6BFD"/>
    <w:rsid w:val="004B6D5D"/>
    <w:rsid w:val="004B74DD"/>
    <w:rsid w:val="004C0C87"/>
    <w:rsid w:val="004C0FBD"/>
    <w:rsid w:val="004C27E2"/>
    <w:rsid w:val="004C302E"/>
    <w:rsid w:val="004C5D2B"/>
    <w:rsid w:val="004C773B"/>
    <w:rsid w:val="004C7ECD"/>
    <w:rsid w:val="004D026D"/>
    <w:rsid w:val="004D2D6F"/>
    <w:rsid w:val="004D3198"/>
    <w:rsid w:val="004D4E6E"/>
    <w:rsid w:val="004D6B56"/>
    <w:rsid w:val="004D7E97"/>
    <w:rsid w:val="004E106F"/>
    <w:rsid w:val="004E19A6"/>
    <w:rsid w:val="004E3004"/>
    <w:rsid w:val="004E4382"/>
    <w:rsid w:val="004E46FB"/>
    <w:rsid w:val="004E487E"/>
    <w:rsid w:val="004E6C84"/>
    <w:rsid w:val="004E744D"/>
    <w:rsid w:val="004E7A61"/>
    <w:rsid w:val="004F100C"/>
    <w:rsid w:val="004F190D"/>
    <w:rsid w:val="004F1911"/>
    <w:rsid w:val="004F1BDC"/>
    <w:rsid w:val="004F4426"/>
    <w:rsid w:val="004F6B1F"/>
    <w:rsid w:val="004F6EB7"/>
    <w:rsid w:val="004F7DD4"/>
    <w:rsid w:val="00500E20"/>
    <w:rsid w:val="00502CD6"/>
    <w:rsid w:val="0050435D"/>
    <w:rsid w:val="0050462C"/>
    <w:rsid w:val="005053D8"/>
    <w:rsid w:val="00505919"/>
    <w:rsid w:val="00505D2D"/>
    <w:rsid w:val="005061D9"/>
    <w:rsid w:val="00506336"/>
    <w:rsid w:val="00507C05"/>
    <w:rsid w:val="005131EB"/>
    <w:rsid w:val="00513E1F"/>
    <w:rsid w:val="00514424"/>
    <w:rsid w:val="0051462A"/>
    <w:rsid w:val="00517211"/>
    <w:rsid w:val="00517517"/>
    <w:rsid w:val="005209D0"/>
    <w:rsid w:val="00521855"/>
    <w:rsid w:val="0052338A"/>
    <w:rsid w:val="00523862"/>
    <w:rsid w:val="00524393"/>
    <w:rsid w:val="00524C0B"/>
    <w:rsid w:val="00525910"/>
    <w:rsid w:val="005269FB"/>
    <w:rsid w:val="00526C84"/>
    <w:rsid w:val="005273A4"/>
    <w:rsid w:val="00527BB3"/>
    <w:rsid w:val="00527DA9"/>
    <w:rsid w:val="00531531"/>
    <w:rsid w:val="00533797"/>
    <w:rsid w:val="00533CC8"/>
    <w:rsid w:val="00535012"/>
    <w:rsid w:val="00535C47"/>
    <w:rsid w:val="00535D04"/>
    <w:rsid w:val="00541076"/>
    <w:rsid w:val="005413C3"/>
    <w:rsid w:val="00544CA1"/>
    <w:rsid w:val="00544D54"/>
    <w:rsid w:val="00546AA2"/>
    <w:rsid w:val="005479A8"/>
    <w:rsid w:val="00547E82"/>
    <w:rsid w:val="005509F9"/>
    <w:rsid w:val="00552D1C"/>
    <w:rsid w:val="00553279"/>
    <w:rsid w:val="00553740"/>
    <w:rsid w:val="005558BE"/>
    <w:rsid w:val="005560D6"/>
    <w:rsid w:val="00561215"/>
    <w:rsid w:val="005615A0"/>
    <w:rsid w:val="00562B87"/>
    <w:rsid w:val="00562C4A"/>
    <w:rsid w:val="0056455C"/>
    <w:rsid w:val="005651ED"/>
    <w:rsid w:val="0056539F"/>
    <w:rsid w:val="005657DE"/>
    <w:rsid w:val="00566512"/>
    <w:rsid w:val="00566F42"/>
    <w:rsid w:val="005674F7"/>
    <w:rsid w:val="00567C62"/>
    <w:rsid w:val="005717F0"/>
    <w:rsid w:val="0057209E"/>
    <w:rsid w:val="00572269"/>
    <w:rsid w:val="00572A1A"/>
    <w:rsid w:val="00572F71"/>
    <w:rsid w:val="005769E0"/>
    <w:rsid w:val="00577F54"/>
    <w:rsid w:val="005831CE"/>
    <w:rsid w:val="00584181"/>
    <w:rsid w:val="00585186"/>
    <w:rsid w:val="00586E1F"/>
    <w:rsid w:val="00587B67"/>
    <w:rsid w:val="00587CA5"/>
    <w:rsid w:val="00587F4F"/>
    <w:rsid w:val="00590114"/>
    <w:rsid w:val="005934FD"/>
    <w:rsid w:val="0059687A"/>
    <w:rsid w:val="00597519"/>
    <w:rsid w:val="005977AD"/>
    <w:rsid w:val="005A140B"/>
    <w:rsid w:val="005A1413"/>
    <w:rsid w:val="005A2800"/>
    <w:rsid w:val="005A44C2"/>
    <w:rsid w:val="005A483A"/>
    <w:rsid w:val="005A5445"/>
    <w:rsid w:val="005A621A"/>
    <w:rsid w:val="005A712E"/>
    <w:rsid w:val="005A7DC8"/>
    <w:rsid w:val="005A7E18"/>
    <w:rsid w:val="005B1E8A"/>
    <w:rsid w:val="005B365D"/>
    <w:rsid w:val="005B5E08"/>
    <w:rsid w:val="005B608B"/>
    <w:rsid w:val="005B6C25"/>
    <w:rsid w:val="005C11F5"/>
    <w:rsid w:val="005C1A1D"/>
    <w:rsid w:val="005C1DAA"/>
    <w:rsid w:val="005C24DA"/>
    <w:rsid w:val="005C3A97"/>
    <w:rsid w:val="005C3E66"/>
    <w:rsid w:val="005C5ACC"/>
    <w:rsid w:val="005D3472"/>
    <w:rsid w:val="005D44CB"/>
    <w:rsid w:val="005D487D"/>
    <w:rsid w:val="005D5F99"/>
    <w:rsid w:val="005D78F9"/>
    <w:rsid w:val="005D7AAC"/>
    <w:rsid w:val="005E1DB3"/>
    <w:rsid w:val="005E2A85"/>
    <w:rsid w:val="005E2E99"/>
    <w:rsid w:val="005E3BCB"/>
    <w:rsid w:val="005E55A2"/>
    <w:rsid w:val="005F05DB"/>
    <w:rsid w:val="005F071F"/>
    <w:rsid w:val="005F07EB"/>
    <w:rsid w:val="005F0FE1"/>
    <w:rsid w:val="005F1335"/>
    <w:rsid w:val="005F5268"/>
    <w:rsid w:val="005F66BA"/>
    <w:rsid w:val="005F6D6D"/>
    <w:rsid w:val="006010C0"/>
    <w:rsid w:val="006018C2"/>
    <w:rsid w:val="006027BA"/>
    <w:rsid w:val="00603A0F"/>
    <w:rsid w:val="00604D51"/>
    <w:rsid w:val="00604FF8"/>
    <w:rsid w:val="00606B46"/>
    <w:rsid w:val="0060788A"/>
    <w:rsid w:val="0060796E"/>
    <w:rsid w:val="00610234"/>
    <w:rsid w:val="006106BA"/>
    <w:rsid w:val="006116BF"/>
    <w:rsid w:val="00611C7C"/>
    <w:rsid w:val="00612580"/>
    <w:rsid w:val="00613FBD"/>
    <w:rsid w:val="00615026"/>
    <w:rsid w:val="0061584E"/>
    <w:rsid w:val="006162EB"/>
    <w:rsid w:val="00620F02"/>
    <w:rsid w:val="006231C1"/>
    <w:rsid w:val="00625809"/>
    <w:rsid w:val="006305F4"/>
    <w:rsid w:val="006314FC"/>
    <w:rsid w:val="006332F2"/>
    <w:rsid w:val="0063577F"/>
    <w:rsid w:val="0063592B"/>
    <w:rsid w:val="00635F1F"/>
    <w:rsid w:val="006433AE"/>
    <w:rsid w:val="00644476"/>
    <w:rsid w:val="00644809"/>
    <w:rsid w:val="006449DD"/>
    <w:rsid w:val="00647480"/>
    <w:rsid w:val="0065032B"/>
    <w:rsid w:val="0065581E"/>
    <w:rsid w:val="0065609E"/>
    <w:rsid w:val="00656561"/>
    <w:rsid w:val="0065717A"/>
    <w:rsid w:val="00660017"/>
    <w:rsid w:val="0066017F"/>
    <w:rsid w:val="00660314"/>
    <w:rsid w:val="00660D43"/>
    <w:rsid w:val="00662202"/>
    <w:rsid w:val="00662680"/>
    <w:rsid w:val="00663481"/>
    <w:rsid w:val="0066453E"/>
    <w:rsid w:val="00664A9F"/>
    <w:rsid w:val="00664BC1"/>
    <w:rsid w:val="0066543F"/>
    <w:rsid w:val="00666379"/>
    <w:rsid w:val="00666FF8"/>
    <w:rsid w:val="006707B9"/>
    <w:rsid w:val="00670C23"/>
    <w:rsid w:val="00671479"/>
    <w:rsid w:val="0067205B"/>
    <w:rsid w:val="00672816"/>
    <w:rsid w:val="00672948"/>
    <w:rsid w:val="00676AA5"/>
    <w:rsid w:val="006800D7"/>
    <w:rsid w:val="006825CA"/>
    <w:rsid w:val="00682663"/>
    <w:rsid w:val="00682D58"/>
    <w:rsid w:val="00683B3B"/>
    <w:rsid w:val="00686B13"/>
    <w:rsid w:val="00690943"/>
    <w:rsid w:val="0069281A"/>
    <w:rsid w:val="006933B6"/>
    <w:rsid w:val="006939CD"/>
    <w:rsid w:val="00693CAC"/>
    <w:rsid w:val="00693CE7"/>
    <w:rsid w:val="00695B47"/>
    <w:rsid w:val="006963E7"/>
    <w:rsid w:val="00697AAF"/>
    <w:rsid w:val="006A0778"/>
    <w:rsid w:val="006A5344"/>
    <w:rsid w:val="006A5500"/>
    <w:rsid w:val="006A563F"/>
    <w:rsid w:val="006A5FD2"/>
    <w:rsid w:val="006A6CC2"/>
    <w:rsid w:val="006A6E5B"/>
    <w:rsid w:val="006A7394"/>
    <w:rsid w:val="006A7466"/>
    <w:rsid w:val="006B0BFF"/>
    <w:rsid w:val="006B15ED"/>
    <w:rsid w:val="006B2F0B"/>
    <w:rsid w:val="006B2F7C"/>
    <w:rsid w:val="006B38B9"/>
    <w:rsid w:val="006B3D6D"/>
    <w:rsid w:val="006B40A1"/>
    <w:rsid w:val="006B45A0"/>
    <w:rsid w:val="006B47E9"/>
    <w:rsid w:val="006B6AA2"/>
    <w:rsid w:val="006B7047"/>
    <w:rsid w:val="006C2319"/>
    <w:rsid w:val="006C2CAB"/>
    <w:rsid w:val="006C35B0"/>
    <w:rsid w:val="006C39F7"/>
    <w:rsid w:val="006C5649"/>
    <w:rsid w:val="006C58F5"/>
    <w:rsid w:val="006C5B39"/>
    <w:rsid w:val="006C61DD"/>
    <w:rsid w:val="006C7AEC"/>
    <w:rsid w:val="006D135D"/>
    <w:rsid w:val="006D178C"/>
    <w:rsid w:val="006D184E"/>
    <w:rsid w:val="006D1866"/>
    <w:rsid w:val="006D2075"/>
    <w:rsid w:val="006D27A8"/>
    <w:rsid w:val="006D5DE6"/>
    <w:rsid w:val="006D71F7"/>
    <w:rsid w:val="006D7E0C"/>
    <w:rsid w:val="006E0309"/>
    <w:rsid w:val="006E0396"/>
    <w:rsid w:val="006E12C5"/>
    <w:rsid w:val="006E146A"/>
    <w:rsid w:val="006E18DC"/>
    <w:rsid w:val="006E1AB9"/>
    <w:rsid w:val="006E1C79"/>
    <w:rsid w:val="006E209F"/>
    <w:rsid w:val="006E31C2"/>
    <w:rsid w:val="006E6D1D"/>
    <w:rsid w:val="006E7CE7"/>
    <w:rsid w:val="006F09AB"/>
    <w:rsid w:val="006F101C"/>
    <w:rsid w:val="006F185D"/>
    <w:rsid w:val="006F1990"/>
    <w:rsid w:val="006F4720"/>
    <w:rsid w:val="006F4995"/>
    <w:rsid w:val="006F4AAE"/>
    <w:rsid w:val="006F5FF0"/>
    <w:rsid w:val="006F6500"/>
    <w:rsid w:val="006F7054"/>
    <w:rsid w:val="006F715C"/>
    <w:rsid w:val="006F7A9E"/>
    <w:rsid w:val="00700AB1"/>
    <w:rsid w:val="00700DBD"/>
    <w:rsid w:val="00701A41"/>
    <w:rsid w:val="0070254E"/>
    <w:rsid w:val="00702DB7"/>
    <w:rsid w:val="0070428D"/>
    <w:rsid w:val="00704856"/>
    <w:rsid w:val="007053FF"/>
    <w:rsid w:val="00705765"/>
    <w:rsid w:val="00705766"/>
    <w:rsid w:val="0070615F"/>
    <w:rsid w:val="007072A2"/>
    <w:rsid w:val="00707DDE"/>
    <w:rsid w:val="007118B1"/>
    <w:rsid w:val="007118C4"/>
    <w:rsid w:val="00712821"/>
    <w:rsid w:val="00712FEE"/>
    <w:rsid w:val="00713552"/>
    <w:rsid w:val="0071357B"/>
    <w:rsid w:val="00714271"/>
    <w:rsid w:val="0071468B"/>
    <w:rsid w:val="00714DD1"/>
    <w:rsid w:val="00717405"/>
    <w:rsid w:val="007217D1"/>
    <w:rsid w:val="00723651"/>
    <w:rsid w:val="00723987"/>
    <w:rsid w:val="00724B0C"/>
    <w:rsid w:val="00725D22"/>
    <w:rsid w:val="007265C2"/>
    <w:rsid w:val="007274AF"/>
    <w:rsid w:val="00730478"/>
    <w:rsid w:val="00731735"/>
    <w:rsid w:val="00731CB9"/>
    <w:rsid w:val="007321FA"/>
    <w:rsid w:val="00732DD3"/>
    <w:rsid w:val="00733961"/>
    <w:rsid w:val="00734259"/>
    <w:rsid w:val="007348DA"/>
    <w:rsid w:val="00734C81"/>
    <w:rsid w:val="00734E0B"/>
    <w:rsid w:val="00735411"/>
    <w:rsid w:val="007358AF"/>
    <w:rsid w:val="007367EA"/>
    <w:rsid w:val="00736AF6"/>
    <w:rsid w:val="00741D5D"/>
    <w:rsid w:val="00742367"/>
    <w:rsid w:val="007424EE"/>
    <w:rsid w:val="00744691"/>
    <w:rsid w:val="00745AE7"/>
    <w:rsid w:val="007476CE"/>
    <w:rsid w:val="00750535"/>
    <w:rsid w:val="007513F1"/>
    <w:rsid w:val="00751991"/>
    <w:rsid w:val="00751C62"/>
    <w:rsid w:val="0075374B"/>
    <w:rsid w:val="0075416B"/>
    <w:rsid w:val="00754525"/>
    <w:rsid w:val="00754FF2"/>
    <w:rsid w:val="00763030"/>
    <w:rsid w:val="0076367D"/>
    <w:rsid w:val="007649A1"/>
    <w:rsid w:val="00764EE7"/>
    <w:rsid w:val="00767813"/>
    <w:rsid w:val="00770ADD"/>
    <w:rsid w:val="007710CC"/>
    <w:rsid w:val="00771EC8"/>
    <w:rsid w:val="00772AE3"/>
    <w:rsid w:val="00772DB2"/>
    <w:rsid w:val="007731C7"/>
    <w:rsid w:val="0077331C"/>
    <w:rsid w:val="00774767"/>
    <w:rsid w:val="00774BD3"/>
    <w:rsid w:val="00777DC7"/>
    <w:rsid w:val="007807ED"/>
    <w:rsid w:val="0078285B"/>
    <w:rsid w:val="0078308D"/>
    <w:rsid w:val="007835D0"/>
    <w:rsid w:val="00783B57"/>
    <w:rsid w:val="007840B8"/>
    <w:rsid w:val="007856CA"/>
    <w:rsid w:val="00786177"/>
    <w:rsid w:val="00787837"/>
    <w:rsid w:val="007903F3"/>
    <w:rsid w:val="007912AC"/>
    <w:rsid w:val="00792BEE"/>
    <w:rsid w:val="0079422C"/>
    <w:rsid w:val="0079432B"/>
    <w:rsid w:val="00794CED"/>
    <w:rsid w:val="007957A3"/>
    <w:rsid w:val="00795FD4"/>
    <w:rsid w:val="00796CB1"/>
    <w:rsid w:val="00797590"/>
    <w:rsid w:val="0079777F"/>
    <w:rsid w:val="00797D26"/>
    <w:rsid w:val="007A1376"/>
    <w:rsid w:val="007A1BC1"/>
    <w:rsid w:val="007A1DB9"/>
    <w:rsid w:val="007A21A6"/>
    <w:rsid w:val="007A25BE"/>
    <w:rsid w:val="007A3030"/>
    <w:rsid w:val="007A433C"/>
    <w:rsid w:val="007A4AFC"/>
    <w:rsid w:val="007A5549"/>
    <w:rsid w:val="007A6801"/>
    <w:rsid w:val="007A6E34"/>
    <w:rsid w:val="007A7D38"/>
    <w:rsid w:val="007A7FD3"/>
    <w:rsid w:val="007B04F7"/>
    <w:rsid w:val="007B063D"/>
    <w:rsid w:val="007C21EC"/>
    <w:rsid w:val="007C3408"/>
    <w:rsid w:val="007C50DD"/>
    <w:rsid w:val="007C567D"/>
    <w:rsid w:val="007C601E"/>
    <w:rsid w:val="007C633F"/>
    <w:rsid w:val="007D3665"/>
    <w:rsid w:val="007D4D5C"/>
    <w:rsid w:val="007D597A"/>
    <w:rsid w:val="007D5D3E"/>
    <w:rsid w:val="007D5E5E"/>
    <w:rsid w:val="007E0A75"/>
    <w:rsid w:val="007E1A18"/>
    <w:rsid w:val="007E270F"/>
    <w:rsid w:val="007E2BEE"/>
    <w:rsid w:val="007E4613"/>
    <w:rsid w:val="007E7474"/>
    <w:rsid w:val="007F51D5"/>
    <w:rsid w:val="007F5499"/>
    <w:rsid w:val="007F6AB5"/>
    <w:rsid w:val="007F6C73"/>
    <w:rsid w:val="007F7280"/>
    <w:rsid w:val="00801483"/>
    <w:rsid w:val="00801742"/>
    <w:rsid w:val="008021F8"/>
    <w:rsid w:val="00802B48"/>
    <w:rsid w:val="00803647"/>
    <w:rsid w:val="0080364C"/>
    <w:rsid w:val="0080400A"/>
    <w:rsid w:val="00804711"/>
    <w:rsid w:val="00804877"/>
    <w:rsid w:val="00806CA6"/>
    <w:rsid w:val="00806E56"/>
    <w:rsid w:val="00811BBC"/>
    <w:rsid w:val="00811C0A"/>
    <w:rsid w:val="00812C0E"/>
    <w:rsid w:val="00812CEE"/>
    <w:rsid w:val="00812EF4"/>
    <w:rsid w:val="00813D2C"/>
    <w:rsid w:val="00814C69"/>
    <w:rsid w:val="0082077F"/>
    <w:rsid w:val="00820DBB"/>
    <w:rsid w:val="00821362"/>
    <w:rsid w:val="00823E2D"/>
    <w:rsid w:val="008240B6"/>
    <w:rsid w:val="008241A4"/>
    <w:rsid w:val="008249D5"/>
    <w:rsid w:val="00830E7C"/>
    <w:rsid w:val="00830EAD"/>
    <w:rsid w:val="00831DA9"/>
    <w:rsid w:val="00832882"/>
    <w:rsid w:val="008339E0"/>
    <w:rsid w:val="00834A7F"/>
    <w:rsid w:val="00835E57"/>
    <w:rsid w:val="008369BA"/>
    <w:rsid w:val="00836FAC"/>
    <w:rsid w:val="0083797E"/>
    <w:rsid w:val="00840FB9"/>
    <w:rsid w:val="00843D59"/>
    <w:rsid w:val="00850F5D"/>
    <w:rsid w:val="0085136D"/>
    <w:rsid w:val="00851DA7"/>
    <w:rsid w:val="00852BAB"/>
    <w:rsid w:val="00852D52"/>
    <w:rsid w:val="00852F83"/>
    <w:rsid w:val="00853C57"/>
    <w:rsid w:val="00854BC0"/>
    <w:rsid w:val="00856ADB"/>
    <w:rsid w:val="00856BEC"/>
    <w:rsid w:val="00857870"/>
    <w:rsid w:val="00861A59"/>
    <w:rsid w:val="00861B82"/>
    <w:rsid w:val="00861F4B"/>
    <w:rsid w:val="00862564"/>
    <w:rsid w:val="0086506C"/>
    <w:rsid w:val="008653EC"/>
    <w:rsid w:val="00865EFF"/>
    <w:rsid w:val="00866C3D"/>
    <w:rsid w:val="00867B1B"/>
    <w:rsid w:val="00871F21"/>
    <w:rsid w:val="00872A4A"/>
    <w:rsid w:val="0087328C"/>
    <w:rsid w:val="008737B7"/>
    <w:rsid w:val="00873AC7"/>
    <w:rsid w:val="00873EBE"/>
    <w:rsid w:val="0087407C"/>
    <w:rsid w:val="00875113"/>
    <w:rsid w:val="00875A61"/>
    <w:rsid w:val="00876C36"/>
    <w:rsid w:val="008774AB"/>
    <w:rsid w:val="008800AB"/>
    <w:rsid w:val="008809D3"/>
    <w:rsid w:val="00881486"/>
    <w:rsid w:val="00882431"/>
    <w:rsid w:val="00883BE1"/>
    <w:rsid w:val="00883FE8"/>
    <w:rsid w:val="008847F0"/>
    <w:rsid w:val="00885A92"/>
    <w:rsid w:val="00885B56"/>
    <w:rsid w:val="008866E7"/>
    <w:rsid w:val="008909D4"/>
    <w:rsid w:val="00892159"/>
    <w:rsid w:val="0089346E"/>
    <w:rsid w:val="00893A02"/>
    <w:rsid w:val="00893FB2"/>
    <w:rsid w:val="00894EFB"/>
    <w:rsid w:val="008957B2"/>
    <w:rsid w:val="00895B93"/>
    <w:rsid w:val="00897455"/>
    <w:rsid w:val="00897EA2"/>
    <w:rsid w:val="008A20D3"/>
    <w:rsid w:val="008A2182"/>
    <w:rsid w:val="008A2F1F"/>
    <w:rsid w:val="008A4485"/>
    <w:rsid w:val="008A492B"/>
    <w:rsid w:val="008A4B19"/>
    <w:rsid w:val="008A6C01"/>
    <w:rsid w:val="008B0C75"/>
    <w:rsid w:val="008B1A33"/>
    <w:rsid w:val="008B2EC5"/>
    <w:rsid w:val="008B3729"/>
    <w:rsid w:val="008B5440"/>
    <w:rsid w:val="008B5D60"/>
    <w:rsid w:val="008B62CD"/>
    <w:rsid w:val="008B66A1"/>
    <w:rsid w:val="008B7DD3"/>
    <w:rsid w:val="008C155A"/>
    <w:rsid w:val="008C1C1B"/>
    <w:rsid w:val="008C208A"/>
    <w:rsid w:val="008C2542"/>
    <w:rsid w:val="008C2FF0"/>
    <w:rsid w:val="008C35B5"/>
    <w:rsid w:val="008C4D8C"/>
    <w:rsid w:val="008C4E65"/>
    <w:rsid w:val="008C5C53"/>
    <w:rsid w:val="008C64D1"/>
    <w:rsid w:val="008C7AEE"/>
    <w:rsid w:val="008D0B68"/>
    <w:rsid w:val="008D32F5"/>
    <w:rsid w:val="008D3379"/>
    <w:rsid w:val="008D370A"/>
    <w:rsid w:val="008D3ACA"/>
    <w:rsid w:val="008D4B9F"/>
    <w:rsid w:val="008D56B1"/>
    <w:rsid w:val="008D5EA7"/>
    <w:rsid w:val="008E0C29"/>
    <w:rsid w:val="008E160B"/>
    <w:rsid w:val="008E37B6"/>
    <w:rsid w:val="008E4011"/>
    <w:rsid w:val="008E7560"/>
    <w:rsid w:val="008F25EE"/>
    <w:rsid w:val="008F36FE"/>
    <w:rsid w:val="008F5F48"/>
    <w:rsid w:val="008F61E1"/>
    <w:rsid w:val="008F6D0F"/>
    <w:rsid w:val="008F7EB1"/>
    <w:rsid w:val="00900B5E"/>
    <w:rsid w:val="00902478"/>
    <w:rsid w:val="00902697"/>
    <w:rsid w:val="00902C5F"/>
    <w:rsid w:val="009053E2"/>
    <w:rsid w:val="00905C99"/>
    <w:rsid w:val="00906660"/>
    <w:rsid w:val="009066AA"/>
    <w:rsid w:val="009069A9"/>
    <w:rsid w:val="009079F2"/>
    <w:rsid w:val="00907F4B"/>
    <w:rsid w:val="00910D2C"/>
    <w:rsid w:val="00911543"/>
    <w:rsid w:val="00912900"/>
    <w:rsid w:val="00913250"/>
    <w:rsid w:val="0091376C"/>
    <w:rsid w:val="0091427A"/>
    <w:rsid w:val="0091493D"/>
    <w:rsid w:val="00915878"/>
    <w:rsid w:val="00917ECC"/>
    <w:rsid w:val="00920664"/>
    <w:rsid w:val="00920805"/>
    <w:rsid w:val="00920A17"/>
    <w:rsid w:val="00923805"/>
    <w:rsid w:val="009254D0"/>
    <w:rsid w:val="009260B0"/>
    <w:rsid w:val="00926313"/>
    <w:rsid w:val="009308BA"/>
    <w:rsid w:val="0093130B"/>
    <w:rsid w:val="0093149C"/>
    <w:rsid w:val="009322FD"/>
    <w:rsid w:val="00934847"/>
    <w:rsid w:val="00936037"/>
    <w:rsid w:val="00936F6C"/>
    <w:rsid w:val="009370D3"/>
    <w:rsid w:val="00940645"/>
    <w:rsid w:val="00942F2E"/>
    <w:rsid w:val="00945321"/>
    <w:rsid w:val="009454AC"/>
    <w:rsid w:val="009454CD"/>
    <w:rsid w:val="009477C0"/>
    <w:rsid w:val="009505B6"/>
    <w:rsid w:val="0095388A"/>
    <w:rsid w:val="009561C9"/>
    <w:rsid w:val="00956BC0"/>
    <w:rsid w:val="00956D41"/>
    <w:rsid w:val="009573C1"/>
    <w:rsid w:val="009576E2"/>
    <w:rsid w:val="009605C3"/>
    <w:rsid w:val="009606CB"/>
    <w:rsid w:val="00960FA7"/>
    <w:rsid w:val="00964198"/>
    <w:rsid w:val="009644BE"/>
    <w:rsid w:val="00964960"/>
    <w:rsid w:val="00964DC8"/>
    <w:rsid w:val="0096526F"/>
    <w:rsid w:val="00965DC8"/>
    <w:rsid w:val="00970533"/>
    <w:rsid w:val="009709BE"/>
    <w:rsid w:val="0097113A"/>
    <w:rsid w:val="00972A3B"/>
    <w:rsid w:val="00973655"/>
    <w:rsid w:val="00977536"/>
    <w:rsid w:val="0098049D"/>
    <w:rsid w:val="0098203E"/>
    <w:rsid w:val="00982A69"/>
    <w:rsid w:val="00982D6E"/>
    <w:rsid w:val="0098481C"/>
    <w:rsid w:val="0098534F"/>
    <w:rsid w:val="00985834"/>
    <w:rsid w:val="00985CA0"/>
    <w:rsid w:val="00986A17"/>
    <w:rsid w:val="00990DFD"/>
    <w:rsid w:val="00992830"/>
    <w:rsid w:val="00992C06"/>
    <w:rsid w:val="0099493D"/>
    <w:rsid w:val="00994F82"/>
    <w:rsid w:val="009A06BA"/>
    <w:rsid w:val="009A1692"/>
    <w:rsid w:val="009A1F47"/>
    <w:rsid w:val="009A5AEE"/>
    <w:rsid w:val="009A6CFB"/>
    <w:rsid w:val="009B1C5D"/>
    <w:rsid w:val="009B2094"/>
    <w:rsid w:val="009B2F5D"/>
    <w:rsid w:val="009B3309"/>
    <w:rsid w:val="009B39FD"/>
    <w:rsid w:val="009B461F"/>
    <w:rsid w:val="009B4E0A"/>
    <w:rsid w:val="009B4E4E"/>
    <w:rsid w:val="009B4FE3"/>
    <w:rsid w:val="009B62A6"/>
    <w:rsid w:val="009B66A2"/>
    <w:rsid w:val="009B797E"/>
    <w:rsid w:val="009C04A3"/>
    <w:rsid w:val="009C079F"/>
    <w:rsid w:val="009C0BF4"/>
    <w:rsid w:val="009C3B9A"/>
    <w:rsid w:val="009C4119"/>
    <w:rsid w:val="009C43AC"/>
    <w:rsid w:val="009C739D"/>
    <w:rsid w:val="009D06D5"/>
    <w:rsid w:val="009D0B9A"/>
    <w:rsid w:val="009D0D7C"/>
    <w:rsid w:val="009D1727"/>
    <w:rsid w:val="009D2AEE"/>
    <w:rsid w:val="009D2B50"/>
    <w:rsid w:val="009D3AB0"/>
    <w:rsid w:val="009D3BF6"/>
    <w:rsid w:val="009D3E46"/>
    <w:rsid w:val="009D629C"/>
    <w:rsid w:val="009D6427"/>
    <w:rsid w:val="009D74A2"/>
    <w:rsid w:val="009D7FE3"/>
    <w:rsid w:val="009E15B9"/>
    <w:rsid w:val="009E46F0"/>
    <w:rsid w:val="009E54D2"/>
    <w:rsid w:val="009E63A1"/>
    <w:rsid w:val="009E7383"/>
    <w:rsid w:val="009F3347"/>
    <w:rsid w:val="009F4683"/>
    <w:rsid w:val="009F57FE"/>
    <w:rsid w:val="009F7785"/>
    <w:rsid w:val="00A006A6"/>
    <w:rsid w:val="00A0132C"/>
    <w:rsid w:val="00A0398B"/>
    <w:rsid w:val="00A03B1B"/>
    <w:rsid w:val="00A03D1B"/>
    <w:rsid w:val="00A045D8"/>
    <w:rsid w:val="00A05103"/>
    <w:rsid w:val="00A0535F"/>
    <w:rsid w:val="00A06504"/>
    <w:rsid w:val="00A06673"/>
    <w:rsid w:val="00A06B0D"/>
    <w:rsid w:val="00A0751F"/>
    <w:rsid w:val="00A07858"/>
    <w:rsid w:val="00A11280"/>
    <w:rsid w:val="00A1153B"/>
    <w:rsid w:val="00A1163C"/>
    <w:rsid w:val="00A11D8B"/>
    <w:rsid w:val="00A124D2"/>
    <w:rsid w:val="00A13429"/>
    <w:rsid w:val="00A13BC6"/>
    <w:rsid w:val="00A152AF"/>
    <w:rsid w:val="00A16E04"/>
    <w:rsid w:val="00A23470"/>
    <w:rsid w:val="00A23654"/>
    <w:rsid w:val="00A243B7"/>
    <w:rsid w:val="00A25834"/>
    <w:rsid w:val="00A274C5"/>
    <w:rsid w:val="00A27D03"/>
    <w:rsid w:val="00A27E3B"/>
    <w:rsid w:val="00A30520"/>
    <w:rsid w:val="00A30C91"/>
    <w:rsid w:val="00A324DC"/>
    <w:rsid w:val="00A3271D"/>
    <w:rsid w:val="00A33B50"/>
    <w:rsid w:val="00A34F7D"/>
    <w:rsid w:val="00A35036"/>
    <w:rsid w:val="00A35489"/>
    <w:rsid w:val="00A35938"/>
    <w:rsid w:val="00A359B3"/>
    <w:rsid w:val="00A363C8"/>
    <w:rsid w:val="00A36CA0"/>
    <w:rsid w:val="00A37556"/>
    <w:rsid w:val="00A3784E"/>
    <w:rsid w:val="00A40A45"/>
    <w:rsid w:val="00A41A11"/>
    <w:rsid w:val="00A4223C"/>
    <w:rsid w:val="00A42D98"/>
    <w:rsid w:val="00A437E3"/>
    <w:rsid w:val="00A44D7F"/>
    <w:rsid w:val="00A46212"/>
    <w:rsid w:val="00A4634E"/>
    <w:rsid w:val="00A46B63"/>
    <w:rsid w:val="00A46D1B"/>
    <w:rsid w:val="00A50792"/>
    <w:rsid w:val="00A603BD"/>
    <w:rsid w:val="00A61398"/>
    <w:rsid w:val="00A614EE"/>
    <w:rsid w:val="00A61A9C"/>
    <w:rsid w:val="00A62B5F"/>
    <w:rsid w:val="00A639DE"/>
    <w:rsid w:val="00A6479A"/>
    <w:rsid w:val="00A66FB6"/>
    <w:rsid w:val="00A67389"/>
    <w:rsid w:val="00A702EE"/>
    <w:rsid w:val="00A70EC0"/>
    <w:rsid w:val="00A7196E"/>
    <w:rsid w:val="00A71FDA"/>
    <w:rsid w:val="00A73A1D"/>
    <w:rsid w:val="00A74FAB"/>
    <w:rsid w:val="00A75588"/>
    <w:rsid w:val="00A77255"/>
    <w:rsid w:val="00A815C2"/>
    <w:rsid w:val="00A843B5"/>
    <w:rsid w:val="00A851C5"/>
    <w:rsid w:val="00A8559E"/>
    <w:rsid w:val="00A86250"/>
    <w:rsid w:val="00A91A1E"/>
    <w:rsid w:val="00A9335A"/>
    <w:rsid w:val="00A95BBF"/>
    <w:rsid w:val="00A96BC0"/>
    <w:rsid w:val="00AA00A8"/>
    <w:rsid w:val="00AA00DA"/>
    <w:rsid w:val="00AA10E2"/>
    <w:rsid w:val="00AA1E76"/>
    <w:rsid w:val="00AA4E74"/>
    <w:rsid w:val="00AA508F"/>
    <w:rsid w:val="00AB096D"/>
    <w:rsid w:val="00AB1275"/>
    <w:rsid w:val="00AB1D96"/>
    <w:rsid w:val="00AB2DD6"/>
    <w:rsid w:val="00AB3123"/>
    <w:rsid w:val="00AB3B54"/>
    <w:rsid w:val="00AB65AF"/>
    <w:rsid w:val="00AB75C4"/>
    <w:rsid w:val="00AC09E7"/>
    <w:rsid w:val="00AC354F"/>
    <w:rsid w:val="00AC3ACA"/>
    <w:rsid w:val="00AC40F6"/>
    <w:rsid w:val="00AC4969"/>
    <w:rsid w:val="00AC4BA8"/>
    <w:rsid w:val="00AD1443"/>
    <w:rsid w:val="00AD20C1"/>
    <w:rsid w:val="00AD31E2"/>
    <w:rsid w:val="00AD4E9B"/>
    <w:rsid w:val="00AD5549"/>
    <w:rsid w:val="00AD6B70"/>
    <w:rsid w:val="00AD7B8B"/>
    <w:rsid w:val="00AD7DCC"/>
    <w:rsid w:val="00AD7E41"/>
    <w:rsid w:val="00AE2AD8"/>
    <w:rsid w:val="00AE322C"/>
    <w:rsid w:val="00AE359F"/>
    <w:rsid w:val="00AE36B2"/>
    <w:rsid w:val="00AE40FD"/>
    <w:rsid w:val="00AE4FBD"/>
    <w:rsid w:val="00AF047A"/>
    <w:rsid w:val="00AF0D09"/>
    <w:rsid w:val="00AF164C"/>
    <w:rsid w:val="00AF1967"/>
    <w:rsid w:val="00AF37BC"/>
    <w:rsid w:val="00AF38D9"/>
    <w:rsid w:val="00AF4C36"/>
    <w:rsid w:val="00AF53B6"/>
    <w:rsid w:val="00AF5F30"/>
    <w:rsid w:val="00AF600A"/>
    <w:rsid w:val="00AF6419"/>
    <w:rsid w:val="00AF7618"/>
    <w:rsid w:val="00B00608"/>
    <w:rsid w:val="00B00C48"/>
    <w:rsid w:val="00B022DB"/>
    <w:rsid w:val="00B02FD8"/>
    <w:rsid w:val="00B04888"/>
    <w:rsid w:val="00B04CC9"/>
    <w:rsid w:val="00B05F18"/>
    <w:rsid w:val="00B06B01"/>
    <w:rsid w:val="00B073A7"/>
    <w:rsid w:val="00B074B2"/>
    <w:rsid w:val="00B075C3"/>
    <w:rsid w:val="00B11F51"/>
    <w:rsid w:val="00B121AC"/>
    <w:rsid w:val="00B12B9B"/>
    <w:rsid w:val="00B140E1"/>
    <w:rsid w:val="00B1469F"/>
    <w:rsid w:val="00B14AED"/>
    <w:rsid w:val="00B14D2B"/>
    <w:rsid w:val="00B15695"/>
    <w:rsid w:val="00B17830"/>
    <w:rsid w:val="00B179E0"/>
    <w:rsid w:val="00B20AA1"/>
    <w:rsid w:val="00B27919"/>
    <w:rsid w:val="00B27DFE"/>
    <w:rsid w:val="00B31561"/>
    <w:rsid w:val="00B31E82"/>
    <w:rsid w:val="00B33C7B"/>
    <w:rsid w:val="00B35173"/>
    <w:rsid w:val="00B351EF"/>
    <w:rsid w:val="00B3551B"/>
    <w:rsid w:val="00B360E2"/>
    <w:rsid w:val="00B370C3"/>
    <w:rsid w:val="00B409AE"/>
    <w:rsid w:val="00B40DB4"/>
    <w:rsid w:val="00B4325A"/>
    <w:rsid w:val="00B44BBF"/>
    <w:rsid w:val="00B45799"/>
    <w:rsid w:val="00B45D36"/>
    <w:rsid w:val="00B479DB"/>
    <w:rsid w:val="00B5197E"/>
    <w:rsid w:val="00B52266"/>
    <w:rsid w:val="00B52587"/>
    <w:rsid w:val="00B52973"/>
    <w:rsid w:val="00B5300F"/>
    <w:rsid w:val="00B547AF"/>
    <w:rsid w:val="00B554D7"/>
    <w:rsid w:val="00B55551"/>
    <w:rsid w:val="00B55D7C"/>
    <w:rsid w:val="00B56AB9"/>
    <w:rsid w:val="00B579C4"/>
    <w:rsid w:val="00B57FC0"/>
    <w:rsid w:val="00B60202"/>
    <w:rsid w:val="00B60684"/>
    <w:rsid w:val="00B610A9"/>
    <w:rsid w:val="00B614AF"/>
    <w:rsid w:val="00B62237"/>
    <w:rsid w:val="00B62B72"/>
    <w:rsid w:val="00B62C81"/>
    <w:rsid w:val="00B63400"/>
    <w:rsid w:val="00B640E9"/>
    <w:rsid w:val="00B66559"/>
    <w:rsid w:val="00B6670B"/>
    <w:rsid w:val="00B72D45"/>
    <w:rsid w:val="00B7325F"/>
    <w:rsid w:val="00B74321"/>
    <w:rsid w:val="00B7479F"/>
    <w:rsid w:val="00B75701"/>
    <w:rsid w:val="00B762BD"/>
    <w:rsid w:val="00B7632C"/>
    <w:rsid w:val="00B763DA"/>
    <w:rsid w:val="00B80BEA"/>
    <w:rsid w:val="00B80E1C"/>
    <w:rsid w:val="00B85742"/>
    <w:rsid w:val="00B85AD6"/>
    <w:rsid w:val="00B8626D"/>
    <w:rsid w:val="00B87123"/>
    <w:rsid w:val="00B92B32"/>
    <w:rsid w:val="00B93A0F"/>
    <w:rsid w:val="00B94FB0"/>
    <w:rsid w:val="00B96D3B"/>
    <w:rsid w:val="00BA12BC"/>
    <w:rsid w:val="00BA24E1"/>
    <w:rsid w:val="00BA2890"/>
    <w:rsid w:val="00BA29E1"/>
    <w:rsid w:val="00BA367A"/>
    <w:rsid w:val="00BA3ADC"/>
    <w:rsid w:val="00BA5441"/>
    <w:rsid w:val="00BA5702"/>
    <w:rsid w:val="00BA589C"/>
    <w:rsid w:val="00BA64DB"/>
    <w:rsid w:val="00BA6954"/>
    <w:rsid w:val="00BB19E3"/>
    <w:rsid w:val="00BB1A68"/>
    <w:rsid w:val="00BB28EB"/>
    <w:rsid w:val="00BB3660"/>
    <w:rsid w:val="00BB66BD"/>
    <w:rsid w:val="00BC0357"/>
    <w:rsid w:val="00BC03A6"/>
    <w:rsid w:val="00BC21B3"/>
    <w:rsid w:val="00BC21B6"/>
    <w:rsid w:val="00BC2CEA"/>
    <w:rsid w:val="00BC44B6"/>
    <w:rsid w:val="00BC5457"/>
    <w:rsid w:val="00BC5E06"/>
    <w:rsid w:val="00BC68E8"/>
    <w:rsid w:val="00BC79A6"/>
    <w:rsid w:val="00BD1662"/>
    <w:rsid w:val="00BD2889"/>
    <w:rsid w:val="00BD50D1"/>
    <w:rsid w:val="00BD5696"/>
    <w:rsid w:val="00BD7FC8"/>
    <w:rsid w:val="00BE1110"/>
    <w:rsid w:val="00BE2250"/>
    <w:rsid w:val="00BE2ECD"/>
    <w:rsid w:val="00BE3059"/>
    <w:rsid w:val="00BE33BB"/>
    <w:rsid w:val="00BE366D"/>
    <w:rsid w:val="00BE3B74"/>
    <w:rsid w:val="00BE5361"/>
    <w:rsid w:val="00BE558A"/>
    <w:rsid w:val="00BE5B86"/>
    <w:rsid w:val="00BE7BF3"/>
    <w:rsid w:val="00BF07A2"/>
    <w:rsid w:val="00BF0E77"/>
    <w:rsid w:val="00BF0ECF"/>
    <w:rsid w:val="00BF34BD"/>
    <w:rsid w:val="00BF5DE1"/>
    <w:rsid w:val="00BF67B9"/>
    <w:rsid w:val="00BF6834"/>
    <w:rsid w:val="00BF7231"/>
    <w:rsid w:val="00BF777F"/>
    <w:rsid w:val="00C024DB"/>
    <w:rsid w:val="00C03383"/>
    <w:rsid w:val="00C03555"/>
    <w:rsid w:val="00C035F1"/>
    <w:rsid w:val="00C03949"/>
    <w:rsid w:val="00C04D45"/>
    <w:rsid w:val="00C04F94"/>
    <w:rsid w:val="00C05561"/>
    <w:rsid w:val="00C0557A"/>
    <w:rsid w:val="00C056B7"/>
    <w:rsid w:val="00C05C9B"/>
    <w:rsid w:val="00C05E6F"/>
    <w:rsid w:val="00C0752E"/>
    <w:rsid w:val="00C07577"/>
    <w:rsid w:val="00C07D1A"/>
    <w:rsid w:val="00C07F85"/>
    <w:rsid w:val="00C1148E"/>
    <w:rsid w:val="00C11BC9"/>
    <w:rsid w:val="00C11C1B"/>
    <w:rsid w:val="00C11DB2"/>
    <w:rsid w:val="00C1376F"/>
    <w:rsid w:val="00C1591F"/>
    <w:rsid w:val="00C15971"/>
    <w:rsid w:val="00C16F01"/>
    <w:rsid w:val="00C203FC"/>
    <w:rsid w:val="00C20EAC"/>
    <w:rsid w:val="00C217C5"/>
    <w:rsid w:val="00C22FAB"/>
    <w:rsid w:val="00C24D80"/>
    <w:rsid w:val="00C27E68"/>
    <w:rsid w:val="00C3364F"/>
    <w:rsid w:val="00C3406D"/>
    <w:rsid w:val="00C35554"/>
    <w:rsid w:val="00C35FE1"/>
    <w:rsid w:val="00C372EE"/>
    <w:rsid w:val="00C412A8"/>
    <w:rsid w:val="00C41526"/>
    <w:rsid w:val="00C42C01"/>
    <w:rsid w:val="00C4373D"/>
    <w:rsid w:val="00C44FF2"/>
    <w:rsid w:val="00C5031B"/>
    <w:rsid w:val="00C521F3"/>
    <w:rsid w:val="00C53461"/>
    <w:rsid w:val="00C538D8"/>
    <w:rsid w:val="00C542EC"/>
    <w:rsid w:val="00C54494"/>
    <w:rsid w:val="00C579F0"/>
    <w:rsid w:val="00C6094F"/>
    <w:rsid w:val="00C62C2B"/>
    <w:rsid w:val="00C63D08"/>
    <w:rsid w:val="00C63EF7"/>
    <w:rsid w:val="00C642AA"/>
    <w:rsid w:val="00C6636A"/>
    <w:rsid w:val="00C6691E"/>
    <w:rsid w:val="00C7109A"/>
    <w:rsid w:val="00C71AAE"/>
    <w:rsid w:val="00C728BB"/>
    <w:rsid w:val="00C7294E"/>
    <w:rsid w:val="00C73CD5"/>
    <w:rsid w:val="00C7449A"/>
    <w:rsid w:val="00C750AF"/>
    <w:rsid w:val="00C75B89"/>
    <w:rsid w:val="00C77851"/>
    <w:rsid w:val="00C7788B"/>
    <w:rsid w:val="00C77E7E"/>
    <w:rsid w:val="00C804F2"/>
    <w:rsid w:val="00C80F43"/>
    <w:rsid w:val="00C80F91"/>
    <w:rsid w:val="00C82E21"/>
    <w:rsid w:val="00C830BD"/>
    <w:rsid w:val="00C83401"/>
    <w:rsid w:val="00C842BF"/>
    <w:rsid w:val="00C86017"/>
    <w:rsid w:val="00C86595"/>
    <w:rsid w:val="00C87BAB"/>
    <w:rsid w:val="00C90A36"/>
    <w:rsid w:val="00C922A0"/>
    <w:rsid w:val="00C92787"/>
    <w:rsid w:val="00C92B92"/>
    <w:rsid w:val="00C94D30"/>
    <w:rsid w:val="00C954ED"/>
    <w:rsid w:val="00C975D1"/>
    <w:rsid w:val="00CA0297"/>
    <w:rsid w:val="00CA1819"/>
    <w:rsid w:val="00CA3360"/>
    <w:rsid w:val="00CA5B4A"/>
    <w:rsid w:val="00CA755A"/>
    <w:rsid w:val="00CA75EC"/>
    <w:rsid w:val="00CA76E0"/>
    <w:rsid w:val="00CA7A0D"/>
    <w:rsid w:val="00CB002C"/>
    <w:rsid w:val="00CB0143"/>
    <w:rsid w:val="00CB1788"/>
    <w:rsid w:val="00CB2323"/>
    <w:rsid w:val="00CB280B"/>
    <w:rsid w:val="00CB3C4B"/>
    <w:rsid w:val="00CB4420"/>
    <w:rsid w:val="00CB4BCB"/>
    <w:rsid w:val="00CB6089"/>
    <w:rsid w:val="00CB798D"/>
    <w:rsid w:val="00CC08B3"/>
    <w:rsid w:val="00CC1F84"/>
    <w:rsid w:val="00CC394D"/>
    <w:rsid w:val="00CC3EB8"/>
    <w:rsid w:val="00CC6977"/>
    <w:rsid w:val="00CC7311"/>
    <w:rsid w:val="00CC73AC"/>
    <w:rsid w:val="00CC754B"/>
    <w:rsid w:val="00CD2C06"/>
    <w:rsid w:val="00CD3048"/>
    <w:rsid w:val="00CD3D47"/>
    <w:rsid w:val="00CD3F27"/>
    <w:rsid w:val="00CD4A29"/>
    <w:rsid w:val="00CE1478"/>
    <w:rsid w:val="00CE3C37"/>
    <w:rsid w:val="00CE769B"/>
    <w:rsid w:val="00CF0331"/>
    <w:rsid w:val="00CF10C3"/>
    <w:rsid w:val="00CF162E"/>
    <w:rsid w:val="00CF20BD"/>
    <w:rsid w:val="00CF2826"/>
    <w:rsid w:val="00CF38BB"/>
    <w:rsid w:val="00D01C46"/>
    <w:rsid w:val="00D024CE"/>
    <w:rsid w:val="00D024F3"/>
    <w:rsid w:val="00D02E8A"/>
    <w:rsid w:val="00D03E17"/>
    <w:rsid w:val="00D04219"/>
    <w:rsid w:val="00D068E0"/>
    <w:rsid w:val="00D1001A"/>
    <w:rsid w:val="00D1068D"/>
    <w:rsid w:val="00D10D88"/>
    <w:rsid w:val="00D1153C"/>
    <w:rsid w:val="00D139A8"/>
    <w:rsid w:val="00D1524B"/>
    <w:rsid w:val="00D154D3"/>
    <w:rsid w:val="00D158CF"/>
    <w:rsid w:val="00D16FF1"/>
    <w:rsid w:val="00D20259"/>
    <w:rsid w:val="00D21877"/>
    <w:rsid w:val="00D22753"/>
    <w:rsid w:val="00D22AE9"/>
    <w:rsid w:val="00D22B13"/>
    <w:rsid w:val="00D23A90"/>
    <w:rsid w:val="00D2568A"/>
    <w:rsid w:val="00D25AAF"/>
    <w:rsid w:val="00D26B89"/>
    <w:rsid w:val="00D274E4"/>
    <w:rsid w:val="00D27E4A"/>
    <w:rsid w:val="00D33CF8"/>
    <w:rsid w:val="00D34320"/>
    <w:rsid w:val="00D354A1"/>
    <w:rsid w:val="00D40763"/>
    <w:rsid w:val="00D40BEB"/>
    <w:rsid w:val="00D42829"/>
    <w:rsid w:val="00D439A0"/>
    <w:rsid w:val="00D43EF1"/>
    <w:rsid w:val="00D4450C"/>
    <w:rsid w:val="00D45564"/>
    <w:rsid w:val="00D50177"/>
    <w:rsid w:val="00D5090C"/>
    <w:rsid w:val="00D51B55"/>
    <w:rsid w:val="00D52362"/>
    <w:rsid w:val="00D52854"/>
    <w:rsid w:val="00D53456"/>
    <w:rsid w:val="00D5432D"/>
    <w:rsid w:val="00D552FE"/>
    <w:rsid w:val="00D559A1"/>
    <w:rsid w:val="00D56BD9"/>
    <w:rsid w:val="00D57CC2"/>
    <w:rsid w:val="00D61249"/>
    <w:rsid w:val="00D61428"/>
    <w:rsid w:val="00D61B4E"/>
    <w:rsid w:val="00D624EA"/>
    <w:rsid w:val="00D63836"/>
    <w:rsid w:val="00D63EDA"/>
    <w:rsid w:val="00D6436F"/>
    <w:rsid w:val="00D64571"/>
    <w:rsid w:val="00D64B63"/>
    <w:rsid w:val="00D65CE8"/>
    <w:rsid w:val="00D65E38"/>
    <w:rsid w:val="00D66BAF"/>
    <w:rsid w:val="00D67ECD"/>
    <w:rsid w:val="00D701CB"/>
    <w:rsid w:val="00D70E95"/>
    <w:rsid w:val="00D72BCB"/>
    <w:rsid w:val="00D76248"/>
    <w:rsid w:val="00D77C0A"/>
    <w:rsid w:val="00D80C4C"/>
    <w:rsid w:val="00D81EDD"/>
    <w:rsid w:val="00D82280"/>
    <w:rsid w:val="00D8367C"/>
    <w:rsid w:val="00D8443F"/>
    <w:rsid w:val="00D859D7"/>
    <w:rsid w:val="00D85B23"/>
    <w:rsid w:val="00D8685E"/>
    <w:rsid w:val="00D86D99"/>
    <w:rsid w:val="00D86DEB"/>
    <w:rsid w:val="00D876A0"/>
    <w:rsid w:val="00D90865"/>
    <w:rsid w:val="00D9147A"/>
    <w:rsid w:val="00D93AE6"/>
    <w:rsid w:val="00D93E8D"/>
    <w:rsid w:val="00D93F43"/>
    <w:rsid w:val="00D94483"/>
    <w:rsid w:val="00D94867"/>
    <w:rsid w:val="00D949DF"/>
    <w:rsid w:val="00D94C6B"/>
    <w:rsid w:val="00D94CB8"/>
    <w:rsid w:val="00D95761"/>
    <w:rsid w:val="00D95F33"/>
    <w:rsid w:val="00D96109"/>
    <w:rsid w:val="00D9705F"/>
    <w:rsid w:val="00D9747A"/>
    <w:rsid w:val="00D97603"/>
    <w:rsid w:val="00D979FD"/>
    <w:rsid w:val="00D97B6F"/>
    <w:rsid w:val="00DA0F40"/>
    <w:rsid w:val="00DA16F9"/>
    <w:rsid w:val="00DA296D"/>
    <w:rsid w:val="00DA797E"/>
    <w:rsid w:val="00DB00CB"/>
    <w:rsid w:val="00DB07C8"/>
    <w:rsid w:val="00DB3080"/>
    <w:rsid w:val="00DB4094"/>
    <w:rsid w:val="00DB4484"/>
    <w:rsid w:val="00DC0C45"/>
    <w:rsid w:val="00DC1042"/>
    <w:rsid w:val="00DC1E36"/>
    <w:rsid w:val="00DC207A"/>
    <w:rsid w:val="00DC3768"/>
    <w:rsid w:val="00DC452D"/>
    <w:rsid w:val="00DC4D71"/>
    <w:rsid w:val="00DC7848"/>
    <w:rsid w:val="00DD0CB4"/>
    <w:rsid w:val="00DD1377"/>
    <w:rsid w:val="00DD159E"/>
    <w:rsid w:val="00DD2263"/>
    <w:rsid w:val="00DD24F2"/>
    <w:rsid w:val="00DD3676"/>
    <w:rsid w:val="00DD48BB"/>
    <w:rsid w:val="00DD5F97"/>
    <w:rsid w:val="00DD64E0"/>
    <w:rsid w:val="00DD70B7"/>
    <w:rsid w:val="00DD751C"/>
    <w:rsid w:val="00DD7D85"/>
    <w:rsid w:val="00DD7E3B"/>
    <w:rsid w:val="00DE1838"/>
    <w:rsid w:val="00DE1B14"/>
    <w:rsid w:val="00DE3620"/>
    <w:rsid w:val="00DE362F"/>
    <w:rsid w:val="00DE53B3"/>
    <w:rsid w:val="00DE563F"/>
    <w:rsid w:val="00DE606A"/>
    <w:rsid w:val="00DE63F0"/>
    <w:rsid w:val="00DE6F91"/>
    <w:rsid w:val="00DF174F"/>
    <w:rsid w:val="00DF1F86"/>
    <w:rsid w:val="00DF6C18"/>
    <w:rsid w:val="00DF6F86"/>
    <w:rsid w:val="00E002F0"/>
    <w:rsid w:val="00E00CB5"/>
    <w:rsid w:val="00E00E01"/>
    <w:rsid w:val="00E022AA"/>
    <w:rsid w:val="00E03753"/>
    <w:rsid w:val="00E03C78"/>
    <w:rsid w:val="00E0422C"/>
    <w:rsid w:val="00E04C95"/>
    <w:rsid w:val="00E05A45"/>
    <w:rsid w:val="00E1286B"/>
    <w:rsid w:val="00E1300E"/>
    <w:rsid w:val="00E15023"/>
    <w:rsid w:val="00E1713B"/>
    <w:rsid w:val="00E176C0"/>
    <w:rsid w:val="00E20536"/>
    <w:rsid w:val="00E207F6"/>
    <w:rsid w:val="00E20A69"/>
    <w:rsid w:val="00E20B6E"/>
    <w:rsid w:val="00E2110F"/>
    <w:rsid w:val="00E229F7"/>
    <w:rsid w:val="00E22E25"/>
    <w:rsid w:val="00E23AF9"/>
    <w:rsid w:val="00E241A8"/>
    <w:rsid w:val="00E2420B"/>
    <w:rsid w:val="00E25207"/>
    <w:rsid w:val="00E252B4"/>
    <w:rsid w:val="00E25640"/>
    <w:rsid w:val="00E25924"/>
    <w:rsid w:val="00E2608D"/>
    <w:rsid w:val="00E279C0"/>
    <w:rsid w:val="00E27B85"/>
    <w:rsid w:val="00E30054"/>
    <w:rsid w:val="00E30A7A"/>
    <w:rsid w:val="00E311EA"/>
    <w:rsid w:val="00E35087"/>
    <w:rsid w:val="00E35D4D"/>
    <w:rsid w:val="00E40247"/>
    <w:rsid w:val="00E409B7"/>
    <w:rsid w:val="00E44403"/>
    <w:rsid w:val="00E46BF7"/>
    <w:rsid w:val="00E50275"/>
    <w:rsid w:val="00E50966"/>
    <w:rsid w:val="00E50DC4"/>
    <w:rsid w:val="00E5298E"/>
    <w:rsid w:val="00E52E50"/>
    <w:rsid w:val="00E52EA1"/>
    <w:rsid w:val="00E534DE"/>
    <w:rsid w:val="00E53F4D"/>
    <w:rsid w:val="00E5450B"/>
    <w:rsid w:val="00E54BDB"/>
    <w:rsid w:val="00E56387"/>
    <w:rsid w:val="00E602BE"/>
    <w:rsid w:val="00E60CAF"/>
    <w:rsid w:val="00E64D80"/>
    <w:rsid w:val="00E6508E"/>
    <w:rsid w:val="00E6683D"/>
    <w:rsid w:val="00E7156D"/>
    <w:rsid w:val="00E71B92"/>
    <w:rsid w:val="00E7263A"/>
    <w:rsid w:val="00E72E17"/>
    <w:rsid w:val="00E73C43"/>
    <w:rsid w:val="00E752CF"/>
    <w:rsid w:val="00E7634D"/>
    <w:rsid w:val="00E80122"/>
    <w:rsid w:val="00E8036D"/>
    <w:rsid w:val="00E804B6"/>
    <w:rsid w:val="00E808D5"/>
    <w:rsid w:val="00E8526E"/>
    <w:rsid w:val="00E8669A"/>
    <w:rsid w:val="00E90F37"/>
    <w:rsid w:val="00E91228"/>
    <w:rsid w:val="00E9137C"/>
    <w:rsid w:val="00E91700"/>
    <w:rsid w:val="00E942BE"/>
    <w:rsid w:val="00E949B4"/>
    <w:rsid w:val="00E94B18"/>
    <w:rsid w:val="00E94FB8"/>
    <w:rsid w:val="00E96578"/>
    <w:rsid w:val="00E96D24"/>
    <w:rsid w:val="00E97E03"/>
    <w:rsid w:val="00EA0474"/>
    <w:rsid w:val="00EA0FD7"/>
    <w:rsid w:val="00EA130F"/>
    <w:rsid w:val="00EA1679"/>
    <w:rsid w:val="00EA1CDB"/>
    <w:rsid w:val="00EA2ADC"/>
    <w:rsid w:val="00EA2AFC"/>
    <w:rsid w:val="00EA3FE0"/>
    <w:rsid w:val="00EA4061"/>
    <w:rsid w:val="00EA4639"/>
    <w:rsid w:val="00EA5688"/>
    <w:rsid w:val="00EB0D77"/>
    <w:rsid w:val="00EB1039"/>
    <w:rsid w:val="00EB1C7E"/>
    <w:rsid w:val="00EB34C8"/>
    <w:rsid w:val="00EB5C85"/>
    <w:rsid w:val="00EB6CC0"/>
    <w:rsid w:val="00EC1BA1"/>
    <w:rsid w:val="00EC3515"/>
    <w:rsid w:val="00EC479B"/>
    <w:rsid w:val="00EC5362"/>
    <w:rsid w:val="00EC5DB7"/>
    <w:rsid w:val="00EC5FB4"/>
    <w:rsid w:val="00EC69C4"/>
    <w:rsid w:val="00ED0BDC"/>
    <w:rsid w:val="00ED21A2"/>
    <w:rsid w:val="00ED3637"/>
    <w:rsid w:val="00ED48E3"/>
    <w:rsid w:val="00ED533D"/>
    <w:rsid w:val="00ED5495"/>
    <w:rsid w:val="00ED5677"/>
    <w:rsid w:val="00ED673D"/>
    <w:rsid w:val="00ED6AD3"/>
    <w:rsid w:val="00ED77CB"/>
    <w:rsid w:val="00EE0544"/>
    <w:rsid w:val="00EE0725"/>
    <w:rsid w:val="00EE0EFA"/>
    <w:rsid w:val="00EE1A13"/>
    <w:rsid w:val="00EE1F5A"/>
    <w:rsid w:val="00EE2D70"/>
    <w:rsid w:val="00EE3043"/>
    <w:rsid w:val="00EE3BD7"/>
    <w:rsid w:val="00EE3D51"/>
    <w:rsid w:val="00EE473D"/>
    <w:rsid w:val="00EE54D1"/>
    <w:rsid w:val="00EE5D0C"/>
    <w:rsid w:val="00EE7188"/>
    <w:rsid w:val="00EE7AB6"/>
    <w:rsid w:val="00EE7F3E"/>
    <w:rsid w:val="00EF03CD"/>
    <w:rsid w:val="00EF0C79"/>
    <w:rsid w:val="00EF0D80"/>
    <w:rsid w:val="00EF4E0D"/>
    <w:rsid w:val="00EF640C"/>
    <w:rsid w:val="00F00417"/>
    <w:rsid w:val="00F00519"/>
    <w:rsid w:val="00F0216B"/>
    <w:rsid w:val="00F03600"/>
    <w:rsid w:val="00F037C9"/>
    <w:rsid w:val="00F0499D"/>
    <w:rsid w:val="00F05146"/>
    <w:rsid w:val="00F0531C"/>
    <w:rsid w:val="00F05E90"/>
    <w:rsid w:val="00F06E8B"/>
    <w:rsid w:val="00F10118"/>
    <w:rsid w:val="00F10343"/>
    <w:rsid w:val="00F10538"/>
    <w:rsid w:val="00F11103"/>
    <w:rsid w:val="00F1232F"/>
    <w:rsid w:val="00F12811"/>
    <w:rsid w:val="00F12E4E"/>
    <w:rsid w:val="00F13AB2"/>
    <w:rsid w:val="00F1407C"/>
    <w:rsid w:val="00F150F7"/>
    <w:rsid w:val="00F15CCC"/>
    <w:rsid w:val="00F1665C"/>
    <w:rsid w:val="00F174F9"/>
    <w:rsid w:val="00F20C0F"/>
    <w:rsid w:val="00F21D80"/>
    <w:rsid w:val="00F22C54"/>
    <w:rsid w:val="00F23C11"/>
    <w:rsid w:val="00F24FB9"/>
    <w:rsid w:val="00F2699B"/>
    <w:rsid w:val="00F26ACD"/>
    <w:rsid w:val="00F26EB0"/>
    <w:rsid w:val="00F32641"/>
    <w:rsid w:val="00F32BB0"/>
    <w:rsid w:val="00F335C9"/>
    <w:rsid w:val="00F338B6"/>
    <w:rsid w:val="00F339E8"/>
    <w:rsid w:val="00F340A4"/>
    <w:rsid w:val="00F347A1"/>
    <w:rsid w:val="00F3492E"/>
    <w:rsid w:val="00F410B0"/>
    <w:rsid w:val="00F41334"/>
    <w:rsid w:val="00F41768"/>
    <w:rsid w:val="00F4286C"/>
    <w:rsid w:val="00F43519"/>
    <w:rsid w:val="00F43A96"/>
    <w:rsid w:val="00F43D0B"/>
    <w:rsid w:val="00F45AB1"/>
    <w:rsid w:val="00F468EE"/>
    <w:rsid w:val="00F47822"/>
    <w:rsid w:val="00F47BC6"/>
    <w:rsid w:val="00F501AB"/>
    <w:rsid w:val="00F5045F"/>
    <w:rsid w:val="00F50FB0"/>
    <w:rsid w:val="00F53634"/>
    <w:rsid w:val="00F5578D"/>
    <w:rsid w:val="00F576B9"/>
    <w:rsid w:val="00F60DA2"/>
    <w:rsid w:val="00F60F86"/>
    <w:rsid w:val="00F61438"/>
    <w:rsid w:val="00F61D7E"/>
    <w:rsid w:val="00F62808"/>
    <w:rsid w:val="00F6310B"/>
    <w:rsid w:val="00F63462"/>
    <w:rsid w:val="00F6375C"/>
    <w:rsid w:val="00F64DB0"/>
    <w:rsid w:val="00F713D6"/>
    <w:rsid w:val="00F7279D"/>
    <w:rsid w:val="00F7475E"/>
    <w:rsid w:val="00F74AE8"/>
    <w:rsid w:val="00F802BE"/>
    <w:rsid w:val="00F808B5"/>
    <w:rsid w:val="00F80AB8"/>
    <w:rsid w:val="00F80F72"/>
    <w:rsid w:val="00F814D4"/>
    <w:rsid w:val="00F81D6E"/>
    <w:rsid w:val="00F83333"/>
    <w:rsid w:val="00F839A6"/>
    <w:rsid w:val="00F8517C"/>
    <w:rsid w:val="00F857D3"/>
    <w:rsid w:val="00F90218"/>
    <w:rsid w:val="00F91171"/>
    <w:rsid w:val="00F91EB2"/>
    <w:rsid w:val="00F92712"/>
    <w:rsid w:val="00F92790"/>
    <w:rsid w:val="00F9348A"/>
    <w:rsid w:val="00F9513E"/>
    <w:rsid w:val="00F955F6"/>
    <w:rsid w:val="00F957EC"/>
    <w:rsid w:val="00F958FA"/>
    <w:rsid w:val="00F97150"/>
    <w:rsid w:val="00FA172D"/>
    <w:rsid w:val="00FA2563"/>
    <w:rsid w:val="00FB04FD"/>
    <w:rsid w:val="00FB1768"/>
    <w:rsid w:val="00FB1B1D"/>
    <w:rsid w:val="00FB1CC5"/>
    <w:rsid w:val="00FB3A36"/>
    <w:rsid w:val="00FB3C07"/>
    <w:rsid w:val="00FB5643"/>
    <w:rsid w:val="00FB5C97"/>
    <w:rsid w:val="00FB761D"/>
    <w:rsid w:val="00FC06D3"/>
    <w:rsid w:val="00FC0DBD"/>
    <w:rsid w:val="00FC1846"/>
    <w:rsid w:val="00FC1A32"/>
    <w:rsid w:val="00FC4FCE"/>
    <w:rsid w:val="00FC514C"/>
    <w:rsid w:val="00FC71DE"/>
    <w:rsid w:val="00FC7668"/>
    <w:rsid w:val="00FC7B44"/>
    <w:rsid w:val="00FD03C6"/>
    <w:rsid w:val="00FD0449"/>
    <w:rsid w:val="00FD0B55"/>
    <w:rsid w:val="00FD1C6A"/>
    <w:rsid w:val="00FD276A"/>
    <w:rsid w:val="00FD2A60"/>
    <w:rsid w:val="00FD2BA8"/>
    <w:rsid w:val="00FD37B9"/>
    <w:rsid w:val="00FD39E9"/>
    <w:rsid w:val="00FD3F6B"/>
    <w:rsid w:val="00FD4F36"/>
    <w:rsid w:val="00FD5136"/>
    <w:rsid w:val="00FD57C8"/>
    <w:rsid w:val="00FD7E2B"/>
    <w:rsid w:val="00FD7EBA"/>
    <w:rsid w:val="00FE054C"/>
    <w:rsid w:val="00FE0CA4"/>
    <w:rsid w:val="00FE5606"/>
    <w:rsid w:val="00FE5762"/>
    <w:rsid w:val="00FE7641"/>
    <w:rsid w:val="00FE76FB"/>
    <w:rsid w:val="00FE7E04"/>
    <w:rsid w:val="00FF0322"/>
    <w:rsid w:val="00FF0FCB"/>
    <w:rsid w:val="00FF1FA7"/>
    <w:rsid w:val="00FF2E34"/>
    <w:rsid w:val="00FF328A"/>
    <w:rsid w:val="00FF3860"/>
    <w:rsid w:val="00FF4078"/>
    <w:rsid w:val="00FF4982"/>
    <w:rsid w:val="00FF4D2A"/>
    <w:rsid w:val="00FF568B"/>
    <w:rsid w:val="00FF78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9809A"/>
  <w15:chartTrackingRefBased/>
  <w15:docId w15:val="{ACB9E906-F129-4922-88F0-B63FF4342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6332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873E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D6142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755A"/>
    <w:pPr>
      <w:ind w:left="720"/>
      <w:contextualSpacing/>
    </w:pPr>
  </w:style>
  <w:style w:type="paragraph" w:styleId="a4">
    <w:name w:val="Normal (Web)"/>
    <w:basedOn w:val="a"/>
    <w:uiPriority w:val="99"/>
    <w:unhideWhenUsed/>
    <w:rsid w:val="00977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04711"/>
    <w:rPr>
      <w:b/>
      <w:bCs/>
    </w:rPr>
  </w:style>
  <w:style w:type="character" w:styleId="a6">
    <w:name w:val="annotation reference"/>
    <w:basedOn w:val="a0"/>
    <w:uiPriority w:val="99"/>
    <w:semiHidden/>
    <w:unhideWhenUsed/>
    <w:rsid w:val="00094F26"/>
    <w:rPr>
      <w:sz w:val="16"/>
      <w:szCs w:val="16"/>
    </w:rPr>
  </w:style>
  <w:style w:type="paragraph" w:styleId="a7">
    <w:name w:val="annotation text"/>
    <w:basedOn w:val="a"/>
    <w:link w:val="a8"/>
    <w:uiPriority w:val="99"/>
    <w:semiHidden/>
    <w:unhideWhenUsed/>
    <w:rsid w:val="00094F26"/>
    <w:pPr>
      <w:spacing w:line="240" w:lineRule="auto"/>
    </w:pPr>
    <w:rPr>
      <w:sz w:val="20"/>
      <w:szCs w:val="20"/>
    </w:rPr>
  </w:style>
  <w:style w:type="character" w:customStyle="1" w:styleId="a8">
    <w:name w:val="Текст примечания Знак"/>
    <w:basedOn w:val="a0"/>
    <w:link w:val="a7"/>
    <w:uiPriority w:val="99"/>
    <w:semiHidden/>
    <w:rsid w:val="00094F26"/>
    <w:rPr>
      <w:sz w:val="20"/>
      <w:szCs w:val="20"/>
    </w:rPr>
  </w:style>
  <w:style w:type="paragraph" w:styleId="a9">
    <w:name w:val="annotation subject"/>
    <w:basedOn w:val="a7"/>
    <w:next w:val="a7"/>
    <w:link w:val="aa"/>
    <w:uiPriority w:val="99"/>
    <w:semiHidden/>
    <w:unhideWhenUsed/>
    <w:rsid w:val="00094F26"/>
    <w:rPr>
      <w:b/>
      <w:bCs/>
    </w:rPr>
  </w:style>
  <w:style w:type="character" w:customStyle="1" w:styleId="aa">
    <w:name w:val="Тема примечания Знак"/>
    <w:basedOn w:val="a8"/>
    <w:link w:val="a9"/>
    <w:uiPriority w:val="99"/>
    <w:semiHidden/>
    <w:rsid w:val="00094F26"/>
    <w:rPr>
      <w:b/>
      <w:bCs/>
      <w:sz w:val="20"/>
      <w:szCs w:val="20"/>
    </w:rPr>
  </w:style>
  <w:style w:type="paragraph" w:styleId="ab">
    <w:name w:val="endnote text"/>
    <w:basedOn w:val="a"/>
    <w:link w:val="ac"/>
    <w:uiPriority w:val="99"/>
    <w:semiHidden/>
    <w:unhideWhenUsed/>
    <w:rsid w:val="00094F26"/>
    <w:pPr>
      <w:spacing w:after="0" w:line="240" w:lineRule="auto"/>
    </w:pPr>
    <w:rPr>
      <w:sz w:val="20"/>
      <w:szCs w:val="20"/>
    </w:rPr>
  </w:style>
  <w:style w:type="character" w:customStyle="1" w:styleId="ac">
    <w:name w:val="Текст концевой сноски Знак"/>
    <w:basedOn w:val="a0"/>
    <w:link w:val="ab"/>
    <w:uiPriority w:val="99"/>
    <w:semiHidden/>
    <w:rsid w:val="00094F26"/>
    <w:rPr>
      <w:sz w:val="20"/>
      <w:szCs w:val="20"/>
    </w:rPr>
  </w:style>
  <w:style w:type="character" w:styleId="ad">
    <w:name w:val="endnote reference"/>
    <w:basedOn w:val="a0"/>
    <w:uiPriority w:val="99"/>
    <w:semiHidden/>
    <w:unhideWhenUsed/>
    <w:rsid w:val="00094F26"/>
    <w:rPr>
      <w:vertAlign w:val="superscript"/>
    </w:rPr>
  </w:style>
  <w:style w:type="character" w:customStyle="1" w:styleId="30">
    <w:name w:val="Заголовок 3 Знак"/>
    <w:basedOn w:val="a0"/>
    <w:link w:val="3"/>
    <w:uiPriority w:val="9"/>
    <w:rsid w:val="00873EBE"/>
    <w:rPr>
      <w:rFonts w:ascii="Times New Roman" w:eastAsia="Times New Roman" w:hAnsi="Times New Roman" w:cs="Times New Roman"/>
      <w:b/>
      <w:bCs/>
      <w:sz w:val="27"/>
      <w:szCs w:val="27"/>
      <w:lang w:eastAsia="ru-RU"/>
    </w:rPr>
  </w:style>
  <w:style w:type="character" w:styleId="ae">
    <w:name w:val="Emphasis"/>
    <w:basedOn w:val="a0"/>
    <w:uiPriority w:val="20"/>
    <w:qFormat/>
    <w:rsid w:val="000C61D2"/>
    <w:rPr>
      <w:i/>
      <w:iCs/>
    </w:rPr>
  </w:style>
  <w:style w:type="character" w:customStyle="1" w:styleId="40">
    <w:name w:val="Заголовок 4 Знак"/>
    <w:basedOn w:val="a0"/>
    <w:link w:val="4"/>
    <w:uiPriority w:val="9"/>
    <w:rsid w:val="00D61428"/>
    <w:rPr>
      <w:rFonts w:asciiTheme="majorHAnsi" w:eastAsiaTheme="majorEastAsia" w:hAnsiTheme="majorHAnsi" w:cstheme="majorBidi"/>
      <w:i/>
      <w:iCs/>
      <w:color w:val="2F5496" w:themeColor="accent1" w:themeShade="BF"/>
    </w:rPr>
  </w:style>
  <w:style w:type="character" w:customStyle="1" w:styleId="20">
    <w:name w:val="Заголовок 2 Знак"/>
    <w:basedOn w:val="a0"/>
    <w:link w:val="2"/>
    <w:uiPriority w:val="9"/>
    <w:semiHidden/>
    <w:rsid w:val="006332F2"/>
    <w:rPr>
      <w:rFonts w:asciiTheme="majorHAnsi" w:eastAsiaTheme="majorEastAsia" w:hAnsiTheme="majorHAnsi" w:cstheme="majorBidi"/>
      <w:color w:val="2F5496" w:themeColor="accent1" w:themeShade="BF"/>
      <w:sz w:val="26"/>
      <w:szCs w:val="26"/>
    </w:rPr>
  </w:style>
  <w:style w:type="paragraph" w:styleId="af">
    <w:name w:val="header"/>
    <w:basedOn w:val="a"/>
    <w:link w:val="af0"/>
    <w:uiPriority w:val="99"/>
    <w:unhideWhenUsed/>
    <w:rsid w:val="004749D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4749DD"/>
  </w:style>
  <w:style w:type="paragraph" w:styleId="af1">
    <w:name w:val="footer"/>
    <w:basedOn w:val="a"/>
    <w:link w:val="af2"/>
    <w:uiPriority w:val="99"/>
    <w:unhideWhenUsed/>
    <w:rsid w:val="004749D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74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3667">
      <w:bodyDiv w:val="1"/>
      <w:marLeft w:val="0"/>
      <w:marRight w:val="0"/>
      <w:marTop w:val="0"/>
      <w:marBottom w:val="0"/>
      <w:divBdr>
        <w:top w:val="none" w:sz="0" w:space="0" w:color="auto"/>
        <w:left w:val="none" w:sz="0" w:space="0" w:color="auto"/>
        <w:bottom w:val="none" w:sz="0" w:space="0" w:color="auto"/>
        <w:right w:val="none" w:sz="0" w:space="0" w:color="auto"/>
      </w:divBdr>
    </w:div>
    <w:div w:id="25185312">
      <w:bodyDiv w:val="1"/>
      <w:marLeft w:val="0"/>
      <w:marRight w:val="0"/>
      <w:marTop w:val="0"/>
      <w:marBottom w:val="0"/>
      <w:divBdr>
        <w:top w:val="none" w:sz="0" w:space="0" w:color="auto"/>
        <w:left w:val="none" w:sz="0" w:space="0" w:color="auto"/>
        <w:bottom w:val="none" w:sz="0" w:space="0" w:color="auto"/>
        <w:right w:val="none" w:sz="0" w:space="0" w:color="auto"/>
      </w:divBdr>
      <w:divsChild>
        <w:div w:id="724255789">
          <w:marLeft w:val="0"/>
          <w:marRight w:val="0"/>
          <w:marTop w:val="0"/>
          <w:marBottom w:val="0"/>
          <w:divBdr>
            <w:top w:val="none" w:sz="0" w:space="0" w:color="auto"/>
            <w:left w:val="none" w:sz="0" w:space="0" w:color="auto"/>
            <w:bottom w:val="none" w:sz="0" w:space="0" w:color="auto"/>
            <w:right w:val="none" w:sz="0" w:space="0" w:color="auto"/>
          </w:divBdr>
          <w:divsChild>
            <w:div w:id="461845162">
              <w:marLeft w:val="0"/>
              <w:marRight w:val="0"/>
              <w:marTop w:val="0"/>
              <w:marBottom w:val="0"/>
              <w:divBdr>
                <w:top w:val="none" w:sz="0" w:space="0" w:color="auto"/>
                <w:left w:val="none" w:sz="0" w:space="0" w:color="auto"/>
                <w:bottom w:val="none" w:sz="0" w:space="0" w:color="auto"/>
                <w:right w:val="none" w:sz="0" w:space="0" w:color="auto"/>
              </w:divBdr>
              <w:divsChild>
                <w:div w:id="669679315">
                  <w:marLeft w:val="0"/>
                  <w:marRight w:val="0"/>
                  <w:marTop w:val="0"/>
                  <w:marBottom w:val="0"/>
                  <w:divBdr>
                    <w:top w:val="none" w:sz="0" w:space="0" w:color="auto"/>
                    <w:left w:val="none" w:sz="0" w:space="0" w:color="auto"/>
                    <w:bottom w:val="none" w:sz="0" w:space="0" w:color="auto"/>
                    <w:right w:val="none" w:sz="0" w:space="0" w:color="auto"/>
                  </w:divBdr>
                  <w:divsChild>
                    <w:div w:id="2013292115">
                      <w:marLeft w:val="0"/>
                      <w:marRight w:val="0"/>
                      <w:marTop w:val="0"/>
                      <w:marBottom w:val="0"/>
                      <w:divBdr>
                        <w:top w:val="none" w:sz="0" w:space="0" w:color="auto"/>
                        <w:left w:val="none" w:sz="0" w:space="0" w:color="auto"/>
                        <w:bottom w:val="none" w:sz="0" w:space="0" w:color="auto"/>
                        <w:right w:val="none" w:sz="0" w:space="0" w:color="auto"/>
                      </w:divBdr>
                      <w:divsChild>
                        <w:div w:id="131794470">
                          <w:marLeft w:val="0"/>
                          <w:marRight w:val="0"/>
                          <w:marTop w:val="0"/>
                          <w:marBottom w:val="0"/>
                          <w:divBdr>
                            <w:top w:val="none" w:sz="0" w:space="0" w:color="auto"/>
                            <w:left w:val="none" w:sz="0" w:space="0" w:color="auto"/>
                            <w:bottom w:val="none" w:sz="0" w:space="0" w:color="auto"/>
                            <w:right w:val="none" w:sz="0" w:space="0" w:color="auto"/>
                          </w:divBdr>
                          <w:divsChild>
                            <w:div w:id="1739984247">
                              <w:marLeft w:val="0"/>
                              <w:marRight w:val="0"/>
                              <w:marTop w:val="0"/>
                              <w:marBottom w:val="0"/>
                              <w:divBdr>
                                <w:top w:val="none" w:sz="0" w:space="0" w:color="auto"/>
                                <w:left w:val="none" w:sz="0" w:space="0" w:color="auto"/>
                                <w:bottom w:val="none" w:sz="0" w:space="0" w:color="auto"/>
                                <w:right w:val="none" w:sz="0" w:space="0" w:color="auto"/>
                              </w:divBdr>
                              <w:divsChild>
                                <w:div w:id="1292903256">
                                  <w:marLeft w:val="0"/>
                                  <w:marRight w:val="0"/>
                                  <w:marTop w:val="0"/>
                                  <w:marBottom w:val="0"/>
                                  <w:divBdr>
                                    <w:top w:val="none" w:sz="0" w:space="0" w:color="auto"/>
                                    <w:left w:val="none" w:sz="0" w:space="0" w:color="auto"/>
                                    <w:bottom w:val="none" w:sz="0" w:space="0" w:color="auto"/>
                                    <w:right w:val="none" w:sz="0" w:space="0" w:color="auto"/>
                                  </w:divBdr>
                                  <w:divsChild>
                                    <w:div w:id="133754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890605">
      <w:bodyDiv w:val="1"/>
      <w:marLeft w:val="0"/>
      <w:marRight w:val="0"/>
      <w:marTop w:val="0"/>
      <w:marBottom w:val="0"/>
      <w:divBdr>
        <w:top w:val="none" w:sz="0" w:space="0" w:color="auto"/>
        <w:left w:val="none" w:sz="0" w:space="0" w:color="auto"/>
        <w:bottom w:val="none" w:sz="0" w:space="0" w:color="auto"/>
        <w:right w:val="none" w:sz="0" w:space="0" w:color="auto"/>
      </w:divBdr>
    </w:div>
    <w:div w:id="46493638">
      <w:bodyDiv w:val="1"/>
      <w:marLeft w:val="0"/>
      <w:marRight w:val="0"/>
      <w:marTop w:val="0"/>
      <w:marBottom w:val="0"/>
      <w:divBdr>
        <w:top w:val="none" w:sz="0" w:space="0" w:color="auto"/>
        <w:left w:val="none" w:sz="0" w:space="0" w:color="auto"/>
        <w:bottom w:val="none" w:sz="0" w:space="0" w:color="auto"/>
        <w:right w:val="none" w:sz="0" w:space="0" w:color="auto"/>
      </w:divBdr>
    </w:div>
    <w:div w:id="52509504">
      <w:bodyDiv w:val="1"/>
      <w:marLeft w:val="0"/>
      <w:marRight w:val="0"/>
      <w:marTop w:val="0"/>
      <w:marBottom w:val="0"/>
      <w:divBdr>
        <w:top w:val="none" w:sz="0" w:space="0" w:color="auto"/>
        <w:left w:val="none" w:sz="0" w:space="0" w:color="auto"/>
        <w:bottom w:val="none" w:sz="0" w:space="0" w:color="auto"/>
        <w:right w:val="none" w:sz="0" w:space="0" w:color="auto"/>
      </w:divBdr>
      <w:divsChild>
        <w:div w:id="1426271098">
          <w:marLeft w:val="0"/>
          <w:marRight w:val="0"/>
          <w:marTop w:val="0"/>
          <w:marBottom w:val="0"/>
          <w:divBdr>
            <w:top w:val="none" w:sz="0" w:space="0" w:color="auto"/>
            <w:left w:val="none" w:sz="0" w:space="0" w:color="auto"/>
            <w:bottom w:val="none" w:sz="0" w:space="0" w:color="auto"/>
            <w:right w:val="none" w:sz="0" w:space="0" w:color="auto"/>
          </w:divBdr>
          <w:divsChild>
            <w:div w:id="2083942777">
              <w:marLeft w:val="0"/>
              <w:marRight w:val="0"/>
              <w:marTop w:val="0"/>
              <w:marBottom w:val="0"/>
              <w:divBdr>
                <w:top w:val="none" w:sz="0" w:space="0" w:color="auto"/>
                <w:left w:val="none" w:sz="0" w:space="0" w:color="auto"/>
                <w:bottom w:val="none" w:sz="0" w:space="0" w:color="auto"/>
                <w:right w:val="none" w:sz="0" w:space="0" w:color="auto"/>
              </w:divBdr>
              <w:divsChild>
                <w:div w:id="1350065589">
                  <w:marLeft w:val="0"/>
                  <w:marRight w:val="0"/>
                  <w:marTop w:val="0"/>
                  <w:marBottom w:val="0"/>
                  <w:divBdr>
                    <w:top w:val="none" w:sz="0" w:space="0" w:color="auto"/>
                    <w:left w:val="none" w:sz="0" w:space="0" w:color="auto"/>
                    <w:bottom w:val="none" w:sz="0" w:space="0" w:color="auto"/>
                    <w:right w:val="none" w:sz="0" w:space="0" w:color="auto"/>
                  </w:divBdr>
                  <w:divsChild>
                    <w:div w:id="524438932">
                      <w:marLeft w:val="0"/>
                      <w:marRight w:val="0"/>
                      <w:marTop w:val="0"/>
                      <w:marBottom w:val="0"/>
                      <w:divBdr>
                        <w:top w:val="none" w:sz="0" w:space="0" w:color="auto"/>
                        <w:left w:val="none" w:sz="0" w:space="0" w:color="auto"/>
                        <w:bottom w:val="none" w:sz="0" w:space="0" w:color="auto"/>
                        <w:right w:val="none" w:sz="0" w:space="0" w:color="auto"/>
                      </w:divBdr>
                      <w:divsChild>
                        <w:div w:id="1367025751">
                          <w:marLeft w:val="0"/>
                          <w:marRight w:val="0"/>
                          <w:marTop w:val="0"/>
                          <w:marBottom w:val="0"/>
                          <w:divBdr>
                            <w:top w:val="none" w:sz="0" w:space="0" w:color="auto"/>
                            <w:left w:val="none" w:sz="0" w:space="0" w:color="auto"/>
                            <w:bottom w:val="none" w:sz="0" w:space="0" w:color="auto"/>
                            <w:right w:val="none" w:sz="0" w:space="0" w:color="auto"/>
                          </w:divBdr>
                          <w:divsChild>
                            <w:div w:id="1221945397">
                              <w:marLeft w:val="0"/>
                              <w:marRight w:val="0"/>
                              <w:marTop w:val="0"/>
                              <w:marBottom w:val="0"/>
                              <w:divBdr>
                                <w:top w:val="none" w:sz="0" w:space="0" w:color="auto"/>
                                <w:left w:val="none" w:sz="0" w:space="0" w:color="auto"/>
                                <w:bottom w:val="none" w:sz="0" w:space="0" w:color="auto"/>
                                <w:right w:val="none" w:sz="0" w:space="0" w:color="auto"/>
                              </w:divBdr>
                              <w:divsChild>
                                <w:div w:id="536741323">
                                  <w:marLeft w:val="0"/>
                                  <w:marRight w:val="0"/>
                                  <w:marTop w:val="0"/>
                                  <w:marBottom w:val="0"/>
                                  <w:divBdr>
                                    <w:top w:val="none" w:sz="0" w:space="0" w:color="auto"/>
                                    <w:left w:val="none" w:sz="0" w:space="0" w:color="auto"/>
                                    <w:bottom w:val="none" w:sz="0" w:space="0" w:color="auto"/>
                                    <w:right w:val="none" w:sz="0" w:space="0" w:color="auto"/>
                                  </w:divBdr>
                                  <w:divsChild>
                                    <w:div w:id="14090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438244">
      <w:bodyDiv w:val="1"/>
      <w:marLeft w:val="0"/>
      <w:marRight w:val="0"/>
      <w:marTop w:val="0"/>
      <w:marBottom w:val="0"/>
      <w:divBdr>
        <w:top w:val="none" w:sz="0" w:space="0" w:color="auto"/>
        <w:left w:val="none" w:sz="0" w:space="0" w:color="auto"/>
        <w:bottom w:val="none" w:sz="0" w:space="0" w:color="auto"/>
        <w:right w:val="none" w:sz="0" w:space="0" w:color="auto"/>
      </w:divBdr>
      <w:divsChild>
        <w:div w:id="1624341142">
          <w:marLeft w:val="0"/>
          <w:marRight w:val="0"/>
          <w:marTop w:val="0"/>
          <w:marBottom w:val="0"/>
          <w:divBdr>
            <w:top w:val="none" w:sz="0" w:space="0" w:color="auto"/>
            <w:left w:val="none" w:sz="0" w:space="0" w:color="auto"/>
            <w:bottom w:val="none" w:sz="0" w:space="0" w:color="auto"/>
            <w:right w:val="none" w:sz="0" w:space="0" w:color="auto"/>
          </w:divBdr>
          <w:divsChild>
            <w:div w:id="1494877951">
              <w:marLeft w:val="0"/>
              <w:marRight w:val="0"/>
              <w:marTop w:val="0"/>
              <w:marBottom w:val="0"/>
              <w:divBdr>
                <w:top w:val="none" w:sz="0" w:space="0" w:color="auto"/>
                <w:left w:val="none" w:sz="0" w:space="0" w:color="auto"/>
                <w:bottom w:val="none" w:sz="0" w:space="0" w:color="auto"/>
                <w:right w:val="none" w:sz="0" w:space="0" w:color="auto"/>
              </w:divBdr>
              <w:divsChild>
                <w:div w:id="1488857657">
                  <w:marLeft w:val="0"/>
                  <w:marRight w:val="0"/>
                  <w:marTop w:val="0"/>
                  <w:marBottom w:val="0"/>
                  <w:divBdr>
                    <w:top w:val="none" w:sz="0" w:space="0" w:color="auto"/>
                    <w:left w:val="none" w:sz="0" w:space="0" w:color="auto"/>
                    <w:bottom w:val="none" w:sz="0" w:space="0" w:color="auto"/>
                    <w:right w:val="none" w:sz="0" w:space="0" w:color="auto"/>
                  </w:divBdr>
                  <w:divsChild>
                    <w:div w:id="1691830436">
                      <w:marLeft w:val="0"/>
                      <w:marRight w:val="0"/>
                      <w:marTop w:val="0"/>
                      <w:marBottom w:val="0"/>
                      <w:divBdr>
                        <w:top w:val="none" w:sz="0" w:space="0" w:color="auto"/>
                        <w:left w:val="none" w:sz="0" w:space="0" w:color="auto"/>
                        <w:bottom w:val="none" w:sz="0" w:space="0" w:color="auto"/>
                        <w:right w:val="none" w:sz="0" w:space="0" w:color="auto"/>
                      </w:divBdr>
                      <w:divsChild>
                        <w:div w:id="1047798572">
                          <w:marLeft w:val="0"/>
                          <w:marRight w:val="0"/>
                          <w:marTop w:val="0"/>
                          <w:marBottom w:val="0"/>
                          <w:divBdr>
                            <w:top w:val="none" w:sz="0" w:space="0" w:color="auto"/>
                            <w:left w:val="none" w:sz="0" w:space="0" w:color="auto"/>
                            <w:bottom w:val="none" w:sz="0" w:space="0" w:color="auto"/>
                            <w:right w:val="none" w:sz="0" w:space="0" w:color="auto"/>
                          </w:divBdr>
                          <w:divsChild>
                            <w:div w:id="711881644">
                              <w:marLeft w:val="0"/>
                              <w:marRight w:val="0"/>
                              <w:marTop w:val="0"/>
                              <w:marBottom w:val="0"/>
                              <w:divBdr>
                                <w:top w:val="none" w:sz="0" w:space="0" w:color="auto"/>
                                <w:left w:val="none" w:sz="0" w:space="0" w:color="auto"/>
                                <w:bottom w:val="none" w:sz="0" w:space="0" w:color="auto"/>
                                <w:right w:val="none" w:sz="0" w:space="0" w:color="auto"/>
                              </w:divBdr>
                              <w:divsChild>
                                <w:div w:id="1638532474">
                                  <w:marLeft w:val="0"/>
                                  <w:marRight w:val="0"/>
                                  <w:marTop w:val="0"/>
                                  <w:marBottom w:val="0"/>
                                  <w:divBdr>
                                    <w:top w:val="none" w:sz="0" w:space="0" w:color="auto"/>
                                    <w:left w:val="none" w:sz="0" w:space="0" w:color="auto"/>
                                    <w:bottom w:val="none" w:sz="0" w:space="0" w:color="auto"/>
                                    <w:right w:val="none" w:sz="0" w:space="0" w:color="auto"/>
                                  </w:divBdr>
                                  <w:divsChild>
                                    <w:div w:id="60129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667214">
      <w:bodyDiv w:val="1"/>
      <w:marLeft w:val="0"/>
      <w:marRight w:val="0"/>
      <w:marTop w:val="0"/>
      <w:marBottom w:val="0"/>
      <w:divBdr>
        <w:top w:val="none" w:sz="0" w:space="0" w:color="auto"/>
        <w:left w:val="none" w:sz="0" w:space="0" w:color="auto"/>
        <w:bottom w:val="none" w:sz="0" w:space="0" w:color="auto"/>
        <w:right w:val="none" w:sz="0" w:space="0" w:color="auto"/>
      </w:divBdr>
    </w:div>
    <w:div w:id="71586210">
      <w:bodyDiv w:val="1"/>
      <w:marLeft w:val="0"/>
      <w:marRight w:val="0"/>
      <w:marTop w:val="0"/>
      <w:marBottom w:val="0"/>
      <w:divBdr>
        <w:top w:val="none" w:sz="0" w:space="0" w:color="auto"/>
        <w:left w:val="none" w:sz="0" w:space="0" w:color="auto"/>
        <w:bottom w:val="none" w:sz="0" w:space="0" w:color="auto"/>
        <w:right w:val="none" w:sz="0" w:space="0" w:color="auto"/>
      </w:divBdr>
      <w:divsChild>
        <w:div w:id="401172861">
          <w:marLeft w:val="0"/>
          <w:marRight w:val="0"/>
          <w:marTop w:val="0"/>
          <w:marBottom w:val="0"/>
          <w:divBdr>
            <w:top w:val="none" w:sz="0" w:space="0" w:color="auto"/>
            <w:left w:val="none" w:sz="0" w:space="0" w:color="auto"/>
            <w:bottom w:val="none" w:sz="0" w:space="0" w:color="auto"/>
            <w:right w:val="none" w:sz="0" w:space="0" w:color="auto"/>
          </w:divBdr>
          <w:divsChild>
            <w:div w:id="1193345768">
              <w:marLeft w:val="0"/>
              <w:marRight w:val="0"/>
              <w:marTop w:val="0"/>
              <w:marBottom w:val="0"/>
              <w:divBdr>
                <w:top w:val="none" w:sz="0" w:space="0" w:color="auto"/>
                <w:left w:val="none" w:sz="0" w:space="0" w:color="auto"/>
                <w:bottom w:val="none" w:sz="0" w:space="0" w:color="auto"/>
                <w:right w:val="none" w:sz="0" w:space="0" w:color="auto"/>
              </w:divBdr>
              <w:divsChild>
                <w:div w:id="1980567591">
                  <w:marLeft w:val="0"/>
                  <w:marRight w:val="0"/>
                  <w:marTop w:val="0"/>
                  <w:marBottom w:val="0"/>
                  <w:divBdr>
                    <w:top w:val="none" w:sz="0" w:space="0" w:color="auto"/>
                    <w:left w:val="none" w:sz="0" w:space="0" w:color="auto"/>
                    <w:bottom w:val="none" w:sz="0" w:space="0" w:color="auto"/>
                    <w:right w:val="none" w:sz="0" w:space="0" w:color="auto"/>
                  </w:divBdr>
                  <w:divsChild>
                    <w:div w:id="674654779">
                      <w:marLeft w:val="0"/>
                      <w:marRight w:val="0"/>
                      <w:marTop w:val="0"/>
                      <w:marBottom w:val="0"/>
                      <w:divBdr>
                        <w:top w:val="none" w:sz="0" w:space="0" w:color="auto"/>
                        <w:left w:val="none" w:sz="0" w:space="0" w:color="auto"/>
                        <w:bottom w:val="none" w:sz="0" w:space="0" w:color="auto"/>
                        <w:right w:val="none" w:sz="0" w:space="0" w:color="auto"/>
                      </w:divBdr>
                      <w:divsChild>
                        <w:div w:id="2023431688">
                          <w:marLeft w:val="0"/>
                          <w:marRight w:val="0"/>
                          <w:marTop w:val="0"/>
                          <w:marBottom w:val="0"/>
                          <w:divBdr>
                            <w:top w:val="none" w:sz="0" w:space="0" w:color="auto"/>
                            <w:left w:val="none" w:sz="0" w:space="0" w:color="auto"/>
                            <w:bottom w:val="none" w:sz="0" w:space="0" w:color="auto"/>
                            <w:right w:val="none" w:sz="0" w:space="0" w:color="auto"/>
                          </w:divBdr>
                          <w:divsChild>
                            <w:div w:id="935596446">
                              <w:marLeft w:val="0"/>
                              <w:marRight w:val="0"/>
                              <w:marTop w:val="0"/>
                              <w:marBottom w:val="0"/>
                              <w:divBdr>
                                <w:top w:val="none" w:sz="0" w:space="0" w:color="auto"/>
                                <w:left w:val="none" w:sz="0" w:space="0" w:color="auto"/>
                                <w:bottom w:val="none" w:sz="0" w:space="0" w:color="auto"/>
                                <w:right w:val="none" w:sz="0" w:space="0" w:color="auto"/>
                              </w:divBdr>
                              <w:divsChild>
                                <w:div w:id="736249162">
                                  <w:marLeft w:val="0"/>
                                  <w:marRight w:val="0"/>
                                  <w:marTop w:val="0"/>
                                  <w:marBottom w:val="0"/>
                                  <w:divBdr>
                                    <w:top w:val="none" w:sz="0" w:space="0" w:color="auto"/>
                                    <w:left w:val="none" w:sz="0" w:space="0" w:color="auto"/>
                                    <w:bottom w:val="none" w:sz="0" w:space="0" w:color="auto"/>
                                    <w:right w:val="none" w:sz="0" w:space="0" w:color="auto"/>
                                  </w:divBdr>
                                  <w:divsChild>
                                    <w:div w:id="71539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70643">
      <w:bodyDiv w:val="1"/>
      <w:marLeft w:val="0"/>
      <w:marRight w:val="0"/>
      <w:marTop w:val="0"/>
      <w:marBottom w:val="0"/>
      <w:divBdr>
        <w:top w:val="none" w:sz="0" w:space="0" w:color="auto"/>
        <w:left w:val="none" w:sz="0" w:space="0" w:color="auto"/>
        <w:bottom w:val="none" w:sz="0" w:space="0" w:color="auto"/>
        <w:right w:val="none" w:sz="0" w:space="0" w:color="auto"/>
      </w:divBdr>
    </w:div>
    <w:div w:id="78210014">
      <w:bodyDiv w:val="1"/>
      <w:marLeft w:val="0"/>
      <w:marRight w:val="0"/>
      <w:marTop w:val="0"/>
      <w:marBottom w:val="0"/>
      <w:divBdr>
        <w:top w:val="none" w:sz="0" w:space="0" w:color="auto"/>
        <w:left w:val="none" w:sz="0" w:space="0" w:color="auto"/>
        <w:bottom w:val="none" w:sz="0" w:space="0" w:color="auto"/>
        <w:right w:val="none" w:sz="0" w:space="0" w:color="auto"/>
      </w:divBdr>
      <w:divsChild>
        <w:div w:id="891382885">
          <w:marLeft w:val="0"/>
          <w:marRight w:val="0"/>
          <w:marTop w:val="0"/>
          <w:marBottom w:val="0"/>
          <w:divBdr>
            <w:top w:val="none" w:sz="0" w:space="0" w:color="auto"/>
            <w:left w:val="none" w:sz="0" w:space="0" w:color="auto"/>
            <w:bottom w:val="none" w:sz="0" w:space="0" w:color="auto"/>
            <w:right w:val="none" w:sz="0" w:space="0" w:color="auto"/>
          </w:divBdr>
          <w:divsChild>
            <w:div w:id="1876384062">
              <w:marLeft w:val="0"/>
              <w:marRight w:val="0"/>
              <w:marTop w:val="0"/>
              <w:marBottom w:val="0"/>
              <w:divBdr>
                <w:top w:val="none" w:sz="0" w:space="0" w:color="auto"/>
                <w:left w:val="none" w:sz="0" w:space="0" w:color="auto"/>
                <w:bottom w:val="none" w:sz="0" w:space="0" w:color="auto"/>
                <w:right w:val="none" w:sz="0" w:space="0" w:color="auto"/>
              </w:divBdr>
              <w:divsChild>
                <w:div w:id="129783750">
                  <w:marLeft w:val="0"/>
                  <w:marRight w:val="0"/>
                  <w:marTop w:val="0"/>
                  <w:marBottom w:val="0"/>
                  <w:divBdr>
                    <w:top w:val="none" w:sz="0" w:space="0" w:color="auto"/>
                    <w:left w:val="none" w:sz="0" w:space="0" w:color="auto"/>
                    <w:bottom w:val="none" w:sz="0" w:space="0" w:color="auto"/>
                    <w:right w:val="none" w:sz="0" w:space="0" w:color="auto"/>
                  </w:divBdr>
                  <w:divsChild>
                    <w:div w:id="1188828849">
                      <w:marLeft w:val="0"/>
                      <w:marRight w:val="0"/>
                      <w:marTop w:val="0"/>
                      <w:marBottom w:val="0"/>
                      <w:divBdr>
                        <w:top w:val="none" w:sz="0" w:space="0" w:color="auto"/>
                        <w:left w:val="none" w:sz="0" w:space="0" w:color="auto"/>
                        <w:bottom w:val="none" w:sz="0" w:space="0" w:color="auto"/>
                        <w:right w:val="none" w:sz="0" w:space="0" w:color="auto"/>
                      </w:divBdr>
                      <w:divsChild>
                        <w:div w:id="287395557">
                          <w:marLeft w:val="0"/>
                          <w:marRight w:val="0"/>
                          <w:marTop w:val="0"/>
                          <w:marBottom w:val="0"/>
                          <w:divBdr>
                            <w:top w:val="none" w:sz="0" w:space="0" w:color="auto"/>
                            <w:left w:val="none" w:sz="0" w:space="0" w:color="auto"/>
                            <w:bottom w:val="none" w:sz="0" w:space="0" w:color="auto"/>
                            <w:right w:val="none" w:sz="0" w:space="0" w:color="auto"/>
                          </w:divBdr>
                          <w:divsChild>
                            <w:div w:id="11760081">
                              <w:marLeft w:val="0"/>
                              <w:marRight w:val="0"/>
                              <w:marTop w:val="0"/>
                              <w:marBottom w:val="0"/>
                              <w:divBdr>
                                <w:top w:val="none" w:sz="0" w:space="0" w:color="auto"/>
                                <w:left w:val="none" w:sz="0" w:space="0" w:color="auto"/>
                                <w:bottom w:val="none" w:sz="0" w:space="0" w:color="auto"/>
                                <w:right w:val="none" w:sz="0" w:space="0" w:color="auto"/>
                              </w:divBdr>
                              <w:divsChild>
                                <w:div w:id="362557797">
                                  <w:marLeft w:val="0"/>
                                  <w:marRight w:val="0"/>
                                  <w:marTop w:val="0"/>
                                  <w:marBottom w:val="0"/>
                                  <w:divBdr>
                                    <w:top w:val="none" w:sz="0" w:space="0" w:color="auto"/>
                                    <w:left w:val="none" w:sz="0" w:space="0" w:color="auto"/>
                                    <w:bottom w:val="none" w:sz="0" w:space="0" w:color="auto"/>
                                    <w:right w:val="none" w:sz="0" w:space="0" w:color="auto"/>
                                  </w:divBdr>
                                  <w:divsChild>
                                    <w:div w:id="155264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257692">
      <w:bodyDiv w:val="1"/>
      <w:marLeft w:val="0"/>
      <w:marRight w:val="0"/>
      <w:marTop w:val="0"/>
      <w:marBottom w:val="0"/>
      <w:divBdr>
        <w:top w:val="none" w:sz="0" w:space="0" w:color="auto"/>
        <w:left w:val="none" w:sz="0" w:space="0" w:color="auto"/>
        <w:bottom w:val="none" w:sz="0" w:space="0" w:color="auto"/>
        <w:right w:val="none" w:sz="0" w:space="0" w:color="auto"/>
      </w:divBdr>
    </w:div>
    <w:div w:id="103622110">
      <w:bodyDiv w:val="1"/>
      <w:marLeft w:val="0"/>
      <w:marRight w:val="0"/>
      <w:marTop w:val="0"/>
      <w:marBottom w:val="0"/>
      <w:divBdr>
        <w:top w:val="none" w:sz="0" w:space="0" w:color="auto"/>
        <w:left w:val="none" w:sz="0" w:space="0" w:color="auto"/>
        <w:bottom w:val="none" w:sz="0" w:space="0" w:color="auto"/>
        <w:right w:val="none" w:sz="0" w:space="0" w:color="auto"/>
      </w:divBdr>
    </w:div>
    <w:div w:id="105084216">
      <w:bodyDiv w:val="1"/>
      <w:marLeft w:val="0"/>
      <w:marRight w:val="0"/>
      <w:marTop w:val="0"/>
      <w:marBottom w:val="0"/>
      <w:divBdr>
        <w:top w:val="none" w:sz="0" w:space="0" w:color="auto"/>
        <w:left w:val="none" w:sz="0" w:space="0" w:color="auto"/>
        <w:bottom w:val="none" w:sz="0" w:space="0" w:color="auto"/>
        <w:right w:val="none" w:sz="0" w:space="0" w:color="auto"/>
      </w:divBdr>
    </w:div>
    <w:div w:id="113982311">
      <w:bodyDiv w:val="1"/>
      <w:marLeft w:val="0"/>
      <w:marRight w:val="0"/>
      <w:marTop w:val="0"/>
      <w:marBottom w:val="0"/>
      <w:divBdr>
        <w:top w:val="none" w:sz="0" w:space="0" w:color="auto"/>
        <w:left w:val="none" w:sz="0" w:space="0" w:color="auto"/>
        <w:bottom w:val="none" w:sz="0" w:space="0" w:color="auto"/>
        <w:right w:val="none" w:sz="0" w:space="0" w:color="auto"/>
      </w:divBdr>
    </w:div>
    <w:div w:id="116534728">
      <w:bodyDiv w:val="1"/>
      <w:marLeft w:val="0"/>
      <w:marRight w:val="0"/>
      <w:marTop w:val="0"/>
      <w:marBottom w:val="0"/>
      <w:divBdr>
        <w:top w:val="none" w:sz="0" w:space="0" w:color="auto"/>
        <w:left w:val="none" w:sz="0" w:space="0" w:color="auto"/>
        <w:bottom w:val="none" w:sz="0" w:space="0" w:color="auto"/>
        <w:right w:val="none" w:sz="0" w:space="0" w:color="auto"/>
      </w:divBdr>
      <w:divsChild>
        <w:div w:id="1466462189">
          <w:marLeft w:val="0"/>
          <w:marRight w:val="0"/>
          <w:marTop w:val="0"/>
          <w:marBottom w:val="0"/>
          <w:divBdr>
            <w:top w:val="none" w:sz="0" w:space="0" w:color="auto"/>
            <w:left w:val="none" w:sz="0" w:space="0" w:color="auto"/>
            <w:bottom w:val="none" w:sz="0" w:space="0" w:color="auto"/>
            <w:right w:val="none" w:sz="0" w:space="0" w:color="auto"/>
          </w:divBdr>
          <w:divsChild>
            <w:div w:id="2001031656">
              <w:marLeft w:val="0"/>
              <w:marRight w:val="0"/>
              <w:marTop w:val="0"/>
              <w:marBottom w:val="0"/>
              <w:divBdr>
                <w:top w:val="none" w:sz="0" w:space="0" w:color="auto"/>
                <w:left w:val="none" w:sz="0" w:space="0" w:color="auto"/>
                <w:bottom w:val="none" w:sz="0" w:space="0" w:color="auto"/>
                <w:right w:val="none" w:sz="0" w:space="0" w:color="auto"/>
              </w:divBdr>
              <w:divsChild>
                <w:div w:id="1053428263">
                  <w:marLeft w:val="0"/>
                  <w:marRight w:val="0"/>
                  <w:marTop w:val="0"/>
                  <w:marBottom w:val="0"/>
                  <w:divBdr>
                    <w:top w:val="none" w:sz="0" w:space="0" w:color="auto"/>
                    <w:left w:val="none" w:sz="0" w:space="0" w:color="auto"/>
                    <w:bottom w:val="none" w:sz="0" w:space="0" w:color="auto"/>
                    <w:right w:val="none" w:sz="0" w:space="0" w:color="auto"/>
                  </w:divBdr>
                  <w:divsChild>
                    <w:div w:id="486559034">
                      <w:marLeft w:val="0"/>
                      <w:marRight w:val="0"/>
                      <w:marTop w:val="0"/>
                      <w:marBottom w:val="0"/>
                      <w:divBdr>
                        <w:top w:val="none" w:sz="0" w:space="0" w:color="auto"/>
                        <w:left w:val="none" w:sz="0" w:space="0" w:color="auto"/>
                        <w:bottom w:val="none" w:sz="0" w:space="0" w:color="auto"/>
                        <w:right w:val="none" w:sz="0" w:space="0" w:color="auto"/>
                      </w:divBdr>
                      <w:divsChild>
                        <w:div w:id="438330109">
                          <w:marLeft w:val="0"/>
                          <w:marRight w:val="0"/>
                          <w:marTop w:val="0"/>
                          <w:marBottom w:val="0"/>
                          <w:divBdr>
                            <w:top w:val="none" w:sz="0" w:space="0" w:color="auto"/>
                            <w:left w:val="none" w:sz="0" w:space="0" w:color="auto"/>
                            <w:bottom w:val="none" w:sz="0" w:space="0" w:color="auto"/>
                            <w:right w:val="none" w:sz="0" w:space="0" w:color="auto"/>
                          </w:divBdr>
                          <w:divsChild>
                            <w:div w:id="1118377846">
                              <w:marLeft w:val="0"/>
                              <w:marRight w:val="0"/>
                              <w:marTop w:val="0"/>
                              <w:marBottom w:val="0"/>
                              <w:divBdr>
                                <w:top w:val="none" w:sz="0" w:space="0" w:color="auto"/>
                                <w:left w:val="none" w:sz="0" w:space="0" w:color="auto"/>
                                <w:bottom w:val="none" w:sz="0" w:space="0" w:color="auto"/>
                                <w:right w:val="none" w:sz="0" w:space="0" w:color="auto"/>
                              </w:divBdr>
                              <w:divsChild>
                                <w:div w:id="54547800">
                                  <w:marLeft w:val="0"/>
                                  <w:marRight w:val="0"/>
                                  <w:marTop w:val="0"/>
                                  <w:marBottom w:val="0"/>
                                  <w:divBdr>
                                    <w:top w:val="none" w:sz="0" w:space="0" w:color="auto"/>
                                    <w:left w:val="none" w:sz="0" w:space="0" w:color="auto"/>
                                    <w:bottom w:val="none" w:sz="0" w:space="0" w:color="auto"/>
                                    <w:right w:val="none" w:sz="0" w:space="0" w:color="auto"/>
                                  </w:divBdr>
                                  <w:divsChild>
                                    <w:div w:id="1608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889042">
      <w:bodyDiv w:val="1"/>
      <w:marLeft w:val="0"/>
      <w:marRight w:val="0"/>
      <w:marTop w:val="0"/>
      <w:marBottom w:val="0"/>
      <w:divBdr>
        <w:top w:val="none" w:sz="0" w:space="0" w:color="auto"/>
        <w:left w:val="none" w:sz="0" w:space="0" w:color="auto"/>
        <w:bottom w:val="none" w:sz="0" w:space="0" w:color="auto"/>
        <w:right w:val="none" w:sz="0" w:space="0" w:color="auto"/>
      </w:divBdr>
    </w:div>
    <w:div w:id="138032974">
      <w:bodyDiv w:val="1"/>
      <w:marLeft w:val="0"/>
      <w:marRight w:val="0"/>
      <w:marTop w:val="0"/>
      <w:marBottom w:val="0"/>
      <w:divBdr>
        <w:top w:val="none" w:sz="0" w:space="0" w:color="auto"/>
        <w:left w:val="none" w:sz="0" w:space="0" w:color="auto"/>
        <w:bottom w:val="none" w:sz="0" w:space="0" w:color="auto"/>
        <w:right w:val="none" w:sz="0" w:space="0" w:color="auto"/>
      </w:divBdr>
      <w:divsChild>
        <w:div w:id="1283996940">
          <w:marLeft w:val="0"/>
          <w:marRight w:val="0"/>
          <w:marTop w:val="0"/>
          <w:marBottom w:val="0"/>
          <w:divBdr>
            <w:top w:val="none" w:sz="0" w:space="0" w:color="auto"/>
            <w:left w:val="none" w:sz="0" w:space="0" w:color="auto"/>
            <w:bottom w:val="none" w:sz="0" w:space="0" w:color="auto"/>
            <w:right w:val="none" w:sz="0" w:space="0" w:color="auto"/>
          </w:divBdr>
          <w:divsChild>
            <w:div w:id="332730358">
              <w:marLeft w:val="0"/>
              <w:marRight w:val="0"/>
              <w:marTop w:val="0"/>
              <w:marBottom w:val="0"/>
              <w:divBdr>
                <w:top w:val="none" w:sz="0" w:space="0" w:color="auto"/>
                <w:left w:val="none" w:sz="0" w:space="0" w:color="auto"/>
                <w:bottom w:val="none" w:sz="0" w:space="0" w:color="auto"/>
                <w:right w:val="none" w:sz="0" w:space="0" w:color="auto"/>
              </w:divBdr>
              <w:divsChild>
                <w:div w:id="548540394">
                  <w:marLeft w:val="0"/>
                  <w:marRight w:val="0"/>
                  <w:marTop w:val="0"/>
                  <w:marBottom w:val="0"/>
                  <w:divBdr>
                    <w:top w:val="none" w:sz="0" w:space="0" w:color="auto"/>
                    <w:left w:val="none" w:sz="0" w:space="0" w:color="auto"/>
                    <w:bottom w:val="none" w:sz="0" w:space="0" w:color="auto"/>
                    <w:right w:val="none" w:sz="0" w:space="0" w:color="auto"/>
                  </w:divBdr>
                  <w:divsChild>
                    <w:div w:id="1479229258">
                      <w:marLeft w:val="0"/>
                      <w:marRight w:val="0"/>
                      <w:marTop w:val="0"/>
                      <w:marBottom w:val="0"/>
                      <w:divBdr>
                        <w:top w:val="none" w:sz="0" w:space="0" w:color="auto"/>
                        <w:left w:val="none" w:sz="0" w:space="0" w:color="auto"/>
                        <w:bottom w:val="none" w:sz="0" w:space="0" w:color="auto"/>
                        <w:right w:val="none" w:sz="0" w:space="0" w:color="auto"/>
                      </w:divBdr>
                      <w:divsChild>
                        <w:div w:id="436098116">
                          <w:marLeft w:val="0"/>
                          <w:marRight w:val="0"/>
                          <w:marTop w:val="0"/>
                          <w:marBottom w:val="0"/>
                          <w:divBdr>
                            <w:top w:val="none" w:sz="0" w:space="0" w:color="auto"/>
                            <w:left w:val="none" w:sz="0" w:space="0" w:color="auto"/>
                            <w:bottom w:val="none" w:sz="0" w:space="0" w:color="auto"/>
                            <w:right w:val="none" w:sz="0" w:space="0" w:color="auto"/>
                          </w:divBdr>
                          <w:divsChild>
                            <w:div w:id="109669134">
                              <w:marLeft w:val="0"/>
                              <w:marRight w:val="0"/>
                              <w:marTop w:val="0"/>
                              <w:marBottom w:val="0"/>
                              <w:divBdr>
                                <w:top w:val="none" w:sz="0" w:space="0" w:color="auto"/>
                                <w:left w:val="none" w:sz="0" w:space="0" w:color="auto"/>
                                <w:bottom w:val="none" w:sz="0" w:space="0" w:color="auto"/>
                                <w:right w:val="none" w:sz="0" w:space="0" w:color="auto"/>
                              </w:divBdr>
                              <w:divsChild>
                                <w:div w:id="1435632824">
                                  <w:marLeft w:val="0"/>
                                  <w:marRight w:val="0"/>
                                  <w:marTop w:val="0"/>
                                  <w:marBottom w:val="0"/>
                                  <w:divBdr>
                                    <w:top w:val="none" w:sz="0" w:space="0" w:color="auto"/>
                                    <w:left w:val="none" w:sz="0" w:space="0" w:color="auto"/>
                                    <w:bottom w:val="none" w:sz="0" w:space="0" w:color="auto"/>
                                    <w:right w:val="none" w:sz="0" w:space="0" w:color="auto"/>
                                  </w:divBdr>
                                  <w:divsChild>
                                    <w:div w:id="6786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47516">
      <w:bodyDiv w:val="1"/>
      <w:marLeft w:val="0"/>
      <w:marRight w:val="0"/>
      <w:marTop w:val="0"/>
      <w:marBottom w:val="0"/>
      <w:divBdr>
        <w:top w:val="none" w:sz="0" w:space="0" w:color="auto"/>
        <w:left w:val="none" w:sz="0" w:space="0" w:color="auto"/>
        <w:bottom w:val="none" w:sz="0" w:space="0" w:color="auto"/>
        <w:right w:val="none" w:sz="0" w:space="0" w:color="auto"/>
      </w:divBdr>
    </w:div>
    <w:div w:id="159320296">
      <w:bodyDiv w:val="1"/>
      <w:marLeft w:val="0"/>
      <w:marRight w:val="0"/>
      <w:marTop w:val="0"/>
      <w:marBottom w:val="0"/>
      <w:divBdr>
        <w:top w:val="none" w:sz="0" w:space="0" w:color="auto"/>
        <w:left w:val="none" w:sz="0" w:space="0" w:color="auto"/>
        <w:bottom w:val="none" w:sz="0" w:space="0" w:color="auto"/>
        <w:right w:val="none" w:sz="0" w:space="0" w:color="auto"/>
      </w:divBdr>
    </w:div>
    <w:div w:id="210461521">
      <w:bodyDiv w:val="1"/>
      <w:marLeft w:val="0"/>
      <w:marRight w:val="0"/>
      <w:marTop w:val="0"/>
      <w:marBottom w:val="0"/>
      <w:divBdr>
        <w:top w:val="none" w:sz="0" w:space="0" w:color="auto"/>
        <w:left w:val="none" w:sz="0" w:space="0" w:color="auto"/>
        <w:bottom w:val="none" w:sz="0" w:space="0" w:color="auto"/>
        <w:right w:val="none" w:sz="0" w:space="0" w:color="auto"/>
      </w:divBdr>
    </w:div>
    <w:div w:id="223179370">
      <w:bodyDiv w:val="1"/>
      <w:marLeft w:val="0"/>
      <w:marRight w:val="0"/>
      <w:marTop w:val="0"/>
      <w:marBottom w:val="0"/>
      <w:divBdr>
        <w:top w:val="none" w:sz="0" w:space="0" w:color="auto"/>
        <w:left w:val="none" w:sz="0" w:space="0" w:color="auto"/>
        <w:bottom w:val="none" w:sz="0" w:space="0" w:color="auto"/>
        <w:right w:val="none" w:sz="0" w:space="0" w:color="auto"/>
      </w:divBdr>
      <w:divsChild>
        <w:div w:id="1750999683">
          <w:marLeft w:val="0"/>
          <w:marRight w:val="0"/>
          <w:marTop w:val="0"/>
          <w:marBottom w:val="0"/>
          <w:divBdr>
            <w:top w:val="none" w:sz="0" w:space="0" w:color="auto"/>
            <w:left w:val="none" w:sz="0" w:space="0" w:color="auto"/>
            <w:bottom w:val="none" w:sz="0" w:space="0" w:color="auto"/>
            <w:right w:val="none" w:sz="0" w:space="0" w:color="auto"/>
          </w:divBdr>
          <w:divsChild>
            <w:div w:id="933976143">
              <w:marLeft w:val="0"/>
              <w:marRight w:val="0"/>
              <w:marTop w:val="0"/>
              <w:marBottom w:val="0"/>
              <w:divBdr>
                <w:top w:val="none" w:sz="0" w:space="0" w:color="auto"/>
                <w:left w:val="none" w:sz="0" w:space="0" w:color="auto"/>
                <w:bottom w:val="none" w:sz="0" w:space="0" w:color="auto"/>
                <w:right w:val="none" w:sz="0" w:space="0" w:color="auto"/>
              </w:divBdr>
              <w:divsChild>
                <w:div w:id="238370408">
                  <w:marLeft w:val="0"/>
                  <w:marRight w:val="0"/>
                  <w:marTop w:val="0"/>
                  <w:marBottom w:val="0"/>
                  <w:divBdr>
                    <w:top w:val="none" w:sz="0" w:space="0" w:color="auto"/>
                    <w:left w:val="none" w:sz="0" w:space="0" w:color="auto"/>
                    <w:bottom w:val="none" w:sz="0" w:space="0" w:color="auto"/>
                    <w:right w:val="none" w:sz="0" w:space="0" w:color="auto"/>
                  </w:divBdr>
                  <w:divsChild>
                    <w:div w:id="1075711558">
                      <w:marLeft w:val="0"/>
                      <w:marRight w:val="0"/>
                      <w:marTop w:val="0"/>
                      <w:marBottom w:val="0"/>
                      <w:divBdr>
                        <w:top w:val="none" w:sz="0" w:space="0" w:color="auto"/>
                        <w:left w:val="none" w:sz="0" w:space="0" w:color="auto"/>
                        <w:bottom w:val="none" w:sz="0" w:space="0" w:color="auto"/>
                        <w:right w:val="none" w:sz="0" w:space="0" w:color="auto"/>
                      </w:divBdr>
                      <w:divsChild>
                        <w:div w:id="2068796210">
                          <w:marLeft w:val="0"/>
                          <w:marRight w:val="0"/>
                          <w:marTop w:val="0"/>
                          <w:marBottom w:val="0"/>
                          <w:divBdr>
                            <w:top w:val="none" w:sz="0" w:space="0" w:color="auto"/>
                            <w:left w:val="none" w:sz="0" w:space="0" w:color="auto"/>
                            <w:bottom w:val="none" w:sz="0" w:space="0" w:color="auto"/>
                            <w:right w:val="none" w:sz="0" w:space="0" w:color="auto"/>
                          </w:divBdr>
                          <w:divsChild>
                            <w:div w:id="336539287">
                              <w:marLeft w:val="0"/>
                              <w:marRight w:val="0"/>
                              <w:marTop w:val="0"/>
                              <w:marBottom w:val="0"/>
                              <w:divBdr>
                                <w:top w:val="none" w:sz="0" w:space="0" w:color="auto"/>
                                <w:left w:val="none" w:sz="0" w:space="0" w:color="auto"/>
                                <w:bottom w:val="none" w:sz="0" w:space="0" w:color="auto"/>
                                <w:right w:val="none" w:sz="0" w:space="0" w:color="auto"/>
                              </w:divBdr>
                              <w:divsChild>
                                <w:div w:id="164788703">
                                  <w:marLeft w:val="0"/>
                                  <w:marRight w:val="0"/>
                                  <w:marTop w:val="0"/>
                                  <w:marBottom w:val="0"/>
                                  <w:divBdr>
                                    <w:top w:val="none" w:sz="0" w:space="0" w:color="auto"/>
                                    <w:left w:val="none" w:sz="0" w:space="0" w:color="auto"/>
                                    <w:bottom w:val="none" w:sz="0" w:space="0" w:color="auto"/>
                                    <w:right w:val="none" w:sz="0" w:space="0" w:color="auto"/>
                                  </w:divBdr>
                                  <w:divsChild>
                                    <w:div w:id="8926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3421769">
      <w:bodyDiv w:val="1"/>
      <w:marLeft w:val="0"/>
      <w:marRight w:val="0"/>
      <w:marTop w:val="0"/>
      <w:marBottom w:val="0"/>
      <w:divBdr>
        <w:top w:val="none" w:sz="0" w:space="0" w:color="auto"/>
        <w:left w:val="none" w:sz="0" w:space="0" w:color="auto"/>
        <w:bottom w:val="none" w:sz="0" w:space="0" w:color="auto"/>
        <w:right w:val="none" w:sz="0" w:space="0" w:color="auto"/>
      </w:divBdr>
      <w:divsChild>
        <w:div w:id="2090148933">
          <w:marLeft w:val="0"/>
          <w:marRight w:val="0"/>
          <w:marTop w:val="0"/>
          <w:marBottom w:val="0"/>
          <w:divBdr>
            <w:top w:val="none" w:sz="0" w:space="0" w:color="auto"/>
            <w:left w:val="none" w:sz="0" w:space="0" w:color="auto"/>
            <w:bottom w:val="none" w:sz="0" w:space="0" w:color="auto"/>
            <w:right w:val="none" w:sz="0" w:space="0" w:color="auto"/>
          </w:divBdr>
          <w:divsChild>
            <w:div w:id="594051044">
              <w:marLeft w:val="0"/>
              <w:marRight w:val="0"/>
              <w:marTop w:val="0"/>
              <w:marBottom w:val="0"/>
              <w:divBdr>
                <w:top w:val="none" w:sz="0" w:space="0" w:color="auto"/>
                <w:left w:val="none" w:sz="0" w:space="0" w:color="auto"/>
                <w:bottom w:val="none" w:sz="0" w:space="0" w:color="auto"/>
                <w:right w:val="none" w:sz="0" w:space="0" w:color="auto"/>
              </w:divBdr>
              <w:divsChild>
                <w:div w:id="974214548">
                  <w:marLeft w:val="0"/>
                  <w:marRight w:val="0"/>
                  <w:marTop w:val="0"/>
                  <w:marBottom w:val="0"/>
                  <w:divBdr>
                    <w:top w:val="none" w:sz="0" w:space="0" w:color="auto"/>
                    <w:left w:val="none" w:sz="0" w:space="0" w:color="auto"/>
                    <w:bottom w:val="none" w:sz="0" w:space="0" w:color="auto"/>
                    <w:right w:val="none" w:sz="0" w:space="0" w:color="auto"/>
                  </w:divBdr>
                  <w:divsChild>
                    <w:div w:id="284654876">
                      <w:marLeft w:val="0"/>
                      <w:marRight w:val="0"/>
                      <w:marTop w:val="0"/>
                      <w:marBottom w:val="0"/>
                      <w:divBdr>
                        <w:top w:val="none" w:sz="0" w:space="0" w:color="auto"/>
                        <w:left w:val="none" w:sz="0" w:space="0" w:color="auto"/>
                        <w:bottom w:val="none" w:sz="0" w:space="0" w:color="auto"/>
                        <w:right w:val="none" w:sz="0" w:space="0" w:color="auto"/>
                      </w:divBdr>
                      <w:divsChild>
                        <w:div w:id="191573105">
                          <w:marLeft w:val="0"/>
                          <w:marRight w:val="0"/>
                          <w:marTop w:val="0"/>
                          <w:marBottom w:val="0"/>
                          <w:divBdr>
                            <w:top w:val="none" w:sz="0" w:space="0" w:color="auto"/>
                            <w:left w:val="none" w:sz="0" w:space="0" w:color="auto"/>
                            <w:bottom w:val="none" w:sz="0" w:space="0" w:color="auto"/>
                            <w:right w:val="none" w:sz="0" w:space="0" w:color="auto"/>
                          </w:divBdr>
                          <w:divsChild>
                            <w:div w:id="1220441760">
                              <w:marLeft w:val="0"/>
                              <w:marRight w:val="0"/>
                              <w:marTop w:val="0"/>
                              <w:marBottom w:val="0"/>
                              <w:divBdr>
                                <w:top w:val="none" w:sz="0" w:space="0" w:color="auto"/>
                                <w:left w:val="none" w:sz="0" w:space="0" w:color="auto"/>
                                <w:bottom w:val="none" w:sz="0" w:space="0" w:color="auto"/>
                                <w:right w:val="none" w:sz="0" w:space="0" w:color="auto"/>
                              </w:divBdr>
                              <w:divsChild>
                                <w:div w:id="2053767487">
                                  <w:marLeft w:val="0"/>
                                  <w:marRight w:val="0"/>
                                  <w:marTop w:val="0"/>
                                  <w:marBottom w:val="0"/>
                                  <w:divBdr>
                                    <w:top w:val="none" w:sz="0" w:space="0" w:color="auto"/>
                                    <w:left w:val="none" w:sz="0" w:space="0" w:color="auto"/>
                                    <w:bottom w:val="none" w:sz="0" w:space="0" w:color="auto"/>
                                    <w:right w:val="none" w:sz="0" w:space="0" w:color="auto"/>
                                  </w:divBdr>
                                  <w:divsChild>
                                    <w:div w:id="188536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5237847">
      <w:bodyDiv w:val="1"/>
      <w:marLeft w:val="0"/>
      <w:marRight w:val="0"/>
      <w:marTop w:val="0"/>
      <w:marBottom w:val="0"/>
      <w:divBdr>
        <w:top w:val="none" w:sz="0" w:space="0" w:color="auto"/>
        <w:left w:val="none" w:sz="0" w:space="0" w:color="auto"/>
        <w:bottom w:val="none" w:sz="0" w:space="0" w:color="auto"/>
        <w:right w:val="none" w:sz="0" w:space="0" w:color="auto"/>
      </w:divBdr>
      <w:divsChild>
        <w:div w:id="1710296716">
          <w:marLeft w:val="0"/>
          <w:marRight w:val="0"/>
          <w:marTop w:val="0"/>
          <w:marBottom w:val="0"/>
          <w:divBdr>
            <w:top w:val="none" w:sz="0" w:space="0" w:color="auto"/>
            <w:left w:val="none" w:sz="0" w:space="0" w:color="auto"/>
            <w:bottom w:val="none" w:sz="0" w:space="0" w:color="auto"/>
            <w:right w:val="none" w:sz="0" w:space="0" w:color="auto"/>
          </w:divBdr>
          <w:divsChild>
            <w:div w:id="2040013005">
              <w:marLeft w:val="0"/>
              <w:marRight w:val="0"/>
              <w:marTop w:val="0"/>
              <w:marBottom w:val="0"/>
              <w:divBdr>
                <w:top w:val="none" w:sz="0" w:space="0" w:color="auto"/>
                <w:left w:val="none" w:sz="0" w:space="0" w:color="auto"/>
                <w:bottom w:val="none" w:sz="0" w:space="0" w:color="auto"/>
                <w:right w:val="none" w:sz="0" w:space="0" w:color="auto"/>
              </w:divBdr>
              <w:divsChild>
                <w:div w:id="2122725713">
                  <w:marLeft w:val="0"/>
                  <w:marRight w:val="0"/>
                  <w:marTop w:val="0"/>
                  <w:marBottom w:val="0"/>
                  <w:divBdr>
                    <w:top w:val="none" w:sz="0" w:space="0" w:color="auto"/>
                    <w:left w:val="none" w:sz="0" w:space="0" w:color="auto"/>
                    <w:bottom w:val="none" w:sz="0" w:space="0" w:color="auto"/>
                    <w:right w:val="none" w:sz="0" w:space="0" w:color="auto"/>
                  </w:divBdr>
                  <w:divsChild>
                    <w:div w:id="123353716">
                      <w:marLeft w:val="0"/>
                      <w:marRight w:val="0"/>
                      <w:marTop w:val="0"/>
                      <w:marBottom w:val="0"/>
                      <w:divBdr>
                        <w:top w:val="none" w:sz="0" w:space="0" w:color="auto"/>
                        <w:left w:val="none" w:sz="0" w:space="0" w:color="auto"/>
                        <w:bottom w:val="none" w:sz="0" w:space="0" w:color="auto"/>
                        <w:right w:val="none" w:sz="0" w:space="0" w:color="auto"/>
                      </w:divBdr>
                      <w:divsChild>
                        <w:div w:id="1383138044">
                          <w:marLeft w:val="0"/>
                          <w:marRight w:val="0"/>
                          <w:marTop w:val="0"/>
                          <w:marBottom w:val="0"/>
                          <w:divBdr>
                            <w:top w:val="none" w:sz="0" w:space="0" w:color="auto"/>
                            <w:left w:val="none" w:sz="0" w:space="0" w:color="auto"/>
                            <w:bottom w:val="none" w:sz="0" w:space="0" w:color="auto"/>
                            <w:right w:val="none" w:sz="0" w:space="0" w:color="auto"/>
                          </w:divBdr>
                          <w:divsChild>
                            <w:div w:id="2063869029">
                              <w:marLeft w:val="0"/>
                              <w:marRight w:val="0"/>
                              <w:marTop w:val="0"/>
                              <w:marBottom w:val="0"/>
                              <w:divBdr>
                                <w:top w:val="none" w:sz="0" w:space="0" w:color="auto"/>
                                <w:left w:val="none" w:sz="0" w:space="0" w:color="auto"/>
                                <w:bottom w:val="none" w:sz="0" w:space="0" w:color="auto"/>
                                <w:right w:val="none" w:sz="0" w:space="0" w:color="auto"/>
                              </w:divBdr>
                              <w:divsChild>
                                <w:div w:id="1216627173">
                                  <w:marLeft w:val="0"/>
                                  <w:marRight w:val="0"/>
                                  <w:marTop w:val="0"/>
                                  <w:marBottom w:val="0"/>
                                  <w:divBdr>
                                    <w:top w:val="none" w:sz="0" w:space="0" w:color="auto"/>
                                    <w:left w:val="none" w:sz="0" w:space="0" w:color="auto"/>
                                    <w:bottom w:val="none" w:sz="0" w:space="0" w:color="auto"/>
                                    <w:right w:val="none" w:sz="0" w:space="0" w:color="auto"/>
                                  </w:divBdr>
                                  <w:divsChild>
                                    <w:div w:id="139547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9655428">
      <w:bodyDiv w:val="1"/>
      <w:marLeft w:val="0"/>
      <w:marRight w:val="0"/>
      <w:marTop w:val="0"/>
      <w:marBottom w:val="0"/>
      <w:divBdr>
        <w:top w:val="none" w:sz="0" w:space="0" w:color="auto"/>
        <w:left w:val="none" w:sz="0" w:space="0" w:color="auto"/>
        <w:bottom w:val="none" w:sz="0" w:space="0" w:color="auto"/>
        <w:right w:val="none" w:sz="0" w:space="0" w:color="auto"/>
      </w:divBdr>
      <w:divsChild>
        <w:div w:id="1087844679">
          <w:marLeft w:val="0"/>
          <w:marRight w:val="0"/>
          <w:marTop w:val="0"/>
          <w:marBottom w:val="0"/>
          <w:divBdr>
            <w:top w:val="none" w:sz="0" w:space="0" w:color="auto"/>
            <w:left w:val="none" w:sz="0" w:space="0" w:color="auto"/>
            <w:bottom w:val="none" w:sz="0" w:space="0" w:color="auto"/>
            <w:right w:val="none" w:sz="0" w:space="0" w:color="auto"/>
          </w:divBdr>
          <w:divsChild>
            <w:div w:id="1019232866">
              <w:marLeft w:val="0"/>
              <w:marRight w:val="0"/>
              <w:marTop w:val="0"/>
              <w:marBottom w:val="0"/>
              <w:divBdr>
                <w:top w:val="none" w:sz="0" w:space="0" w:color="auto"/>
                <w:left w:val="none" w:sz="0" w:space="0" w:color="auto"/>
                <w:bottom w:val="none" w:sz="0" w:space="0" w:color="auto"/>
                <w:right w:val="none" w:sz="0" w:space="0" w:color="auto"/>
              </w:divBdr>
              <w:divsChild>
                <w:div w:id="696927445">
                  <w:marLeft w:val="0"/>
                  <w:marRight w:val="0"/>
                  <w:marTop w:val="0"/>
                  <w:marBottom w:val="0"/>
                  <w:divBdr>
                    <w:top w:val="none" w:sz="0" w:space="0" w:color="auto"/>
                    <w:left w:val="none" w:sz="0" w:space="0" w:color="auto"/>
                    <w:bottom w:val="none" w:sz="0" w:space="0" w:color="auto"/>
                    <w:right w:val="none" w:sz="0" w:space="0" w:color="auto"/>
                  </w:divBdr>
                  <w:divsChild>
                    <w:div w:id="1335960453">
                      <w:marLeft w:val="0"/>
                      <w:marRight w:val="0"/>
                      <w:marTop w:val="0"/>
                      <w:marBottom w:val="0"/>
                      <w:divBdr>
                        <w:top w:val="none" w:sz="0" w:space="0" w:color="auto"/>
                        <w:left w:val="none" w:sz="0" w:space="0" w:color="auto"/>
                        <w:bottom w:val="none" w:sz="0" w:space="0" w:color="auto"/>
                        <w:right w:val="none" w:sz="0" w:space="0" w:color="auto"/>
                      </w:divBdr>
                      <w:divsChild>
                        <w:div w:id="968436854">
                          <w:marLeft w:val="0"/>
                          <w:marRight w:val="0"/>
                          <w:marTop w:val="0"/>
                          <w:marBottom w:val="0"/>
                          <w:divBdr>
                            <w:top w:val="none" w:sz="0" w:space="0" w:color="auto"/>
                            <w:left w:val="none" w:sz="0" w:space="0" w:color="auto"/>
                            <w:bottom w:val="none" w:sz="0" w:space="0" w:color="auto"/>
                            <w:right w:val="none" w:sz="0" w:space="0" w:color="auto"/>
                          </w:divBdr>
                          <w:divsChild>
                            <w:div w:id="223568277">
                              <w:marLeft w:val="0"/>
                              <w:marRight w:val="0"/>
                              <w:marTop w:val="0"/>
                              <w:marBottom w:val="0"/>
                              <w:divBdr>
                                <w:top w:val="none" w:sz="0" w:space="0" w:color="auto"/>
                                <w:left w:val="none" w:sz="0" w:space="0" w:color="auto"/>
                                <w:bottom w:val="none" w:sz="0" w:space="0" w:color="auto"/>
                                <w:right w:val="none" w:sz="0" w:space="0" w:color="auto"/>
                              </w:divBdr>
                              <w:divsChild>
                                <w:div w:id="1928272848">
                                  <w:marLeft w:val="0"/>
                                  <w:marRight w:val="0"/>
                                  <w:marTop w:val="0"/>
                                  <w:marBottom w:val="0"/>
                                  <w:divBdr>
                                    <w:top w:val="none" w:sz="0" w:space="0" w:color="auto"/>
                                    <w:left w:val="none" w:sz="0" w:space="0" w:color="auto"/>
                                    <w:bottom w:val="none" w:sz="0" w:space="0" w:color="auto"/>
                                    <w:right w:val="none" w:sz="0" w:space="0" w:color="auto"/>
                                  </w:divBdr>
                                  <w:divsChild>
                                    <w:div w:id="6522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2569261">
      <w:bodyDiv w:val="1"/>
      <w:marLeft w:val="0"/>
      <w:marRight w:val="0"/>
      <w:marTop w:val="0"/>
      <w:marBottom w:val="0"/>
      <w:divBdr>
        <w:top w:val="none" w:sz="0" w:space="0" w:color="auto"/>
        <w:left w:val="none" w:sz="0" w:space="0" w:color="auto"/>
        <w:bottom w:val="none" w:sz="0" w:space="0" w:color="auto"/>
        <w:right w:val="none" w:sz="0" w:space="0" w:color="auto"/>
      </w:divBdr>
    </w:div>
    <w:div w:id="272371482">
      <w:bodyDiv w:val="1"/>
      <w:marLeft w:val="0"/>
      <w:marRight w:val="0"/>
      <w:marTop w:val="0"/>
      <w:marBottom w:val="0"/>
      <w:divBdr>
        <w:top w:val="none" w:sz="0" w:space="0" w:color="auto"/>
        <w:left w:val="none" w:sz="0" w:space="0" w:color="auto"/>
        <w:bottom w:val="none" w:sz="0" w:space="0" w:color="auto"/>
        <w:right w:val="none" w:sz="0" w:space="0" w:color="auto"/>
      </w:divBdr>
    </w:div>
    <w:div w:id="301497797">
      <w:bodyDiv w:val="1"/>
      <w:marLeft w:val="0"/>
      <w:marRight w:val="0"/>
      <w:marTop w:val="0"/>
      <w:marBottom w:val="0"/>
      <w:divBdr>
        <w:top w:val="none" w:sz="0" w:space="0" w:color="auto"/>
        <w:left w:val="none" w:sz="0" w:space="0" w:color="auto"/>
        <w:bottom w:val="none" w:sz="0" w:space="0" w:color="auto"/>
        <w:right w:val="none" w:sz="0" w:space="0" w:color="auto"/>
      </w:divBdr>
    </w:div>
    <w:div w:id="312609855">
      <w:bodyDiv w:val="1"/>
      <w:marLeft w:val="0"/>
      <w:marRight w:val="0"/>
      <w:marTop w:val="0"/>
      <w:marBottom w:val="0"/>
      <w:divBdr>
        <w:top w:val="none" w:sz="0" w:space="0" w:color="auto"/>
        <w:left w:val="none" w:sz="0" w:space="0" w:color="auto"/>
        <w:bottom w:val="none" w:sz="0" w:space="0" w:color="auto"/>
        <w:right w:val="none" w:sz="0" w:space="0" w:color="auto"/>
      </w:divBdr>
    </w:div>
    <w:div w:id="312804912">
      <w:bodyDiv w:val="1"/>
      <w:marLeft w:val="0"/>
      <w:marRight w:val="0"/>
      <w:marTop w:val="0"/>
      <w:marBottom w:val="0"/>
      <w:divBdr>
        <w:top w:val="none" w:sz="0" w:space="0" w:color="auto"/>
        <w:left w:val="none" w:sz="0" w:space="0" w:color="auto"/>
        <w:bottom w:val="none" w:sz="0" w:space="0" w:color="auto"/>
        <w:right w:val="none" w:sz="0" w:space="0" w:color="auto"/>
      </w:divBdr>
    </w:div>
    <w:div w:id="315455577">
      <w:bodyDiv w:val="1"/>
      <w:marLeft w:val="0"/>
      <w:marRight w:val="0"/>
      <w:marTop w:val="0"/>
      <w:marBottom w:val="0"/>
      <w:divBdr>
        <w:top w:val="none" w:sz="0" w:space="0" w:color="auto"/>
        <w:left w:val="none" w:sz="0" w:space="0" w:color="auto"/>
        <w:bottom w:val="none" w:sz="0" w:space="0" w:color="auto"/>
        <w:right w:val="none" w:sz="0" w:space="0" w:color="auto"/>
      </w:divBdr>
    </w:div>
    <w:div w:id="317076966">
      <w:bodyDiv w:val="1"/>
      <w:marLeft w:val="0"/>
      <w:marRight w:val="0"/>
      <w:marTop w:val="0"/>
      <w:marBottom w:val="0"/>
      <w:divBdr>
        <w:top w:val="none" w:sz="0" w:space="0" w:color="auto"/>
        <w:left w:val="none" w:sz="0" w:space="0" w:color="auto"/>
        <w:bottom w:val="none" w:sz="0" w:space="0" w:color="auto"/>
        <w:right w:val="none" w:sz="0" w:space="0" w:color="auto"/>
      </w:divBdr>
    </w:div>
    <w:div w:id="320544007">
      <w:bodyDiv w:val="1"/>
      <w:marLeft w:val="0"/>
      <w:marRight w:val="0"/>
      <w:marTop w:val="0"/>
      <w:marBottom w:val="0"/>
      <w:divBdr>
        <w:top w:val="none" w:sz="0" w:space="0" w:color="auto"/>
        <w:left w:val="none" w:sz="0" w:space="0" w:color="auto"/>
        <w:bottom w:val="none" w:sz="0" w:space="0" w:color="auto"/>
        <w:right w:val="none" w:sz="0" w:space="0" w:color="auto"/>
      </w:divBdr>
    </w:div>
    <w:div w:id="331029909">
      <w:bodyDiv w:val="1"/>
      <w:marLeft w:val="0"/>
      <w:marRight w:val="0"/>
      <w:marTop w:val="0"/>
      <w:marBottom w:val="0"/>
      <w:divBdr>
        <w:top w:val="none" w:sz="0" w:space="0" w:color="auto"/>
        <w:left w:val="none" w:sz="0" w:space="0" w:color="auto"/>
        <w:bottom w:val="none" w:sz="0" w:space="0" w:color="auto"/>
        <w:right w:val="none" w:sz="0" w:space="0" w:color="auto"/>
      </w:divBdr>
      <w:divsChild>
        <w:div w:id="544679792">
          <w:marLeft w:val="0"/>
          <w:marRight w:val="0"/>
          <w:marTop w:val="0"/>
          <w:marBottom w:val="0"/>
          <w:divBdr>
            <w:top w:val="none" w:sz="0" w:space="0" w:color="auto"/>
            <w:left w:val="none" w:sz="0" w:space="0" w:color="auto"/>
            <w:bottom w:val="none" w:sz="0" w:space="0" w:color="auto"/>
            <w:right w:val="none" w:sz="0" w:space="0" w:color="auto"/>
          </w:divBdr>
          <w:divsChild>
            <w:div w:id="824784867">
              <w:marLeft w:val="0"/>
              <w:marRight w:val="0"/>
              <w:marTop w:val="0"/>
              <w:marBottom w:val="0"/>
              <w:divBdr>
                <w:top w:val="none" w:sz="0" w:space="0" w:color="auto"/>
                <w:left w:val="none" w:sz="0" w:space="0" w:color="auto"/>
                <w:bottom w:val="none" w:sz="0" w:space="0" w:color="auto"/>
                <w:right w:val="none" w:sz="0" w:space="0" w:color="auto"/>
              </w:divBdr>
              <w:divsChild>
                <w:div w:id="1867207844">
                  <w:marLeft w:val="0"/>
                  <w:marRight w:val="0"/>
                  <w:marTop w:val="0"/>
                  <w:marBottom w:val="0"/>
                  <w:divBdr>
                    <w:top w:val="none" w:sz="0" w:space="0" w:color="auto"/>
                    <w:left w:val="none" w:sz="0" w:space="0" w:color="auto"/>
                    <w:bottom w:val="none" w:sz="0" w:space="0" w:color="auto"/>
                    <w:right w:val="none" w:sz="0" w:space="0" w:color="auto"/>
                  </w:divBdr>
                  <w:divsChild>
                    <w:div w:id="1064913154">
                      <w:marLeft w:val="0"/>
                      <w:marRight w:val="0"/>
                      <w:marTop w:val="0"/>
                      <w:marBottom w:val="0"/>
                      <w:divBdr>
                        <w:top w:val="none" w:sz="0" w:space="0" w:color="auto"/>
                        <w:left w:val="none" w:sz="0" w:space="0" w:color="auto"/>
                        <w:bottom w:val="none" w:sz="0" w:space="0" w:color="auto"/>
                        <w:right w:val="none" w:sz="0" w:space="0" w:color="auto"/>
                      </w:divBdr>
                      <w:divsChild>
                        <w:div w:id="789058846">
                          <w:marLeft w:val="0"/>
                          <w:marRight w:val="0"/>
                          <w:marTop w:val="0"/>
                          <w:marBottom w:val="0"/>
                          <w:divBdr>
                            <w:top w:val="none" w:sz="0" w:space="0" w:color="auto"/>
                            <w:left w:val="none" w:sz="0" w:space="0" w:color="auto"/>
                            <w:bottom w:val="none" w:sz="0" w:space="0" w:color="auto"/>
                            <w:right w:val="none" w:sz="0" w:space="0" w:color="auto"/>
                          </w:divBdr>
                          <w:divsChild>
                            <w:div w:id="2139687561">
                              <w:marLeft w:val="0"/>
                              <w:marRight w:val="0"/>
                              <w:marTop w:val="0"/>
                              <w:marBottom w:val="0"/>
                              <w:divBdr>
                                <w:top w:val="none" w:sz="0" w:space="0" w:color="auto"/>
                                <w:left w:val="none" w:sz="0" w:space="0" w:color="auto"/>
                                <w:bottom w:val="none" w:sz="0" w:space="0" w:color="auto"/>
                                <w:right w:val="none" w:sz="0" w:space="0" w:color="auto"/>
                              </w:divBdr>
                              <w:divsChild>
                                <w:div w:id="359554261">
                                  <w:marLeft w:val="0"/>
                                  <w:marRight w:val="0"/>
                                  <w:marTop w:val="0"/>
                                  <w:marBottom w:val="0"/>
                                  <w:divBdr>
                                    <w:top w:val="none" w:sz="0" w:space="0" w:color="auto"/>
                                    <w:left w:val="none" w:sz="0" w:space="0" w:color="auto"/>
                                    <w:bottom w:val="none" w:sz="0" w:space="0" w:color="auto"/>
                                    <w:right w:val="none" w:sz="0" w:space="0" w:color="auto"/>
                                  </w:divBdr>
                                  <w:divsChild>
                                    <w:div w:id="129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4765869">
      <w:bodyDiv w:val="1"/>
      <w:marLeft w:val="0"/>
      <w:marRight w:val="0"/>
      <w:marTop w:val="0"/>
      <w:marBottom w:val="0"/>
      <w:divBdr>
        <w:top w:val="none" w:sz="0" w:space="0" w:color="auto"/>
        <w:left w:val="none" w:sz="0" w:space="0" w:color="auto"/>
        <w:bottom w:val="none" w:sz="0" w:space="0" w:color="auto"/>
        <w:right w:val="none" w:sz="0" w:space="0" w:color="auto"/>
      </w:divBdr>
    </w:div>
    <w:div w:id="337733227">
      <w:bodyDiv w:val="1"/>
      <w:marLeft w:val="0"/>
      <w:marRight w:val="0"/>
      <w:marTop w:val="0"/>
      <w:marBottom w:val="0"/>
      <w:divBdr>
        <w:top w:val="none" w:sz="0" w:space="0" w:color="auto"/>
        <w:left w:val="none" w:sz="0" w:space="0" w:color="auto"/>
        <w:bottom w:val="none" w:sz="0" w:space="0" w:color="auto"/>
        <w:right w:val="none" w:sz="0" w:space="0" w:color="auto"/>
      </w:divBdr>
    </w:div>
    <w:div w:id="369234606">
      <w:bodyDiv w:val="1"/>
      <w:marLeft w:val="0"/>
      <w:marRight w:val="0"/>
      <w:marTop w:val="0"/>
      <w:marBottom w:val="0"/>
      <w:divBdr>
        <w:top w:val="none" w:sz="0" w:space="0" w:color="auto"/>
        <w:left w:val="none" w:sz="0" w:space="0" w:color="auto"/>
        <w:bottom w:val="none" w:sz="0" w:space="0" w:color="auto"/>
        <w:right w:val="none" w:sz="0" w:space="0" w:color="auto"/>
      </w:divBdr>
    </w:div>
    <w:div w:id="384061632">
      <w:bodyDiv w:val="1"/>
      <w:marLeft w:val="0"/>
      <w:marRight w:val="0"/>
      <w:marTop w:val="0"/>
      <w:marBottom w:val="0"/>
      <w:divBdr>
        <w:top w:val="none" w:sz="0" w:space="0" w:color="auto"/>
        <w:left w:val="none" w:sz="0" w:space="0" w:color="auto"/>
        <w:bottom w:val="none" w:sz="0" w:space="0" w:color="auto"/>
        <w:right w:val="none" w:sz="0" w:space="0" w:color="auto"/>
      </w:divBdr>
    </w:div>
    <w:div w:id="389885810">
      <w:bodyDiv w:val="1"/>
      <w:marLeft w:val="0"/>
      <w:marRight w:val="0"/>
      <w:marTop w:val="0"/>
      <w:marBottom w:val="0"/>
      <w:divBdr>
        <w:top w:val="none" w:sz="0" w:space="0" w:color="auto"/>
        <w:left w:val="none" w:sz="0" w:space="0" w:color="auto"/>
        <w:bottom w:val="none" w:sz="0" w:space="0" w:color="auto"/>
        <w:right w:val="none" w:sz="0" w:space="0" w:color="auto"/>
      </w:divBdr>
    </w:div>
    <w:div w:id="393510072">
      <w:bodyDiv w:val="1"/>
      <w:marLeft w:val="0"/>
      <w:marRight w:val="0"/>
      <w:marTop w:val="0"/>
      <w:marBottom w:val="0"/>
      <w:divBdr>
        <w:top w:val="none" w:sz="0" w:space="0" w:color="auto"/>
        <w:left w:val="none" w:sz="0" w:space="0" w:color="auto"/>
        <w:bottom w:val="none" w:sz="0" w:space="0" w:color="auto"/>
        <w:right w:val="none" w:sz="0" w:space="0" w:color="auto"/>
      </w:divBdr>
    </w:div>
    <w:div w:id="394396166">
      <w:bodyDiv w:val="1"/>
      <w:marLeft w:val="0"/>
      <w:marRight w:val="0"/>
      <w:marTop w:val="0"/>
      <w:marBottom w:val="0"/>
      <w:divBdr>
        <w:top w:val="none" w:sz="0" w:space="0" w:color="auto"/>
        <w:left w:val="none" w:sz="0" w:space="0" w:color="auto"/>
        <w:bottom w:val="none" w:sz="0" w:space="0" w:color="auto"/>
        <w:right w:val="none" w:sz="0" w:space="0" w:color="auto"/>
      </w:divBdr>
    </w:div>
    <w:div w:id="395710155">
      <w:bodyDiv w:val="1"/>
      <w:marLeft w:val="0"/>
      <w:marRight w:val="0"/>
      <w:marTop w:val="0"/>
      <w:marBottom w:val="0"/>
      <w:divBdr>
        <w:top w:val="none" w:sz="0" w:space="0" w:color="auto"/>
        <w:left w:val="none" w:sz="0" w:space="0" w:color="auto"/>
        <w:bottom w:val="none" w:sz="0" w:space="0" w:color="auto"/>
        <w:right w:val="none" w:sz="0" w:space="0" w:color="auto"/>
      </w:divBdr>
    </w:div>
    <w:div w:id="437331478">
      <w:bodyDiv w:val="1"/>
      <w:marLeft w:val="0"/>
      <w:marRight w:val="0"/>
      <w:marTop w:val="0"/>
      <w:marBottom w:val="0"/>
      <w:divBdr>
        <w:top w:val="none" w:sz="0" w:space="0" w:color="auto"/>
        <w:left w:val="none" w:sz="0" w:space="0" w:color="auto"/>
        <w:bottom w:val="none" w:sz="0" w:space="0" w:color="auto"/>
        <w:right w:val="none" w:sz="0" w:space="0" w:color="auto"/>
      </w:divBdr>
    </w:div>
    <w:div w:id="439842334">
      <w:bodyDiv w:val="1"/>
      <w:marLeft w:val="0"/>
      <w:marRight w:val="0"/>
      <w:marTop w:val="0"/>
      <w:marBottom w:val="0"/>
      <w:divBdr>
        <w:top w:val="none" w:sz="0" w:space="0" w:color="auto"/>
        <w:left w:val="none" w:sz="0" w:space="0" w:color="auto"/>
        <w:bottom w:val="none" w:sz="0" w:space="0" w:color="auto"/>
        <w:right w:val="none" w:sz="0" w:space="0" w:color="auto"/>
      </w:divBdr>
      <w:divsChild>
        <w:div w:id="1755736092">
          <w:marLeft w:val="0"/>
          <w:marRight w:val="0"/>
          <w:marTop w:val="0"/>
          <w:marBottom w:val="0"/>
          <w:divBdr>
            <w:top w:val="none" w:sz="0" w:space="0" w:color="auto"/>
            <w:left w:val="none" w:sz="0" w:space="0" w:color="auto"/>
            <w:bottom w:val="none" w:sz="0" w:space="0" w:color="auto"/>
            <w:right w:val="none" w:sz="0" w:space="0" w:color="auto"/>
          </w:divBdr>
          <w:divsChild>
            <w:div w:id="1794322815">
              <w:marLeft w:val="0"/>
              <w:marRight w:val="0"/>
              <w:marTop w:val="0"/>
              <w:marBottom w:val="0"/>
              <w:divBdr>
                <w:top w:val="none" w:sz="0" w:space="0" w:color="auto"/>
                <w:left w:val="none" w:sz="0" w:space="0" w:color="auto"/>
                <w:bottom w:val="none" w:sz="0" w:space="0" w:color="auto"/>
                <w:right w:val="none" w:sz="0" w:space="0" w:color="auto"/>
              </w:divBdr>
              <w:divsChild>
                <w:div w:id="2146970002">
                  <w:marLeft w:val="0"/>
                  <w:marRight w:val="0"/>
                  <w:marTop w:val="0"/>
                  <w:marBottom w:val="0"/>
                  <w:divBdr>
                    <w:top w:val="none" w:sz="0" w:space="0" w:color="auto"/>
                    <w:left w:val="none" w:sz="0" w:space="0" w:color="auto"/>
                    <w:bottom w:val="none" w:sz="0" w:space="0" w:color="auto"/>
                    <w:right w:val="none" w:sz="0" w:space="0" w:color="auto"/>
                  </w:divBdr>
                  <w:divsChild>
                    <w:div w:id="2117092577">
                      <w:marLeft w:val="0"/>
                      <w:marRight w:val="0"/>
                      <w:marTop w:val="0"/>
                      <w:marBottom w:val="0"/>
                      <w:divBdr>
                        <w:top w:val="none" w:sz="0" w:space="0" w:color="auto"/>
                        <w:left w:val="none" w:sz="0" w:space="0" w:color="auto"/>
                        <w:bottom w:val="none" w:sz="0" w:space="0" w:color="auto"/>
                        <w:right w:val="none" w:sz="0" w:space="0" w:color="auto"/>
                      </w:divBdr>
                      <w:divsChild>
                        <w:div w:id="1655718233">
                          <w:marLeft w:val="0"/>
                          <w:marRight w:val="0"/>
                          <w:marTop w:val="0"/>
                          <w:marBottom w:val="0"/>
                          <w:divBdr>
                            <w:top w:val="none" w:sz="0" w:space="0" w:color="auto"/>
                            <w:left w:val="none" w:sz="0" w:space="0" w:color="auto"/>
                            <w:bottom w:val="none" w:sz="0" w:space="0" w:color="auto"/>
                            <w:right w:val="none" w:sz="0" w:space="0" w:color="auto"/>
                          </w:divBdr>
                          <w:divsChild>
                            <w:div w:id="24526374">
                              <w:marLeft w:val="0"/>
                              <w:marRight w:val="0"/>
                              <w:marTop w:val="0"/>
                              <w:marBottom w:val="0"/>
                              <w:divBdr>
                                <w:top w:val="none" w:sz="0" w:space="0" w:color="auto"/>
                                <w:left w:val="none" w:sz="0" w:space="0" w:color="auto"/>
                                <w:bottom w:val="none" w:sz="0" w:space="0" w:color="auto"/>
                                <w:right w:val="none" w:sz="0" w:space="0" w:color="auto"/>
                              </w:divBdr>
                              <w:divsChild>
                                <w:div w:id="156238691">
                                  <w:marLeft w:val="0"/>
                                  <w:marRight w:val="0"/>
                                  <w:marTop w:val="0"/>
                                  <w:marBottom w:val="0"/>
                                  <w:divBdr>
                                    <w:top w:val="none" w:sz="0" w:space="0" w:color="auto"/>
                                    <w:left w:val="none" w:sz="0" w:space="0" w:color="auto"/>
                                    <w:bottom w:val="none" w:sz="0" w:space="0" w:color="auto"/>
                                    <w:right w:val="none" w:sz="0" w:space="0" w:color="auto"/>
                                  </w:divBdr>
                                  <w:divsChild>
                                    <w:div w:id="177740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0050582">
      <w:bodyDiv w:val="1"/>
      <w:marLeft w:val="0"/>
      <w:marRight w:val="0"/>
      <w:marTop w:val="0"/>
      <w:marBottom w:val="0"/>
      <w:divBdr>
        <w:top w:val="none" w:sz="0" w:space="0" w:color="auto"/>
        <w:left w:val="none" w:sz="0" w:space="0" w:color="auto"/>
        <w:bottom w:val="none" w:sz="0" w:space="0" w:color="auto"/>
        <w:right w:val="none" w:sz="0" w:space="0" w:color="auto"/>
      </w:divBdr>
    </w:div>
    <w:div w:id="459538847">
      <w:bodyDiv w:val="1"/>
      <w:marLeft w:val="0"/>
      <w:marRight w:val="0"/>
      <w:marTop w:val="0"/>
      <w:marBottom w:val="0"/>
      <w:divBdr>
        <w:top w:val="none" w:sz="0" w:space="0" w:color="auto"/>
        <w:left w:val="none" w:sz="0" w:space="0" w:color="auto"/>
        <w:bottom w:val="none" w:sz="0" w:space="0" w:color="auto"/>
        <w:right w:val="none" w:sz="0" w:space="0" w:color="auto"/>
      </w:divBdr>
    </w:div>
    <w:div w:id="469326095">
      <w:bodyDiv w:val="1"/>
      <w:marLeft w:val="0"/>
      <w:marRight w:val="0"/>
      <w:marTop w:val="0"/>
      <w:marBottom w:val="0"/>
      <w:divBdr>
        <w:top w:val="none" w:sz="0" w:space="0" w:color="auto"/>
        <w:left w:val="none" w:sz="0" w:space="0" w:color="auto"/>
        <w:bottom w:val="none" w:sz="0" w:space="0" w:color="auto"/>
        <w:right w:val="none" w:sz="0" w:space="0" w:color="auto"/>
      </w:divBdr>
      <w:divsChild>
        <w:div w:id="62527107">
          <w:marLeft w:val="0"/>
          <w:marRight w:val="0"/>
          <w:marTop w:val="0"/>
          <w:marBottom w:val="0"/>
          <w:divBdr>
            <w:top w:val="none" w:sz="0" w:space="0" w:color="auto"/>
            <w:left w:val="none" w:sz="0" w:space="0" w:color="auto"/>
            <w:bottom w:val="none" w:sz="0" w:space="0" w:color="auto"/>
            <w:right w:val="none" w:sz="0" w:space="0" w:color="auto"/>
          </w:divBdr>
          <w:divsChild>
            <w:div w:id="1011300156">
              <w:marLeft w:val="0"/>
              <w:marRight w:val="0"/>
              <w:marTop w:val="0"/>
              <w:marBottom w:val="0"/>
              <w:divBdr>
                <w:top w:val="none" w:sz="0" w:space="0" w:color="auto"/>
                <w:left w:val="none" w:sz="0" w:space="0" w:color="auto"/>
                <w:bottom w:val="none" w:sz="0" w:space="0" w:color="auto"/>
                <w:right w:val="none" w:sz="0" w:space="0" w:color="auto"/>
              </w:divBdr>
              <w:divsChild>
                <w:div w:id="1967814549">
                  <w:marLeft w:val="0"/>
                  <w:marRight w:val="0"/>
                  <w:marTop w:val="0"/>
                  <w:marBottom w:val="0"/>
                  <w:divBdr>
                    <w:top w:val="none" w:sz="0" w:space="0" w:color="auto"/>
                    <w:left w:val="none" w:sz="0" w:space="0" w:color="auto"/>
                    <w:bottom w:val="none" w:sz="0" w:space="0" w:color="auto"/>
                    <w:right w:val="none" w:sz="0" w:space="0" w:color="auto"/>
                  </w:divBdr>
                  <w:divsChild>
                    <w:div w:id="606961599">
                      <w:marLeft w:val="0"/>
                      <w:marRight w:val="0"/>
                      <w:marTop w:val="0"/>
                      <w:marBottom w:val="0"/>
                      <w:divBdr>
                        <w:top w:val="none" w:sz="0" w:space="0" w:color="auto"/>
                        <w:left w:val="none" w:sz="0" w:space="0" w:color="auto"/>
                        <w:bottom w:val="none" w:sz="0" w:space="0" w:color="auto"/>
                        <w:right w:val="none" w:sz="0" w:space="0" w:color="auto"/>
                      </w:divBdr>
                      <w:divsChild>
                        <w:div w:id="1573587049">
                          <w:marLeft w:val="0"/>
                          <w:marRight w:val="0"/>
                          <w:marTop w:val="0"/>
                          <w:marBottom w:val="0"/>
                          <w:divBdr>
                            <w:top w:val="none" w:sz="0" w:space="0" w:color="auto"/>
                            <w:left w:val="none" w:sz="0" w:space="0" w:color="auto"/>
                            <w:bottom w:val="none" w:sz="0" w:space="0" w:color="auto"/>
                            <w:right w:val="none" w:sz="0" w:space="0" w:color="auto"/>
                          </w:divBdr>
                          <w:divsChild>
                            <w:div w:id="60518227">
                              <w:marLeft w:val="0"/>
                              <w:marRight w:val="0"/>
                              <w:marTop w:val="0"/>
                              <w:marBottom w:val="0"/>
                              <w:divBdr>
                                <w:top w:val="none" w:sz="0" w:space="0" w:color="auto"/>
                                <w:left w:val="none" w:sz="0" w:space="0" w:color="auto"/>
                                <w:bottom w:val="none" w:sz="0" w:space="0" w:color="auto"/>
                                <w:right w:val="none" w:sz="0" w:space="0" w:color="auto"/>
                              </w:divBdr>
                              <w:divsChild>
                                <w:div w:id="788082708">
                                  <w:marLeft w:val="0"/>
                                  <w:marRight w:val="0"/>
                                  <w:marTop w:val="0"/>
                                  <w:marBottom w:val="0"/>
                                  <w:divBdr>
                                    <w:top w:val="none" w:sz="0" w:space="0" w:color="auto"/>
                                    <w:left w:val="none" w:sz="0" w:space="0" w:color="auto"/>
                                    <w:bottom w:val="none" w:sz="0" w:space="0" w:color="auto"/>
                                    <w:right w:val="none" w:sz="0" w:space="0" w:color="auto"/>
                                  </w:divBdr>
                                  <w:divsChild>
                                    <w:div w:id="211347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5530315">
      <w:bodyDiv w:val="1"/>
      <w:marLeft w:val="0"/>
      <w:marRight w:val="0"/>
      <w:marTop w:val="0"/>
      <w:marBottom w:val="0"/>
      <w:divBdr>
        <w:top w:val="none" w:sz="0" w:space="0" w:color="auto"/>
        <w:left w:val="none" w:sz="0" w:space="0" w:color="auto"/>
        <w:bottom w:val="none" w:sz="0" w:space="0" w:color="auto"/>
        <w:right w:val="none" w:sz="0" w:space="0" w:color="auto"/>
      </w:divBdr>
    </w:div>
    <w:div w:id="498035106">
      <w:bodyDiv w:val="1"/>
      <w:marLeft w:val="0"/>
      <w:marRight w:val="0"/>
      <w:marTop w:val="0"/>
      <w:marBottom w:val="0"/>
      <w:divBdr>
        <w:top w:val="none" w:sz="0" w:space="0" w:color="auto"/>
        <w:left w:val="none" w:sz="0" w:space="0" w:color="auto"/>
        <w:bottom w:val="none" w:sz="0" w:space="0" w:color="auto"/>
        <w:right w:val="none" w:sz="0" w:space="0" w:color="auto"/>
      </w:divBdr>
    </w:div>
    <w:div w:id="521548902">
      <w:bodyDiv w:val="1"/>
      <w:marLeft w:val="0"/>
      <w:marRight w:val="0"/>
      <w:marTop w:val="0"/>
      <w:marBottom w:val="0"/>
      <w:divBdr>
        <w:top w:val="none" w:sz="0" w:space="0" w:color="auto"/>
        <w:left w:val="none" w:sz="0" w:space="0" w:color="auto"/>
        <w:bottom w:val="none" w:sz="0" w:space="0" w:color="auto"/>
        <w:right w:val="none" w:sz="0" w:space="0" w:color="auto"/>
      </w:divBdr>
    </w:div>
    <w:div w:id="590545623">
      <w:bodyDiv w:val="1"/>
      <w:marLeft w:val="0"/>
      <w:marRight w:val="0"/>
      <w:marTop w:val="0"/>
      <w:marBottom w:val="0"/>
      <w:divBdr>
        <w:top w:val="none" w:sz="0" w:space="0" w:color="auto"/>
        <w:left w:val="none" w:sz="0" w:space="0" w:color="auto"/>
        <w:bottom w:val="none" w:sz="0" w:space="0" w:color="auto"/>
        <w:right w:val="none" w:sz="0" w:space="0" w:color="auto"/>
      </w:divBdr>
      <w:divsChild>
        <w:div w:id="1291545568">
          <w:marLeft w:val="0"/>
          <w:marRight w:val="0"/>
          <w:marTop w:val="0"/>
          <w:marBottom w:val="0"/>
          <w:divBdr>
            <w:top w:val="none" w:sz="0" w:space="0" w:color="auto"/>
            <w:left w:val="none" w:sz="0" w:space="0" w:color="auto"/>
            <w:bottom w:val="none" w:sz="0" w:space="0" w:color="auto"/>
            <w:right w:val="none" w:sz="0" w:space="0" w:color="auto"/>
          </w:divBdr>
          <w:divsChild>
            <w:div w:id="1293824589">
              <w:marLeft w:val="0"/>
              <w:marRight w:val="0"/>
              <w:marTop w:val="0"/>
              <w:marBottom w:val="0"/>
              <w:divBdr>
                <w:top w:val="none" w:sz="0" w:space="0" w:color="auto"/>
                <w:left w:val="none" w:sz="0" w:space="0" w:color="auto"/>
                <w:bottom w:val="none" w:sz="0" w:space="0" w:color="auto"/>
                <w:right w:val="none" w:sz="0" w:space="0" w:color="auto"/>
              </w:divBdr>
              <w:divsChild>
                <w:div w:id="1066149806">
                  <w:marLeft w:val="0"/>
                  <w:marRight w:val="0"/>
                  <w:marTop w:val="0"/>
                  <w:marBottom w:val="0"/>
                  <w:divBdr>
                    <w:top w:val="none" w:sz="0" w:space="0" w:color="auto"/>
                    <w:left w:val="none" w:sz="0" w:space="0" w:color="auto"/>
                    <w:bottom w:val="none" w:sz="0" w:space="0" w:color="auto"/>
                    <w:right w:val="none" w:sz="0" w:space="0" w:color="auto"/>
                  </w:divBdr>
                  <w:divsChild>
                    <w:div w:id="1459295979">
                      <w:marLeft w:val="0"/>
                      <w:marRight w:val="0"/>
                      <w:marTop w:val="0"/>
                      <w:marBottom w:val="0"/>
                      <w:divBdr>
                        <w:top w:val="none" w:sz="0" w:space="0" w:color="auto"/>
                        <w:left w:val="none" w:sz="0" w:space="0" w:color="auto"/>
                        <w:bottom w:val="none" w:sz="0" w:space="0" w:color="auto"/>
                        <w:right w:val="none" w:sz="0" w:space="0" w:color="auto"/>
                      </w:divBdr>
                      <w:divsChild>
                        <w:div w:id="219101117">
                          <w:marLeft w:val="0"/>
                          <w:marRight w:val="0"/>
                          <w:marTop w:val="0"/>
                          <w:marBottom w:val="0"/>
                          <w:divBdr>
                            <w:top w:val="none" w:sz="0" w:space="0" w:color="auto"/>
                            <w:left w:val="none" w:sz="0" w:space="0" w:color="auto"/>
                            <w:bottom w:val="none" w:sz="0" w:space="0" w:color="auto"/>
                            <w:right w:val="none" w:sz="0" w:space="0" w:color="auto"/>
                          </w:divBdr>
                          <w:divsChild>
                            <w:div w:id="1262910513">
                              <w:marLeft w:val="0"/>
                              <w:marRight w:val="0"/>
                              <w:marTop w:val="0"/>
                              <w:marBottom w:val="0"/>
                              <w:divBdr>
                                <w:top w:val="none" w:sz="0" w:space="0" w:color="auto"/>
                                <w:left w:val="none" w:sz="0" w:space="0" w:color="auto"/>
                                <w:bottom w:val="none" w:sz="0" w:space="0" w:color="auto"/>
                                <w:right w:val="none" w:sz="0" w:space="0" w:color="auto"/>
                              </w:divBdr>
                              <w:divsChild>
                                <w:div w:id="117383119">
                                  <w:marLeft w:val="0"/>
                                  <w:marRight w:val="0"/>
                                  <w:marTop w:val="0"/>
                                  <w:marBottom w:val="0"/>
                                  <w:divBdr>
                                    <w:top w:val="none" w:sz="0" w:space="0" w:color="auto"/>
                                    <w:left w:val="none" w:sz="0" w:space="0" w:color="auto"/>
                                    <w:bottom w:val="none" w:sz="0" w:space="0" w:color="auto"/>
                                    <w:right w:val="none" w:sz="0" w:space="0" w:color="auto"/>
                                  </w:divBdr>
                                  <w:divsChild>
                                    <w:div w:id="18576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9193336">
      <w:bodyDiv w:val="1"/>
      <w:marLeft w:val="0"/>
      <w:marRight w:val="0"/>
      <w:marTop w:val="0"/>
      <w:marBottom w:val="0"/>
      <w:divBdr>
        <w:top w:val="none" w:sz="0" w:space="0" w:color="auto"/>
        <w:left w:val="none" w:sz="0" w:space="0" w:color="auto"/>
        <w:bottom w:val="none" w:sz="0" w:space="0" w:color="auto"/>
        <w:right w:val="none" w:sz="0" w:space="0" w:color="auto"/>
      </w:divBdr>
      <w:divsChild>
        <w:div w:id="34088316">
          <w:marLeft w:val="0"/>
          <w:marRight w:val="0"/>
          <w:marTop w:val="0"/>
          <w:marBottom w:val="0"/>
          <w:divBdr>
            <w:top w:val="none" w:sz="0" w:space="0" w:color="auto"/>
            <w:left w:val="none" w:sz="0" w:space="0" w:color="auto"/>
            <w:bottom w:val="none" w:sz="0" w:space="0" w:color="auto"/>
            <w:right w:val="none" w:sz="0" w:space="0" w:color="auto"/>
          </w:divBdr>
          <w:divsChild>
            <w:div w:id="1657954955">
              <w:marLeft w:val="0"/>
              <w:marRight w:val="0"/>
              <w:marTop w:val="0"/>
              <w:marBottom w:val="0"/>
              <w:divBdr>
                <w:top w:val="none" w:sz="0" w:space="0" w:color="auto"/>
                <w:left w:val="none" w:sz="0" w:space="0" w:color="auto"/>
                <w:bottom w:val="none" w:sz="0" w:space="0" w:color="auto"/>
                <w:right w:val="none" w:sz="0" w:space="0" w:color="auto"/>
              </w:divBdr>
              <w:divsChild>
                <w:div w:id="781992593">
                  <w:marLeft w:val="0"/>
                  <w:marRight w:val="0"/>
                  <w:marTop w:val="0"/>
                  <w:marBottom w:val="0"/>
                  <w:divBdr>
                    <w:top w:val="none" w:sz="0" w:space="0" w:color="auto"/>
                    <w:left w:val="none" w:sz="0" w:space="0" w:color="auto"/>
                    <w:bottom w:val="none" w:sz="0" w:space="0" w:color="auto"/>
                    <w:right w:val="none" w:sz="0" w:space="0" w:color="auto"/>
                  </w:divBdr>
                  <w:divsChild>
                    <w:div w:id="766586174">
                      <w:marLeft w:val="0"/>
                      <w:marRight w:val="0"/>
                      <w:marTop w:val="0"/>
                      <w:marBottom w:val="0"/>
                      <w:divBdr>
                        <w:top w:val="none" w:sz="0" w:space="0" w:color="auto"/>
                        <w:left w:val="none" w:sz="0" w:space="0" w:color="auto"/>
                        <w:bottom w:val="none" w:sz="0" w:space="0" w:color="auto"/>
                        <w:right w:val="none" w:sz="0" w:space="0" w:color="auto"/>
                      </w:divBdr>
                      <w:divsChild>
                        <w:div w:id="662440288">
                          <w:marLeft w:val="0"/>
                          <w:marRight w:val="0"/>
                          <w:marTop w:val="0"/>
                          <w:marBottom w:val="0"/>
                          <w:divBdr>
                            <w:top w:val="none" w:sz="0" w:space="0" w:color="auto"/>
                            <w:left w:val="none" w:sz="0" w:space="0" w:color="auto"/>
                            <w:bottom w:val="none" w:sz="0" w:space="0" w:color="auto"/>
                            <w:right w:val="none" w:sz="0" w:space="0" w:color="auto"/>
                          </w:divBdr>
                          <w:divsChild>
                            <w:div w:id="339889008">
                              <w:marLeft w:val="0"/>
                              <w:marRight w:val="0"/>
                              <w:marTop w:val="0"/>
                              <w:marBottom w:val="0"/>
                              <w:divBdr>
                                <w:top w:val="none" w:sz="0" w:space="0" w:color="auto"/>
                                <w:left w:val="none" w:sz="0" w:space="0" w:color="auto"/>
                                <w:bottom w:val="none" w:sz="0" w:space="0" w:color="auto"/>
                                <w:right w:val="none" w:sz="0" w:space="0" w:color="auto"/>
                              </w:divBdr>
                              <w:divsChild>
                                <w:div w:id="238246492">
                                  <w:marLeft w:val="0"/>
                                  <w:marRight w:val="0"/>
                                  <w:marTop w:val="0"/>
                                  <w:marBottom w:val="0"/>
                                  <w:divBdr>
                                    <w:top w:val="none" w:sz="0" w:space="0" w:color="auto"/>
                                    <w:left w:val="none" w:sz="0" w:space="0" w:color="auto"/>
                                    <w:bottom w:val="none" w:sz="0" w:space="0" w:color="auto"/>
                                    <w:right w:val="none" w:sz="0" w:space="0" w:color="auto"/>
                                  </w:divBdr>
                                  <w:divsChild>
                                    <w:div w:id="11976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1883919">
      <w:bodyDiv w:val="1"/>
      <w:marLeft w:val="0"/>
      <w:marRight w:val="0"/>
      <w:marTop w:val="0"/>
      <w:marBottom w:val="0"/>
      <w:divBdr>
        <w:top w:val="none" w:sz="0" w:space="0" w:color="auto"/>
        <w:left w:val="none" w:sz="0" w:space="0" w:color="auto"/>
        <w:bottom w:val="none" w:sz="0" w:space="0" w:color="auto"/>
        <w:right w:val="none" w:sz="0" w:space="0" w:color="auto"/>
      </w:divBdr>
    </w:div>
    <w:div w:id="628437894">
      <w:bodyDiv w:val="1"/>
      <w:marLeft w:val="0"/>
      <w:marRight w:val="0"/>
      <w:marTop w:val="0"/>
      <w:marBottom w:val="0"/>
      <w:divBdr>
        <w:top w:val="none" w:sz="0" w:space="0" w:color="auto"/>
        <w:left w:val="none" w:sz="0" w:space="0" w:color="auto"/>
        <w:bottom w:val="none" w:sz="0" w:space="0" w:color="auto"/>
        <w:right w:val="none" w:sz="0" w:space="0" w:color="auto"/>
      </w:divBdr>
    </w:div>
    <w:div w:id="632251893">
      <w:bodyDiv w:val="1"/>
      <w:marLeft w:val="0"/>
      <w:marRight w:val="0"/>
      <w:marTop w:val="0"/>
      <w:marBottom w:val="0"/>
      <w:divBdr>
        <w:top w:val="none" w:sz="0" w:space="0" w:color="auto"/>
        <w:left w:val="none" w:sz="0" w:space="0" w:color="auto"/>
        <w:bottom w:val="none" w:sz="0" w:space="0" w:color="auto"/>
        <w:right w:val="none" w:sz="0" w:space="0" w:color="auto"/>
      </w:divBdr>
    </w:div>
    <w:div w:id="641080157">
      <w:bodyDiv w:val="1"/>
      <w:marLeft w:val="0"/>
      <w:marRight w:val="0"/>
      <w:marTop w:val="0"/>
      <w:marBottom w:val="0"/>
      <w:divBdr>
        <w:top w:val="none" w:sz="0" w:space="0" w:color="auto"/>
        <w:left w:val="none" w:sz="0" w:space="0" w:color="auto"/>
        <w:bottom w:val="none" w:sz="0" w:space="0" w:color="auto"/>
        <w:right w:val="none" w:sz="0" w:space="0" w:color="auto"/>
      </w:divBdr>
    </w:div>
    <w:div w:id="647633296">
      <w:bodyDiv w:val="1"/>
      <w:marLeft w:val="0"/>
      <w:marRight w:val="0"/>
      <w:marTop w:val="0"/>
      <w:marBottom w:val="0"/>
      <w:divBdr>
        <w:top w:val="none" w:sz="0" w:space="0" w:color="auto"/>
        <w:left w:val="none" w:sz="0" w:space="0" w:color="auto"/>
        <w:bottom w:val="none" w:sz="0" w:space="0" w:color="auto"/>
        <w:right w:val="none" w:sz="0" w:space="0" w:color="auto"/>
      </w:divBdr>
    </w:div>
    <w:div w:id="662664275">
      <w:bodyDiv w:val="1"/>
      <w:marLeft w:val="0"/>
      <w:marRight w:val="0"/>
      <w:marTop w:val="0"/>
      <w:marBottom w:val="0"/>
      <w:divBdr>
        <w:top w:val="none" w:sz="0" w:space="0" w:color="auto"/>
        <w:left w:val="none" w:sz="0" w:space="0" w:color="auto"/>
        <w:bottom w:val="none" w:sz="0" w:space="0" w:color="auto"/>
        <w:right w:val="none" w:sz="0" w:space="0" w:color="auto"/>
      </w:divBdr>
    </w:div>
    <w:div w:id="688800776">
      <w:bodyDiv w:val="1"/>
      <w:marLeft w:val="0"/>
      <w:marRight w:val="0"/>
      <w:marTop w:val="0"/>
      <w:marBottom w:val="0"/>
      <w:divBdr>
        <w:top w:val="none" w:sz="0" w:space="0" w:color="auto"/>
        <w:left w:val="none" w:sz="0" w:space="0" w:color="auto"/>
        <w:bottom w:val="none" w:sz="0" w:space="0" w:color="auto"/>
        <w:right w:val="none" w:sz="0" w:space="0" w:color="auto"/>
      </w:divBdr>
    </w:div>
    <w:div w:id="698313213">
      <w:bodyDiv w:val="1"/>
      <w:marLeft w:val="0"/>
      <w:marRight w:val="0"/>
      <w:marTop w:val="0"/>
      <w:marBottom w:val="0"/>
      <w:divBdr>
        <w:top w:val="none" w:sz="0" w:space="0" w:color="auto"/>
        <w:left w:val="none" w:sz="0" w:space="0" w:color="auto"/>
        <w:bottom w:val="none" w:sz="0" w:space="0" w:color="auto"/>
        <w:right w:val="none" w:sz="0" w:space="0" w:color="auto"/>
      </w:divBdr>
    </w:div>
    <w:div w:id="698824764">
      <w:bodyDiv w:val="1"/>
      <w:marLeft w:val="0"/>
      <w:marRight w:val="0"/>
      <w:marTop w:val="0"/>
      <w:marBottom w:val="0"/>
      <w:divBdr>
        <w:top w:val="none" w:sz="0" w:space="0" w:color="auto"/>
        <w:left w:val="none" w:sz="0" w:space="0" w:color="auto"/>
        <w:bottom w:val="none" w:sz="0" w:space="0" w:color="auto"/>
        <w:right w:val="none" w:sz="0" w:space="0" w:color="auto"/>
      </w:divBdr>
    </w:div>
    <w:div w:id="703216316">
      <w:bodyDiv w:val="1"/>
      <w:marLeft w:val="0"/>
      <w:marRight w:val="0"/>
      <w:marTop w:val="0"/>
      <w:marBottom w:val="0"/>
      <w:divBdr>
        <w:top w:val="none" w:sz="0" w:space="0" w:color="auto"/>
        <w:left w:val="none" w:sz="0" w:space="0" w:color="auto"/>
        <w:bottom w:val="none" w:sz="0" w:space="0" w:color="auto"/>
        <w:right w:val="none" w:sz="0" w:space="0" w:color="auto"/>
      </w:divBdr>
    </w:div>
    <w:div w:id="724453241">
      <w:bodyDiv w:val="1"/>
      <w:marLeft w:val="0"/>
      <w:marRight w:val="0"/>
      <w:marTop w:val="0"/>
      <w:marBottom w:val="0"/>
      <w:divBdr>
        <w:top w:val="none" w:sz="0" w:space="0" w:color="auto"/>
        <w:left w:val="none" w:sz="0" w:space="0" w:color="auto"/>
        <w:bottom w:val="none" w:sz="0" w:space="0" w:color="auto"/>
        <w:right w:val="none" w:sz="0" w:space="0" w:color="auto"/>
      </w:divBdr>
    </w:div>
    <w:div w:id="734277513">
      <w:bodyDiv w:val="1"/>
      <w:marLeft w:val="0"/>
      <w:marRight w:val="0"/>
      <w:marTop w:val="0"/>
      <w:marBottom w:val="0"/>
      <w:divBdr>
        <w:top w:val="none" w:sz="0" w:space="0" w:color="auto"/>
        <w:left w:val="none" w:sz="0" w:space="0" w:color="auto"/>
        <w:bottom w:val="none" w:sz="0" w:space="0" w:color="auto"/>
        <w:right w:val="none" w:sz="0" w:space="0" w:color="auto"/>
      </w:divBdr>
    </w:div>
    <w:div w:id="735393861">
      <w:bodyDiv w:val="1"/>
      <w:marLeft w:val="0"/>
      <w:marRight w:val="0"/>
      <w:marTop w:val="0"/>
      <w:marBottom w:val="0"/>
      <w:divBdr>
        <w:top w:val="none" w:sz="0" w:space="0" w:color="auto"/>
        <w:left w:val="none" w:sz="0" w:space="0" w:color="auto"/>
        <w:bottom w:val="none" w:sz="0" w:space="0" w:color="auto"/>
        <w:right w:val="none" w:sz="0" w:space="0" w:color="auto"/>
      </w:divBdr>
    </w:div>
    <w:div w:id="736825175">
      <w:bodyDiv w:val="1"/>
      <w:marLeft w:val="0"/>
      <w:marRight w:val="0"/>
      <w:marTop w:val="0"/>
      <w:marBottom w:val="0"/>
      <w:divBdr>
        <w:top w:val="none" w:sz="0" w:space="0" w:color="auto"/>
        <w:left w:val="none" w:sz="0" w:space="0" w:color="auto"/>
        <w:bottom w:val="none" w:sz="0" w:space="0" w:color="auto"/>
        <w:right w:val="none" w:sz="0" w:space="0" w:color="auto"/>
      </w:divBdr>
    </w:div>
    <w:div w:id="749472099">
      <w:bodyDiv w:val="1"/>
      <w:marLeft w:val="0"/>
      <w:marRight w:val="0"/>
      <w:marTop w:val="0"/>
      <w:marBottom w:val="0"/>
      <w:divBdr>
        <w:top w:val="none" w:sz="0" w:space="0" w:color="auto"/>
        <w:left w:val="none" w:sz="0" w:space="0" w:color="auto"/>
        <w:bottom w:val="none" w:sz="0" w:space="0" w:color="auto"/>
        <w:right w:val="none" w:sz="0" w:space="0" w:color="auto"/>
      </w:divBdr>
    </w:div>
    <w:div w:id="752432599">
      <w:bodyDiv w:val="1"/>
      <w:marLeft w:val="0"/>
      <w:marRight w:val="0"/>
      <w:marTop w:val="0"/>
      <w:marBottom w:val="0"/>
      <w:divBdr>
        <w:top w:val="none" w:sz="0" w:space="0" w:color="auto"/>
        <w:left w:val="none" w:sz="0" w:space="0" w:color="auto"/>
        <w:bottom w:val="none" w:sz="0" w:space="0" w:color="auto"/>
        <w:right w:val="none" w:sz="0" w:space="0" w:color="auto"/>
      </w:divBdr>
    </w:div>
    <w:div w:id="756368435">
      <w:bodyDiv w:val="1"/>
      <w:marLeft w:val="0"/>
      <w:marRight w:val="0"/>
      <w:marTop w:val="0"/>
      <w:marBottom w:val="0"/>
      <w:divBdr>
        <w:top w:val="none" w:sz="0" w:space="0" w:color="auto"/>
        <w:left w:val="none" w:sz="0" w:space="0" w:color="auto"/>
        <w:bottom w:val="none" w:sz="0" w:space="0" w:color="auto"/>
        <w:right w:val="none" w:sz="0" w:space="0" w:color="auto"/>
      </w:divBdr>
    </w:div>
    <w:div w:id="765081095">
      <w:bodyDiv w:val="1"/>
      <w:marLeft w:val="0"/>
      <w:marRight w:val="0"/>
      <w:marTop w:val="0"/>
      <w:marBottom w:val="0"/>
      <w:divBdr>
        <w:top w:val="none" w:sz="0" w:space="0" w:color="auto"/>
        <w:left w:val="none" w:sz="0" w:space="0" w:color="auto"/>
        <w:bottom w:val="none" w:sz="0" w:space="0" w:color="auto"/>
        <w:right w:val="none" w:sz="0" w:space="0" w:color="auto"/>
      </w:divBdr>
    </w:div>
    <w:div w:id="775710677">
      <w:bodyDiv w:val="1"/>
      <w:marLeft w:val="0"/>
      <w:marRight w:val="0"/>
      <w:marTop w:val="0"/>
      <w:marBottom w:val="0"/>
      <w:divBdr>
        <w:top w:val="none" w:sz="0" w:space="0" w:color="auto"/>
        <w:left w:val="none" w:sz="0" w:space="0" w:color="auto"/>
        <w:bottom w:val="none" w:sz="0" w:space="0" w:color="auto"/>
        <w:right w:val="none" w:sz="0" w:space="0" w:color="auto"/>
      </w:divBdr>
      <w:divsChild>
        <w:div w:id="1748380890">
          <w:marLeft w:val="0"/>
          <w:marRight w:val="0"/>
          <w:marTop w:val="0"/>
          <w:marBottom w:val="0"/>
          <w:divBdr>
            <w:top w:val="none" w:sz="0" w:space="0" w:color="auto"/>
            <w:left w:val="none" w:sz="0" w:space="0" w:color="auto"/>
            <w:bottom w:val="none" w:sz="0" w:space="0" w:color="auto"/>
            <w:right w:val="none" w:sz="0" w:space="0" w:color="auto"/>
          </w:divBdr>
          <w:divsChild>
            <w:div w:id="1152521927">
              <w:marLeft w:val="0"/>
              <w:marRight w:val="0"/>
              <w:marTop w:val="0"/>
              <w:marBottom w:val="0"/>
              <w:divBdr>
                <w:top w:val="none" w:sz="0" w:space="0" w:color="auto"/>
                <w:left w:val="none" w:sz="0" w:space="0" w:color="auto"/>
                <w:bottom w:val="none" w:sz="0" w:space="0" w:color="auto"/>
                <w:right w:val="none" w:sz="0" w:space="0" w:color="auto"/>
              </w:divBdr>
              <w:divsChild>
                <w:div w:id="302469728">
                  <w:marLeft w:val="0"/>
                  <w:marRight w:val="0"/>
                  <w:marTop w:val="0"/>
                  <w:marBottom w:val="0"/>
                  <w:divBdr>
                    <w:top w:val="none" w:sz="0" w:space="0" w:color="auto"/>
                    <w:left w:val="none" w:sz="0" w:space="0" w:color="auto"/>
                    <w:bottom w:val="none" w:sz="0" w:space="0" w:color="auto"/>
                    <w:right w:val="none" w:sz="0" w:space="0" w:color="auto"/>
                  </w:divBdr>
                  <w:divsChild>
                    <w:div w:id="774666506">
                      <w:marLeft w:val="0"/>
                      <w:marRight w:val="0"/>
                      <w:marTop w:val="0"/>
                      <w:marBottom w:val="0"/>
                      <w:divBdr>
                        <w:top w:val="none" w:sz="0" w:space="0" w:color="auto"/>
                        <w:left w:val="none" w:sz="0" w:space="0" w:color="auto"/>
                        <w:bottom w:val="none" w:sz="0" w:space="0" w:color="auto"/>
                        <w:right w:val="none" w:sz="0" w:space="0" w:color="auto"/>
                      </w:divBdr>
                      <w:divsChild>
                        <w:div w:id="1666788419">
                          <w:marLeft w:val="0"/>
                          <w:marRight w:val="0"/>
                          <w:marTop w:val="0"/>
                          <w:marBottom w:val="0"/>
                          <w:divBdr>
                            <w:top w:val="none" w:sz="0" w:space="0" w:color="auto"/>
                            <w:left w:val="none" w:sz="0" w:space="0" w:color="auto"/>
                            <w:bottom w:val="none" w:sz="0" w:space="0" w:color="auto"/>
                            <w:right w:val="none" w:sz="0" w:space="0" w:color="auto"/>
                          </w:divBdr>
                          <w:divsChild>
                            <w:div w:id="2129231737">
                              <w:marLeft w:val="0"/>
                              <w:marRight w:val="0"/>
                              <w:marTop w:val="0"/>
                              <w:marBottom w:val="0"/>
                              <w:divBdr>
                                <w:top w:val="none" w:sz="0" w:space="0" w:color="auto"/>
                                <w:left w:val="none" w:sz="0" w:space="0" w:color="auto"/>
                                <w:bottom w:val="none" w:sz="0" w:space="0" w:color="auto"/>
                                <w:right w:val="none" w:sz="0" w:space="0" w:color="auto"/>
                              </w:divBdr>
                              <w:divsChild>
                                <w:div w:id="1943758101">
                                  <w:marLeft w:val="0"/>
                                  <w:marRight w:val="0"/>
                                  <w:marTop w:val="0"/>
                                  <w:marBottom w:val="0"/>
                                  <w:divBdr>
                                    <w:top w:val="none" w:sz="0" w:space="0" w:color="auto"/>
                                    <w:left w:val="none" w:sz="0" w:space="0" w:color="auto"/>
                                    <w:bottom w:val="none" w:sz="0" w:space="0" w:color="auto"/>
                                    <w:right w:val="none" w:sz="0" w:space="0" w:color="auto"/>
                                  </w:divBdr>
                                  <w:divsChild>
                                    <w:div w:id="2013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599255">
      <w:bodyDiv w:val="1"/>
      <w:marLeft w:val="0"/>
      <w:marRight w:val="0"/>
      <w:marTop w:val="0"/>
      <w:marBottom w:val="0"/>
      <w:divBdr>
        <w:top w:val="none" w:sz="0" w:space="0" w:color="auto"/>
        <w:left w:val="none" w:sz="0" w:space="0" w:color="auto"/>
        <w:bottom w:val="none" w:sz="0" w:space="0" w:color="auto"/>
        <w:right w:val="none" w:sz="0" w:space="0" w:color="auto"/>
      </w:divBdr>
    </w:div>
    <w:div w:id="781412143">
      <w:bodyDiv w:val="1"/>
      <w:marLeft w:val="0"/>
      <w:marRight w:val="0"/>
      <w:marTop w:val="0"/>
      <w:marBottom w:val="0"/>
      <w:divBdr>
        <w:top w:val="none" w:sz="0" w:space="0" w:color="auto"/>
        <w:left w:val="none" w:sz="0" w:space="0" w:color="auto"/>
        <w:bottom w:val="none" w:sz="0" w:space="0" w:color="auto"/>
        <w:right w:val="none" w:sz="0" w:space="0" w:color="auto"/>
      </w:divBdr>
    </w:div>
    <w:div w:id="788744620">
      <w:bodyDiv w:val="1"/>
      <w:marLeft w:val="0"/>
      <w:marRight w:val="0"/>
      <w:marTop w:val="0"/>
      <w:marBottom w:val="0"/>
      <w:divBdr>
        <w:top w:val="none" w:sz="0" w:space="0" w:color="auto"/>
        <w:left w:val="none" w:sz="0" w:space="0" w:color="auto"/>
        <w:bottom w:val="none" w:sz="0" w:space="0" w:color="auto"/>
        <w:right w:val="none" w:sz="0" w:space="0" w:color="auto"/>
      </w:divBdr>
    </w:div>
    <w:div w:id="799493707">
      <w:bodyDiv w:val="1"/>
      <w:marLeft w:val="0"/>
      <w:marRight w:val="0"/>
      <w:marTop w:val="0"/>
      <w:marBottom w:val="0"/>
      <w:divBdr>
        <w:top w:val="none" w:sz="0" w:space="0" w:color="auto"/>
        <w:left w:val="none" w:sz="0" w:space="0" w:color="auto"/>
        <w:bottom w:val="none" w:sz="0" w:space="0" w:color="auto"/>
        <w:right w:val="none" w:sz="0" w:space="0" w:color="auto"/>
      </w:divBdr>
    </w:div>
    <w:div w:id="814298936">
      <w:bodyDiv w:val="1"/>
      <w:marLeft w:val="0"/>
      <w:marRight w:val="0"/>
      <w:marTop w:val="0"/>
      <w:marBottom w:val="0"/>
      <w:divBdr>
        <w:top w:val="none" w:sz="0" w:space="0" w:color="auto"/>
        <w:left w:val="none" w:sz="0" w:space="0" w:color="auto"/>
        <w:bottom w:val="none" w:sz="0" w:space="0" w:color="auto"/>
        <w:right w:val="none" w:sz="0" w:space="0" w:color="auto"/>
      </w:divBdr>
    </w:div>
    <w:div w:id="820656466">
      <w:bodyDiv w:val="1"/>
      <w:marLeft w:val="0"/>
      <w:marRight w:val="0"/>
      <w:marTop w:val="0"/>
      <w:marBottom w:val="0"/>
      <w:divBdr>
        <w:top w:val="none" w:sz="0" w:space="0" w:color="auto"/>
        <w:left w:val="none" w:sz="0" w:space="0" w:color="auto"/>
        <w:bottom w:val="none" w:sz="0" w:space="0" w:color="auto"/>
        <w:right w:val="none" w:sz="0" w:space="0" w:color="auto"/>
      </w:divBdr>
    </w:div>
    <w:div w:id="835462439">
      <w:bodyDiv w:val="1"/>
      <w:marLeft w:val="0"/>
      <w:marRight w:val="0"/>
      <w:marTop w:val="0"/>
      <w:marBottom w:val="0"/>
      <w:divBdr>
        <w:top w:val="none" w:sz="0" w:space="0" w:color="auto"/>
        <w:left w:val="none" w:sz="0" w:space="0" w:color="auto"/>
        <w:bottom w:val="none" w:sz="0" w:space="0" w:color="auto"/>
        <w:right w:val="none" w:sz="0" w:space="0" w:color="auto"/>
      </w:divBdr>
    </w:div>
    <w:div w:id="839464246">
      <w:bodyDiv w:val="1"/>
      <w:marLeft w:val="0"/>
      <w:marRight w:val="0"/>
      <w:marTop w:val="0"/>
      <w:marBottom w:val="0"/>
      <w:divBdr>
        <w:top w:val="none" w:sz="0" w:space="0" w:color="auto"/>
        <w:left w:val="none" w:sz="0" w:space="0" w:color="auto"/>
        <w:bottom w:val="none" w:sz="0" w:space="0" w:color="auto"/>
        <w:right w:val="none" w:sz="0" w:space="0" w:color="auto"/>
      </w:divBdr>
    </w:div>
    <w:div w:id="857818615">
      <w:bodyDiv w:val="1"/>
      <w:marLeft w:val="0"/>
      <w:marRight w:val="0"/>
      <w:marTop w:val="0"/>
      <w:marBottom w:val="0"/>
      <w:divBdr>
        <w:top w:val="none" w:sz="0" w:space="0" w:color="auto"/>
        <w:left w:val="none" w:sz="0" w:space="0" w:color="auto"/>
        <w:bottom w:val="none" w:sz="0" w:space="0" w:color="auto"/>
        <w:right w:val="none" w:sz="0" w:space="0" w:color="auto"/>
      </w:divBdr>
    </w:div>
    <w:div w:id="860436183">
      <w:bodyDiv w:val="1"/>
      <w:marLeft w:val="0"/>
      <w:marRight w:val="0"/>
      <w:marTop w:val="0"/>
      <w:marBottom w:val="0"/>
      <w:divBdr>
        <w:top w:val="none" w:sz="0" w:space="0" w:color="auto"/>
        <w:left w:val="none" w:sz="0" w:space="0" w:color="auto"/>
        <w:bottom w:val="none" w:sz="0" w:space="0" w:color="auto"/>
        <w:right w:val="none" w:sz="0" w:space="0" w:color="auto"/>
      </w:divBdr>
    </w:div>
    <w:div w:id="905341537">
      <w:bodyDiv w:val="1"/>
      <w:marLeft w:val="0"/>
      <w:marRight w:val="0"/>
      <w:marTop w:val="0"/>
      <w:marBottom w:val="0"/>
      <w:divBdr>
        <w:top w:val="none" w:sz="0" w:space="0" w:color="auto"/>
        <w:left w:val="none" w:sz="0" w:space="0" w:color="auto"/>
        <w:bottom w:val="none" w:sz="0" w:space="0" w:color="auto"/>
        <w:right w:val="none" w:sz="0" w:space="0" w:color="auto"/>
      </w:divBdr>
    </w:div>
    <w:div w:id="910887465">
      <w:bodyDiv w:val="1"/>
      <w:marLeft w:val="0"/>
      <w:marRight w:val="0"/>
      <w:marTop w:val="0"/>
      <w:marBottom w:val="0"/>
      <w:divBdr>
        <w:top w:val="none" w:sz="0" w:space="0" w:color="auto"/>
        <w:left w:val="none" w:sz="0" w:space="0" w:color="auto"/>
        <w:bottom w:val="none" w:sz="0" w:space="0" w:color="auto"/>
        <w:right w:val="none" w:sz="0" w:space="0" w:color="auto"/>
      </w:divBdr>
    </w:div>
    <w:div w:id="919798918">
      <w:bodyDiv w:val="1"/>
      <w:marLeft w:val="0"/>
      <w:marRight w:val="0"/>
      <w:marTop w:val="0"/>
      <w:marBottom w:val="0"/>
      <w:divBdr>
        <w:top w:val="none" w:sz="0" w:space="0" w:color="auto"/>
        <w:left w:val="none" w:sz="0" w:space="0" w:color="auto"/>
        <w:bottom w:val="none" w:sz="0" w:space="0" w:color="auto"/>
        <w:right w:val="none" w:sz="0" w:space="0" w:color="auto"/>
      </w:divBdr>
    </w:div>
    <w:div w:id="919942650">
      <w:bodyDiv w:val="1"/>
      <w:marLeft w:val="0"/>
      <w:marRight w:val="0"/>
      <w:marTop w:val="0"/>
      <w:marBottom w:val="0"/>
      <w:divBdr>
        <w:top w:val="none" w:sz="0" w:space="0" w:color="auto"/>
        <w:left w:val="none" w:sz="0" w:space="0" w:color="auto"/>
        <w:bottom w:val="none" w:sz="0" w:space="0" w:color="auto"/>
        <w:right w:val="none" w:sz="0" w:space="0" w:color="auto"/>
      </w:divBdr>
    </w:div>
    <w:div w:id="921842261">
      <w:bodyDiv w:val="1"/>
      <w:marLeft w:val="0"/>
      <w:marRight w:val="0"/>
      <w:marTop w:val="0"/>
      <w:marBottom w:val="0"/>
      <w:divBdr>
        <w:top w:val="none" w:sz="0" w:space="0" w:color="auto"/>
        <w:left w:val="none" w:sz="0" w:space="0" w:color="auto"/>
        <w:bottom w:val="none" w:sz="0" w:space="0" w:color="auto"/>
        <w:right w:val="none" w:sz="0" w:space="0" w:color="auto"/>
      </w:divBdr>
    </w:div>
    <w:div w:id="939875061">
      <w:bodyDiv w:val="1"/>
      <w:marLeft w:val="0"/>
      <w:marRight w:val="0"/>
      <w:marTop w:val="0"/>
      <w:marBottom w:val="0"/>
      <w:divBdr>
        <w:top w:val="none" w:sz="0" w:space="0" w:color="auto"/>
        <w:left w:val="none" w:sz="0" w:space="0" w:color="auto"/>
        <w:bottom w:val="none" w:sz="0" w:space="0" w:color="auto"/>
        <w:right w:val="none" w:sz="0" w:space="0" w:color="auto"/>
      </w:divBdr>
    </w:div>
    <w:div w:id="941228713">
      <w:bodyDiv w:val="1"/>
      <w:marLeft w:val="0"/>
      <w:marRight w:val="0"/>
      <w:marTop w:val="0"/>
      <w:marBottom w:val="0"/>
      <w:divBdr>
        <w:top w:val="none" w:sz="0" w:space="0" w:color="auto"/>
        <w:left w:val="none" w:sz="0" w:space="0" w:color="auto"/>
        <w:bottom w:val="none" w:sz="0" w:space="0" w:color="auto"/>
        <w:right w:val="none" w:sz="0" w:space="0" w:color="auto"/>
      </w:divBdr>
    </w:div>
    <w:div w:id="941448494">
      <w:bodyDiv w:val="1"/>
      <w:marLeft w:val="0"/>
      <w:marRight w:val="0"/>
      <w:marTop w:val="0"/>
      <w:marBottom w:val="0"/>
      <w:divBdr>
        <w:top w:val="none" w:sz="0" w:space="0" w:color="auto"/>
        <w:left w:val="none" w:sz="0" w:space="0" w:color="auto"/>
        <w:bottom w:val="none" w:sz="0" w:space="0" w:color="auto"/>
        <w:right w:val="none" w:sz="0" w:space="0" w:color="auto"/>
      </w:divBdr>
    </w:div>
    <w:div w:id="981349400">
      <w:bodyDiv w:val="1"/>
      <w:marLeft w:val="0"/>
      <w:marRight w:val="0"/>
      <w:marTop w:val="0"/>
      <w:marBottom w:val="0"/>
      <w:divBdr>
        <w:top w:val="none" w:sz="0" w:space="0" w:color="auto"/>
        <w:left w:val="none" w:sz="0" w:space="0" w:color="auto"/>
        <w:bottom w:val="none" w:sz="0" w:space="0" w:color="auto"/>
        <w:right w:val="none" w:sz="0" w:space="0" w:color="auto"/>
      </w:divBdr>
    </w:div>
    <w:div w:id="1001350624">
      <w:bodyDiv w:val="1"/>
      <w:marLeft w:val="0"/>
      <w:marRight w:val="0"/>
      <w:marTop w:val="0"/>
      <w:marBottom w:val="0"/>
      <w:divBdr>
        <w:top w:val="none" w:sz="0" w:space="0" w:color="auto"/>
        <w:left w:val="none" w:sz="0" w:space="0" w:color="auto"/>
        <w:bottom w:val="none" w:sz="0" w:space="0" w:color="auto"/>
        <w:right w:val="none" w:sz="0" w:space="0" w:color="auto"/>
      </w:divBdr>
    </w:div>
    <w:div w:id="1013189353">
      <w:bodyDiv w:val="1"/>
      <w:marLeft w:val="0"/>
      <w:marRight w:val="0"/>
      <w:marTop w:val="0"/>
      <w:marBottom w:val="0"/>
      <w:divBdr>
        <w:top w:val="none" w:sz="0" w:space="0" w:color="auto"/>
        <w:left w:val="none" w:sz="0" w:space="0" w:color="auto"/>
        <w:bottom w:val="none" w:sz="0" w:space="0" w:color="auto"/>
        <w:right w:val="none" w:sz="0" w:space="0" w:color="auto"/>
      </w:divBdr>
    </w:div>
    <w:div w:id="1022052682">
      <w:bodyDiv w:val="1"/>
      <w:marLeft w:val="0"/>
      <w:marRight w:val="0"/>
      <w:marTop w:val="0"/>
      <w:marBottom w:val="0"/>
      <w:divBdr>
        <w:top w:val="none" w:sz="0" w:space="0" w:color="auto"/>
        <w:left w:val="none" w:sz="0" w:space="0" w:color="auto"/>
        <w:bottom w:val="none" w:sz="0" w:space="0" w:color="auto"/>
        <w:right w:val="none" w:sz="0" w:space="0" w:color="auto"/>
      </w:divBdr>
    </w:div>
    <w:div w:id="1063216435">
      <w:bodyDiv w:val="1"/>
      <w:marLeft w:val="0"/>
      <w:marRight w:val="0"/>
      <w:marTop w:val="0"/>
      <w:marBottom w:val="0"/>
      <w:divBdr>
        <w:top w:val="none" w:sz="0" w:space="0" w:color="auto"/>
        <w:left w:val="none" w:sz="0" w:space="0" w:color="auto"/>
        <w:bottom w:val="none" w:sz="0" w:space="0" w:color="auto"/>
        <w:right w:val="none" w:sz="0" w:space="0" w:color="auto"/>
      </w:divBdr>
    </w:div>
    <w:div w:id="1066032352">
      <w:bodyDiv w:val="1"/>
      <w:marLeft w:val="0"/>
      <w:marRight w:val="0"/>
      <w:marTop w:val="0"/>
      <w:marBottom w:val="0"/>
      <w:divBdr>
        <w:top w:val="none" w:sz="0" w:space="0" w:color="auto"/>
        <w:left w:val="none" w:sz="0" w:space="0" w:color="auto"/>
        <w:bottom w:val="none" w:sz="0" w:space="0" w:color="auto"/>
        <w:right w:val="none" w:sz="0" w:space="0" w:color="auto"/>
      </w:divBdr>
    </w:div>
    <w:div w:id="1088693256">
      <w:bodyDiv w:val="1"/>
      <w:marLeft w:val="0"/>
      <w:marRight w:val="0"/>
      <w:marTop w:val="0"/>
      <w:marBottom w:val="0"/>
      <w:divBdr>
        <w:top w:val="none" w:sz="0" w:space="0" w:color="auto"/>
        <w:left w:val="none" w:sz="0" w:space="0" w:color="auto"/>
        <w:bottom w:val="none" w:sz="0" w:space="0" w:color="auto"/>
        <w:right w:val="none" w:sz="0" w:space="0" w:color="auto"/>
      </w:divBdr>
    </w:div>
    <w:div w:id="1113091563">
      <w:bodyDiv w:val="1"/>
      <w:marLeft w:val="0"/>
      <w:marRight w:val="0"/>
      <w:marTop w:val="0"/>
      <w:marBottom w:val="0"/>
      <w:divBdr>
        <w:top w:val="none" w:sz="0" w:space="0" w:color="auto"/>
        <w:left w:val="none" w:sz="0" w:space="0" w:color="auto"/>
        <w:bottom w:val="none" w:sz="0" w:space="0" w:color="auto"/>
        <w:right w:val="none" w:sz="0" w:space="0" w:color="auto"/>
      </w:divBdr>
    </w:div>
    <w:div w:id="1114396914">
      <w:bodyDiv w:val="1"/>
      <w:marLeft w:val="0"/>
      <w:marRight w:val="0"/>
      <w:marTop w:val="0"/>
      <w:marBottom w:val="0"/>
      <w:divBdr>
        <w:top w:val="none" w:sz="0" w:space="0" w:color="auto"/>
        <w:left w:val="none" w:sz="0" w:space="0" w:color="auto"/>
        <w:bottom w:val="none" w:sz="0" w:space="0" w:color="auto"/>
        <w:right w:val="none" w:sz="0" w:space="0" w:color="auto"/>
      </w:divBdr>
    </w:div>
    <w:div w:id="1134954748">
      <w:bodyDiv w:val="1"/>
      <w:marLeft w:val="0"/>
      <w:marRight w:val="0"/>
      <w:marTop w:val="0"/>
      <w:marBottom w:val="0"/>
      <w:divBdr>
        <w:top w:val="none" w:sz="0" w:space="0" w:color="auto"/>
        <w:left w:val="none" w:sz="0" w:space="0" w:color="auto"/>
        <w:bottom w:val="none" w:sz="0" w:space="0" w:color="auto"/>
        <w:right w:val="none" w:sz="0" w:space="0" w:color="auto"/>
      </w:divBdr>
    </w:div>
    <w:div w:id="1155300784">
      <w:bodyDiv w:val="1"/>
      <w:marLeft w:val="0"/>
      <w:marRight w:val="0"/>
      <w:marTop w:val="0"/>
      <w:marBottom w:val="0"/>
      <w:divBdr>
        <w:top w:val="none" w:sz="0" w:space="0" w:color="auto"/>
        <w:left w:val="none" w:sz="0" w:space="0" w:color="auto"/>
        <w:bottom w:val="none" w:sz="0" w:space="0" w:color="auto"/>
        <w:right w:val="none" w:sz="0" w:space="0" w:color="auto"/>
      </w:divBdr>
    </w:div>
    <w:div w:id="1161627933">
      <w:bodyDiv w:val="1"/>
      <w:marLeft w:val="0"/>
      <w:marRight w:val="0"/>
      <w:marTop w:val="0"/>
      <w:marBottom w:val="0"/>
      <w:divBdr>
        <w:top w:val="none" w:sz="0" w:space="0" w:color="auto"/>
        <w:left w:val="none" w:sz="0" w:space="0" w:color="auto"/>
        <w:bottom w:val="none" w:sz="0" w:space="0" w:color="auto"/>
        <w:right w:val="none" w:sz="0" w:space="0" w:color="auto"/>
      </w:divBdr>
    </w:div>
    <w:div w:id="1166555551">
      <w:bodyDiv w:val="1"/>
      <w:marLeft w:val="0"/>
      <w:marRight w:val="0"/>
      <w:marTop w:val="0"/>
      <w:marBottom w:val="0"/>
      <w:divBdr>
        <w:top w:val="none" w:sz="0" w:space="0" w:color="auto"/>
        <w:left w:val="none" w:sz="0" w:space="0" w:color="auto"/>
        <w:bottom w:val="none" w:sz="0" w:space="0" w:color="auto"/>
        <w:right w:val="none" w:sz="0" w:space="0" w:color="auto"/>
      </w:divBdr>
    </w:div>
    <w:div w:id="1183322309">
      <w:bodyDiv w:val="1"/>
      <w:marLeft w:val="0"/>
      <w:marRight w:val="0"/>
      <w:marTop w:val="0"/>
      <w:marBottom w:val="0"/>
      <w:divBdr>
        <w:top w:val="none" w:sz="0" w:space="0" w:color="auto"/>
        <w:left w:val="none" w:sz="0" w:space="0" w:color="auto"/>
        <w:bottom w:val="none" w:sz="0" w:space="0" w:color="auto"/>
        <w:right w:val="none" w:sz="0" w:space="0" w:color="auto"/>
      </w:divBdr>
    </w:div>
    <w:div w:id="1202666497">
      <w:bodyDiv w:val="1"/>
      <w:marLeft w:val="0"/>
      <w:marRight w:val="0"/>
      <w:marTop w:val="0"/>
      <w:marBottom w:val="0"/>
      <w:divBdr>
        <w:top w:val="none" w:sz="0" w:space="0" w:color="auto"/>
        <w:left w:val="none" w:sz="0" w:space="0" w:color="auto"/>
        <w:bottom w:val="none" w:sz="0" w:space="0" w:color="auto"/>
        <w:right w:val="none" w:sz="0" w:space="0" w:color="auto"/>
      </w:divBdr>
    </w:div>
    <w:div w:id="1205606858">
      <w:bodyDiv w:val="1"/>
      <w:marLeft w:val="0"/>
      <w:marRight w:val="0"/>
      <w:marTop w:val="0"/>
      <w:marBottom w:val="0"/>
      <w:divBdr>
        <w:top w:val="none" w:sz="0" w:space="0" w:color="auto"/>
        <w:left w:val="none" w:sz="0" w:space="0" w:color="auto"/>
        <w:bottom w:val="none" w:sz="0" w:space="0" w:color="auto"/>
        <w:right w:val="none" w:sz="0" w:space="0" w:color="auto"/>
      </w:divBdr>
    </w:div>
    <w:div w:id="1232347647">
      <w:bodyDiv w:val="1"/>
      <w:marLeft w:val="0"/>
      <w:marRight w:val="0"/>
      <w:marTop w:val="0"/>
      <w:marBottom w:val="0"/>
      <w:divBdr>
        <w:top w:val="none" w:sz="0" w:space="0" w:color="auto"/>
        <w:left w:val="none" w:sz="0" w:space="0" w:color="auto"/>
        <w:bottom w:val="none" w:sz="0" w:space="0" w:color="auto"/>
        <w:right w:val="none" w:sz="0" w:space="0" w:color="auto"/>
      </w:divBdr>
      <w:divsChild>
        <w:div w:id="845098005">
          <w:marLeft w:val="0"/>
          <w:marRight w:val="0"/>
          <w:marTop w:val="0"/>
          <w:marBottom w:val="0"/>
          <w:divBdr>
            <w:top w:val="none" w:sz="0" w:space="0" w:color="auto"/>
            <w:left w:val="none" w:sz="0" w:space="0" w:color="auto"/>
            <w:bottom w:val="none" w:sz="0" w:space="0" w:color="auto"/>
            <w:right w:val="none" w:sz="0" w:space="0" w:color="auto"/>
          </w:divBdr>
          <w:divsChild>
            <w:div w:id="423769817">
              <w:marLeft w:val="0"/>
              <w:marRight w:val="0"/>
              <w:marTop w:val="0"/>
              <w:marBottom w:val="0"/>
              <w:divBdr>
                <w:top w:val="none" w:sz="0" w:space="0" w:color="auto"/>
                <w:left w:val="none" w:sz="0" w:space="0" w:color="auto"/>
                <w:bottom w:val="none" w:sz="0" w:space="0" w:color="auto"/>
                <w:right w:val="none" w:sz="0" w:space="0" w:color="auto"/>
              </w:divBdr>
              <w:divsChild>
                <w:div w:id="1824812367">
                  <w:marLeft w:val="0"/>
                  <w:marRight w:val="0"/>
                  <w:marTop w:val="0"/>
                  <w:marBottom w:val="0"/>
                  <w:divBdr>
                    <w:top w:val="none" w:sz="0" w:space="0" w:color="auto"/>
                    <w:left w:val="none" w:sz="0" w:space="0" w:color="auto"/>
                    <w:bottom w:val="none" w:sz="0" w:space="0" w:color="auto"/>
                    <w:right w:val="none" w:sz="0" w:space="0" w:color="auto"/>
                  </w:divBdr>
                  <w:divsChild>
                    <w:div w:id="323632709">
                      <w:marLeft w:val="0"/>
                      <w:marRight w:val="0"/>
                      <w:marTop w:val="0"/>
                      <w:marBottom w:val="0"/>
                      <w:divBdr>
                        <w:top w:val="none" w:sz="0" w:space="0" w:color="auto"/>
                        <w:left w:val="none" w:sz="0" w:space="0" w:color="auto"/>
                        <w:bottom w:val="none" w:sz="0" w:space="0" w:color="auto"/>
                        <w:right w:val="none" w:sz="0" w:space="0" w:color="auto"/>
                      </w:divBdr>
                      <w:divsChild>
                        <w:div w:id="1374115540">
                          <w:marLeft w:val="0"/>
                          <w:marRight w:val="0"/>
                          <w:marTop w:val="0"/>
                          <w:marBottom w:val="0"/>
                          <w:divBdr>
                            <w:top w:val="none" w:sz="0" w:space="0" w:color="auto"/>
                            <w:left w:val="none" w:sz="0" w:space="0" w:color="auto"/>
                            <w:bottom w:val="none" w:sz="0" w:space="0" w:color="auto"/>
                            <w:right w:val="none" w:sz="0" w:space="0" w:color="auto"/>
                          </w:divBdr>
                          <w:divsChild>
                            <w:div w:id="81223295">
                              <w:marLeft w:val="0"/>
                              <w:marRight w:val="0"/>
                              <w:marTop w:val="0"/>
                              <w:marBottom w:val="0"/>
                              <w:divBdr>
                                <w:top w:val="none" w:sz="0" w:space="0" w:color="auto"/>
                                <w:left w:val="none" w:sz="0" w:space="0" w:color="auto"/>
                                <w:bottom w:val="none" w:sz="0" w:space="0" w:color="auto"/>
                                <w:right w:val="none" w:sz="0" w:space="0" w:color="auto"/>
                              </w:divBdr>
                              <w:divsChild>
                                <w:div w:id="1852068453">
                                  <w:marLeft w:val="0"/>
                                  <w:marRight w:val="0"/>
                                  <w:marTop w:val="0"/>
                                  <w:marBottom w:val="0"/>
                                  <w:divBdr>
                                    <w:top w:val="none" w:sz="0" w:space="0" w:color="auto"/>
                                    <w:left w:val="none" w:sz="0" w:space="0" w:color="auto"/>
                                    <w:bottom w:val="none" w:sz="0" w:space="0" w:color="auto"/>
                                    <w:right w:val="none" w:sz="0" w:space="0" w:color="auto"/>
                                  </w:divBdr>
                                  <w:divsChild>
                                    <w:div w:id="90101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122607">
      <w:bodyDiv w:val="1"/>
      <w:marLeft w:val="0"/>
      <w:marRight w:val="0"/>
      <w:marTop w:val="0"/>
      <w:marBottom w:val="0"/>
      <w:divBdr>
        <w:top w:val="none" w:sz="0" w:space="0" w:color="auto"/>
        <w:left w:val="none" w:sz="0" w:space="0" w:color="auto"/>
        <w:bottom w:val="none" w:sz="0" w:space="0" w:color="auto"/>
        <w:right w:val="none" w:sz="0" w:space="0" w:color="auto"/>
      </w:divBdr>
    </w:div>
    <w:div w:id="1250383924">
      <w:bodyDiv w:val="1"/>
      <w:marLeft w:val="0"/>
      <w:marRight w:val="0"/>
      <w:marTop w:val="0"/>
      <w:marBottom w:val="0"/>
      <w:divBdr>
        <w:top w:val="none" w:sz="0" w:space="0" w:color="auto"/>
        <w:left w:val="none" w:sz="0" w:space="0" w:color="auto"/>
        <w:bottom w:val="none" w:sz="0" w:space="0" w:color="auto"/>
        <w:right w:val="none" w:sz="0" w:space="0" w:color="auto"/>
      </w:divBdr>
    </w:div>
    <w:div w:id="1254435553">
      <w:bodyDiv w:val="1"/>
      <w:marLeft w:val="0"/>
      <w:marRight w:val="0"/>
      <w:marTop w:val="0"/>
      <w:marBottom w:val="0"/>
      <w:divBdr>
        <w:top w:val="none" w:sz="0" w:space="0" w:color="auto"/>
        <w:left w:val="none" w:sz="0" w:space="0" w:color="auto"/>
        <w:bottom w:val="none" w:sz="0" w:space="0" w:color="auto"/>
        <w:right w:val="none" w:sz="0" w:space="0" w:color="auto"/>
      </w:divBdr>
    </w:div>
    <w:div w:id="1260258039">
      <w:bodyDiv w:val="1"/>
      <w:marLeft w:val="0"/>
      <w:marRight w:val="0"/>
      <w:marTop w:val="0"/>
      <w:marBottom w:val="0"/>
      <w:divBdr>
        <w:top w:val="none" w:sz="0" w:space="0" w:color="auto"/>
        <w:left w:val="none" w:sz="0" w:space="0" w:color="auto"/>
        <w:bottom w:val="none" w:sz="0" w:space="0" w:color="auto"/>
        <w:right w:val="none" w:sz="0" w:space="0" w:color="auto"/>
      </w:divBdr>
    </w:div>
    <w:div w:id="1273438330">
      <w:bodyDiv w:val="1"/>
      <w:marLeft w:val="0"/>
      <w:marRight w:val="0"/>
      <w:marTop w:val="0"/>
      <w:marBottom w:val="0"/>
      <w:divBdr>
        <w:top w:val="none" w:sz="0" w:space="0" w:color="auto"/>
        <w:left w:val="none" w:sz="0" w:space="0" w:color="auto"/>
        <w:bottom w:val="none" w:sz="0" w:space="0" w:color="auto"/>
        <w:right w:val="none" w:sz="0" w:space="0" w:color="auto"/>
      </w:divBdr>
    </w:div>
    <w:div w:id="1301612814">
      <w:bodyDiv w:val="1"/>
      <w:marLeft w:val="0"/>
      <w:marRight w:val="0"/>
      <w:marTop w:val="0"/>
      <w:marBottom w:val="0"/>
      <w:divBdr>
        <w:top w:val="none" w:sz="0" w:space="0" w:color="auto"/>
        <w:left w:val="none" w:sz="0" w:space="0" w:color="auto"/>
        <w:bottom w:val="none" w:sz="0" w:space="0" w:color="auto"/>
        <w:right w:val="none" w:sz="0" w:space="0" w:color="auto"/>
      </w:divBdr>
    </w:div>
    <w:div w:id="1307933570">
      <w:bodyDiv w:val="1"/>
      <w:marLeft w:val="0"/>
      <w:marRight w:val="0"/>
      <w:marTop w:val="0"/>
      <w:marBottom w:val="0"/>
      <w:divBdr>
        <w:top w:val="none" w:sz="0" w:space="0" w:color="auto"/>
        <w:left w:val="none" w:sz="0" w:space="0" w:color="auto"/>
        <w:bottom w:val="none" w:sz="0" w:space="0" w:color="auto"/>
        <w:right w:val="none" w:sz="0" w:space="0" w:color="auto"/>
      </w:divBdr>
    </w:div>
    <w:div w:id="1312297240">
      <w:bodyDiv w:val="1"/>
      <w:marLeft w:val="0"/>
      <w:marRight w:val="0"/>
      <w:marTop w:val="0"/>
      <w:marBottom w:val="0"/>
      <w:divBdr>
        <w:top w:val="none" w:sz="0" w:space="0" w:color="auto"/>
        <w:left w:val="none" w:sz="0" w:space="0" w:color="auto"/>
        <w:bottom w:val="none" w:sz="0" w:space="0" w:color="auto"/>
        <w:right w:val="none" w:sz="0" w:space="0" w:color="auto"/>
      </w:divBdr>
    </w:div>
    <w:div w:id="1313095354">
      <w:bodyDiv w:val="1"/>
      <w:marLeft w:val="0"/>
      <w:marRight w:val="0"/>
      <w:marTop w:val="0"/>
      <w:marBottom w:val="0"/>
      <w:divBdr>
        <w:top w:val="none" w:sz="0" w:space="0" w:color="auto"/>
        <w:left w:val="none" w:sz="0" w:space="0" w:color="auto"/>
        <w:bottom w:val="none" w:sz="0" w:space="0" w:color="auto"/>
        <w:right w:val="none" w:sz="0" w:space="0" w:color="auto"/>
      </w:divBdr>
    </w:div>
    <w:div w:id="1327436091">
      <w:bodyDiv w:val="1"/>
      <w:marLeft w:val="0"/>
      <w:marRight w:val="0"/>
      <w:marTop w:val="0"/>
      <w:marBottom w:val="0"/>
      <w:divBdr>
        <w:top w:val="none" w:sz="0" w:space="0" w:color="auto"/>
        <w:left w:val="none" w:sz="0" w:space="0" w:color="auto"/>
        <w:bottom w:val="none" w:sz="0" w:space="0" w:color="auto"/>
        <w:right w:val="none" w:sz="0" w:space="0" w:color="auto"/>
      </w:divBdr>
    </w:div>
    <w:div w:id="1336151842">
      <w:bodyDiv w:val="1"/>
      <w:marLeft w:val="0"/>
      <w:marRight w:val="0"/>
      <w:marTop w:val="0"/>
      <w:marBottom w:val="0"/>
      <w:divBdr>
        <w:top w:val="none" w:sz="0" w:space="0" w:color="auto"/>
        <w:left w:val="none" w:sz="0" w:space="0" w:color="auto"/>
        <w:bottom w:val="none" w:sz="0" w:space="0" w:color="auto"/>
        <w:right w:val="none" w:sz="0" w:space="0" w:color="auto"/>
      </w:divBdr>
      <w:divsChild>
        <w:div w:id="236864225">
          <w:marLeft w:val="0"/>
          <w:marRight w:val="0"/>
          <w:marTop w:val="0"/>
          <w:marBottom w:val="0"/>
          <w:divBdr>
            <w:top w:val="none" w:sz="0" w:space="0" w:color="auto"/>
            <w:left w:val="none" w:sz="0" w:space="0" w:color="auto"/>
            <w:bottom w:val="none" w:sz="0" w:space="0" w:color="auto"/>
            <w:right w:val="none" w:sz="0" w:space="0" w:color="auto"/>
          </w:divBdr>
          <w:divsChild>
            <w:div w:id="1550727793">
              <w:marLeft w:val="0"/>
              <w:marRight w:val="0"/>
              <w:marTop w:val="0"/>
              <w:marBottom w:val="0"/>
              <w:divBdr>
                <w:top w:val="none" w:sz="0" w:space="0" w:color="auto"/>
                <w:left w:val="none" w:sz="0" w:space="0" w:color="auto"/>
                <w:bottom w:val="none" w:sz="0" w:space="0" w:color="auto"/>
                <w:right w:val="none" w:sz="0" w:space="0" w:color="auto"/>
              </w:divBdr>
              <w:divsChild>
                <w:div w:id="1964381765">
                  <w:marLeft w:val="0"/>
                  <w:marRight w:val="0"/>
                  <w:marTop w:val="0"/>
                  <w:marBottom w:val="0"/>
                  <w:divBdr>
                    <w:top w:val="none" w:sz="0" w:space="0" w:color="auto"/>
                    <w:left w:val="none" w:sz="0" w:space="0" w:color="auto"/>
                    <w:bottom w:val="none" w:sz="0" w:space="0" w:color="auto"/>
                    <w:right w:val="none" w:sz="0" w:space="0" w:color="auto"/>
                  </w:divBdr>
                  <w:divsChild>
                    <w:div w:id="1733691812">
                      <w:marLeft w:val="0"/>
                      <w:marRight w:val="0"/>
                      <w:marTop w:val="0"/>
                      <w:marBottom w:val="0"/>
                      <w:divBdr>
                        <w:top w:val="none" w:sz="0" w:space="0" w:color="auto"/>
                        <w:left w:val="none" w:sz="0" w:space="0" w:color="auto"/>
                        <w:bottom w:val="none" w:sz="0" w:space="0" w:color="auto"/>
                        <w:right w:val="none" w:sz="0" w:space="0" w:color="auto"/>
                      </w:divBdr>
                      <w:divsChild>
                        <w:div w:id="135488962">
                          <w:marLeft w:val="0"/>
                          <w:marRight w:val="0"/>
                          <w:marTop w:val="0"/>
                          <w:marBottom w:val="0"/>
                          <w:divBdr>
                            <w:top w:val="none" w:sz="0" w:space="0" w:color="auto"/>
                            <w:left w:val="none" w:sz="0" w:space="0" w:color="auto"/>
                            <w:bottom w:val="none" w:sz="0" w:space="0" w:color="auto"/>
                            <w:right w:val="none" w:sz="0" w:space="0" w:color="auto"/>
                          </w:divBdr>
                          <w:divsChild>
                            <w:div w:id="1968461970">
                              <w:marLeft w:val="0"/>
                              <w:marRight w:val="0"/>
                              <w:marTop w:val="0"/>
                              <w:marBottom w:val="0"/>
                              <w:divBdr>
                                <w:top w:val="none" w:sz="0" w:space="0" w:color="auto"/>
                                <w:left w:val="none" w:sz="0" w:space="0" w:color="auto"/>
                                <w:bottom w:val="none" w:sz="0" w:space="0" w:color="auto"/>
                                <w:right w:val="none" w:sz="0" w:space="0" w:color="auto"/>
                              </w:divBdr>
                              <w:divsChild>
                                <w:div w:id="316692963">
                                  <w:marLeft w:val="0"/>
                                  <w:marRight w:val="0"/>
                                  <w:marTop w:val="0"/>
                                  <w:marBottom w:val="0"/>
                                  <w:divBdr>
                                    <w:top w:val="none" w:sz="0" w:space="0" w:color="auto"/>
                                    <w:left w:val="none" w:sz="0" w:space="0" w:color="auto"/>
                                    <w:bottom w:val="none" w:sz="0" w:space="0" w:color="auto"/>
                                    <w:right w:val="none" w:sz="0" w:space="0" w:color="auto"/>
                                  </w:divBdr>
                                  <w:divsChild>
                                    <w:div w:id="165506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8267613">
      <w:bodyDiv w:val="1"/>
      <w:marLeft w:val="0"/>
      <w:marRight w:val="0"/>
      <w:marTop w:val="0"/>
      <w:marBottom w:val="0"/>
      <w:divBdr>
        <w:top w:val="none" w:sz="0" w:space="0" w:color="auto"/>
        <w:left w:val="none" w:sz="0" w:space="0" w:color="auto"/>
        <w:bottom w:val="none" w:sz="0" w:space="0" w:color="auto"/>
        <w:right w:val="none" w:sz="0" w:space="0" w:color="auto"/>
      </w:divBdr>
    </w:div>
    <w:div w:id="1345127569">
      <w:bodyDiv w:val="1"/>
      <w:marLeft w:val="0"/>
      <w:marRight w:val="0"/>
      <w:marTop w:val="0"/>
      <w:marBottom w:val="0"/>
      <w:divBdr>
        <w:top w:val="none" w:sz="0" w:space="0" w:color="auto"/>
        <w:left w:val="none" w:sz="0" w:space="0" w:color="auto"/>
        <w:bottom w:val="none" w:sz="0" w:space="0" w:color="auto"/>
        <w:right w:val="none" w:sz="0" w:space="0" w:color="auto"/>
      </w:divBdr>
    </w:div>
    <w:div w:id="1366642502">
      <w:bodyDiv w:val="1"/>
      <w:marLeft w:val="0"/>
      <w:marRight w:val="0"/>
      <w:marTop w:val="0"/>
      <w:marBottom w:val="0"/>
      <w:divBdr>
        <w:top w:val="none" w:sz="0" w:space="0" w:color="auto"/>
        <w:left w:val="none" w:sz="0" w:space="0" w:color="auto"/>
        <w:bottom w:val="none" w:sz="0" w:space="0" w:color="auto"/>
        <w:right w:val="none" w:sz="0" w:space="0" w:color="auto"/>
      </w:divBdr>
    </w:div>
    <w:div w:id="1370106582">
      <w:bodyDiv w:val="1"/>
      <w:marLeft w:val="0"/>
      <w:marRight w:val="0"/>
      <w:marTop w:val="0"/>
      <w:marBottom w:val="0"/>
      <w:divBdr>
        <w:top w:val="none" w:sz="0" w:space="0" w:color="auto"/>
        <w:left w:val="none" w:sz="0" w:space="0" w:color="auto"/>
        <w:bottom w:val="none" w:sz="0" w:space="0" w:color="auto"/>
        <w:right w:val="none" w:sz="0" w:space="0" w:color="auto"/>
      </w:divBdr>
    </w:div>
    <w:div w:id="1389691400">
      <w:bodyDiv w:val="1"/>
      <w:marLeft w:val="0"/>
      <w:marRight w:val="0"/>
      <w:marTop w:val="0"/>
      <w:marBottom w:val="0"/>
      <w:divBdr>
        <w:top w:val="none" w:sz="0" w:space="0" w:color="auto"/>
        <w:left w:val="none" w:sz="0" w:space="0" w:color="auto"/>
        <w:bottom w:val="none" w:sz="0" w:space="0" w:color="auto"/>
        <w:right w:val="none" w:sz="0" w:space="0" w:color="auto"/>
      </w:divBdr>
      <w:divsChild>
        <w:div w:id="1194731638">
          <w:marLeft w:val="0"/>
          <w:marRight w:val="0"/>
          <w:marTop w:val="0"/>
          <w:marBottom w:val="0"/>
          <w:divBdr>
            <w:top w:val="none" w:sz="0" w:space="0" w:color="auto"/>
            <w:left w:val="none" w:sz="0" w:space="0" w:color="auto"/>
            <w:bottom w:val="none" w:sz="0" w:space="0" w:color="auto"/>
            <w:right w:val="none" w:sz="0" w:space="0" w:color="auto"/>
          </w:divBdr>
          <w:divsChild>
            <w:div w:id="404647118">
              <w:marLeft w:val="0"/>
              <w:marRight w:val="0"/>
              <w:marTop w:val="0"/>
              <w:marBottom w:val="0"/>
              <w:divBdr>
                <w:top w:val="none" w:sz="0" w:space="0" w:color="auto"/>
                <w:left w:val="none" w:sz="0" w:space="0" w:color="auto"/>
                <w:bottom w:val="none" w:sz="0" w:space="0" w:color="auto"/>
                <w:right w:val="none" w:sz="0" w:space="0" w:color="auto"/>
              </w:divBdr>
              <w:divsChild>
                <w:div w:id="1387609710">
                  <w:marLeft w:val="0"/>
                  <w:marRight w:val="0"/>
                  <w:marTop w:val="0"/>
                  <w:marBottom w:val="0"/>
                  <w:divBdr>
                    <w:top w:val="none" w:sz="0" w:space="0" w:color="auto"/>
                    <w:left w:val="none" w:sz="0" w:space="0" w:color="auto"/>
                    <w:bottom w:val="none" w:sz="0" w:space="0" w:color="auto"/>
                    <w:right w:val="none" w:sz="0" w:space="0" w:color="auto"/>
                  </w:divBdr>
                  <w:divsChild>
                    <w:div w:id="40599089">
                      <w:marLeft w:val="0"/>
                      <w:marRight w:val="0"/>
                      <w:marTop w:val="0"/>
                      <w:marBottom w:val="0"/>
                      <w:divBdr>
                        <w:top w:val="none" w:sz="0" w:space="0" w:color="auto"/>
                        <w:left w:val="none" w:sz="0" w:space="0" w:color="auto"/>
                        <w:bottom w:val="none" w:sz="0" w:space="0" w:color="auto"/>
                        <w:right w:val="none" w:sz="0" w:space="0" w:color="auto"/>
                      </w:divBdr>
                      <w:divsChild>
                        <w:div w:id="1229221339">
                          <w:marLeft w:val="0"/>
                          <w:marRight w:val="0"/>
                          <w:marTop w:val="0"/>
                          <w:marBottom w:val="0"/>
                          <w:divBdr>
                            <w:top w:val="none" w:sz="0" w:space="0" w:color="auto"/>
                            <w:left w:val="none" w:sz="0" w:space="0" w:color="auto"/>
                            <w:bottom w:val="none" w:sz="0" w:space="0" w:color="auto"/>
                            <w:right w:val="none" w:sz="0" w:space="0" w:color="auto"/>
                          </w:divBdr>
                          <w:divsChild>
                            <w:div w:id="1579091200">
                              <w:marLeft w:val="0"/>
                              <w:marRight w:val="0"/>
                              <w:marTop w:val="0"/>
                              <w:marBottom w:val="0"/>
                              <w:divBdr>
                                <w:top w:val="none" w:sz="0" w:space="0" w:color="auto"/>
                                <w:left w:val="none" w:sz="0" w:space="0" w:color="auto"/>
                                <w:bottom w:val="none" w:sz="0" w:space="0" w:color="auto"/>
                                <w:right w:val="none" w:sz="0" w:space="0" w:color="auto"/>
                              </w:divBdr>
                              <w:divsChild>
                                <w:div w:id="177424722">
                                  <w:marLeft w:val="0"/>
                                  <w:marRight w:val="0"/>
                                  <w:marTop w:val="0"/>
                                  <w:marBottom w:val="0"/>
                                  <w:divBdr>
                                    <w:top w:val="none" w:sz="0" w:space="0" w:color="auto"/>
                                    <w:left w:val="none" w:sz="0" w:space="0" w:color="auto"/>
                                    <w:bottom w:val="none" w:sz="0" w:space="0" w:color="auto"/>
                                    <w:right w:val="none" w:sz="0" w:space="0" w:color="auto"/>
                                  </w:divBdr>
                                  <w:divsChild>
                                    <w:div w:id="95456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1342944">
      <w:bodyDiv w:val="1"/>
      <w:marLeft w:val="0"/>
      <w:marRight w:val="0"/>
      <w:marTop w:val="0"/>
      <w:marBottom w:val="0"/>
      <w:divBdr>
        <w:top w:val="none" w:sz="0" w:space="0" w:color="auto"/>
        <w:left w:val="none" w:sz="0" w:space="0" w:color="auto"/>
        <w:bottom w:val="none" w:sz="0" w:space="0" w:color="auto"/>
        <w:right w:val="none" w:sz="0" w:space="0" w:color="auto"/>
      </w:divBdr>
    </w:div>
    <w:div w:id="1397823811">
      <w:bodyDiv w:val="1"/>
      <w:marLeft w:val="0"/>
      <w:marRight w:val="0"/>
      <w:marTop w:val="0"/>
      <w:marBottom w:val="0"/>
      <w:divBdr>
        <w:top w:val="none" w:sz="0" w:space="0" w:color="auto"/>
        <w:left w:val="none" w:sz="0" w:space="0" w:color="auto"/>
        <w:bottom w:val="none" w:sz="0" w:space="0" w:color="auto"/>
        <w:right w:val="none" w:sz="0" w:space="0" w:color="auto"/>
      </w:divBdr>
      <w:divsChild>
        <w:div w:id="1702170911">
          <w:marLeft w:val="0"/>
          <w:marRight w:val="0"/>
          <w:marTop w:val="0"/>
          <w:marBottom w:val="0"/>
          <w:divBdr>
            <w:top w:val="none" w:sz="0" w:space="0" w:color="auto"/>
            <w:left w:val="none" w:sz="0" w:space="0" w:color="auto"/>
            <w:bottom w:val="none" w:sz="0" w:space="0" w:color="auto"/>
            <w:right w:val="none" w:sz="0" w:space="0" w:color="auto"/>
          </w:divBdr>
          <w:divsChild>
            <w:div w:id="1691758004">
              <w:marLeft w:val="0"/>
              <w:marRight w:val="0"/>
              <w:marTop w:val="0"/>
              <w:marBottom w:val="0"/>
              <w:divBdr>
                <w:top w:val="none" w:sz="0" w:space="0" w:color="auto"/>
                <w:left w:val="none" w:sz="0" w:space="0" w:color="auto"/>
                <w:bottom w:val="none" w:sz="0" w:space="0" w:color="auto"/>
                <w:right w:val="none" w:sz="0" w:space="0" w:color="auto"/>
              </w:divBdr>
              <w:divsChild>
                <w:div w:id="1196579642">
                  <w:marLeft w:val="0"/>
                  <w:marRight w:val="0"/>
                  <w:marTop w:val="0"/>
                  <w:marBottom w:val="0"/>
                  <w:divBdr>
                    <w:top w:val="none" w:sz="0" w:space="0" w:color="auto"/>
                    <w:left w:val="none" w:sz="0" w:space="0" w:color="auto"/>
                    <w:bottom w:val="none" w:sz="0" w:space="0" w:color="auto"/>
                    <w:right w:val="none" w:sz="0" w:space="0" w:color="auto"/>
                  </w:divBdr>
                  <w:divsChild>
                    <w:div w:id="2040083818">
                      <w:marLeft w:val="0"/>
                      <w:marRight w:val="0"/>
                      <w:marTop w:val="0"/>
                      <w:marBottom w:val="0"/>
                      <w:divBdr>
                        <w:top w:val="none" w:sz="0" w:space="0" w:color="auto"/>
                        <w:left w:val="none" w:sz="0" w:space="0" w:color="auto"/>
                        <w:bottom w:val="none" w:sz="0" w:space="0" w:color="auto"/>
                        <w:right w:val="none" w:sz="0" w:space="0" w:color="auto"/>
                      </w:divBdr>
                      <w:divsChild>
                        <w:div w:id="1821074659">
                          <w:marLeft w:val="0"/>
                          <w:marRight w:val="0"/>
                          <w:marTop w:val="0"/>
                          <w:marBottom w:val="0"/>
                          <w:divBdr>
                            <w:top w:val="none" w:sz="0" w:space="0" w:color="auto"/>
                            <w:left w:val="none" w:sz="0" w:space="0" w:color="auto"/>
                            <w:bottom w:val="none" w:sz="0" w:space="0" w:color="auto"/>
                            <w:right w:val="none" w:sz="0" w:space="0" w:color="auto"/>
                          </w:divBdr>
                          <w:divsChild>
                            <w:div w:id="1174417631">
                              <w:marLeft w:val="0"/>
                              <w:marRight w:val="0"/>
                              <w:marTop w:val="0"/>
                              <w:marBottom w:val="0"/>
                              <w:divBdr>
                                <w:top w:val="none" w:sz="0" w:space="0" w:color="auto"/>
                                <w:left w:val="none" w:sz="0" w:space="0" w:color="auto"/>
                                <w:bottom w:val="none" w:sz="0" w:space="0" w:color="auto"/>
                                <w:right w:val="none" w:sz="0" w:space="0" w:color="auto"/>
                              </w:divBdr>
                              <w:divsChild>
                                <w:div w:id="1062411284">
                                  <w:marLeft w:val="0"/>
                                  <w:marRight w:val="0"/>
                                  <w:marTop w:val="0"/>
                                  <w:marBottom w:val="0"/>
                                  <w:divBdr>
                                    <w:top w:val="none" w:sz="0" w:space="0" w:color="auto"/>
                                    <w:left w:val="none" w:sz="0" w:space="0" w:color="auto"/>
                                    <w:bottom w:val="none" w:sz="0" w:space="0" w:color="auto"/>
                                    <w:right w:val="none" w:sz="0" w:space="0" w:color="auto"/>
                                  </w:divBdr>
                                  <w:divsChild>
                                    <w:div w:id="91890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414772">
      <w:bodyDiv w:val="1"/>
      <w:marLeft w:val="0"/>
      <w:marRight w:val="0"/>
      <w:marTop w:val="0"/>
      <w:marBottom w:val="0"/>
      <w:divBdr>
        <w:top w:val="none" w:sz="0" w:space="0" w:color="auto"/>
        <w:left w:val="none" w:sz="0" w:space="0" w:color="auto"/>
        <w:bottom w:val="none" w:sz="0" w:space="0" w:color="auto"/>
        <w:right w:val="none" w:sz="0" w:space="0" w:color="auto"/>
      </w:divBdr>
      <w:divsChild>
        <w:div w:id="1920208158">
          <w:marLeft w:val="0"/>
          <w:marRight w:val="0"/>
          <w:marTop w:val="0"/>
          <w:marBottom w:val="0"/>
          <w:divBdr>
            <w:top w:val="none" w:sz="0" w:space="0" w:color="auto"/>
            <w:left w:val="none" w:sz="0" w:space="0" w:color="auto"/>
            <w:bottom w:val="none" w:sz="0" w:space="0" w:color="auto"/>
            <w:right w:val="none" w:sz="0" w:space="0" w:color="auto"/>
          </w:divBdr>
          <w:divsChild>
            <w:div w:id="917783716">
              <w:marLeft w:val="0"/>
              <w:marRight w:val="0"/>
              <w:marTop w:val="0"/>
              <w:marBottom w:val="0"/>
              <w:divBdr>
                <w:top w:val="none" w:sz="0" w:space="0" w:color="auto"/>
                <w:left w:val="none" w:sz="0" w:space="0" w:color="auto"/>
                <w:bottom w:val="none" w:sz="0" w:space="0" w:color="auto"/>
                <w:right w:val="none" w:sz="0" w:space="0" w:color="auto"/>
              </w:divBdr>
              <w:divsChild>
                <w:div w:id="356199659">
                  <w:marLeft w:val="0"/>
                  <w:marRight w:val="0"/>
                  <w:marTop w:val="0"/>
                  <w:marBottom w:val="0"/>
                  <w:divBdr>
                    <w:top w:val="none" w:sz="0" w:space="0" w:color="auto"/>
                    <w:left w:val="none" w:sz="0" w:space="0" w:color="auto"/>
                    <w:bottom w:val="none" w:sz="0" w:space="0" w:color="auto"/>
                    <w:right w:val="none" w:sz="0" w:space="0" w:color="auto"/>
                  </w:divBdr>
                  <w:divsChild>
                    <w:div w:id="1267614235">
                      <w:marLeft w:val="0"/>
                      <w:marRight w:val="0"/>
                      <w:marTop w:val="0"/>
                      <w:marBottom w:val="0"/>
                      <w:divBdr>
                        <w:top w:val="none" w:sz="0" w:space="0" w:color="auto"/>
                        <w:left w:val="none" w:sz="0" w:space="0" w:color="auto"/>
                        <w:bottom w:val="none" w:sz="0" w:space="0" w:color="auto"/>
                        <w:right w:val="none" w:sz="0" w:space="0" w:color="auto"/>
                      </w:divBdr>
                      <w:divsChild>
                        <w:div w:id="1561089959">
                          <w:marLeft w:val="0"/>
                          <w:marRight w:val="0"/>
                          <w:marTop w:val="0"/>
                          <w:marBottom w:val="0"/>
                          <w:divBdr>
                            <w:top w:val="none" w:sz="0" w:space="0" w:color="auto"/>
                            <w:left w:val="none" w:sz="0" w:space="0" w:color="auto"/>
                            <w:bottom w:val="none" w:sz="0" w:space="0" w:color="auto"/>
                            <w:right w:val="none" w:sz="0" w:space="0" w:color="auto"/>
                          </w:divBdr>
                          <w:divsChild>
                            <w:div w:id="1217358758">
                              <w:marLeft w:val="0"/>
                              <w:marRight w:val="0"/>
                              <w:marTop w:val="0"/>
                              <w:marBottom w:val="0"/>
                              <w:divBdr>
                                <w:top w:val="none" w:sz="0" w:space="0" w:color="auto"/>
                                <w:left w:val="none" w:sz="0" w:space="0" w:color="auto"/>
                                <w:bottom w:val="none" w:sz="0" w:space="0" w:color="auto"/>
                                <w:right w:val="none" w:sz="0" w:space="0" w:color="auto"/>
                              </w:divBdr>
                              <w:divsChild>
                                <w:div w:id="1815750817">
                                  <w:marLeft w:val="0"/>
                                  <w:marRight w:val="0"/>
                                  <w:marTop w:val="0"/>
                                  <w:marBottom w:val="0"/>
                                  <w:divBdr>
                                    <w:top w:val="none" w:sz="0" w:space="0" w:color="auto"/>
                                    <w:left w:val="none" w:sz="0" w:space="0" w:color="auto"/>
                                    <w:bottom w:val="none" w:sz="0" w:space="0" w:color="auto"/>
                                    <w:right w:val="none" w:sz="0" w:space="0" w:color="auto"/>
                                  </w:divBdr>
                                  <w:divsChild>
                                    <w:div w:id="49376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081663">
      <w:bodyDiv w:val="1"/>
      <w:marLeft w:val="0"/>
      <w:marRight w:val="0"/>
      <w:marTop w:val="0"/>
      <w:marBottom w:val="0"/>
      <w:divBdr>
        <w:top w:val="none" w:sz="0" w:space="0" w:color="auto"/>
        <w:left w:val="none" w:sz="0" w:space="0" w:color="auto"/>
        <w:bottom w:val="none" w:sz="0" w:space="0" w:color="auto"/>
        <w:right w:val="none" w:sz="0" w:space="0" w:color="auto"/>
      </w:divBdr>
    </w:div>
    <w:div w:id="1424259034">
      <w:bodyDiv w:val="1"/>
      <w:marLeft w:val="0"/>
      <w:marRight w:val="0"/>
      <w:marTop w:val="0"/>
      <w:marBottom w:val="0"/>
      <w:divBdr>
        <w:top w:val="none" w:sz="0" w:space="0" w:color="auto"/>
        <w:left w:val="none" w:sz="0" w:space="0" w:color="auto"/>
        <w:bottom w:val="none" w:sz="0" w:space="0" w:color="auto"/>
        <w:right w:val="none" w:sz="0" w:space="0" w:color="auto"/>
      </w:divBdr>
    </w:div>
    <w:div w:id="1470171257">
      <w:bodyDiv w:val="1"/>
      <w:marLeft w:val="0"/>
      <w:marRight w:val="0"/>
      <w:marTop w:val="0"/>
      <w:marBottom w:val="0"/>
      <w:divBdr>
        <w:top w:val="none" w:sz="0" w:space="0" w:color="auto"/>
        <w:left w:val="none" w:sz="0" w:space="0" w:color="auto"/>
        <w:bottom w:val="none" w:sz="0" w:space="0" w:color="auto"/>
        <w:right w:val="none" w:sz="0" w:space="0" w:color="auto"/>
      </w:divBdr>
    </w:div>
    <w:div w:id="1472862308">
      <w:bodyDiv w:val="1"/>
      <w:marLeft w:val="0"/>
      <w:marRight w:val="0"/>
      <w:marTop w:val="0"/>
      <w:marBottom w:val="0"/>
      <w:divBdr>
        <w:top w:val="none" w:sz="0" w:space="0" w:color="auto"/>
        <w:left w:val="none" w:sz="0" w:space="0" w:color="auto"/>
        <w:bottom w:val="none" w:sz="0" w:space="0" w:color="auto"/>
        <w:right w:val="none" w:sz="0" w:space="0" w:color="auto"/>
      </w:divBdr>
    </w:div>
    <w:div w:id="1474441977">
      <w:bodyDiv w:val="1"/>
      <w:marLeft w:val="0"/>
      <w:marRight w:val="0"/>
      <w:marTop w:val="0"/>
      <w:marBottom w:val="0"/>
      <w:divBdr>
        <w:top w:val="none" w:sz="0" w:space="0" w:color="auto"/>
        <w:left w:val="none" w:sz="0" w:space="0" w:color="auto"/>
        <w:bottom w:val="none" w:sz="0" w:space="0" w:color="auto"/>
        <w:right w:val="none" w:sz="0" w:space="0" w:color="auto"/>
      </w:divBdr>
    </w:div>
    <w:div w:id="1477602927">
      <w:bodyDiv w:val="1"/>
      <w:marLeft w:val="0"/>
      <w:marRight w:val="0"/>
      <w:marTop w:val="0"/>
      <w:marBottom w:val="0"/>
      <w:divBdr>
        <w:top w:val="none" w:sz="0" w:space="0" w:color="auto"/>
        <w:left w:val="none" w:sz="0" w:space="0" w:color="auto"/>
        <w:bottom w:val="none" w:sz="0" w:space="0" w:color="auto"/>
        <w:right w:val="none" w:sz="0" w:space="0" w:color="auto"/>
      </w:divBdr>
    </w:div>
    <w:div w:id="1528836926">
      <w:bodyDiv w:val="1"/>
      <w:marLeft w:val="0"/>
      <w:marRight w:val="0"/>
      <w:marTop w:val="0"/>
      <w:marBottom w:val="0"/>
      <w:divBdr>
        <w:top w:val="none" w:sz="0" w:space="0" w:color="auto"/>
        <w:left w:val="none" w:sz="0" w:space="0" w:color="auto"/>
        <w:bottom w:val="none" w:sz="0" w:space="0" w:color="auto"/>
        <w:right w:val="none" w:sz="0" w:space="0" w:color="auto"/>
      </w:divBdr>
    </w:div>
    <w:div w:id="1532526098">
      <w:bodyDiv w:val="1"/>
      <w:marLeft w:val="0"/>
      <w:marRight w:val="0"/>
      <w:marTop w:val="0"/>
      <w:marBottom w:val="0"/>
      <w:divBdr>
        <w:top w:val="none" w:sz="0" w:space="0" w:color="auto"/>
        <w:left w:val="none" w:sz="0" w:space="0" w:color="auto"/>
        <w:bottom w:val="none" w:sz="0" w:space="0" w:color="auto"/>
        <w:right w:val="none" w:sz="0" w:space="0" w:color="auto"/>
      </w:divBdr>
    </w:div>
    <w:div w:id="1549686043">
      <w:bodyDiv w:val="1"/>
      <w:marLeft w:val="0"/>
      <w:marRight w:val="0"/>
      <w:marTop w:val="0"/>
      <w:marBottom w:val="0"/>
      <w:divBdr>
        <w:top w:val="none" w:sz="0" w:space="0" w:color="auto"/>
        <w:left w:val="none" w:sz="0" w:space="0" w:color="auto"/>
        <w:bottom w:val="none" w:sz="0" w:space="0" w:color="auto"/>
        <w:right w:val="none" w:sz="0" w:space="0" w:color="auto"/>
      </w:divBdr>
    </w:div>
    <w:div w:id="1552617750">
      <w:bodyDiv w:val="1"/>
      <w:marLeft w:val="0"/>
      <w:marRight w:val="0"/>
      <w:marTop w:val="0"/>
      <w:marBottom w:val="0"/>
      <w:divBdr>
        <w:top w:val="none" w:sz="0" w:space="0" w:color="auto"/>
        <w:left w:val="none" w:sz="0" w:space="0" w:color="auto"/>
        <w:bottom w:val="none" w:sz="0" w:space="0" w:color="auto"/>
        <w:right w:val="none" w:sz="0" w:space="0" w:color="auto"/>
      </w:divBdr>
    </w:div>
    <w:div w:id="1564175037">
      <w:bodyDiv w:val="1"/>
      <w:marLeft w:val="0"/>
      <w:marRight w:val="0"/>
      <w:marTop w:val="0"/>
      <w:marBottom w:val="0"/>
      <w:divBdr>
        <w:top w:val="none" w:sz="0" w:space="0" w:color="auto"/>
        <w:left w:val="none" w:sz="0" w:space="0" w:color="auto"/>
        <w:bottom w:val="none" w:sz="0" w:space="0" w:color="auto"/>
        <w:right w:val="none" w:sz="0" w:space="0" w:color="auto"/>
      </w:divBdr>
    </w:div>
    <w:div w:id="1567102723">
      <w:bodyDiv w:val="1"/>
      <w:marLeft w:val="0"/>
      <w:marRight w:val="0"/>
      <w:marTop w:val="0"/>
      <w:marBottom w:val="0"/>
      <w:divBdr>
        <w:top w:val="none" w:sz="0" w:space="0" w:color="auto"/>
        <w:left w:val="none" w:sz="0" w:space="0" w:color="auto"/>
        <w:bottom w:val="none" w:sz="0" w:space="0" w:color="auto"/>
        <w:right w:val="none" w:sz="0" w:space="0" w:color="auto"/>
      </w:divBdr>
    </w:div>
    <w:div w:id="1587500543">
      <w:bodyDiv w:val="1"/>
      <w:marLeft w:val="0"/>
      <w:marRight w:val="0"/>
      <w:marTop w:val="0"/>
      <w:marBottom w:val="0"/>
      <w:divBdr>
        <w:top w:val="none" w:sz="0" w:space="0" w:color="auto"/>
        <w:left w:val="none" w:sz="0" w:space="0" w:color="auto"/>
        <w:bottom w:val="none" w:sz="0" w:space="0" w:color="auto"/>
        <w:right w:val="none" w:sz="0" w:space="0" w:color="auto"/>
      </w:divBdr>
    </w:div>
    <w:div w:id="1597834265">
      <w:bodyDiv w:val="1"/>
      <w:marLeft w:val="0"/>
      <w:marRight w:val="0"/>
      <w:marTop w:val="0"/>
      <w:marBottom w:val="0"/>
      <w:divBdr>
        <w:top w:val="none" w:sz="0" w:space="0" w:color="auto"/>
        <w:left w:val="none" w:sz="0" w:space="0" w:color="auto"/>
        <w:bottom w:val="none" w:sz="0" w:space="0" w:color="auto"/>
        <w:right w:val="none" w:sz="0" w:space="0" w:color="auto"/>
      </w:divBdr>
      <w:divsChild>
        <w:div w:id="1886211920">
          <w:marLeft w:val="0"/>
          <w:marRight w:val="0"/>
          <w:marTop w:val="0"/>
          <w:marBottom w:val="0"/>
          <w:divBdr>
            <w:top w:val="none" w:sz="0" w:space="0" w:color="auto"/>
            <w:left w:val="none" w:sz="0" w:space="0" w:color="auto"/>
            <w:bottom w:val="none" w:sz="0" w:space="0" w:color="auto"/>
            <w:right w:val="none" w:sz="0" w:space="0" w:color="auto"/>
          </w:divBdr>
          <w:divsChild>
            <w:div w:id="1238322911">
              <w:marLeft w:val="0"/>
              <w:marRight w:val="0"/>
              <w:marTop w:val="0"/>
              <w:marBottom w:val="0"/>
              <w:divBdr>
                <w:top w:val="none" w:sz="0" w:space="0" w:color="auto"/>
                <w:left w:val="none" w:sz="0" w:space="0" w:color="auto"/>
                <w:bottom w:val="none" w:sz="0" w:space="0" w:color="auto"/>
                <w:right w:val="none" w:sz="0" w:space="0" w:color="auto"/>
              </w:divBdr>
              <w:divsChild>
                <w:div w:id="827210541">
                  <w:marLeft w:val="0"/>
                  <w:marRight w:val="0"/>
                  <w:marTop w:val="0"/>
                  <w:marBottom w:val="0"/>
                  <w:divBdr>
                    <w:top w:val="none" w:sz="0" w:space="0" w:color="auto"/>
                    <w:left w:val="none" w:sz="0" w:space="0" w:color="auto"/>
                    <w:bottom w:val="none" w:sz="0" w:space="0" w:color="auto"/>
                    <w:right w:val="none" w:sz="0" w:space="0" w:color="auto"/>
                  </w:divBdr>
                  <w:divsChild>
                    <w:div w:id="1261336916">
                      <w:marLeft w:val="0"/>
                      <w:marRight w:val="0"/>
                      <w:marTop w:val="0"/>
                      <w:marBottom w:val="0"/>
                      <w:divBdr>
                        <w:top w:val="none" w:sz="0" w:space="0" w:color="auto"/>
                        <w:left w:val="none" w:sz="0" w:space="0" w:color="auto"/>
                        <w:bottom w:val="none" w:sz="0" w:space="0" w:color="auto"/>
                        <w:right w:val="none" w:sz="0" w:space="0" w:color="auto"/>
                      </w:divBdr>
                      <w:divsChild>
                        <w:div w:id="1937444977">
                          <w:marLeft w:val="0"/>
                          <w:marRight w:val="0"/>
                          <w:marTop w:val="0"/>
                          <w:marBottom w:val="0"/>
                          <w:divBdr>
                            <w:top w:val="none" w:sz="0" w:space="0" w:color="auto"/>
                            <w:left w:val="none" w:sz="0" w:space="0" w:color="auto"/>
                            <w:bottom w:val="none" w:sz="0" w:space="0" w:color="auto"/>
                            <w:right w:val="none" w:sz="0" w:space="0" w:color="auto"/>
                          </w:divBdr>
                          <w:divsChild>
                            <w:div w:id="107435894">
                              <w:marLeft w:val="0"/>
                              <w:marRight w:val="0"/>
                              <w:marTop w:val="0"/>
                              <w:marBottom w:val="0"/>
                              <w:divBdr>
                                <w:top w:val="none" w:sz="0" w:space="0" w:color="auto"/>
                                <w:left w:val="none" w:sz="0" w:space="0" w:color="auto"/>
                                <w:bottom w:val="none" w:sz="0" w:space="0" w:color="auto"/>
                                <w:right w:val="none" w:sz="0" w:space="0" w:color="auto"/>
                              </w:divBdr>
                              <w:divsChild>
                                <w:div w:id="1261335981">
                                  <w:marLeft w:val="0"/>
                                  <w:marRight w:val="0"/>
                                  <w:marTop w:val="0"/>
                                  <w:marBottom w:val="0"/>
                                  <w:divBdr>
                                    <w:top w:val="none" w:sz="0" w:space="0" w:color="auto"/>
                                    <w:left w:val="none" w:sz="0" w:space="0" w:color="auto"/>
                                    <w:bottom w:val="none" w:sz="0" w:space="0" w:color="auto"/>
                                    <w:right w:val="none" w:sz="0" w:space="0" w:color="auto"/>
                                  </w:divBdr>
                                  <w:divsChild>
                                    <w:div w:id="11995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464887">
      <w:bodyDiv w:val="1"/>
      <w:marLeft w:val="0"/>
      <w:marRight w:val="0"/>
      <w:marTop w:val="0"/>
      <w:marBottom w:val="0"/>
      <w:divBdr>
        <w:top w:val="none" w:sz="0" w:space="0" w:color="auto"/>
        <w:left w:val="none" w:sz="0" w:space="0" w:color="auto"/>
        <w:bottom w:val="none" w:sz="0" w:space="0" w:color="auto"/>
        <w:right w:val="none" w:sz="0" w:space="0" w:color="auto"/>
      </w:divBdr>
    </w:div>
    <w:div w:id="1620526553">
      <w:bodyDiv w:val="1"/>
      <w:marLeft w:val="0"/>
      <w:marRight w:val="0"/>
      <w:marTop w:val="0"/>
      <w:marBottom w:val="0"/>
      <w:divBdr>
        <w:top w:val="none" w:sz="0" w:space="0" w:color="auto"/>
        <w:left w:val="none" w:sz="0" w:space="0" w:color="auto"/>
        <w:bottom w:val="none" w:sz="0" w:space="0" w:color="auto"/>
        <w:right w:val="none" w:sz="0" w:space="0" w:color="auto"/>
      </w:divBdr>
    </w:div>
    <w:div w:id="1627807818">
      <w:bodyDiv w:val="1"/>
      <w:marLeft w:val="0"/>
      <w:marRight w:val="0"/>
      <w:marTop w:val="0"/>
      <w:marBottom w:val="0"/>
      <w:divBdr>
        <w:top w:val="none" w:sz="0" w:space="0" w:color="auto"/>
        <w:left w:val="none" w:sz="0" w:space="0" w:color="auto"/>
        <w:bottom w:val="none" w:sz="0" w:space="0" w:color="auto"/>
        <w:right w:val="none" w:sz="0" w:space="0" w:color="auto"/>
      </w:divBdr>
    </w:div>
    <w:div w:id="1633485589">
      <w:bodyDiv w:val="1"/>
      <w:marLeft w:val="0"/>
      <w:marRight w:val="0"/>
      <w:marTop w:val="0"/>
      <w:marBottom w:val="0"/>
      <w:divBdr>
        <w:top w:val="none" w:sz="0" w:space="0" w:color="auto"/>
        <w:left w:val="none" w:sz="0" w:space="0" w:color="auto"/>
        <w:bottom w:val="none" w:sz="0" w:space="0" w:color="auto"/>
        <w:right w:val="none" w:sz="0" w:space="0" w:color="auto"/>
      </w:divBdr>
    </w:div>
    <w:div w:id="1654137430">
      <w:bodyDiv w:val="1"/>
      <w:marLeft w:val="0"/>
      <w:marRight w:val="0"/>
      <w:marTop w:val="0"/>
      <w:marBottom w:val="0"/>
      <w:divBdr>
        <w:top w:val="none" w:sz="0" w:space="0" w:color="auto"/>
        <w:left w:val="none" w:sz="0" w:space="0" w:color="auto"/>
        <w:bottom w:val="none" w:sz="0" w:space="0" w:color="auto"/>
        <w:right w:val="none" w:sz="0" w:space="0" w:color="auto"/>
      </w:divBdr>
    </w:div>
    <w:div w:id="1663242712">
      <w:bodyDiv w:val="1"/>
      <w:marLeft w:val="0"/>
      <w:marRight w:val="0"/>
      <w:marTop w:val="0"/>
      <w:marBottom w:val="0"/>
      <w:divBdr>
        <w:top w:val="none" w:sz="0" w:space="0" w:color="auto"/>
        <w:left w:val="none" w:sz="0" w:space="0" w:color="auto"/>
        <w:bottom w:val="none" w:sz="0" w:space="0" w:color="auto"/>
        <w:right w:val="none" w:sz="0" w:space="0" w:color="auto"/>
      </w:divBdr>
    </w:div>
    <w:div w:id="1675840378">
      <w:bodyDiv w:val="1"/>
      <w:marLeft w:val="0"/>
      <w:marRight w:val="0"/>
      <w:marTop w:val="0"/>
      <w:marBottom w:val="0"/>
      <w:divBdr>
        <w:top w:val="none" w:sz="0" w:space="0" w:color="auto"/>
        <w:left w:val="none" w:sz="0" w:space="0" w:color="auto"/>
        <w:bottom w:val="none" w:sz="0" w:space="0" w:color="auto"/>
        <w:right w:val="none" w:sz="0" w:space="0" w:color="auto"/>
      </w:divBdr>
    </w:div>
    <w:div w:id="1715081549">
      <w:bodyDiv w:val="1"/>
      <w:marLeft w:val="0"/>
      <w:marRight w:val="0"/>
      <w:marTop w:val="0"/>
      <w:marBottom w:val="0"/>
      <w:divBdr>
        <w:top w:val="none" w:sz="0" w:space="0" w:color="auto"/>
        <w:left w:val="none" w:sz="0" w:space="0" w:color="auto"/>
        <w:bottom w:val="none" w:sz="0" w:space="0" w:color="auto"/>
        <w:right w:val="none" w:sz="0" w:space="0" w:color="auto"/>
      </w:divBdr>
      <w:divsChild>
        <w:div w:id="1328359669">
          <w:marLeft w:val="0"/>
          <w:marRight w:val="0"/>
          <w:marTop w:val="0"/>
          <w:marBottom w:val="0"/>
          <w:divBdr>
            <w:top w:val="none" w:sz="0" w:space="0" w:color="auto"/>
            <w:left w:val="none" w:sz="0" w:space="0" w:color="auto"/>
            <w:bottom w:val="none" w:sz="0" w:space="0" w:color="auto"/>
            <w:right w:val="none" w:sz="0" w:space="0" w:color="auto"/>
          </w:divBdr>
          <w:divsChild>
            <w:div w:id="1487936476">
              <w:marLeft w:val="0"/>
              <w:marRight w:val="0"/>
              <w:marTop w:val="0"/>
              <w:marBottom w:val="0"/>
              <w:divBdr>
                <w:top w:val="none" w:sz="0" w:space="0" w:color="auto"/>
                <w:left w:val="none" w:sz="0" w:space="0" w:color="auto"/>
                <w:bottom w:val="none" w:sz="0" w:space="0" w:color="auto"/>
                <w:right w:val="none" w:sz="0" w:space="0" w:color="auto"/>
              </w:divBdr>
              <w:divsChild>
                <w:div w:id="1940066561">
                  <w:marLeft w:val="0"/>
                  <w:marRight w:val="0"/>
                  <w:marTop w:val="0"/>
                  <w:marBottom w:val="0"/>
                  <w:divBdr>
                    <w:top w:val="none" w:sz="0" w:space="0" w:color="auto"/>
                    <w:left w:val="none" w:sz="0" w:space="0" w:color="auto"/>
                    <w:bottom w:val="none" w:sz="0" w:space="0" w:color="auto"/>
                    <w:right w:val="none" w:sz="0" w:space="0" w:color="auto"/>
                  </w:divBdr>
                  <w:divsChild>
                    <w:div w:id="1232809653">
                      <w:marLeft w:val="0"/>
                      <w:marRight w:val="0"/>
                      <w:marTop w:val="0"/>
                      <w:marBottom w:val="0"/>
                      <w:divBdr>
                        <w:top w:val="none" w:sz="0" w:space="0" w:color="auto"/>
                        <w:left w:val="none" w:sz="0" w:space="0" w:color="auto"/>
                        <w:bottom w:val="none" w:sz="0" w:space="0" w:color="auto"/>
                        <w:right w:val="none" w:sz="0" w:space="0" w:color="auto"/>
                      </w:divBdr>
                      <w:divsChild>
                        <w:div w:id="301617973">
                          <w:marLeft w:val="0"/>
                          <w:marRight w:val="0"/>
                          <w:marTop w:val="0"/>
                          <w:marBottom w:val="0"/>
                          <w:divBdr>
                            <w:top w:val="none" w:sz="0" w:space="0" w:color="auto"/>
                            <w:left w:val="none" w:sz="0" w:space="0" w:color="auto"/>
                            <w:bottom w:val="none" w:sz="0" w:space="0" w:color="auto"/>
                            <w:right w:val="none" w:sz="0" w:space="0" w:color="auto"/>
                          </w:divBdr>
                          <w:divsChild>
                            <w:div w:id="443034397">
                              <w:marLeft w:val="0"/>
                              <w:marRight w:val="0"/>
                              <w:marTop w:val="0"/>
                              <w:marBottom w:val="0"/>
                              <w:divBdr>
                                <w:top w:val="none" w:sz="0" w:space="0" w:color="auto"/>
                                <w:left w:val="none" w:sz="0" w:space="0" w:color="auto"/>
                                <w:bottom w:val="none" w:sz="0" w:space="0" w:color="auto"/>
                                <w:right w:val="none" w:sz="0" w:space="0" w:color="auto"/>
                              </w:divBdr>
                              <w:divsChild>
                                <w:div w:id="663165384">
                                  <w:marLeft w:val="0"/>
                                  <w:marRight w:val="0"/>
                                  <w:marTop w:val="0"/>
                                  <w:marBottom w:val="0"/>
                                  <w:divBdr>
                                    <w:top w:val="none" w:sz="0" w:space="0" w:color="auto"/>
                                    <w:left w:val="none" w:sz="0" w:space="0" w:color="auto"/>
                                    <w:bottom w:val="none" w:sz="0" w:space="0" w:color="auto"/>
                                    <w:right w:val="none" w:sz="0" w:space="0" w:color="auto"/>
                                  </w:divBdr>
                                  <w:divsChild>
                                    <w:div w:id="49842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9108813">
      <w:bodyDiv w:val="1"/>
      <w:marLeft w:val="0"/>
      <w:marRight w:val="0"/>
      <w:marTop w:val="0"/>
      <w:marBottom w:val="0"/>
      <w:divBdr>
        <w:top w:val="none" w:sz="0" w:space="0" w:color="auto"/>
        <w:left w:val="none" w:sz="0" w:space="0" w:color="auto"/>
        <w:bottom w:val="none" w:sz="0" w:space="0" w:color="auto"/>
        <w:right w:val="none" w:sz="0" w:space="0" w:color="auto"/>
      </w:divBdr>
    </w:div>
    <w:div w:id="1734157559">
      <w:bodyDiv w:val="1"/>
      <w:marLeft w:val="0"/>
      <w:marRight w:val="0"/>
      <w:marTop w:val="0"/>
      <w:marBottom w:val="0"/>
      <w:divBdr>
        <w:top w:val="none" w:sz="0" w:space="0" w:color="auto"/>
        <w:left w:val="none" w:sz="0" w:space="0" w:color="auto"/>
        <w:bottom w:val="none" w:sz="0" w:space="0" w:color="auto"/>
        <w:right w:val="none" w:sz="0" w:space="0" w:color="auto"/>
      </w:divBdr>
    </w:div>
    <w:div w:id="1742167905">
      <w:bodyDiv w:val="1"/>
      <w:marLeft w:val="0"/>
      <w:marRight w:val="0"/>
      <w:marTop w:val="0"/>
      <w:marBottom w:val="0"/>
      <w:divBdr>
        <w:top w:val="none" w:sz="0" w:space="0" w:color="auto"/>
        <w:left w:val="none" w:sz="0" w:space="0" w:color="auto"/>
        <w:bottom w:val="none" w:sz="0" w:space="0" w:color="auto"/>
        <w:right w:val="none" w:sz="0" w:space="0" w:color="auto"/>
      </w:divBdr>
    </w:div>
    <w:div w:id="1745371656">
      <w:bodyDiv w:val="1"/>
      <w:marLeft w:val="0"/>
      <w:marRight w:val="0"/>
      <w:marTop w:val="0"/>
      <w:marBottom w:val="0"/>
      <w:divBdr>
        <w:top w:val="none" w:sz="0" w:space="0" w:color="auto"/>
        <w:left w:val="none" w:sz="0" w:space="0" w:color="auto"/>
        <w:bottom w:val="none" w:sz="0" w:space="0" w:color="auto"/>
        <w:right w:val="none" w:sz="0" w:space="0" w:color="auto"/>
      </w:divBdr>
    </w:div>
    <w:div w:id="1748262537">
      <w:bodyDiv w:val="1"/>
      <w:marLeft w:val="0"/>
      <w:marRight w:val="0"/>
      <w:marTop w:val="0"/>
      <w:marBottom w:val="0"/>
      <w:divBdr>
        <w:top w:val="none" w:sz="0" w:space="0" w:color="auto"/>
        <w:left w:val="none" w:sz="0" w:space="0" w:color="auto"/>
        <w:bottom w:val="none" w:sz="0" w:space="0" w:color="auto"/>
        <w:right w:val="none" w:sz="0" w:space="0" w:color="auto"/>
      </w:divBdr>
    </w:div>
    <w:div w:id="1751854371">
      <w:bodyDiv w:val="1"/>
      <w:marLeft w:val="0"/>
      <w:marRight w:val="0"/>
      <w:marTop w:val="0"/>
      <w:marBottom w:val="0"/>
      <w:divBdr>
        <w:top w:val="none" w:sz="0" w:space="0" w:color="auto"/>
        <w:left w:val="none" w:sz="0" w:space="0" w:color="auto"/>
        <w:bottom w:val="none" w:sz="0" w:space="0" w:color="auto"/>
        <w:right w:val="none" w:sz="0" w:space="0" w:color="auto"/>
      </w:divBdr>
    </w:div>
    <w:div w:id="1760521691">
      <w:bodyDiv w:val="1"/>
      <w:marLeft w:val="0"/>
      <w:marRight w:val="0"/>
      <w:marTop w:val="0"/>
      <w:marBottom w:val="0"/>
      <w:divBdr>
        <w:top w:val="none" w:sz="0" w:space="0" w:color="auto"/>
        <w:left w:val="none" w:sz="0" w:space="0" w:color="auto"/>
        <w:bottom w:val="none" w:sz="0" w:space="0" w:color="auto"/>
        <w:right w:val="none" w:sz="0" w:space="0" w:color="auto"/>
      </w:divBdr>
      <w:divsChild>
        <w:div w:id="769475351">
          <w:marLeft w:val="0"/>
          <w:marRight w:val="0"/>
          <w:marTop w:val="0"/>
          <w:marBottom w:val="0"/>
          <w:divBdr>
            <w:top w:val="none" w:sz="0" w:space="0" w:color="auto"/>
            <w:left w:val="none" w:sz="0" w:space="0" w:color="auto"/>
            <w:bottom w:val="none" w:sz="0" w:space="0" w:color="auto"/>
            <w:right w:val="none" w:sz="0" w:space="0" w:color="auto"/>
          </w:divBdr>
          <w:divsChild>
            <w:div w:id="1023436288">
              <w:marLeft w:val="0"/>
              <w:marRight w:val="0"/>
              <w:marTop w:val="0"/>
              <w:marBottom w:val="0"/>
              <w:divBdr>
                <w:top w:val="none" w:sz="0" w:space="0" w:color="auto"/>
                <w:left w:val="none" w:sz="0" w:space="0" w:color="auto"/>
                <w:bottom w:val="none" w:sz="0" w:space="0" w:color="auto"/>
                <w:right w:val="none" w:sz="0" w:space="0" w:color="auto"/>
              </w:divBdr>
              <w:divsChild>
                <w:div w:id="794173731">
                  <w:marLeft w:val="0"/>
                  <w:marRight w:val="0"/>
                  <w:marTop w:val="0"/>
                  <w:marBottom w:val="0"/>
                  <w:divBdr>
                    <w:top w:val="none" w:sz="0" w:space="0" w:color="auto"/>
                    <w:left w:val="none" w:sz="0" w:space="0" w:color="auto"/>
                    <w:bottom w:val="none" w:sz="0" w:space="0" w:color="auto"/>
                    <w:right w:val="none" w:sz="0" w:space="0" w:color="auto"/>
                  </w:divBdr>
                  <w:divsChild>
                    <w:div w:id="1350984589">
                      <w:marLeft w:val="0"/>
                      <w:marRight w:val="0"/>
                      <w:marTop w:val="0"/>
                      <w:marBottom w:val="0"/>
                      <w:divBdr>
                        <w:top w:val="none" w:sz="0" w:space="0" w:color="auto"/>
                        <w:left w:val="none" w:sz="0" w:space="0" w:color="auto"/>
                        <w:bottom w:val="none" w:sz="0" w:space="0" w:color="auto"/>
                        <w:right w:val="none" w:sz="0" w:space="0" w:color="auto"/>
                      </w:divBdr>
                      <w:divsChild>
                        <w:div w:id="1681853226">
                          <w:marLeft w:val="0"/>
                          <w:marRight w:val="0"/>
                          <w:marTop w:val="0"/>
                          <w:marBottom w:val="0"/>
                          <w:divBdr>
                            <w:top w:val="none" w:sz="0" w:space="0" w:color="auto"/>
                            <w:left w:val="none" w:sz="0" w:space="0" w:color="auto"/>
                            <w:bottom w:val="none" w:sz="0" w:space="0" w:color="auto"/>
                            <w:right w:val="none" w:sz="0" w:space="0" w:color="auto"/>
                          </w:divBdr>
                          <w:divsChild>
                            <w:div w:id="1164972910">
                              <w:marLeft w:val="0"/>
                              <w:marRight w:val="0"/>
                              <w:marTop w:val="0"/>
                              <w:marBottom w:val="0"/>
                              <w:divBdr>
                                <w:top w:val="none" w:sz="0" w:space="0" w:color="auto"/>
                                <w:left w:val="none" w:sz="0" w:space="0" w:color="auto"/>
                                <w:bottom w:val="none" w:sz="0" w:space="0" w:color="auto"/>
                                <w:right w:val="none" w:sz="0" w:space="0" w:color="auto"/>
                              </w:divBdr>
                              <w:divsChild>
                                <w:div w:id="1680111586">
                                  <w:marLeft w:val="0"/>
                                  <w:marRight w:val="0"/>
                                  <w:marTop w:val="0"/>
                                  <w:marBottom w:val="0"/>
                                  <w:divBdr>
                                    <w:top w:val="none" w:sz="0" w:space="0" w:color="auto"/>
                                    <w:left w:val="none" w:sz="0" w:space="0" w:color="auto"/>
                                    <w:bottom w:val="none" w:sz="0" w:space="0" w:color="auto"/>
                                    <w:right w:val="none" w:sz="0" w:space="0" w:color="auto"/>
                                  </w:divBdr>
                                  <w:divsChild>
                                    <w:div w:id="116362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038888">
      <w:bodyDiv w:val="1"/>
      <w:marLeft w:val="0"/>
      <w:marRight w:val="0"/>
      <w:marTop w:val="0"/>
      <w:marBottom w:val="0"/>
      <w:divBdr>
        <w:top w:val="none" w:sz="0" w:space="0" w:color="auto"/>
        <w:left w:val="none" w:sz="0" w:space="0" w:color="auto"/>
        <w:bottom w:val="none" w:sz="0" w:space="0" w:color="auto"/>
        <w:right w:val="none" w:sz="0" w:space="0" w:color="auto"/>
      </w:divBdr>
    </w:div>
    <w:div w:id="1796219361">
      <w:bodyDiv w:val="1"/>
      <w:marLeft w:val="0"/>
      <w:marRight w:val="0"/>
      <w:marTop w:val="0"/>
      <w:marBottom w:val="0"/>
      <w:divBdr>
        <w:top w:val="none" w:sz="0" w:space="0" w:color="auto"/>
        <w:left w:val="none" w:sz="0" w:space="0" w:color="auto"/>
        <w:bottom w:val="none" w:sz="0" w:space="0" w:color="auto"/>
        <w:right w:val="none" w:sz="0" w:space="0" w:color="auto"/>
      </w:divBdr>
      <w:divsChild>
        <w:div w:id="1833255063">
          <w:marLeft w:val="0"/>
          <w:marRight w:val="0"/>
          <w:marTop w:val="0"/>
          <w:marBottom w:val="0"/>
          <w:divBdr>
            <w:top w:val="none" w:sz="0" w:space="0" w:color="auto"/>
            <w:left w:val="none" w:sz="0" w:space="0" w:color="auto"/>
            <w:bottom w:val="none" w:sz="0" w:space="0" w:color="auto"/>
            <w:right w:val="none" w:sz="0" w:space="0" w:color="auto"/>
          </w:divBdr>
          <w:divsChild>
            <w:div w:id="415639901">
              <w:marLeft w:val="0"/>
              <w:marRight w:val="0"/>
              <w:marTop w:val="0"/>
              <w:marBottom w:val="0"/>
              <w:divBdr>
                <w:top w:val="none" w:sz="0" w:space="0" w:color="auto"/>
                <w:left w:val="none" w:sz="0" w:space="0" w:color="auto"/>
                <w:bottom w:val="none" w:sz="0" w:space="0" w:color="auto"/>
                <w:right w:val="none" w:sz="0" w:space="0" w:color="auto"/>
              </w:divBdr>
              <w:divsChild>
                <w:div w:id="1919287900">
                  <w:marLeft w:val="0"/>
                  <w:marRight w:val="0"/>
                  <w:marTop w:val="0"/>
                  <w:marBottom w:val="0"/>
                  <w:divBdr>
                    <w:top w:val="none" w:sz="0" w:space="0" w:color="auto"/>
                    <w:left w:val="none" w:sz="0" w:space="0" w:color="auto"/>
                    <w:bottom w:val="none" w:sz="0" w:space="0" w:color="auto"/>
                    <w:right w:val="none" w:sz="0" w:space="0" w:color="auto"/>
                  </w:divBdr>
                  <w:divsChild>
                    <w:div w:id="1332366938">
                      <w:marLeft w:val="0"/>
                      <w:marRight w:val="0"/>
                      <w:marTop w:val="0"/>
                      <w:marBottom w:val="0"/>
                      <w:divBdr>
                        <w:top w:val="none" w:sz="0" w:space="0" w:color="auto"/>
                        <w:left w:val="none" w:sz="0" w:space="0" w:color="auto"/>
                        <w:bottom w:val="none" w:sz="0" w:space="0" w:color="auto"/>
                        <w:right w:val="none" w:sz="0" w:space="0" w:color="auto"/>
                      </w:divBdr>
                      <w:divsChild>
                        <w:div w:id="919093935">
                          <w:marLeft w:val="0"/>
                          <w:marRight w:val="0"/>
                          <w:marTop w:val="0"/>
                          <w:marBottom w:val="0"/>
                          <w:divBdr>
                            <w:top w:val="none" w:sz="0" w:space="0" w:color="auto"/>
                            <w:left w:val="none" w:sz="0" w:space="0" w:color="auto"/>
                            <w:bottom w:val="none" w:sz="0" w:space="0" w:color="auto"/>
                            <w:right w:val="none" w:sz="0" w:space="0" w:color="auto"/>
                          </w:divBdr>
                          <w:divsChild>
                            <w:div w:id="640235969">
                              <w:marLeft w:val="0"/>
                              <w:marRight w:val="0"/>
                              <w:marTop w:val="0"/>
                              <w:marBottom w:val="0"/>
                              <w:divBdr>
                                <w:top w:val="none" w:sz="0" w:space="0" w:color="auto"/>
                                <w:left w:val="none" w:sz="0" w:space="0" w:color="auto"/>
                                <w:bottom w:val="none" w:sz="0" w:space="0" w:color="auto"/>
                                <w:right w:val="none" w:sz="0" w:space="0" w:color="auto"/>
                              </w:divBdr>
                              <w:divsChild>
                                <w:div w:id="35590556">
                                  <w:marLeft w:val="0"/>
                                  <w:marRight w:val="0"/>
                                  <w:marTop w:val="0"/>
                                  <w:marBottom w:val="0"/>
                                  <w:divBdr>
                                    <w:top w:val="none" w:sz="0" w:space="0" w:color="auto"/>
                                    <w:left w:val="none" w:sz="0" w:space="0" w:color="auto"/>
                                    <w:bottom w:val="none" w:sz="0" w:space="0" w:color="auto"/>
                                    <w:right w:val="none" w:sz="0" w:space="0" w:color="auto"/>
                                  </w:divBdr>
                                  <w:divsChild>
                                    <w:div w:id="178831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1578491">
      <w:bodyDiv w:val="1"/>
      <w:marLeft w:val="0"/>
      <w:marRight w:val="0"/>
      <w:marTop w:val="0"/>
      <w:marBottom w:val="0"/>
      <w:divBdr>
        <w:top w:val="none" w:sz="0" w:space="0" w:color="auto"/>
        <w:left w:val="none" w:sz="0" w:space="0" w:color="auto"/>
        <w:bottom w:val="none" w:sz="0" w:space="0" w:color="auto"/>
        <w:right w:val="none" w:sz="0" w:space="0" w:color="auto"/>
      </w:divBdr>
    </w:div>
    <w:div w:id="1875730013">
      <w:bodyDiv w:val="1"/>
      <w:marLeft w:val="0"/>
      <w:marRight w:val="0"/>
      <w:marTop w:val="0"/>
      <w:marBottom w:val="0"/>
      <w:divBdr>
        <w:top w:val="none" w:sz="0" w:space="0" w:color="auto"/>
        <w:left w:val="none" w:sz="0" w:space="0" w:color="auto"/>
        <w:bottom w:val="none" w:sz="0" w:space="0" w:color="auto"/>
        <w:right w:val="none" w:sz="0" w:space="0" w:color="auto"/>
      </w:divBdr>
      <w:divsChild>
        <w:div w:id="1969117717">
          <w:marLeft w:val="0"/>
          <w:marRight w:val="0"/>
          <w:marTop w:val="0"/>
          <w:marBottom w:val="0"/>
          <w:divBdr>
            <w:top w:val="none" w:sz="0" w:space="0" w:color="auto"/>
            <w:left w:val="none" w:sz="0" w:space="0" w:color="auto"/>
            <w:bottom w:val="none" w:sz="0" w:space="0" w:color="auto"/>
            <w:right w:val="none" w:sz="0" w:space="0" w:color="auto"/>
          </w:divBdr>
          <w:divsChild>
            <w:div w:id="317923056">
              <w:marLeft w:val="0"/>
              <w:marRight w:val="0"/>
              <w:marTop w:val="0"/>
              <w:marBottom w:val="0"/>
              <w:divBdr>
                <w:top w:val="none" w:sz="0" w:space="0" w:color="auto"/>
                <w:left w:val="none" w:sz="0" w:space="0" w:color="auto"/>
                <w:bottom w:val="none" w:sz="0" w:space="0" w:color="auto"/>
                <w:right w:val="none" w:sz="0" w:space="0" w:color="auto"/>
              </w:divBdr>
              <w:divsChild>
                <w:div w:id="2033342420">
                  <w:marLeft w:val="0"/>
                  <w:marRight w:val="0"/>
                  <w:marTop w:val="0"/>
                  <w:marBottom w:val="0"/>
                  <w:divBdr>
                    <w:top w:val="none" w:sz="0" w:space="0" w:color="auto"/>
                    <w:left w:val="none" w:sz="0" w:space="0" w:color="auto"/>
                    <w:bottom w:val="none" w:sz="0" w:space="0" w:color="auto"/>
                    <w:right w:val="none" w:sz="0" w:space="0" w:color="auto"/>
                  </w:divBdr>
                  <w:divsChild>
                    <w:div w:id="810901010">
                      <w:marLeft w:val="0"/>
                      <w:marRight w:val="0"/>
                      <w:marTop w:val="0"/>
                      <w:marBottom w:val="0"/>
                      <w:divBdr>
                        <w:top w:val="none" w:sz="0" w:space="0" w:color="auto"/>
                        <w:left w:val="none" w:sz="0" w:space="0" w:color="auto"/>
                        <w:bottom w:val="none" w:sz="0" w:space="0" w:color="auto"/>
                        <w:right w:val="none" w:sz="0" w:space="0" w:color="auto"/>
                      </w:divBdr>
                      <w:divsChild>
                        <w:div w:id="277882941">
                          <w:marLeft w:val="0"/>
                          <w:marRight w:val="0"/>
                          <w:marTop w:val="0"/>
                          <w:marBottom w:val="0"/>
                          <w:divBdr>
                            <w:top w:val="none" w:sz="0" w:space="0" w:color="auto"/>
                            <w:left w:val="none" w:sz="0" w:space="0" w:color="auto"/>
                            <w:bottom w:val="none" w:sz="0" w:space="0" w:color="auto"/>
                            <w:right w:val="none" w:sz="0" w:space="0" w:color="auto"/>
                          </w:divBdr>
                          <w:divsChild>
                            <w:div w:id="1525368207">
                              <w:marLeft w:val="0"/>
                              <w:marRight w:val="0"/>
                              <w:marTop w:val="0"/>
                              <w:marBottom w:val="0"/>
                              <w:divBdr>
                                <w:top w:val="none" w:sz="0" w:space="0" w:color="auto"/>
                                <w:left w:val="none" w:sz="0" w:space="0" w:color="auto"/>
                                <w:bottom w:val="none" w:sz="0" w:space="0" w:color="auto"/>
                                <w:right w:val="none" w:sz="0" w:space="0" w:color="auto"/>
                              </w:divBdr>
                              <w:divsChild>
                                <w:div w:id="1372804695">
                                  <w:marLeft w:val="0"/>
                                  <w:marRight w:val="0"/>
                                  <w:marTop w:val="0"/>
                                  <w:marBottom w:val="0"/>
                                  <w:divBdr>
                                    <w:top w:val="none" w:sz="0" w:space="0" w:color="auto"/>
                                    <w:left w:val="none" w:sz="0" w:space="0" w:color="auto"/>
                                    <w:bottom w:val="none" w:sz="0" w:space="0" w:color="auto"/>
                                    <w:right w:val="none" w:sz="0" w:space="0" w:color="auto"/>
                                  </w:divBdr>
                                  <w:divsChild>
                                    <w:div w:id="8319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7617475">
      <w:bodyDiv w:val="1"/>
      <w:marLeft w:val="0"/>
      <w:marRight w:val="0"/>
      <w:marTop w:val="0"/>
      <w:marBottom w:val="0"/>
      <w:divBdr>
        <w:top w:val="none" w:sz="0" w:space="0" w:color="auto"/>
        <w:left w:val="none" w:sz="0" w:space="0" w:color="auto"/>
        <w:bottom w:val="none" w:sz="0" w:space="0" w:color="auto"/>
        <w:right w:val="none" w:sz="0" w:space="0" w:color="auto"/>
      </w:divBdr>
    </w:div>
    <w:div w:id="1891452041">
      <w:bodyDiv w:val="1"/>
      <w:marLeft w:val="0"/>
      <w:marRight w:val="0"/>
      <w:marTop w:val="0"/>
      <w:marBottom w:val="0"/>
      <w:divBdr>
        <w:top w:val="none" w:sz="0" w:space="0" w:color="auto"/>
        <w:left w:val="none" w:sz="0" w:space="0" w:color="auto"/>
        <w:bottom w:val="none" w:sz="0" w:space="0" w:color="auto"/>
        <w:right w:val="none" w:sz="0" w:space="0" w:color="auto"/>
      </w:divBdr>
    </w:div>
    <w:div w:id="1891452182">
      <w:bodyDiv w:val="1"/>
      <w:marLeft w:val="0"/>
      <w:marRight w:val="0"/>
      <w:marTop w:val="0"/>
      <w:marBottom w:val="0"/>
      <w:divBdr>
        <w:top w:val="none" w:sz="0" w:space="0" w:color="auto"/>
        <w:left w:val="none" w:sz="0" w:space="0" w:color="auto"/>
        <w:bottom w:val="none" w:sz="0" w:space="0" w:color="auto"/>
        <w:right w:val="none" w:sz="0" w:space="0" w:color="auto"/>
      </w:divBdr>
    </w:div>
    <w:div w:id="1905218370">
      <w:bodyDiv w:val="1"/>
      <w:marLeft w:val="0"/>
      <w:marRight w:val="0"/>
      <w:marTop w:val="0"/>
      <w:marBottom w:val="0"/>
      <w:divBdr>
        <w:top w:val="none" w:sz="0" w:space="0" w:color="auto"/>
        <w:left w:val="none" w:sz="0" w:space="0" w:color="auto"/>
        <w:bottom w:val="none" w:sz="0" w:space="0" w:color="auto"/>
        <w:right w:val="none" w:sz="0" w:space="0" w:color="auto"/>
      </w:divBdr>
    </w:div>
    <w:div w:id="1911113800">
      <w:bodyDiv w:val="1"/>
      <w:marLeft w:val="0"/>
      <w:marRight w:val="0"/>
      <w:marTop w:val="0"/>
      <w:marBottom w:val="0"/>
      <w:divBdr>
        <w:top w:val="none" w:sz="0" w:space="0" w:color="auto"/>
        <w:left w:val="none" w:sz="0" w:space="0" w:color="auto"/>
        <w:bottom w:val="none" w:sz="0" w:space="0" w:color="auto"/>
        <w:right w:val="none" w:sz="0" w:space="0" w:color="auto"/>
      </w:divBdr>
    </w:div>
    <w:div w:id="1918515173">
      <w:bodyDiv w:val="1"/>
      <w:marLeft w:val="0"/>
      <w:marRight w:val="0"/>
      <w:marTop w:val="0"/>
      <w:marBottom w:val="0"/>
      <w:divBdr>
        <w:top w:val="none" w:sz="0" w:space="0" w:color="auto"/>
        <w:left w:val="none" w:sz="0" w:space="0" w:color="auto"/>
        <w:bottom w:val="none" w:sz="0" w:space="0" w:color="auto"/>
        <w:right w:val="none" w:sz="0" w:space="0" w:color="auto"/>
      </w:divBdr>
    </w:div>
    <w:div w:id="1937595648">
      <w:bodyDiv w:val="1"/>
      <w:marLeft w:val="0"/>
      <w:marRight w:val="0"/>
      <w:marTop w:val="0"/>
      <w:marBottom w:val="0"/>
      <w:divBdr>
        <w:top w:val="none" w:sz="0" w:space="0" w:color="auto"/>
        <w:left w:val="none" w:sz="0" w:space="0" w:color="auto"/>
        <w:bottom w:val="none" w:sz="0" w:space="0" w:color="auto"/>
        <w:right w:val="none" w:sz="0" w:space="0" w:color="auto"/>
      </w:divBdr>
    </w:div>
    <w:div w:id="1940017758">
      <w:bodyDiv w:val="1"/>
      <w:marLeft w:val="0"/>
      <w:marRight w:val="0"/>
      <w:marTop w:val="0"/>
      <w:marBottom w:val="0"/>
      <w:divBdr>
        <w:top w:val="none" w:sz="0" w:space="0" w:color="auto"/>
        <w:left w:val="none" w:sz="0" w:space="0" w:color="auto"/>
        <w:bottom w:val="none" w:sz="0" w:space="0" w:color="auto"/>
        <w:right w:val="none" w:sz="0" w:space="0" w:color="auto"/>
      </w:divBdr>
    </w:div>
    <w:div w:id="1945570369">
      <w:bodyDiv w:val="1"/>
      <w:marLeft w:val="0"/>
      <w:marRight w:val="0"/>
      <w:marTop w:val="0"/>
      <w:marBottom w:val="0"/>
      <w:divBdr>
        <w:top w:val="none" w:sz="0" w:space="0" w:color="auto"/>
        <w:left w:val="none" w:sz="0" w:space="0" w:color="auto"/>
        <w:bottom w:val="none" w:sz="0" w:space="0" w:color="auto"/>
        <w:right w:val="none" w:sz="0" w:space="0" w:color="auto"/>
      </w:divBdr>
    </w:div>
    <w:div w:id="1958485209">
      <w:bodyDiv w:val="1"/>
      <w:marLeft w:val="0"/>
      <w:marRight w:val="0"/>
      <w:marTop w:val="0"/>
      <w:marBottom w:val="0"/>
      <w:divBdr>
        <w:top w:val="none" w:sz="0" w:space="0" w:color="auto"/>
        <w:left w:val="none" w:sz="0" w:space="0" w:color="auto"/>
        <w:bottom w:val="none" w:sz="0" w:space="0" w:color="auto"/>
        <w:right w:val="none" w:sz="0" w:space="0" w:color="auto"/>
      </w:divBdr>
    </w:div>
    <w:div w:id="1966882651">
      <w:bodyDiv w:val="1"/>
      <w:marLeft w:val="0"/>
      <w:marRight w:val="0"/>
      <w:marTop w:val="0"/>
      <w:marBottom w:val="0"/>
      <w:divBdr>
        <w:top w:val="none" w:sz="0" w:space="0" w:color="auto"/>
        <w:left w:val="none" w:sz="0" w:space="0" w:color="auto"/>
        <w:bottom w:val="none" w:sz="0" w:space="0" w:color="auto"/>
        <w:right w:val="none" w:sz="0" w:space="0" w:color="auto"/>
      </w:divBdr>
    </w:div>
    <w:div w:id="1973319937">
      <w:bodyDiv w:val="1"/>
      <w:marLeft w:val="0"/>
      <w:marRight w:val="0"/>
      <w:marTop w:val="0"/>
      <w:marBottom w:val="0"/>
      <w:divBdr>
        <w:top w:val="none" w:sz="0" w:space="0" w:color="auto"/>
        <w:left w:val="none" w:sz="0" w:space="0" w:color="auto"/>
        <w:bottom w:val="none" w:sz="0" w:space="0" w:color="auto"/>
        <w:right w:val="none" w:sz="0" w:space="0" w:color="auto"/>
      </w:divBdr>
    </w:div>
    <w:div w:id="1977449121">
      <w:bodyDiv w:val="1"/>
      <w:marLeft w:val="0"/>
      <w:marRight w:val="0"/>
      <w:marTop w:val="0"/>
      <w:marBottom w:val="0"/>
      <w:divBdr>
        <w:top w:val="none" w:sz="0" w:space="0" w:color="auto"/>
        <w:left w:val="none" w:sz="0" w:space="0" w:color="auto"/>
        <w:bottom w:val="none" w:sz="0" w:space="0" w:color="auto"/>
        <w:right w:val="none" w:sz="0" w:space="0" w:color="auto"/>
      </w:divBdr>
    </w:div>
    <w:div w:id="1982734209">
      <w:bodyDiv w:val="1"/>
      <w:marLeft w:val="0"/>
      <w:marRight w:val="0"/>
      <w:marTop w:val="0"/>
      <w:marBottom w:val="0"/>
      <w:divBdr>
        <w:top w:val="none" w:sz="0" w:space="0" w:color="auto"/>
        <w:left w:val="none" w:sz="0" w:space="0" w:color="auto"/>
        <w:bottom w:val="none" w:sz="0" w:space="0" w:color="auto"/>
        <w:right w:val="none" w:sz="0" w:space="0" w:color="auto"/>
      </w:divBdr>
    </w:div>
    <w:div w:id="1985819007">
      <w:bodyDiv w:val="1"/>
      <w:marLeft w:val="0"/>
      <w:marRight w:val="0"/>
      <w:marTop w:val="0"/>
      <w:marBottom w:val="0"/>
      <w:divBdr>
        <w:top w:val="none" w:sz="0" w:space="0" w:color="auto"/>
        <w:left w:val="none" w:sz="0" w:space="0" w:color="auto"/>
        <w:bottom w:val="none" w:sz="0" w:space="0" w:color="auto"/>
        <w:right w:val="none" w:sz="0" w:space="0" w:color="auto"/>
      </w:divBdr>
    </w:div>
    <w:div w:id="1991052531">
      <w:bodyDiv w:val="1"/>
      <w:marLeft w:val="0"/>
      <w:marRight w:val="0"/>
      <w:marTop w:val="0"/>
      <w:marBottom w:val="0"/>
      <w:divBdr>
        <w:top w:val="none" w:sz="0" w:space="0" w:color="auto"/>
        <w:left w:val="none" w:sz="0" w:space="0" w:color="auto"/>
        <w:bottom w:val="none" w:sz="0" w:space="0" w:color="auto"/>
        <w:right w:val="none" w:sz="0" w:space="0" w:color="auto"/>
      </w:divBdr>
    </w:div>
    <w:div w:id="1993563340">
      <w:bodyDiv w:val="1"/>
      <w:marLeft w:val="0"/>
      <w:marRight w:val="0"/>
      <w:marTop w:val="0"/>
      <w:marBottom w:val="0"/>
      <w:divBdr>
        <w:top w:val="none" w:sz="0" w:space="0" w:color="auto"/>
        <w:left w:val="none" w:sz="0" w:space="0" w:color="auto"/>
        <w:bottom w:val="none" w:sz="0" w:space="0" w:color="auto"/>
        <w:right w:val="none" w:sz="0" w:space="0" w:color="auto"/>
      </w:divBdr>
    </w:div>
    <w:div w:id="2004116888">
      <w:bodyDiv w:val="1"/>
      <w:marLeft w:val="0"/>
      <w:marRight w:val="0"/>
      <w:marTop w:val="0"/>
      <w:marBottom w:val="0"/>
      <w:divBdr>
        <w:top w:val="none" w:sz="0" w:space="0" w:color="auto"/>
        <w:left w:val="none" w:sz="0" w:space="0" w:color="auto"/>
        <w:bottom w:val="none" w:sz="0" w:space="0" w:color="auto"/>
        <w:right w:val="none" w:sz="0" w:space="0" w:color="auto"/>
      </w:divBdr>
    </w:div>
    <w:div w:id="2004358642">
      <w:bodyDiv w:val="1"/>
      <w:marLeft w:val="0"/>
      <w:marRight w:val="0"/>
      <w:marTop w:val="0"/>
      <w:marBottom w:val="0"/>
      <w:divBdr>
        <w:top w:val="none" w:sz="0" w:space="0" w:color="auto"/>
        <w:left w:val="none" w:sz="0" w:space="0" w:color="auto"/>
        <w:bottom w:val="none" w:sz="0" w:space="0" w:color="auto"/>
        <w:right w:val="none" w:sz="0" w:space="0" w:color="auto"/>
      </w:divBdr>
    </w:div>
    <w:div w:id="2021197811">
      <w:bodyDiv w:val="1"/>
      <w:marLeft w:val="0"/>
      <w:marRight w:val="0"/>
      <w:marTop w:val="0"/>
      <w:marBottom w:val="0"/>
      <w:divBdr>
        <w:top w:val="none" w:sz="0" w:space="0" w:color="auto"/>
        <w:left w:val="none" w:sz="0" w:space="0" w:color="auto"/>
        <w:bottom w:val="none" w:sz="0" w:space="0" w:color="auto"/>
        <w:right w:val="none" w:sz="0" w:space="0" w:color="auto"/>
      </w:divBdr>
    </w:div>
    <w:div w:id="2023706957">
      <w:bodyDiv w:val="1"/>
      <w:marLeft w:val="0"/>
      <w:marRight w:val="0"/>
      <w:marTop w:val="0"/>
      <w:marBottom w:val="0"/>
      <w:divBdr>
        <w:top w:val="none" w:sz="0" w:space="0" w:color="auto"/>
        <w:left w:val="none" w:sz="0" w:space="0" w:color="auto"/>
        <w:bottom w:val="none" w:sz="0" w:space="0" w:color="auto"/>
        <w:right w:val="none" w:sz="0" w:space="0" w:color="auto"/>
      </w:divBdr>
    </w:div>
    <w:div w:id="2037924207">
      <w:bodyDiv w:val="1"/>
      <w:marLeft w:val="0"/>
      <w:marRight w:val="0"/>
      <w:marTop w:val="0"/>
      <w:marBottom w:val="0"/>
      <w:divBdr>
        <w:top w:val="none" w:sz="0" w:space="0" w:color="auto"/>
        <w:left w:val="none" w:sz="0" w:space="0" w:color="auto"/>
        <w:bottom w:val="none" w:sz="0" w:space="0" w:color="auto"/>
        <w:right w:val="none" w:sz="0" w:space="0" w:color="auto"/>
      </w:divBdr>
    </w:div>
    <w:div w:id="2038696401">
      <w:bodyDiv w:val="1"/>
      <w:marLeft w:val="0"/>
      <w:marRight w:val="0"/>
      <w:marTop w:val="0"/>
      <w:marBottom w:val="0"/>
      <w:divBdr>
        <w:top w:val="none" w:sz="0" w:space="0" w:color="auto"/>
        <w:left w:val="none" w:sz="0" w:space="0" w:color="auto"/>
        <w:bottom w:val="none" w:sz="0" w:space="0" w:color="auto"/>
        <w:right w:val="none" w:sz="0" w:space="0" w:color="auto"/>
      </w:divBdr>
    </w:div>
    <w:div w:id="2040273715">
      <w:bodyDiv w:val="1"/>
      <w:marLeft w:val="0"/>
      <w:marRight w:val="0"/>
      <w:marTop w:val="0"/>
      <w:marBottom w:val="0"/>
      <w:divBdr>
        <w:top w:val="none" w:sz="0" w:space="0" w:color="auto"/>
        <w:left w:val="none" w:sz="0" w:space="0" w:color="auto"/>
        <w:bottom w:val="none" w:sz="0" w:space="0" w:color="auto"/>
        <w:right w:val="none" w:sz="0" w:space="0" w:color="auto"/>
      </w:divBdr>
    </w:div>
    <w:div w:id="2050252561">
      <w:bodyDiv w:val="1"/>
      <w:marLeft w:val="0"/>
      <w:marRight w:val="0"/>
      <w:marTop w:val="0"/>
      <w:marBottom w:val="0"/>
      <w:divBdr>
        <w:top w:val="none" w:sz="0" w:space="0" w:color="auto"/>
        <w:left w:val="none" w:sz="0" w:space="0" w:color="auto"/>
        <w:bottom w:val="none" w:sz="0" w:space="0" w:color="auto"/>
        <w:right w:val="none" w:sz="0" w:space="0" w:color="auto"/>
      </w:divBdr>
    </w:div>
    <w:div w:id="2072121490">
      <w:bodyDiv w:val="1"/>
      <w:marLeft w:val="0"/>
      <w:marRight w:val="0"/>
      <w:marTop w:val="0"/>
      <w:marBottom w:val="0"/>
      <w:divBdr>
        <w:top w:val="none" w:sz="0" w:space="0" w:color="auto"/>
        <w:left w:val="none" w:sz="0" w:space="0" w:color="auto"/>
        <w:bottom w:val="none" w:sz="0" w:space="0" w:color="auto"/>
        <w:right w:val="none" w:sz="0" w:space="0" w:color="auto"/>
      </w:divBdr>
    </w:div>
    <w:div w:id="2080207077">
      <w:bodyDiv w:val="1"/>
      <w:marLeft w:val="0"/>
      <w:marRight w:val="0"/>
      <w:marTop w:val="0"/>
      <w:marBottom w:val="0"/>
      <w:divBdr>
        <w:top w:val="none" w:sz="0" w:space="0" w:color="auto"/>
        <w:left w:val="none" w:sz="0" w:space="0" w:color="auto"/>
        <w:bottom w:val="none" w:sz="0" w:space="0" w:color="auto"/>
        <w:right w:val="none" w:sz="0" w:space="0" w:color="auto"/>
      </w:divBdr>
    </w:div>
    <w:div w:id="2105684010">
      <w:bodyDiv w:val="1"/>
      <w:marLeft w:val="0"/>
      <w:marRight w:val="0"/>
      <w:marTop w:val="0"/>
      <w:marBottom w:val="0"/>
      <w:divBdr>
        <w:top w:val="none" w:sz="0" w:space="0" w:color="auto"/>
        <w:left w:val="none" w:sz="0" w:space="0" w:color="auto"/>
        <w:bottom w:val="none" w:sz="0" w:space="0" w:color="auto"/>
        <w:right w:val="none" w:sz="0" w:space="0" w:color="auto"/>
      </w:divBdr>
    </w:div>
    <w:div w:id="210868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09DCC-589E-4BD1-9559-97B722432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1919</TotalTime>
  <Pages>159</Pages>
  <Words>71758</Words>
  <Characters>409023</Characters>
  <Application>Microsoft Office Word</Application>
  <DocSecurity>0</DocSecurity>
  <Lines>3408</Lines>
  <Paragraphs>959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Мухаммадалі Юсіфов</dc:creator>
  <cp:keywords/>
  <dc:description/>
  <cp:lastModifiedBy>Мухаммадалі Юсіфов</cp:lastModifiedBy>
  <cp:revision>2465</cp:revision>
  <dcterms:created xsi:type="dcterms:W3CDTF">2025-05-30T19:10:00Z</dcterms:created>
  <dcterms:modified xsi:type="dcterms:W3CDTF">2025-06-13T15:05:00Z</dcterms:modified>
</cp:coreProperties>
</file>