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Всеукраїнський конкурс студентських наукових робіт з галузей знань та спеціальностей 2021/2022 навчального року</w:t>
      </w:r>
    </w:p>
    <w:p>
      <w:pPr>
        <w:pStyle w:val="2"/>
        <w:shd w:val="clear" w:fill="FFFFFF" w:themeFill="background1"/>
        <w:spacing w:line="360" w:lineRule="auto"/>
        <w:ind w:firstLine="567"/>
        <w:jc w:val="right"/>
        <w:rPr>
          <w:szCs w:val="28"/>
        </w:rPr>
      </w:pPr>
    </w:p>
    <w:p>
      <w:pPr>
        <w:pStyle w:val="2"/>
        <w:shd w:val="clear" w:fill="FFFFFF" w:themeFill="background1"/>
        <w:spacing w:line="360" w:lineRule="auto"/>
        <w:ind w:firstLine="567"/>
        <w:jc w:val="right"/>
        <w:rPr>
          <w:szCs w:val="28"/>
        </w:rPr>
      </w:pPr>
    </w:p>
    <w:p>
      <w:pPr>
        <w:pStyle w:val="2"/>
        <w:shd w:val="clear" w:fill="FFFFFF" w:themeFill="background1"/>
        <w:spacing w:line="360" w:lineRule="auto"/>
        <w:ind w:firstLine="567"/>
        <w:jc w:val="right"/>
        <w:rPr>
          <w:szCs w:val="28"/>
        </w:rPr>
      </w:pPr>
    </w:p>
    <w:p>
      <w:pPr>
        <w:pStyle w:val="2"/>
        <w:shd w:val="clear" w:fill="FFFFFF" w:themeFill="background1"/>
        <w:spacing w:line="360" w:lineRule="auto"/>
        <w:ind w:firstLine="567"/>
        <w:jc w:val="right"/>
        <w:rPr>
          <w:szCs w:val="28"/>
        </w:rPr>
      </w:pPr>
    </w:p>
    <w:p>
      <w:pPr>
        <w:pStyle w:val="2"/>
        <w:shd w:val="clear" w:fill="FFFFFF" w:themeFill="background1"/>
        <w:spacing w:line="360" w:lineRule="auto"/>
        <w:ind w:firstLine="567"/>
        <w:jc w:val="right"/>
        <w:rPr>
          <w:szCs w:val="28"/>
        </w:rPr>
      </w:pPr>
    </w:p>
    <w:p>
      <w:pPr>
        <w:pStyle w:val="2"/>
        <w:shd w:val="clear" w:fill="FFFFFF" w:themeFill="background1"/>
        <w:spacing w:line="360" w:lineRule="auto"/>
        <w:ind w:firstLine="567"/>
        <w:jc w:val="right"/>
        <w:rPr>
          <w:szCs w:val="28"/>
        </w:rPr>
      </w:pPr>
    </w:p>
    <w:p>
      <w:pPr>
        <w:pStyle w:val="2"/>
        <w:shd w:val="clear" w:fill="FFFFFF" w:themeFill="background1"/>
        <w:spacing w:line="360" w:lineRule="auto"/>
        <w:ind w:firstLine="567"/>
        <w:jc w:val="right"/>
        <w:rPr>
          <w:szCs w:val="28"/>
        </w:rPr>
      </w:pPr>
      <w:r>
        <w:rPr>
          <w:szCs w:val="28"/>
        </w:rPr>
        <w:t xml:space="preserve">Шифр: «Уважно, гумор!» </w:t>
      </w: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 роботи: «Гумор як стратегія саморозвитку»</w:t>
      </w:r>
    </w:p>
    <w:p>
      <w:pPr>
        <w:shd w:val="clear" w:fill="FFFFFF" w:themeFill="background1"/>
        <w:spacing w:line="360" w:lineRule="auto"/>
        <w:ind w:left="136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left="136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left="136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left="136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left="1360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Секція: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«Гуманітарна»</w:t>
      </w:r>
    </w:p>
    <w:p>
      <w:pPr>
        <w:shd w:val="clear" w:color="auto" w:fill="FFFFFF" w:themeFill="background1"/>
        <w:spacing w:line="360" w:lineRule="auto"/>
        <w:ind w:right="34" w:firstLine="56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</w:pPr>
    </w:p>
    <w:p>
      <w:pPr>
        <w:shd w:val="clear" w:color="auto" w:fill="FFFFFF" w:themeFill="background1"/>
        <w:spacing w:line="360" w:lineRule="auto"/>
        <w:ind w:right="34" w:firstLine="56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br w:type="page"/>
      </w:r>
    </w:p>
    <w:p>
      <w:pPr>
        <w:shd w:val="clear" w:color="auto" w:fill="FFFFFF" w:themeFill="background1"/>
        <w:ind w:right="34" w:firstLine="56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АНОТАЦІЯ</w:t>
      </w:r>
    </w:p>
    <w:p>
      <w:pPr>
        <w:shd w:val="clear" w:color="auto" w:fill="FFFFFF" w:themeFill="background1"/>
        <w:ind w:right="3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color="auto" w:fill="FFFFFF" w:themeFill="background1"/>
        <w:ind w:left="898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val="uk-UA"/>
        </w:rPr>
        <w:t>наукової роботи під шифром «Уважно, гумор!».</w:t>
      </w:r>
    </w:p>
    <w:p>
      <w:pPr>
        <w:shd w:val="clear" w:color="auto" w:fill="FFFFFF" w:themeFill="background1"/>
        <w:ind w:left="902" w:firstLine="567"/>
        <w:rPr>
          <w:rFonts w:ascii="Times New Roman" w:hAnsi="Times New Roman" w:eastAsia="Times New Roman" w:cs="Times New Roman"/>
          <w:spacing w:val="-3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  <w:lang w:val="uk-UA"/>
        </w:rPr>
        <w:t>наукова робота: 30 сторінок,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shd w:val="clear" w:fill="FFFF00"/>
          <w:lang w:val="uk-UA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val="uk-UA"/>
        </w:rPr>
        <w:t>43 джерела.</w:t>
      </w:r>
    </w:p>
    <w:p>
      <w:pPr>
        <w:shd w:val="clear" w:color="auto" w:fill="FFFFFF" w:themeFill="background1"/>
        <w:ind w:left="902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hd w:val="clear" w:color="auto" w:fill="FFFFFF" w:themeFill="background1"/>
        <w:spacing w:line="360" w:lineRule="auto"/>
        <w:ind w:left="48" w:right="19" w:firstLine="567"/>
        <w:jc w:val="left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Проводиться аналіз функціональних характеристик гумору (соціальної, когнітивної, аксіологічної функції гумору) з метою з’ясування їх потенціала для саморозвитку особистості. </w:t>
      </w:r>
    </w:p>
    <w:p>
      <w:pPr>
        <w:shd w:val="clear" w:color="auto" w:fill="FFFFFF" w:themeFill="background1"/>
        <w:spacing w:line="360" w:lineRule="auto"/>
        <w:ind w:left="48" w:right="19" w:firstLine="567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fill="FFFF00"/>
          <w:lang w:val="uk-UA"/>
        </w:rPr>
        <w:t>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fill="FFFF00"/>
          <w:lang w:val="uk-UA"/>
        </w:rPr>
        <w:t>етою роботи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є з’ясування умов і особливостей використання гумору у якості стратегії саморозвитку.</w:t>
      </w:r>
    </w:p>
    <w:p>
      <w:pPr>
        <w:shd w:val="clear" w:color="auto" w:fill="FFFFFF" w:themeFill="background1"/>
        <w:spacing w:before="10" w:line="360" w:lineRule="auto"/>
        <w:ind w:left="24" w:right="10" w:firstLine="567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lang w:val="uk-UA"/>
        </w:rPr>
        <w:t xml:space="preserve">Наукова новизна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uk-UA"/>
        </w:rPr>
        <w:t xml:space="preserve">роботи полягає в тому, що досліджено функціональні характеристики гумору в форматі його соціальної, когнітивної і аксіологічної функцій. Виявлено їх потенціал для саморозвитку особистості.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Запропоновано аналіз особливостей використання гумору в якості стратегії саморозвитку, а саме – розрізняння особистісних (вищих) і біологічних (нижчих) форм гумору, формування і утримання стану «гумору – настрою» як основи світосприйняття; вільне і регулярне звернення до вищих форм гумору в оціночних ситуаціях і моментах вибору.</w:t>
      </w:r>
    </w:p>
    <w:p>
      <w:pPr>
        <w:shd w:val="clear" w:color="auto" w:fill="FFFFFF" w:themeFill="background1"/>
        <w:spacing w:before="10" w:line="360" w:lineRule="auto"/>
        <w:ind w:left="24" w:right="1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lang w:val="uk-UA"/>
        </w:rPr>
        <w:t>Методи дослідження: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використано інструментарій філософської антропології та феноменології, конструктивізму.</w:t>
      </w:r>
    </w:p>
    <w:p>
      <w:pPr>
        <w:shd w:val="clear" w:color="auto" w:fill="FFFFFF" w:themeFill="background1"/>
        <w:spacing w:before="5" w:line="360" w:lineRule="auto"/>
        <w:ind w:left="19" w:right="14" w:firstLine="567"/>
        <w:rPr>
          <w:rFonts w:hint="default" w:ascii="Times New Roman" w:hAnsi="Times New Roman" w:cs="Times New Roman"/>
          <w:sz w:val="28"/>
          <w:szCs w:val="28"/>
          <w:shd w:val="clear" w:color="auto" w:fill="FFFF00"/>
          <w:lang w:val="ru-RU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  <w:lang w:val="uk-UA"/>
        </w:rPr>
        <w:t xml:space="preserve">Практична цінність 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val="uk-UA"/>
        </w:rPr>
        <w:t xml:space="preserve">результатів роботи полягає в тому, що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uk-UA"/>
        </w:rPr>
        <w:t xml:space="preserve">гумор, будучи високо ресурсним станом буття, може бути свідомо використаний у якості практик самодистанціювання, самоідентифікації, трансценденції, що фактично є реалізацією процесу саморозвитку. Також важливою є артикуляція того факту, що тільки соціальний, предметний і особистісно орієнтований гумор містить потенціал саморозвитку особистості.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Робота виконана в рамках НДР №06321 «Світоглядні і ціннісні трансформації в контексті пандемії COVID-2019»</w:t>
      </w:r>
      <w:r>
        <w:rPr>
          <w:rFonts w:hint="default" w:ascii="Times New Roman" w:hAnsi="Times New Roman" w:eastAsia="Times New Roman" w:cs="Times New Roman"/>
          <w:sz w:val="28"/>
          <w:szCs w:val="28"/>
          <w:shd w:val="clear" w:fill="FFFFFF" w:themeFill="background1"/>
          <w:lang w:val="ru-RU"/>
        </w:rPr>
        <w:t>.</w:t>
      </w:r>
    </w:p>
    <w:p>
      <w:pPr>
        <w:shd w:val="clear" w:color="auto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Обговорення результатів роботи відбулось на міжнародній науковій конференції </w:t>
      </w:r>
      <w:r>
        <w:rPr>
          <w:rFonts w:ascii="Times New Roman" w:hAnsi="Times New Roman" w:cs="Times New Roman"/>
          <w:sz w:val="28"/>
          <w:szCs w:val="28"/>
          <w:lang w:val="uk-UA"/>
        </w:rPr>
        <w:t>та всеукраїнському науково-практичному семінарі.</w:t>
      </w:r>
    </w:p>
    <w:p>
      <w:pPr>
        <w:shd w:val="clear" w:color="auto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ФЕНОМЕН СМІХУ, ГУМОР, ВИДИ ГУМОРУ, ФУНКЦІЇ ГУМОРУ, САМОРОЗВИТОК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</w:p>
    <w:p>
      <w:pPr>
        <w:shd w:val="clear" w:fill="FFFFFF" w:themeFill="background1"/>
        <w:spacing w:line="360" w:lineRule="auto"/>
        <w:ind w:firstLine="567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>
      <w:pPr>
        <w:shd w:val="clear" w:fill="FFFFFF" w:themeFill="background1"/>
        <w:spacing w:line="360" w:lineRule="auto"/>
        <w:ind w:firstLine="2661" w:firstLineChars="95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>
      <w:pPr>
        <w:pStyle w:val="12"/>
        <w:numPr>
          <w:ilvl w:val="0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Ретроспектива усвідомлення феномену гумору………………………….6</w:t>
      </w:r>
    </w:p>
    <w:p>
      <w:pPr>
        <w:pStyle w:val="12"/>
        <w:numPr>
          <w:ilvl w:val="0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Сучасні дослідження теорій гумору………………………………………11</w:t>
      </w:r>
    </w:p>
    <w:p>
      <w:pPr>
        <w:pStyle w:val="12"/>
        <w:numPr>
          <w:ilvl w:val="0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Потенціал гумору в процесі саморозвитку……………………………….12</w:t>
      </w:r>
    </w:p>
    <w:p>
      <w:pPr>
        <w:pStyle w:val="12"/>
        <w:numPr>
          <w:ilvl w:val="1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функція гумору як потенціал саморозвитку……………...13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3.2  Когнітивна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функція гумору як потенціал саморозвитку…………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fill="FFFF00"/>
          <w:lang w:val="uk-UA"/>
        </w:rPr>
        <w:t>….</w:t>
      </w:r>
      <w:r>
        <w:rPr>
          <w:rFonts w:hint="default" w:ascii="Times New Roman" w:hAnsi="Times New Roman" w:cs="Times New Roman"/>
          <w:bCs/>
          <w:iCs/>
          <w:color w:val="000000"/>
          <w:sz w:val="28"/>
          <w:szCs w:val="28"/>
          <w:shd w:val="clear" w:fill="FFFF00"/>
          <w:lang w:val="ru-RU"/>
        </w:rPr>
        <w:t>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14</w:t>
      </w:r>
    </w:p>
    <w:p>
      <w:pPr>
        <w:pStyle w:val="12"/>
        <w:numPr>
          <w:ilvl w:val="1"/>
          <w:numId w:val="2"/>
        </w:numPr>
        <w:shd w:val="clear" w:fill="FFFFFF" w:themeFill="background1"/>
        <w:spacing w:line="360" w:lineRule="auto"/>
        <w:ind w:left="-1522" w:leftChars="0" w:firstLine="567" w:firstLineChars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Аксіологічна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функція гумору як потенціал саморозвитку………......16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>
      <w:pPr>
        <w:pStyle w:val="12"/>
        <w:numPr>
          <w:ilvl w:val="0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використання гумору як інструменту саморозвитку……...17</w:t>
      </w:r>
    </w:p>
    <w:p>
      <w:pPr>
        <w:pStyle w:val="12"/>
        <w:numPr>
          <w:ilvl w:val="1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Гумор на різних етапах розвитку особистості………………………..17</w:t>
      </w:r>
    </w:p>
    <w:p>
      <w:pPr>
        <w:pStyle w:val="12"/>
        <w:numPr>
          <w:ilvl w:val="1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bCs/>
          <w:sz w:val="28"/>
          <w:szCs w:val="28"/>
          <w:lang w:val="uk-UA"/>
        </w:rPr>
        <w:t>Гумор і самоідентифікація………………………………………</w:t>
      </w:r>
      <w:r>
        <w:rPr>
          <w:rFonts w:ascii="Times New Roman" w:hAnsi="Times New Roman" w:eastAsia="Arial Unicode MS" w:cs="Times New Roman"/>
          <w:bCs/>
          <w:sz w:val="28"/>
          <w:szCs w:val="28"/>
          <w:shd w:val="clear" w:fill="FFFF00"/>
          <w:lang w:val="uk-UA"/>
        </w:rPr>
        <w:t>……</w:t>
      </w:r>
      <w:r>
        <w:rPr>
          <w:rFonts w:ascii="Times New Roman" w:hAnsi="Times New Roman" w:eastAsia="Arial Unicode MS" w:cs="Times New Roman"/>
          <w:bCs/>
          <w:sz w:val="28"/>
          <w:szCs w:val="28"/>
          <w:lang w:val="uk-UA"/>
        </w:rPr>
        <w:t>.</w:t>
      </w:r>
      <w:r>
        <w:rPr>
          <w:rFonts w:hint="default" w:ascii="Times New Roman" w:hAnsi="Times New Roman" w:eastAsia="Arial Unicode MS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eastAsia="Arial Unicode MS" w:cs="Times New Roman"/>
          <w:bCs/>
          <w:sz w:val="28"/>
          <w:szCs w:val="28"/>
          <w:lang w:val="uk-UA"/>
        </w:rPr>
        <w:t>21</w:t>
      </w:r>
    </w:p>
    <w:p>
      <w:pPr>
        <w:pStyle w:val="12"/>
        <w:numPr>
          <w:ilvl w:val="1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bCs/>
          <w:sz w:val="28"/>
          <w:szCs w:val="28"/>
          <w:lang w:val="uk-UA"/>
        </w:rPr>
        <w:t>Гумор і самореалізація…………………………………………………22</w:t>
      </w:r>
    </w:p>
    <w:p>
      <w:pPr>
        <w:pStyle w:val="12"/>
        <w:numPr>
          <w:ilvl w:val="1"/>
          <w:numId w:val="1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</w:rPr>
        <w:t>Гумор як засіб трансценденції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………………………………………...23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Висновки………………………………………………………………………25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7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>
      <w:pPr>
        <w:pStyle w:val="12"/>
        <w:shd w:val="clear" w:fill="FFFFFF" w:themeFill="background1"/>
        <w:spacing w:line="36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Природа гумору є досить актуальною темою в сфері антропології, психології, соціології, педагогіки, етики, медицини, тощо. Сумарна кількість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міждисциплінарних досліджень гумору дозволяє вченим говорити про окремий напрямок – «гуморологію» [1,</w:t>
      </w:r>
      <w:r>
        <w:rPr>
          <w:rFonts w:hint="default" w:ascii="Times New Roman" w:hAnsi="Times New Roman" w:eastAsia="Arial Unicode MS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p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.6</w:t>
      </w:r>
      <w:r>
        <w:rPr>
          <w:rFonts w:ascii="Times New Roman" w:hAnsi="Times New Roman" w:cs="Times New Roman"/>
          <w:sz w:val="28"/>
          <w:szCs w:val="28"/>
          <w:lang w:val="uk-UA"/>
        </w:rPr>
        <w:t>]. Кожна з наук має специфічні підходи в дослідженнях феномену гумору. Так, сучасна медицина розглядає сміх, гумор, посмішку, веселість в контексті певних психо-фізичних чи біологічних проблем людини, етика – в контексті психо-соціальних проблем, і в кожному такому підході втрачається контекст цілісності людини. Очевидно, що більш універсальними в дослідженні природи сміху виявляються засоби філософії. Методологічний інструментарій філософської антропології та феноменології, конструктивізму дозволяють розглядати феномен гумору в контексті досліджень свідомості та саморозвитку людини.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eastAsia="Arial Unicode MS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огляду на велику кількість досліджень комічного, сміху, гумору все одно маємо визначити, що на сучасному етапі механізми природи комічного залишаються складними для розуміння та сприйняття, єдиної теорії сміху, яка б глибоко прояснювала його природу в контексті свідомості, поки що не існує. Притому очевидним є те, що функціональні характеристики гумору на сьогоднішній день є більш перспективними для подальших досліджень.</w:t>
      </w:r>
    </w:p>
    <w:p>
      <w:pPr>
        <w:shd w:val="clear" w:color="auto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роботи передбачає занурення в історію формування уявлень про комічне, сміх взагалі і гумору зокрема. Основна частина роботи присвячена функціональним можливостям гумору в контексті саморозвитку, а також формуванню уявлення про динамічну природу гумору, яка може виступати джерелом саморозвитку особистості. Результати роботи було оприлюднено на міжнародній науково-практичній конференції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«Генерування інновацій інклюзивного розвитку: національний, регіональний, міжнародний вимір» м. Запоріжжя 12-13 жовтня 2021р.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всеукраїнському науково-практичному семінарі «Когнітивно-комунікативні стратегії розвитку здобувачів вищої освіти у процесі професійної підготовки» м. Дніпро 29 вересня 2021р.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>
      <w:pPr>
        <w:pStyle w:val="12"/>
        <w:numPr>
          <w:ilvl w:val="0"/>
          <w:numId w:val="3"/>
        </w:numPr>
        <w:shd w:val="clear" w:fill="FFFFFF" w:themeFill="background1"/>
        <w:spacing w:line="360" w:lineRule="auto"/>
        <w:ind w:firstLine="567"/>
        <w:rPr>
          <w:rFonts w:ascii="Times New Roman" w:hAnsi="Times New Roman" w:eastAsia="Arial Unicode MS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b/>
          <w:sz w:val="28"/>
          <w:szCs w:val="28"/>
          <w:lang w:val="uk-UA"/>
        </w:rPr>
        <w:t>Ретроспектива усвідомлення феномену гумору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4A4A4A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Усвідомлення феномену гумору це процес, що має і минуле, і сучасне, і майбутнє. В античній культурі ця історія розпочиналась формуванням категорії «комічне», зміст якої промаркував багато з подальших шляхів наукових досліджень. В ті часи предметне поле «комічного» акумулювалось в обігу значень таких слів як </w:t>
      </w:r>
      <w:r>
        <w:rPr>
          <w:color w:val="4A4A4A"/>
          <w:sz w:val="28"/>
          <w:szCs w:val="28"/>
          <w:shd w:val="clear" w:color="auto" w:fill="FFFFFF"/>
          <w:lang w:val="uk-UA"/>
        </w:rPr>
        <w:t>«ошатний», «франт», «тонкий», «спритний», «дотепний», «хитрий», «шуткувати», «жартувати», «насміхатись», «дражнити»; «комедія», «комічний», «смішний», «абсурдний» тощо.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4A4A4A"/>
          <w:sz w:val="28"/>
          <w:szCs w:val="28"/>
          <w:shd w:val="clear" w:color="auto" w:fill="FFFFFF"/>
          <w:lang w:val="uk-UA"/>
        </w:rPr>
      </w:pPr>
      <w:r>
        <w:rPr>
          <w:color w:val="4A4A4A"/>
          <w:sz w:val="28"/>
          <w:szCs w:val="28"/>
          <w:shd w:val="clear" w:color="auto" w:fill="FFFFFF"/>
          <w:lang w:val="uk-UA"/>
        </w:rPr>
        <w:t>Стосовно сміху, треба помітити що античні філософи часто використовували його як певний інструмент. Так, Демокріт сміявся майже постійно, чим дивував і зацікавлював своїх знайомих і односельців. Але Гіппократ запевнив останніх, що з ним все гаразд. Більше того, пояснив, що мудрець сміхом викриває відсутність смислу в діях оточуючих людей, і тому є більш всіх розумним.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rFonts w:eastAsia="sans-serif"/>
          <w:sz w:val="28"/>
          <w:szCs w:val="28"/>
          <w:shd w:val="clear" w:color="auto" w:fill="FFFFFF"/>
          <w:lang w:val="ru-RU"/>
        </w:rPr>
      </w:pPr>
      <w:r>
        <w:rPr>
          <w:rFonts w:eastAsia="Times New Roman"/>
          <w:color w:val="4A4A4A"/>
          <w:sz w:val="28"/>
          <w:szCs w:val="28"/>
          <w:lang w:val="ru-RU" w:eastAsia="ru-RU"/>
        </w:rPr>
        <w:t xml:space="preserve">Найяскравіше когнітивний потенціал комічного був розкритий Сократом. В його творчості іронія набула статусу пізнавального методу, способу ведення діалектичного діалогу. Саме метод діалогу, який потім активно використовував в своїх творах Платон, спонукав Сократа до іронії. Сократова іронія стала визначальним артефактом і в античній естетиці, і в науковій методології в цілому. Визначення іронії в сучасних словниках вказує на нивілювання її пізнавального арсеналу. </w:t>
      </w:r>
      <w:r>
        <w:rPr>
          <w:sz w:val="28"/>
          <w:szCs w:val="28"/>
          <w:lang w:val="uk-UA"/>
        </w:rPr>
        <w:t xml:space="preserve">В античні часи іронія, будучи піднесеною Сократом до пізнавального методу, використовувалась більш плідно. Сьогодні </w:t>
      </w:r>
      <w:r>
        <w:fldChar w:fldCharType="begin"/>
      </w:r>
      <w:r>
        <w:instrText xml:space="preserve"> HYPERLINK "https://uk.wikipedia.org/wiki/%D0%86%D1%80%D0%BE%D0%BD%D1%96%D1%8F" \o "Іронія" </w:instrText>
      </w:r>
      <w:r>
        <w:fldChar w:fldCharType="separate"/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uk-UA"/>
        </w:rPr>
        <w:t>іронія</w:t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>
        <w:rPr>
          <w:sz w:val="28"/>
          <w:szCs w:val="28"/>
          <w:lang w:val="uk-UA"/>
        </w:rPr>
        <w:t xml:space="preserve"> – це</w:t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 xml:space="preserve">(від гр. </w:t>
      </w:r>
      <w:r>
        <w:rPr>
          <w:color w:val="4D5156"/>
          <w:sz w:val="28"/>
          <w:szCs w:val="28"/>
          <w:shd w:val="clear" w:color="auto" w:fill="FFFFFF"/>
        </w:rPr>
        <w:t>είρωνεία</w:t>
      </w:r>
      <w:r>
        <w:rPr>
          <w:color w:val="4D5156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 xml:space="preserve">– глузування, удаваність) – один із різновидів комічного, прихована насмішка або стилістичний прийом, коли особа чи явище удавано схвалюються чи осуджуються з метою досягти протилежного ефекту. Сучасну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іронію взнаємо за подвійним смислом, причому істинним є не прямо висловлений, а протилежний.</w:t>
      </w:r>
    </w:p>
    <w:p>
      <w:pPr>
        <w:shd w:val="clear" w:fill="FFFFFF" w:themeFill="background1"/>
        <w:autoSpaceDE w:val="0"/>
        <w:autoSpaceDN w:val="0"/>
        <w:adjustRightInd w:val="0"/>
        <w:spacing w:line="360" w:lineRule="auto"/>
        <w:ind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Зауважимо, що в класичну епоху античної історії більшість </w:t>
      </w:r>
      <w:r>
        <w:rPr>
          <w:color w:val="4A4A4A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ермінів з предметного поля «комічного» ще не були визначені повною мірою, тривав процес накопичення їх смислового навантаження.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Так, Платон у творі «Держава» лише опосередковано висловлює своє відношення до сміху. Це відбувається в намаганн</w:t>
      </w:r>
      <w:r>
        <w:rPr>
          <w:color w:val="4A4A4A"/>
          <w:sz w:val="28"/>
          <w:szCs w:val="28"/>
          <w:shd w:val="clear" w:color="auto" w:fill="FFFFFF"/>
        </w:rPr>
        <w:t>і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дістатися сенсу такої чесноти як «задоволення». В цілому, для філософа неприйнятними є надто штучні, епатажні висловлювання, чи безпредметне словоблудство, кожне з яких може швидко викликати сміх у пересічних громадян. Але для Платона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>такі висловлювання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не є комічними. О.Ф. Лосєв помічає,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що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Платон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 у Федрі </w:t>
      </w:r>
      <w:r>
        <w:rPr>
          <w:color w:val="4A4A4A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Федр 266d-267а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>)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>і Тімеї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Тімей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18d</w:t>
      </w:r>
      <w:r>
        <w:rPr>
          <w:rFonts w:eastAsia="Times New Roman"/>
          <w:color w:val="4A4A4A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висловлюється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на захист неускладненої істини, але супротив штучної риторики»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fill="FFFF00"/>
        </w:rPr>
        <w:t>[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shd w:val="clear" w:fill="FFFF00"/>
        </w:rPr>
        <w:t>]</w:t>
      </w:r>
      <w:r>
        <w:rPr>
          <w:rFonts w:hint="default" w:ascii="Times New Roman" w:hAnsi="Times New Roman" w:cs="Times New Roman"/>
          <w:sz w:val="28"/>
          <w:szCs w:val="28"/>
          <w:shd w:val="clear" w:fill="FFFF00"/>
          <w:lang w:val="ru-RU"/>
        </w:rPr>
        <w:t>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Дуже обережним Платон є щодо висміювання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>. В діалозі Республіка (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Республіка 395е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>) в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ін негативізує вуличний сміх, сміх дурних людей, злі слова, непристойну поведінку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 xml:space="preserve">Навіть застерігає поетів (Закон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XI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 xml:space="preserve"> 935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val="uk-UA" w:eastAsia="ru-RU"/>
        </w:rPr>
        <w:t>е)</w:t>
      </w:r>
      <w:r>
        <w:rPr>
          <w:rFonts w:hint="default" w:ascii="Times New Roman" w:hAnsi="Times New Roman" w:eastAsia="Times New Roman" w:cs="Times New Roman"/>
          <w:color w:val="4A4A4A"/>
          <w:sz w:val="28"/>
          <w:szCs w:val="28"/>
          <w:shd w:val="clear" w:fill="FFFF0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 xml:space="preserve">братися до критики без гніву і з дозволу цензури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Мабуть таки маючи на увазі жарти та глузування Ксенофана, що зачіпали «усі святині еллінського світогляду» [3, с. 87].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Що ж тоді є смішним для Платона? Смішним для Платона виявляється доволі серйозне. Наприклад, заперечення єдиного Зеноном (Парменид 128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cd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), а також порівняння Сократа із Селеном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>Пир 130 с.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>О.Ф. Лосєв вказує достатньо таких прикладів, що є смішним для Платона: «Жартом є найменування Сократа електричним скатом,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 xml:space="preserve"> рибою, що призводить до заціпеніння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(Менон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80а)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4A4A4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Смішно, коли Сократ настільки загрюз у своїх розмислах, що запізнився на вечерю, хоча й шов із сусіднього дому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uk-UA"/>
        </w:rPr>
        <w:t xml:space="preserve">Менон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174е)</w:t>
      </w:r>
      <w:r>
        <w:rPr>
          <w:rFonts w:ascii="Times New Roman" w:hAnsi="Times New Roman" w:cs="Times New Roman"/>
          <w:sz w:val="28"/>
          <w:szCs w:val="28"/>
        </w:rPr>
        <w:t xml:space="preserve"> [2]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, а також коли Фалес, спостерігаючи небо, впав в колодязь (ТетаТет 174а)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Смішним може бути припасовування чого-небудь до чогось,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обмежене розумове проти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00"/>
        </w:rPr>
        <w:t>річчя</w:t>
      </w:r>
      <w:r>
        <w:rPr>
          <w:rFonts w:hint="default" w:ascii="Times New Roman" w:hAnsi="Times New Roman" w:cs="Times New Roman"/>
          <w:color w:val="4A4A4A"/>
          <w:sz w:val="28"/>
          <w:szCs w:val="28"/>
          <w:shd w:val="clear" w:color="auto" w:fill="FFFF00"/>
          <w:lang w:val="ru-RU"/>
        </w:rPr>
        <w:t>,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00"/>
        </w:rPr>
        <w:t xml:space="preserve"> то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що (ТетаТет. 154b)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.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4A4A4A"/>
          <w:sz w:val="28"/>
          <w:szCs w:val="28"/>
          <w:shd w:val="clear" w:color="auto" w:fill="FFFFFF"/>
          <w:lang w:val="ru-RU"/>
        </w:rPr>
      </w:pPr>
      <w:r>
        <w:rPr>
          <w:color w:val="4A4A4A"/>
          <w:sz w:val="28"/>
          <w:szCs w:val="28"/>
          <w:shd w:val="clear" w:color="auto" w:fill="FFFFFF"/>
          <w:lang w:val="ru-RU"/>
        </w:rPr>
        <w:t xml:space="preserve">Деякі терміни з предметного поля «комічне» не характеризуються античними мудрецями однозначно. Наприклад, «гострий розум». У Платона він може виявитись і як «хитрість» (у тому ж «Тімеї»), і як тонка думка, що «загальні поняття заміняє конкретними і зрозумілими» (Софіст 259 с) </w:t>
      </w:r>
      <w:r>
        <w:rPr>
          <w:sz w:val="28"/>
          <w:szCs w:val="28"/>
          <w:lang w:val="ru-RU"/>
        </w:rPr>
        <w:t>[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ru-RU"/>
        </w:rPr>
        <w:t>]</w:t>
      </w:r>
      <w:r>
        <w:rPr>
          <w:color w:val="4A4A4A"/>
          <w:sz w:val="28"/>
          <w:szCs w:val="28"/>
          <w:shd w:val="clear" w:color="auto" w:fill="FFFFFF"/>
          <w:lang w:val="ru-RU"/>
        </w:rPr>
        <w:t xml:space="preserve">. 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rFonts w:eastAsia="Times New Roman"/>
          <w:color w:val="4A4A4A"/>
          <w:sz w:val="28"/>
          <w:szCs w:val="28"/>
          <w:lang w:val="ru-RU" w:eastAsia="ru-RU"/>
        </w:rPr>
      </w:pPr>
      <w:r>
        <w:rPr>
          <w:color w:val="4A4A4A"/>
          <w:sz w:val="28"/>
          <w:szCs w:val="28"/>
          <w:shd w:val="clear" w:color="auto" w:fill="FFFFFF"/>
          <w:lang w:val="ru-RU"/>
        </w:rPr>
        <w:t>В цілому, для Платона шуткування, сміх корелюють до моралі, пристойності, предметної спрямованості, усвідомленості. Його фраза «Без смішного неможливо осягнути серйозне, адже необхідне порівняння через протиставлення»</w:t>
      </w:r>
      <w:r>
        <w:rPr>
          <w:rFonts w:eastAsia="Times New Roman"/>
          <w:color w:val="4A4A4A"/>
          <w:sz w:val="28"/>
          <w:szCs w:val="28"/>
          <w:lang w:val="ru-RU" w:eastAsia="ru-RU"/>
        </w:rPr>
        <w:t xml:space="preserve"> (Закони</w:t>
      </w:r>
      <w:r>
        <w:rPr>
          <w:rFonts w:eastAsia="Times New Roman"/>
          <w:color w:val="4A4A4A"/>
          <w:sz w:val="28"/>
          <w:szCs w:val="28"/>
          <w:lang w:eastAsia="ru-RU"/>
        </w:rPr>
        <w:t>VII</w:t>
      </w:r>
      <w:r>
        <w:rPr>
          <w:rFonts w:eastAsia="Times New Roman"/>
          <w:color w:val="4A4A4A"/>
          <w:sz w:val="28"/>
          <w:szCs w:val="28"/>
          <w:lang w:val="ru-RU" w:eastAsia="ru-RU"/>
        </w:rPr>
        <w:t xml:space="preserve"> 816</w:t>
      </w:r>
      <w:r>
        <w:rPr>
          <w:rFonts w:eastAsia="Times New Roman"/>
          <w:color w:val="4A4A4A"/>
          <w:sz w:val="28"/>
          <w:szCs w:val="28"/>
          <w:lang w:eastAsia="ru-RU"/>
        </w:rPr>
        <w:t>d</w:t>
      </w:r>
      <w:r>
        <w:rPr>
          <w:rFonts w:eastAsia="Times New Roman"/>
          <w:color w:val="4A4A4A"/>
          <w:sz w:val="28"/>
          <w:szCs w:val="28"/>
          <w:lang w:val="ru-RU" w:eastAsia="ru-RU"/>
        </w:rPr>
        <w:t>)</w:t>
      </w:r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ru-RU"/>
        </w:rPr>
        <w:t>]</w:t>
      </w:r>
      <w:r>
        <w:rPr>
          <w:rFonts w:eastAsia="Times New Roman"/>
          <w:color w:val="4A4A4A"/>
          <w:sz w:val="28"/>
          <w:szCs w:val="28"/>
          <w:lang w:val="ru-RU" w:eastAsia="ru-RU"/>
        </w:rPr>
        <w:t xml:space="preserve"> демонструє розуміння комічного як пізнавального методу. </w:t>
      </w:r>
      <w:r>
        <w:rPr>
          <w:color w:val="4A4A4A"/>
          <w:sz w:val="28"/>
          <w:szCs w:val="28"/>
          <w:shd w:val="clear" w:color="auto" w:fill="FFFFFF"/>
          <w:lang w:val="ru-RU"/>
        </w:rPr>
        <w:t xml:space="preserve">Сама по собі емоційність, реактивний жарт, або брудний жарт для Платона не є жартами взагалі. 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eastAsia="sans-serif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Цікаво, що Аристотель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відносив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сміх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розваг, що швидко виникають і швидко минають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, вбачаючи його причини в </w:t>
      </w:r>
      <w:r>
        <w:rPr>
          <w:rFonts w:ascii="Times New Roman" w:hAnsi="Times New Roman" w:cs="Times New Roman"/>
          <w:sz w:val="28"/>
          <w:szCs w:val="28"/>
          <w:lang w:val="uk-UA"/>
        </w:rPr>
        <w:t>певних коливаннях в діяльності мозку.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>цьому контексті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 дослідники виокремлюють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 xml:space="preserve">його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тв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>і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>р «Пое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eastAsia="ru-RU"/>
        </w:rPr>
        <w:t>тик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val="uk-UA" w:eastAsia="ru-RU"/>
        </w:rPr>
        <w:t>а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eastAsia="ru-RU"/>
        </w:rPr>
        <w:t>»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eastAsia="ru-RU"/>
        </w:rPr>
        <w:t>[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val="uk-UA" w:eastAsia="ru-RU"/>
        </w:rPr>
        <w:t>4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eastAsia="ru-RU"/>
        </w:rPr>
        <w:t>]</w:t>
      </w:r>
      <w:r>
        <w:rPr>
          <w:rFonts w:hint="default" w:ascii="Times New Roman" w:hAnsi="Times New Roman" w:eastAsia="Times New Roman" w:cs="Times New Roman"/>
          <w:color w:val="4A4A4A"/>
          <w:sz w:val="28"/>
          <w:szCs w:val="28"/>
          <w:shd w:val="clear" w:fill="FFFF00"/>
          <w:lang w:val="en-US" w:eastAsia="ru-RU"/>
        </w:rPr>
        <w:t>.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 xml:space="preserve"> У Аристотеля комедія і трагедія діалектично пов'язані одне з одним, і це космічний сенс. Дивовижно, але про фундаментальне значення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 діалектичн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>ого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 зв'язк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>у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 комічного і трагічного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>у своїй творчості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val="uk-UA" w:eastAsia="ru-RU"/>
        </w:rPr>
        <w:t xml:space="preserve">зазначав і 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lang w:eastAsia="ru-RU"/>
        </w:rPr>
        <w:t xml:space="preserve">видатний комік ХХ століття Чарлі Чаплін.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Пригадується мені один випадок. В кінці нашої вулиці була бійня, і часто повз наш будинок гнали овець на забій. Якось одна з них вирвалася зі стада і побігла по вулиці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під регіт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перехожих. Хтось кинувся її ловити, хтось побіг і, спіткнувшись, розтягнувся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було весело. Я теж сміявся, дивлячись, як кидається вівця,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зпантеличена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переляком,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рятуючись від людей, - мені це здавалося дуже кумедним. Але коли вівцю зловили і повели на бійню, я раптом усвідомив жахливий смисл, і ридаючи, помчав додому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тері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Цей ясний весняний вечір і смішна погоня надовго залишилися в моїй пам'яті. Іноді я думаю, може бути, цей епізод в якійсь мірі визначив характер моїх майбутніх фільмів, що сполучали трагічне з комічни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00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00"/>
          <w:lang w:val="uk-UA"/>
        </w:rPr>
        <w:t>»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eastAsia="ru-RU"/>
        </w:rPr>
        <w:t xml:space="preserve"> [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val="uk-UA" w:eastAsia="ru-RU"/>
        </w:rPr>
        <w:t>5</w:t>
      </w:r>
      <w:r>
        <w:rPr>
          <w:rFonts w:ascii="Times New Roman" w:hAnsi="Times New Roman" w:eastAsia="Times New Roman" w:cs="Times New Roman"/>
          <w:color w:val="4A4A4A"/>
          <w:sz w:val="28"/>
          <w:szCs w:val="28"/>
          <w:shd w:val="clear" w:fill="FFFF00"/>
          <w:lang w:eastAsia="ru-RU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00"/>
        </w:rPr>
        <w:t>.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rFonts w:eastAsia="sans-serif"/>
          <w:sz w:val="28"/>
          <w:szCs w:val="28"/>
          <w:lang w:val="ru-RU"/>
        </w:rPr>
      </w:pPr>
      <w:r>
        <w:rPr>
          <w:rFonts w:eastAsia="Times New Roman"/>
          <w:color w:val="4A4A4A"/>
          <w:sz w:val="28"/>
          <w:szCs w:val="28"/>
          <w:lang w:val="ru-RU" w:eastAsia="ru-RU"/>
        </w:rPr>
        <w:t>Доволі масштабно в античні часи комічне використовувалось у якості інструменту перетворення світу (за рахунок сатирично-саркастичного впливу). Варто згадати про кіників і їх саркастичні висловлювання. Сарказм у кіників став концентрованою і підсиленою формою висміювання, формою відношення до інших людей, способом їх оцінювання. По</w:t>
      </w:r>
      <w:r>
        <w:rPr>
          <w:sz w:val="28"/>
          <w:szCs w:val="28"/>
          <w:lang w:val="uk-UA"/>
        </w:rPr>
        <w:t xml:space="preserve">мітимо, що визначення сатири і сарказму практично з тими значеннями, які були акумульовані в античні часи ми зустрічаємо і в сучасних словниках. </w:t>
      </w:r>
      <w:r>
        <w:fldChar w:fldCharType="begin"/>
      </w:r>
      <w:r>
        <w:instrText xml:space="preserve"> HYPERLINK "https://uk.wikipedia.org/wiki/%D0%A1%D0%B0%D1%82%D0%B8%D1%80%D0%B0" \o "Сатира" </w:instrText>
      </w:r>
      <w:r>
        <w:fldChar w:fldCharType="separate"/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uk-UA"/>
        </w:rPr>
        <w:t>Сатира</w:t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 xml:space="preserve">(від лат. </w:t>
      </w:r>
      <w:r>
        <w:rPr>
          <w:rFonts w:eastAsia="sans-serif"/>
          <w:sz w:val="28"/>
          <w:szCs w:val="28"/>
          <w:shd w:val="clear" w:color="auto" w:fill="FFFFFF"/>
        </w:rPr>
        <w:t>satura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 xml:space="preserve"> – суміш) – прийом, заснований на </w:t>
      </w:r>
      <w:r>
        <w:rPr>
          <w:color w:val="333333"/>
          <w:sz w:val="28"/>
          <w:szCs w:val="28"/>
          <w:shd w:val="clear" w:color="auto" w:fill="FFFFFF"/>
        </w:rPr>
        <w:t>різкому, дошкульному висміюванні пороків, хиб, негативних явищ дійсності.</w:t>
      </w:r>
      <w:r>
        <w:rPr>
          <w:rFonts w:ascii="Tahoma" w:hAnsi="Tahoma" w:cs="Tahoma"/>
          <w:color w:val="333333"/>
          <w:sz w:val="13"/>
          <w:szCs w:val="13"/>
          <w:shd w:val="clear" w:color="auto" w:fill="FFFFFF"/>
        </w:rPr>
        <w:t> </w:t>
      </w:r>
      <w:r>
        <w:rPr>
          <w:rFonts w:ascii="Tahoma" w:hAnsi="Tahoma" w:cs="Tahoma"/>
          <w:color w:val="333333"/>
          <w:sz w:val="13"/>
          <w:szCs w:val="13"/>
          <w:shd w:val="clear" w:color="auto" w:fill="FFFFFF"/>
          <w:lang w:val="uk-UA"/>
        </w:rPr>
        <w:t xml:space="preserve"> </w:t>
      </w:r>
      <w:r>
        <w:rPr>
          <w:color w:val="333333"/>
          <w:sz w:val="28"/>
          <w:szCs w:val="28"/>
          <w:shd w:val="clear" w:color="auto" w:fill="FFFFFF"/>
          <w:lang w:val="uk-UA"/>
        </w:rPr>
        <w:t>А також</w:t>
      </w:r>
      <w:r>
        <w:rPr>
          <w:rFonts w:ascii="Tahoma" w:hAnsi="Tahoma" w:cs="Tahoma"/>
          <w:color w:val="333333"/>
          <w:sz w:val="13"/>
          <w:szCs w:val="13"/>
          <w:shd w:val="clear" w:color="auto" w:fill="FFFFFF"/>
          <w:lang w:val="uk-UA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 xml:space="preserve">вид ліричної поезії в античній літературі та літературі класицизму, вірш, що висміює певні негативні явища; твори різних жанрів, в яких у гострій формі викриваються негативні суспільні явища [6]. Сатира засуджує старе, історично приречене, показує його внутрішню нікчемність і виражає актуальні потреби суспільного розвитку. Як особливий вид сатири – інвектива. </w:t>
      </w:r>
      <w:r>
        <w:fldChar w:fldCharType="begin"/>
      </w:r>
      <w:r>
        <w:instrText xml:space="preserve"> HYPERLINK "https://uk.wikipedia.org/wiki/%D0%86%D0%BD%D0%B2%D0%B5%D0%BA%D1%82%D0%B8%D0%B2%D0%B0" \o "Інвектива" </w:instrText>
      </w:r>
      <w:r>
        <w:fldChar w:fldCharType="separate"/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uk-UA"/>
        </w:rPr>
        <w:t>Інвектива</w:t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 xml:space="preserve">(від. лат. </w:t>
      </w:r>
      <w:r>
        <w:rPr>
          <w:rFonts w:eastAsia="sans-serif"/>
          <w:sz w:val="28"/>
          <w:szCs w:val="28"/>
          <w:shd w:val="clear" w:color="auto" w:fill="FFFFFF"/>
        </w:rPr>
        <w:t>invehi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 xml:space="preserve"> – кидатися, нападати) – вид сатири, поширений в літературі та ораторському мистецтві в епоху античності, різке викривальне висміювання певної особи чи групи осіб. </w:t>
      </w:r>
      <w:r>
        <w:fldChar w:fldCharType="begin"/>
      </w:r>
      <w:r>
        <w:instrText xml:space="preserve"> HYPERLINK "https://uk.wikipedia.org/wiki/%D0%A1%D0%B0%D1%80%D0%BA%D0%B0%D0%B7%D0%BC" \o "Сарказм" </w:instrText>
      </w:r>
      <w:r>
        <w:fldChar w:fldCharType="separate"/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ru-RU"/>
        </w:rPr>
        <w:t>Сарказм</w:t>
      </w:r>
      <w:r>
        <w:rPr>
          <w:rStyle w:val="9"/>
          <w:rFonts w:eastAsia="sans-serif"/>
          <w:bCs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eastAsia="sans-serif"/>
          <w:sz w:val="28"/>
          <w:szCs w:val="28"/>
          <w:shd w:val="clear" w:color="auto" w:fill="FFFFFF"/>
        </w:rPr>
        <w:t> (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від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гр</w:t>
      </w:r>
      <w:r>
        <w:rPr>
          <w:rFonts w:eastAsia="sans-serif"/>
          <w:sz w:val="28"/>
          <w:szCs w:val="28"/>
          <w:shd w:val="clear" w:color="auto" w:fill="FFFFFF"/>
        </w:rPr>
        <w:t xml:space="preserve">. sarkasmos 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>–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терзання</w:t>
      </w:r>
      <w:r>
        <w:rPr>
          <w:rFonts w:eastAsia="sans-serif"/>
          <w:sz w:val="28"/>
          <w:szCs w:val="28"/>
          <w:shd w:val="clear" w:color="auto" w:fill="FFFFFF"/>
        </w:rPr>
        <w:t xml:space="preserve">) 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>–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Уїдливі, злісно-глузливі зауваження</w:t>
      </w:r>
      <w:r>
        <w:rPr>
          <w:color w:val="333333"/>
          <w:sz w:val="28"/>
          <w:szCs w:val="28"/>
          <w:shd w:val="clear" w:color="auto" w:fill="FFFFFF"/>
          <w:lang w:val="uk-UA"/>
        </w:rPr>
        <w:t>,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дошкульна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іронія</w:t>
      </w:r>
      <w:r>
        <w:rPr>
          <w:rFonts w:eastAsia="sans-serif"/>
          <w:sz w:val="28"/>
          <w:szCs w:val="28"/>
          <w:shd w:val="clear" w:color="auto" w:fill="FFFFFF"/>
        </w:rPr>
        <w:t xml:space="preserve">,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відвертий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вияв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ненависті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і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презирства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до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зображуваних</w:t>
      </w:r>
      <w:r>
        <w:rPr>
          <w:rFonts w:eastAsia="sans-serif"/>
          <w:sz w:val="28"/>
          <w:szCs w:val="28"/>
          <w:shd w:val="clear" w:color="auto" w:fill="FFFFFF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яв</w:t>
      </w:r>
      <w:r>
        <w:rPr>
          <w:rFonts w:eastAsia="sans-serif"/>
          <w:sz w:val="28"/>
          <w:szCs w:val="28"/>
          <w:shd w:val="clear" w:color="auto" w:fill="FFFF00"/>
          <w:lang w:val="ru-RU"/>
        </w:rPr>
        <w:t>ищ</w:t>
      </w:r>
      <w:r>
        <w:rPr>
          <w:rFonts w:eastAsia="sans-serif"/>
          <w:sz w:val="28"/>
          <w:szCs w:val="28"/>
          <w:shd w:val="clear" w:color="auto" w:fill="FFFF00"/>
        </w:rPr>
        <w:t xml:space="preserve"> </w:t>
      </w:r>
      <w:r>
        <w:rPr>
          <w:rFonts w:eastAsia="sans-serif"/>
          <w:sz w:val="28"/>
          <w:szCs w:val="28"/>
          <w:shd w:val="clear" w:color="auto" w:fill="FFFF00"/>
          <w:lang w:val="ru-RU"/>
        </w:rPr>
        <w:t>чи</w:t>
      </w:r>
      <w:r>
        <w:rPr>
          <w:rFonts w:eastAsia="sans-serif"/>
          <w:sz w:val="28"/>
          <w:szCs w:val="28"/>
          <w:shd w:val="clear" w:color="auto" w:fill="FFFF00"/>
        </w:rPr>
        <w:t xml:space="preserve"> </w:t>
      </w:r>
      <w:r>
        <w:rPr>
          <w:rFonts w:eastAsia="sans-serif"/>
          <w:sz w:val="28"/>
          <w:szCs w:val="28"/>
          <w:shd w:val="clear" w:color="auto" w:fill="FFFF00"/>
          <w:lang w:val="ru-RU"/>
        </w:rPr>
        <w:t>осіб</w:t>
      </w:r>
      <w:r>
        <w:rPr>
          <w:rFonts w:hint="default" w:eastAsia="sans-serif"/>
          <w:sz w:val="28"/>
          <w:szCs w:val="28"/>
          <w:shd w:val="clear" w:color="auto" w:fill="FFFF00"/>
          <w:lang w:val="ru-RU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 xml:space="preserve">[7]. 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>Іронія, сатира, сарказм доволі яскраво були представлені в новітній українській літературі. Наприклад, в творчості Т.</w:t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>Шевченка, І.</w:t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uk-UA"/>
        </w:rPr>
        <w:t>Франка, І. Нечуя-Левицького та інших українських письменників, що використовували ці прояви комічного в якості інструменту впливу на дійсність.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sans-serif" w:cs="Times New Roman"/>
          <w:bCs/>
          <w:sz w:val="28"/>
          <w:szCs w:val="28"/>
          <w:shd w:val="clear" w:color="auto" w:fill="FFFFFF"/>
          <w:lang w:val="uk-UA"/>
        </w:rPr>
        <w:t>Зовсім інша справа з визначеннями сміху в античності. Вони свідчать про те, що даний феномен таки не був усвідомлений більш</w:t>
      </w:r>
      <w:r>
        <w:rPr>
          <w:rFonts w:ascii="Times New Roman" w:hAnsi="Times New Roman" w:eastAsia="sans-serif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eastAsia="sans-serif" w:cs="Times New Roman"/>
          <w:bCs/>
          <w:sz w:val="28"/>
          <w:szCs w:val="28"/>
          <w:shd w:val="clear" w:color="auto" w:fill="FFFFFF"/>
          <w:lang w:val="uk-UA"/>
        </w:rPr>
        <w:t xml:space="preserve">менш комплексно. Сучасні визначення сміху класифікують його як прояв емоційного стану, пов’язаного із переживанням 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 xml:space="preserve">неоднозначної ситуації, який супроводжується сукупністю </w:t>
      </w:r>
      <w:r>
        <w:fldChar w:fldCharType="begin"/>
      </w:r>
      <w:r>
        <w:instrText xml:space="preserve"> HYPERLINK "https://uk.wikipedia.org/wiki/%D0%A4%D1%96%D0%B7%D1%96%D0%BE%D0%BB%D0%BE%D0%B3%D1%96%D1%8F" \o "Фізіологія" </w:instrText>
      </w:r>
      <w:r>
        <w:fldChar w:fldCharType="separate"/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  <w:lang w:val="uk-UA"/>
        </w:rPr>
        <w:t>фізіологічних</w:t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>реакцій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00"/>
          <w:lang w:val="uk-UA"/>
        </w:rPr>
        <w:t xml:space="preserve"> </w:t>
      </w:r>
      <w:r>
        <w:rPr>
          <w:shd w:val="clear" w:fill="FFFF00"/>
        </w:rPr>
        <w:fldChar w:fldCharType="begin"/>
      </w:r>
      <w:r>
        <w:rPr>
          <w:shd w:val="clear" w:fill="FFFF00"/>
        </w:rPr>
        <w:instrText xml:space="preserve"> HYPERLINK "https://uk.wikipedia.org/wiki/%D0%9E%D1%80%D0%B3%D0%B0%D0%BD%D1%96%D0%B7%D0%BC" \o "Організм" </w:instrText>
      </w:r>
      <w:r>
        <w:rPr>
          <w:shd w:val="clear" w:fill="FFFF00"/>
        </w:rPr>
        <w:fldChar w:fldCharType="separate"/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00"/>
          <w:lang w:val="uk-UA"/>
        </w:rPr>
        <w:t>організму</w:t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00"/>
          <w:lang w:val="uk-UA"/>
        </w:rPr>
        <w:fldChar w:fldCharType="end"/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</w:rPr>
        <w:t xml:space="preserve"> [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>8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 xml:space="preserve"> Розрізняються такі види сміху як: </w:t>
      </w:r>
      <w:r>
        <w:fldChar w:fldCharType="begin"/>
      </w:r>
      <w:r>
        <w:instrText xml:space="preserve"> HYPERLINK "https://uk.wikipedia.org/wiki/%D0%93%D0%BE%D0%BC%D0%B5%D1%80%D0%B8%D1%87%D0%BD%D0%B8%D0%B9_%D1%81%D0%BC%D1%96%D1%85" \o "Гомеричний сміх" </w:instrText>
      </w:r>
      <w:r>
        <w:fldChar w:fldCharType="separate"/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  <w:lang w:val="uk-UA"/>
        </w:rPr>
        <w:t>гомеричний сміх</w:t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>, сміх неповаги, сміх здивування, сміх огиди, сміх злоби і гніву, сміх задоволення, сміх провини, сміх остраху та небезпеки, сміх страждання.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 xml:space="preserve">Фактично, стає зрозумілим що розуміння </w:t>
      </w:r>
      <w:r>
        <w:rPr>
          <w:rFonts w:ascii="Times New Roman" w:hAnsi="Times New Roman" w:cs="Times New Roman"/>
          <w:sz w:val="28"/>
          <w:szCs w:val="28"/>
          <w:lang w:val="uk-UA"/>
        </w:rPr>
        <w:t>гумору акумулювалось саме із сміхових практик. Гумор як категорія, фактично поставав із тих сміхових практик, які тяжіли до моральності, предметної спрямованості і усвідомленості.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епоху Середньовіччя та Ренесансу феномен сміху яскраво презентований в святкуваннях карнавального типу, які розмикали звичне побутове уявлення про світ до меж антисвіту, культури – до меж антикультури. Враховуючи вплив християнства на розвиток середньовічної культури в Європі, не виглядає випадковим розвиток карнавальної, травестійної народної культури. Сміливо можна стверджувати, що в її лоні в цей час накопичується когнітивний потенціал гумору.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Новочасній філософії ще частіше зустрічаються визначення смішного, комічного пов’язані із мисленєвою діяльністю людини. Так,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 xml:space="preserve"> Дж.</w:t>
      </w:r>
      <w:r>
        <w:rPr>
          <w:rFonts w:hint="default" w:ascii="Times New Roman" w:hAnsi="Times New Roman" w:cs="Times New Roman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 xml:space="preserve">Локк </w:t>
      </w:r>
      <w:r>
        <w:rPr>
          <w:rFonts w:ascii="Times New Roman" w:hAnsi="Times New Roman" w:cs="Times New Roman"/>
          <w:sz w:val="28"/>
          <w:szCs w:val="28"/>
          <w:lang w:val="uk-UA"/>
        </w:rPr>
        <w:t>зауважував, що сміх є поєднанням людських ідей. В роботі «Досвід про людський розум» він розмірковував над різницею між дотепним та смішним та стверджував, що дотепність – об‘єднання ідейних категорій та їх взаємодія, яка веде до відчуття задоволення та ейфорії. Також Д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. Локк наголошував на тому, що сміх не лише розвага, а має використовуватися доречно в усіх сферах. В Західно-європейській філософії ХVIII-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століть розуміння сутності смішного формується навколо ідей когнітивного дисонансу, парадоксу.</w:t>
      </w:r>
    </w:p>
    <w:p>
      <w:pPr>
        <w:shd w:val="clear" w:fill="FFFFFF" w:themeFill="background1"/>
        <w:spacing w:line="360" w:lineRule="auto"/>
        <w:ind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ХХ ст. С. Рубінштейн чітко виокремив ознаки комічного, іронії та гумору, чим поточнив їх специфіку. Комічне виникає внаслідок розуміння наявної невідповідності. Наприклад, невідповідність між очікуваним і отриманим, між звичним і несподіваним. «Вже почуття комічного, з яким не можливо плутати ні гумор, ні іронію, містить в собі інтелектуальний момент як суспільний компонент. Почуття комічного виникає внаслідок неочікуваного неспівпадіння між значущістю дієвого персонажу і мізерністю, незграбністю, і взагалі безглуздістю його поведінки, між поведінкою, що розрахована на більш-менш значну ситуацію, і дріб’язковим характером ситуації, в якій вона демонструється. Комічним, смішним здається те, що спочатку виявляється з очевидною зверхністю, а потому демонструє свою неспроможність. Неспівпадіння, безглуздість зазвичай наявні в комічному, самі по собі не створюють цього враження. Для виникнення почуття комізму необхідним є викриття безпідставної претензії прямо на очах у людини». </w:t>
      </w:r>
      <w: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  <w:lang w:val="uk-UA"/>
        </w:rPr>
        <w:t>9,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345с.</w:t>
      </w:r>
      <w: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]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666666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Гумор супроводжується сміхом на підставах симпатії. «Почуття гумору передбачає наявність в одному явищі чи персоні і позитивних і негативних ознак. Гумористичне ставлення є можливим настільки, оскільки позитивні моменти переважатимуть негативні. За переважної сили негативних характеристик, почуття гумору трансформується в почуття трагічного, в щиросердний сміх гумору проникають нотки болю і гіркоти. З трагізмом був гумор М.В. Гоголя: «видимий світові сміх крізь невидимі світові сльози» </w:t>
      </w:r>
      <w:r>
        <w:rPr>
          <w:color w:val="666666"/>
          <w:sz w:val="28"/>
          <w:szCs w:val="28"/>
          <w:shd w:val="clear" w:color="auto" w:fill="FFFFFF"/>
          <w:lang w:val="uk-UA"/>
        </w:rPr>
        <w:t>[</w:t>
      </w:r>
      <w:r>
        <w:rPr>
          <w:sz w:val="28"/>
          <w:szCs w:val="28"/>
          <w:lang w:val="uk-UA"/>
        </w:rPr>
        <w:t>9, 345 с.</w:t>
      </w:r>
      <w:r>
        <w:rPr>
          <w:color w:val="666666"/>
          <w:sz w:val="28"/>
          <w:szCs w:val="28"/>
          <w:shd w:val="clear" w:color="auto" w:fill="FFFFFF"/>
          <w:lang w:val="uk-UA"/>
        </w:rPr>
        <w:t>].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rFonts w:eastAsia="sans-serif"/>
          <w:sz w:val="28"/>
          <w:szCs w:val="28"/>
          <w:shd w:val="clear" w:color="auto" w:fill="FFFFFF"/>
          <w:lang w:val="uk-UA"/>
        </w:rPr>
      </w:pPr>
      <w:r>
        <w:rPr>
          <w:color w:val="666666"/>
          <w:sz w:val="28"/>
          <w:szCs w:val="28"/>
          <w:shd w:val="clear" w:color="auto" w:fill="FFFFFF"/>
          <w:lang w:val="uk-UA"/>
        </w:rPr>
        <w:t xml:space="preserve">При </w:t>
      </w:r>
      <w:r>
        <w:rPr>
          <w:sz w:val="28"/>
          <w:szCs w:val="28"/>
          <w:lang w:val="uk-UA"/>
        </w:rPr>
        <w:t>співставленні світорозуміння і наявного стану речей гумор виникає якщо існує прийняття цього наявного стану. В іншому випадку констатуємо іронію, чи взагалі сарказм. Іронія, напротивагу гумору, висвітлює недосконалість світорозуміння, в ній наявне непримиренне протиставлення існуючого до ідеалу.</w:t>
      </w: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rFonts w:eastAsia="sans-serif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sz w:val="28"/>
          <w:szCs w:val="28"/>
          <w:shd w:val="clear" w:color="auto" w:fill="FFFFFF"/>
          <w:lang w:val="ru-RU"/>
        </w:rPr>
        <w:t>До речі, гумор властивий багатьом жанрам українського фольклору (анекдоти, приказки, коломийки, пісні тощо). Відомими майстрами українського гумору були І. Котляревський, М. Гоголь, Л. Глібов, С. Руданський, О.</w:t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Вишня, С. Олійник, П. Глазовий, П. Ребро та ін.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>
      <w:pPr>
        <w:shd w:val="clear" w:fill="FFFFFF" w:themeFill="background1"/>
        <w:spacing w:line="360" w:lineRule="auto"/>
        <w:ind w:firstLine="567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>
      <w:pPr>
        <w:pStyle w:val="12"/>
        <w:shd w:val="clear" w:fill="FFFFFF" w:themeFill="background1"/>
        <w:spacing w:line="360" w:lineRule="auto"/>
        <w:ind w:left="0" w:firstLine="567"/>
        <w:jc w:val="center"/>
        <w:rPr>
          <w:rFonts w:ascii="Times New Roman" w:hAnsi="Times New Roman" w:eastAsia="Arial Unicode MS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b/>
          <w:sz w:val="28"/>
          <w:szCs w:val="28"/>
          <w:lang w:val="uk-UA"/>
        </w:rPr>
        <w:t>2 СУЧАСНІ ДОСЛІДЖЕННЯ ТЕОРІЙ ГУМОРУ</w:t>
      </w:r>
    </w:p>
    <w:p>
      <w:pPr>
        <w:pStyle w:val="12"/>
        <w:shd w:val="clear" w:fill="FFFFFF" w:themeFill="background1"/>
        <w:spacing w:line="360" w:lineRule="auto"/>
        <w:ind w:left="0" w:firstLine="567"/>
        <w:jc w:val="center"/>
        <w:rPr>
          <w:rFonts w:ascii="Times New Roman" w:hAnsi="Times New Roman" w:eastAsia="Arial Unicode MS" w:cs="Times New Roman"/>
          <w:b/>
          <w:sz w:val="28"/>
          <w:szCs w:val="28"/>
          <w:lang w:val="uk-UA"/>
        </w:rPr>
      </w:pPr>
    </w:p>
    <w:p>
      <w:pPr>
        <w:pStyle w:val="10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pacing w:val="-20"/>
          <w:sz w:val="28"/>
          <w:szCs w:val="28"/>
          <w:lang w:val="uk-UA"/>
        </w:rPr>
      </w:pPr>
      <w:r>
        <w:rPr>
          <w:rFonts w:eastAsia="Arial Unicode MS"/>
          <w:spacing w:val="-20"/>
          <w:sz w:val="28"/>
          <w:szCs w:val="28"/>
          <w:lang w:val="uk-UA"/>
        </w:rPr>
        <w:t>Сучасні дослідники, складаючи типологію гумору, орієнтуються або на причини походження, або на задачі гумору. Так,</w:t>
      </w:r>
      <w:r>
        <w:rPr>
          <w:spacing w:val="-20"/>
          <w:sz w:val="28"/>
          <w:szCs w:val="28"/>
          <w:lang w:val="uk-UA"/>
        </w:rPr>
        <w:t xml:space="preserve"> сучасний фінський дослідник </w:t>
      </w:r>
      <w:r>
        <w:rPr>
          <w:rFonts w:eastAsia="Arial Unicode MS"/>
          <w:spacing w:val="-20"/>
          <w:sz w:val="28"/>
          <w:szCs w:val="28"/>
          <w:lang w:val="uk-UA"/>
        </w:rPr>
        <w:t xml:space="preserve">Хіеталахті, Дж. З університету </w:t>
      </w:r>
      <w:r>
        <w:rPr>
          <w:color w:val="4D5156"/>
          <w:spacing w:val="-20"/>
          <w:sz w:val="28"/>
          <w:szCs w:val="28"/>
          <w:shd w:val="clear" w:color="auto" w:fill="FFFF00"/>
          <w:lang w:val="uk-UA"/>
        </w:rPr>
        <w:t>Йю́вяскюля</w:t>
      </w:r>
      <w:r>
        <w:rPr>
          <w:color w:val="4D5156"/>
          <w:spacing w:val="-20"/>
          <w:sz w:val="28"/>
          <w:szCs w:val="28"/>
          <w:shd w:val="clear" w:color="auto" w:fill="FFFF00"/>
        </w:rPr>
        <w:t> </w:t>
      </w:r>
      <w:r>
        <w:rPr>
          <w:color w:val="666666"/>
          <w:spacing w:val="-20"/>
          <w:sz w:val="28"/>
          <w:szCs w:val="28"/>
          <w:shd w:val="clear" w:color="auto" w:fill="FFFF00"/>
          <w:lang w:val="uk-UA"/>
        </w:rPr>
        <w:t>[</w:t>
      </w:r>
      <w:r>
        <w:rPr>
          <w:spacing w:val="-20"/>
          <w:sz w:val="28"/>
          <w:szCs w:val="28"/>
          <w:shd w:val="clear" w:fill="FFFF00"/>
          <w:lang w:val="uk-UA"/>
        </w:rPr>
        <w:t>10</w:t>
      </w:r>
      <w:r>
        <w:rPr>
          <w:color w:val="666666"/>
          <w:spacing w:val="-20"/>
          <w:sz w:val="28"/>
          <w:szCs w:val="28"/>
          <w:shd w:val="clear" w:color="auto" w:fill="FFFFFF"/>
          <w:lang w:val="uk-UA"/>
        </w:rPr>
        <w:t xml:space="preserve">] </w:t>
      </w:r>
      <w:r>
        <w:rPr>
          <w:spacing w:val="-20"/>
          <w:sz w:val="28"/>
          <w:szCs w:val="28"/>
          <w:lang w:val="uk-UA"/>
        </w:rPr>
        <w:t>досліджує історію формування дерева теорій гумору і виокремлює три гілки теорій гумору: контраст, ворожість, вивільнення. Перше сімейство поєднує теорії, які тим чи іншим чином ґрунтуються на наявності невідповідності, парадоксу, несподіванки. Сам автор висловлює свою прихильність до першого сімейства теорій: «Загальна ідея проста: коли є невідповідність між нашими очікуваннями і тим, що ми сприймаємо, то народжується гумор … в самому гуморі є протиріччя або парадокс». Цю ідею обгрунтовували і розробляли такі філософи як Ф.</w:t>
      </w:r>
      <w:r>
        <w:rPr>
          <w:spacing w:val="-20"/>
          <w:sz w:val="28"/>
          <w:szCs w:val="28"/>
        </w:rPr>
        <w:t> </w:t>
      </w:r>
      <w:r>
        <w:rPr>
          <w:spacing w:val="-20"/>
          <w:sz w:val="28"/>
          <w:szCs w:val="28"/>
          <w:lang w:val="uk-UA"/>
        </w:rPr>
        <w:t>Хатчесон [11], І</w:t>
      </w:r>
      <w:r>
        <w:rPr>
          <w:spacing w:val="-20"/>
          <w:sz w:val="28"/>
          <w:szCs w:val="28"/>
          <w:shd w:val="clear" w:fill="FFFF00"/>
          <w:lang w:val="uk-UA"/>
        </w:rPr>
        <w:t>.</w:t>
      </w:r>
      <w:r>
        <w:rPr>
          <w:spacing w:val="-20"/>
          <w:sz w:val="28"/>
          <w:szCs w:val="28"/>
          <w:shd w:val="clear" w:fill="FFFF00"/>
        </w:rPr>
        <w:t> </w:t>
      </w:r>
      <w:r>
        <w:rPr>
          <w:spacing w:val="-20"/>
          <w:sz w:val="28"/>
          <w:szCs w:val="28"/>
          <w:shd w:val="clear" w:fill="FFFF00"/>
          <w:lang w:val="uk-UA"/>
        </w:rPr>
        <w:t>Кант [12],</w:t>
      </w:r>
      <w:r>
        <w:rPr>
          <w:spacing w:val="-20"/>
          <w:sz w:val="28"/>
          <w:szCs w:val="28"/>
          <w:lang w:val="uk-UA"/>
        </w:rPr>
        <w:t xml:space="preserve"> А. Шопенгауер [13], В.</w:t>
      </w:r>
      <w:r>
        <w:rPr>
          <w:spacing w:val="-20"/>
          <w:sz w:val="28"/>
          <w:szCs w:val="28"/>
        </w:rPr>
        <w:t> </w:t>
      </w:r>
      <w:r>
        <w:rPr>
          <w:spacing w:val="-20"/>
          <w:sz w:val="28"/>
          <w:szCs w:val="28"/>
          <w:lang w:val="uk-UA"/>
        </w:rPr>
        <w:t>Хезлітт [14], а також С.</w:t>
      </w:r>
      <w:r>
        <w:rPr>
          <w:spacing w:val="-20"/>
          <w:sz w:val="28"/>
          <w:szCs w:val="28"/>
        </w:rPr>
        <w:t> </w:t>
      </w:r>
      <w:r>
        <w:rPr>
          <w:spacing w:val="-20"/>
          <w:sz w:val="28"/>
          <w:szCs w:val="28"/>
          <w:lang w:val="uk-UA"/>
        </w:rPr>
        <w:t>К'єркегор у працы «Заключне ненаукове післямова до  (1846). Фактично позиція С. Рубінштейна узгоджується із цією гілкою теорій.</w:t>
      </w:r>
    </w:p>
    <w:p>
      <w:pPr>
        <w:shd w:val="clear" w:fill="FFFFFF" w:themeFill="background1"/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pacing w:val="-20"/>
          <w:sz w:val="28"/>
          <w:szCs w:val="28"/>
          <w:lang w:val="uk-UA"/>
        </w:rPr>
        <w:t xml:space="preserve">Сальваторе Аттарді [15, </w:t>
      </w:r>
      <w:r>
        <w:rPr>
          <w:rFonts w:ascii="Times New Roman" w:hAnsi="Times New Roman" w:cs="Times New Roman"/>
          <w:bCs/>
          <w:spacing w:val="-2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bCs/>
          <w:spacing w:val="-20"/>
          <w:sz w:val="28"/>
          <w:szCs w:val="28"/>
          <w:lang w:val="uk-UA"/>
        </w:rPr>
        <w:t xml:space="preserve">.103], вказує, що друга гілка теорій (Ворожість), що є доволі розповсюдженими ще з часів Платона, не така вже й цілісна. І не в останню чергу тому, що ворожість має цілу палітру змістів: агресія, перевага, тріумф, глузування, нехтування. Також </w:t>
      </w:r>
      <w:r>
        <w:rPr>
          <w:rFonts w:ascii="Times New Roman" w:hAnsi="Times New Roman" w:eastAsia="Arial Unicode MS" w:cs="Times New Roman"/>
          <w:spacing w:val="-20"/>
          <w:sz w:val="28"/>
          <w:szCs w:val="28"/>
          <w:lang w:val="uk-UA"/>
        </w:rPr>
        <w:t xml:space="preserve">Дж. Хіеталахті [10], будучи ретельним дослідником творчості Е Фрома, вказує на те, що ще </w:t>
      </w:r>
      <w:r>
        <w:rPr>
          <w:rFonts w:ascii="Times New Roman" w:hAnsi="Times New Roman" w:eastAsia="Arial Unicode MS" w:cs="Times New Roman"/>
          <w:spacing w:val="-20"/>
          <w:sz w:val="28"/>
          <w:szCs w:val="28"/>
          <w:shd w:val="clear" w:fill="FFFF00"/>
          <w:lang w:val="uk-UA"/>
        </w:rPr>
        <w:t xml:space="preserve">Е. Фром [16] </w:t>
      </w:r>
      <w:r>
        <w:rPr>
          <w:rFonts w:hint="default" w:ascii="Times New Roman" w:hAnsi="Times New Roman" w:eastAsia="Arial Unicode MS" w:cs="Times New Roman"/>
          <w:spacing w:val="-20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eastAsia="Arial Unicode MS" w:cs="Times New Roman"/>
          <w:spacing w:val="-20"/>
          <w:sz w:val="28"/>
          <w:szCs w:val="28"/>
          <w:shd w:val="clear" w:fill="FFFF00"/>
          <w:lang w:val="uk-UA"/>
        </w:rPr>
        <w:t>наголошув</w:t>
      </w:r>
      <w:r>
        <w:rPr>
          <w:rFonts w:ascii="Times New Roman" w:hAnsi="Times New Roman" w:eastAsia="Arial Unicode MS" w:cs="Times New Roman"/>
          <w:spacing w:val="-20"/>
          <w:sz w:val="28"/>
          <w:szCs w:val="28"/>
          <w:lang w:val="uk-UA"/>
        </w:rPr>
        <w:t>ав на наявності</w:t>
      </w:r>
      <w:r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кількох типів людської агресії, не кожен з яких виражає ворожість. У будь-якому разі, зрозуміло, що ці зауваження потрібно враховувати.</w:t>
      </w:r>
    </w:p>
    <w:p>
      <w:pPr>
        <w:shd w:val="clear" w:fill="FFFFFF" w:themeFill="background1"/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Щодо третьої гілки дерева теорій гумору (Вивільнення), то її утворюють теорії звільнення, зняття напруги, сублімації, економії енергії, тощо. Цей напрямок розробляли З. Фройд </w:t>
      </w:r>
      <w:r>
        <w:rPr>
          <w:rFonts w:ascii="Times New Roman" w:hAnsi="Times New Roman" w:cs="Times New Roman"/>
          <w:spacing w:val="-20"/>
          <w:sz w:val="28"/>
          <w:szCs w:val="28"/>
        </w:rPr>
        <w:t>[17]</w:t>
      </w:r>
      <w:r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і Г. Спенсер </w:t>
      </w:r>
      <w:r>
        <w:rPr>
          <w:rFonts w:ascii="Times New Roman" w:hAnsi="Times New Roman" w:cs="Times New Roman"/>
          <w:spacing w:val="-20"/>
          <w:sz w:val="28"/>
          <w:szCs w:val="28"/>
        </w:rPr>
        <w:t>[18]</w:t>
      </w:r>
      <w:r>
        <w:rPr>
          <w:rFonts w:ascii="Times New Roman" w:hAnsi="Times New Roman" w:cs="Times New Roman"/>
          <w:spacing w:val="-20"/>
          <w:sz w:val="28"/>
          <w:szCs w:val="28"/>
          <w:lang w:val="uk-UA"/>
        </w:rPr>
        <w:t>, хоча ця властивість гумору використовувалась завжди, безвідносно до її усвідомлення. Погляди зазначених мислителів грунтувались на засадах механістичної концепції людини і навіть підтверджувалися екперементами по вимірюванню внутрішньої напруги.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0"/>
          <w:sz w:val="28"/>
          <w:szCs w:val="28"/>
          <w:lang w:val="uk-UA"/>
        </w:rPr>
        <w:t>Очевидним є те, що всі сімейства теорій гумору виокремлюють умови і стани, в яких виникає гумор, а також пояснюють ті заборони, які можуть гальмувати його розвиток. Разом з цим актуальним залишається питання в який спосіб гносеологічна, інструментальна, виховна, психологічна та соціальна функції гумору можуть бути максимально використані для саморозвитку.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>
      <w:pPr>
        <w:pStyle w:val="12"/>
        <w:numPr>
          <w:ilvl w:val="0"/>
          <w:numId w:val="4"/>
        </w:num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Потенціал гумору в процесі саморозвитку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eastAsia="SimSu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Процес саморозвитку є складовою загального процесу</w:t>
      </w:r>
      <w:r>
        <w:rPr>
          <w:rFonts w:ascii="Times New Roman" w:hAnsi="Times New Roman" w:cs="Times New Roman"/>
          <w:sz w:val="28"/>
          <w:szCs w:val="28"/>
        </w:rPr>
        <w:t xml:space="preserve"> розвитк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особистості.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Саморозвиток набуває більшого значення в міру того, як особистість стає зрілою. В нашій роботі ми розуміємо особистість якнайменше в двох вимірах: </w:t>
      </w:r>
      <w:r>
        <w:rPr>
          <w:rFonts w:ascii="Times New Roman" w:hAnsi="Times New Roman" w:eastAsia="SimSun" w:cs="Times New Roman"/>
          <w:sz w:val="28"/>
          <w:szCs w:val="28"/>
          <w:lang w:val="uk-UA" w:eastAsia="ru-RU"/>
        </w:rPr>
        <w:t xml:space="preserve">як організаційний рівень цілісності людини (сукупність внутрішніх зв’язків, які структурують зовнішні взаємодії людини) і особистість як суб’єкт культурогенезу, що в ході своєї активної діяльності пізнає логіку об’єктів, і, згідно цієї логіки, задовольняє свої потреби </w:t>
      </w:r>
      <w:r>
        <w:rPr>
          <w:rFonts w:ascii="Times New Roman" w:hAnsi="Times New Roman" w:eastAsia="SimSun" w:cs="Times New Roman"/>
          <w:sz w:val="28"/>
          <w:szCs w:val="28"/>
          <w:shd w:val="clear" w:fill="FFFF00"/>
          <w:lang w:val="uk-UA" w:eastAsia="ru-RU"/>
        </w:rPr>
        <w:t>[19, с.</w:t>
      </w:r>
      <w:r>
        <w:rPr>
          <w:rFonts w:hint="default" w:ascii="Times New Roman" w:hAnsi="Times New Roman" w:eastAsia="SimSun" w:cs="Times New Roman"/>
          <w:sz w:val="28"/>
          <w:szCs w:val="28"/>
          <w:shd w:val="clear" w:fill="FFFF00"/>
          <w:lang w:val="en-US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shd w:val="clear" w:fill="FFFF00"/>
          <w:lang w:val="uk-UA" w:eastAsia="ru-RU"/>
        </w:rPr>
        <w:t>547].</w:t>
      </w:r>
    </w:p>
    <w:p>
      <w:pPr>
        <w:pStyle w:val="12"/>
        <w:shd w:val="clear" w:fill="FFFFFF" w:themeFill="background1"/>
        <w:autoSpaceDE w:val="0"/>
        <w:autoSpaceDN w:val="0"/>
        <w:adjustRightInd w:val="0"/>
        <w:spacing w:line="360" w:lineRule="auto"/>
        <w:ind w:left="0" w:firstLine="567"/>
        <w:rPr>
          <w:rFonts w:ascii="Times New Roman" w:hAnsi="Times New Roman" w:eastAsia="SimSu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Поняття саморозвиток акцентує роль зростання внутрішніх чинників в процесі розвитку, актуалізує роль внутрішнього протиріччя. </w:t>
      </w:r>
      <w:r>
        <w:rPr>
          <w:rFonts w:ascii="Times New Roman" w:hAnsi="Times New Roman" w:eastAsia="SimSun" w:cs="Times New Roman"/>
          <w:sz w:val="28"/>
          <w:szCs w:val="28"/>
          <w:lang w:val="uk-UA" w:eastAsia="ru-RU"/>
        </w:rPr>
        <w:t>Причому, для менш організованої системи зовнішні умови мають більше значення, і навпаки, для більш організованої системи зовнішні умови менш значущі [</w:t>
      </w:r>
      <w:r>
        <w:rPr>
          <w:rFonts w:ascii="Times New Roman" w:hAnsi="Times New Roman" w:eastAsia="SimSun" w:cs="Times New Roman"/>
          <w:iCs/>
          <w:sz w:val="28"/>
          <w:szCs w:val="28"/>
          <w:lang w:val="uk-UA" w:eastAsia="ru-RU"/>
        </w:rPr>
        <w:t>20</w:t>
      </w:r>
      <w:r>
        <w:rPr>
          <w:rFonts w:ascii="Times New Roman" w:hAnsi="Times New Roman" w:eastAsia="SimSun" w:cs="Times New Roman"/>
          <w:sz w:val="28"/>
          <w:szCs w:val="28"/>
          <w:lang w:val="uk-UA" w:eastAsia="ru-RU"/>
        </w:rPr>
        <w:t>].</w:t>
      </w:r>
    </w:p>
    <w:p>
      <w:pPr>
        <w:pStyle w:val="12"/>
        <w:shd w:val="clear" w:fill="FFFFFF" w:themeFill="background1"/>
        <w:autoSpaceDE w:val="0"/>
        <w:autoSpaceDN w:val="0"/>
        <w:adjustRightInd w:val="0"/>
        <w:spacing w:line="360" w:lineRule="auto"/>
        <w:ind w:left="0" w:firstLine="567"/>
        <w:rPr>
          <w:rFonts w:ascii="Times New Roman" w:hAnsi="Times New Roman" w:eastAsia="SimSu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SimSun" w:cs="Times New Roman"/>
          <w:sz w:val="28"/>
          <w:szCs w:val="28"/>
          <w:lang w:val="uk-UA" w:eastAsia="ru-RU"/>
        </w:rPr>
        <w:t>С</w:t>
      </w:r>
      <w:r>
        <w:rPr>
          <w:rFonts w:ascii="Times New Roman" w:hAnsi="Times New Roman" w:eastAsia="SimSun" w:cs="Times New Roman"/>
          <w:sz w:val="28"/>
          <w:szCs w:val="28"/>
          <w:lang w:eastAsia="ru-RU"/>
        </w:rPr>
        <w:t>аморозвиток</w:t>
      </w:r>
      <w:r>
        <w:rPr>
          <w:rFonts w:ascii="Times New Roman" w:hAnsi="Times New Roman" w:eastAsia="SimSun" w:cs="Times New Roman"/>
          <w:sz w:val="28"/>
          <w:szCs w:val="28"/>
          <w:lang w:val="uk-UA" w:eastAsia="ru-RU"/>
        </w:rPr>
        <w:t>, як</w:t>
      </w:r>
      <w:r>
        <w:rPr>
          <w:rFonts w:ascii="Times New Roman" w:hAnsi="Times New Roman" w:eastAsia="SimSun" w:cs="Times New Roman"/>
          <w:sz w:val="28"/>
          <w:szCs w:val="28"/>
          <w:lang w:eastAsia="ru-RU"/>
        </w:rPr>
        <w:t xml:space="preserve"> спричинення появи нового</w:t>
      </w:r>
      <w:r>
        <w:rPr>
          <w:rFonts w:ascii="Times New Roman" w:hAnsi="Times New Roman" w:eastAsia="SimSun" w:cs="Times New Roman"/>
          <w:sz w:val="28"/>
          <w:szCs w:val="28"/>
          <w:lang w:val="uk-UA" w:eastAsia="ru-RU"/>
        </w:rPr>
        <w:t>, є певною ознакою самоорганізаційних процесів. А енергія самоорганізаційних процесів, що спрямована на підтримку відносної стійкості структури суб’єкта оформлюється в процеси саморегуляції. Отже, вираховуючи потенціал гумору в справі саморозвитку, ми концентруємось на набутті особистістю спрямованих і незворотніх змін. Зауважимо, що ми не приділяємо уваги психічній саморегуляції засобами гумору в силу розробленості цього аспекту.</w:t>
      </w:r>
    </w:p>
    <w:p>
      <w:pPr>
        <w:pStyle w:val="12"/>
        <w:shd w:val="clear" w:fill="FFFFFF" w:themeFill="background1"/>
        <w:autoSpaceDE w:val="0"/>
        <w:autoSpaceDN w:val="0"/>
        <w:adjustRightInd w:val="0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Спрямовані і незворотні зміни в процесі саморозвитку це набуті особистістю нові характеристики. Наприклад,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креативність, усвідомленість, ефективність, свобода, відкритість, динамічність, незавершеність, цілеспрямованість (пошук нових шляхів саморозвитку). Звернімо увагу, що 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арактеристики людини з гумором і людини, що крокує шляхом саморозвитку схожі.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Якості людини з добрим гумором відомі всім: весела,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птимістична, винахідлива, легка на підйом (відкрита), доброзичлива. Узагальнивши деякі характеристики з обох переліків, виявимо, що саме поєднує людину з гумором і зрілу особистість. Обидві такі людини є : позитивними, інтелектуально активними, свідомими, творчими і відкритими.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Зміст саморозвитку складає комплекс процесів із префіксом «само», серед яких: самопізнання, виявлення ресурсів або «сильних сторін», самоконтроль, самодисципліна, самомотивація, самовизначення, самореалізація, самоусвідомлення, саморегуляція, самоорганізація тощо. Проведемо їх порівняльний аналіз із функціональними спроможностями гумору: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об’єднувати людей, розвантажувати і психологічно підтримувати, адаптувати, формувати цінності приорітети і набувати знання.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Фактично самопізнання, як складова саморозвитку, корелює до пізнавальної та аксіологічної функцій гумору, саморегуляція – до розвантаження і адаптації. Також соціальна функція гумору є відповідною соціальній природі особистості. Оскільки остання – це не тількі комплекс внутрішніх зв’язків, а і статусний суб’єкт суспільства.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Саме три функції гумору (соціальна, гносеологічна, аксіологічна) дозволяють стверджувати, що гумор містить потенціал саморозвитку.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pStyle w:val="12"/>
        <w:numPr>
          <w:ilvl w:val="1"/>
          <w:numId w:val="4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Соціальна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 функція гумору як потенціал саморозвитку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сучасному щільному світі комунікацій реакція сміху на гумор є важливим елементом, що формує спільний простір і здійснює зв'язок у часі.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Можна навіть говорити про інклюзивну (inclusion – включення, залучення) природу гумору.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Інклюзивна природа гумору – це його здатність формувати зв’</w:t>
      </w:r>
      <w:r>
        <w:rPr>
          <w:rFonts w:ascii="Times New Roman" w:hAnsi="Times New Roman" w:cs="Times New Roman"/>
          <w:sz w:val="28"/>
          <w:szCs w:val="28"/>
        </w:rPr>
        <w:t xml:space="preserve">язок,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</w:rPr>
        <w:t>луча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інших в спільний простір в будь-який час. Ті, хто буде сміятися згодом теж потраплять до спільного смислового континіуму гумору.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</w:rPr>
        <w:t>Гумор часто виступає у ролі «індикатора актуальних, соціально значущих проблем» [21, с.65].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Але г</w:t>
      </w:r>
      <w:r>
        <w:rPr>
          <w:rFonts w:ascii="Times New Roman" w:hAnsi="Times New Roman" w:eastAsia="SimSun" w:cs="Times New Roman"/>
          <w:sz w:val="28"/>
          <w:szCs w:val="28"/>
        </w:rPr>
        <w:t>умор об’єднує мислення частіше не за рахунок самої проблеми, а за рахунок можлив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eastAsia="SimSun" w:cs="Times New Roman"/>
          <w:sz w:val="28"/>
          <w:szCs w:val="28"/>
        </w:rPr>
        <w:t xml:space="preserve"> контекст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у</w:t>
      </w:r>
      <w:r>
        <w:rPr>
          <w:rFonts w:ascii="Times New Roman" w:hAnsi="Times New Roman" w:eastAsia="SimSun" w:cs="Times New Roman"/>
          <w:sz w:val="28"/>
          <w:szCs w:val="28"/>
        </w:rPr>
        <w:t xml:space="preserve"> її осмислення.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Інклюзивна природа гумору є підставою для його виховної функції. Тож, гумор не тільки формує, а й виховує соціум. Але межі інклюзивних можливостей гумору все-таки контрольовані часом. Соціально-економічні зміни, зміни образу життя відкидають предмети, відношення і, відповідно їх значення перестають нести смислові навантаження. Із зникненням предметів з обігу, їх згадування стає більш проблематичним чи взагалі, унеможливлюється. «Пригадаймо початок «Кайдашевої сім‘ї» І.С. Нечуя-Левицького, де брати Кайдашенки обговорюють жіночий ідеал. Сцена, яка завжди викликала сміх, останнім часом майже не сприймається першокурсниками, бо більшість уживаних у розмові порівнянь пов‘язана з сільськогосподарським укладом середини ХІХ століття, знаряддям та видами сільських робіт, що зовсім не знайомі сучасній аудиторії: «як ходить, то неначе решетом горох точить», «коса, як пряник», «сама товста, як бодня, а шия, хоч обіддя гни», «бублика з'їси, поки кругом обійдеш» 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 xml:space="preserve">[22, </w:t>
      </w:r>
      <w:r>
        <w:rPr>
          <w:rFonts w:ascii="Times New Roman" w:hAnsi="Times New Roman" w:cs="Times New Roman"/>
          <w:sz w:val="28"/>
          <w:szCs w:val="28"/>
          <w:shd w:val="clear" w:fill="FFFF00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>. 27].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Але, коли гумор все ж таки увінчується загальним сміхом це безперечно є момент єднання. У </w:t>
      </w:r>
      <w:r>
        <w:rPr>
          <w:rFonts w:ascii="Times New Roman" w:hAnsi="Times New Roman" w:cs="Times New Roman"/>
          <w:sz w:val="28"/>
          <w:szCs w:val="28"/>
        </w:rPr>
        <w:t xml:space="preserve">А. Бергсона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відомий афоризм </w:t>
      </w:r>
      <w:r>
        <w:rPr>
          <w:rFonts w:ascii="Times New Roman" w:hAnsi="Times New Roman" w:cs="Times New Roman"/>
          <w:sz w:val="28"/>
          <w:szCs w:val="28"/>
        </w:rPr>
        <w:t>«См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шно не 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 Насправді, можливо засміятись і наодинці, але скоріш за все, це буде згадка про якісь події, пов’язані з іншими людьми. Гумор і сміх,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з’являються в момент спілкування, означають, що співрозмовники увійшли в контакт, зрозуміли й підтримують одне одного емоційно. Але не тільки емоційно, а й когнітивно: разом із сміхом відбувається трансляція смислу. Смислообмін є одним із важливих інструментів саморозвитку і, взагалі, одним із способів буття особистості.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567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3.2 Когн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тивна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функція гумору як потенціал саморозвитку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Гумор не тільки розширює соціальний простір, залучаючи інших людей, а і вмикає в ньому нові смисли: Наприклад: «Залізничниця запитує у чоловіка, який біжить за потягом і розмахує руками: ви що на поїзд запізнилися? Ні, викрикує він з останніх сил: я його з вокзалу виганяю</w:t>
      </w:r>
      <w:r>
        <w:rPr>
          <w:rFonts w:ascii="Times New Roman" w:hAnsi="Times New Roman" w:cs="Times New Roman"/>
          <w:spacing w:val="16"/>
          <w:sz w:val="28"/>
          <w:szCs w:val="28"/>
          <w:shd w:val="clear" w:fill="FFFF00"/>
          <w:lang w:val="uk-UA"/>
        </w:rPr>
        <w:t>! Або: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shd w:val="clear" w:fill="FFFF00"/>
          <w:lang w:val="uk-UA"/>
        </w:rPr>
        <w:t>-</w:t>
      </w:r>
      <w:r>
        <w:rPr>
          <w:rFonts w:hint="default" w:ascii="Times New Roman" w:hAnsi="Times New Roman" w:cs="Times New Roman"/>
          <w:spacing w:val="16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cs="Times New Roman"/>
          <w:spacing w:val="16"/>
          <w:sz w:val="28"/>
          <w:szCs w:val="28"/>
          <w:shd w:val="clear" w:fill="FFFF00"/>
          <w:lang w:val="uk-UA"/>
        </w:rPr>
        <w:t>Лік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аре, я з</w:t>
      </w:r>
      <w:r>
        <w:rPr>
          <w:rFonts w:ascii="Times New Roman" w:hAnsi="Times New Roman" w:cs="Times New Roman"/>
          <w:spacing w:val="16"/>
          <w:sz w:val="28"/>
          <w:szCs w:val="28"/>
        </w:rPr>
        <w:t>’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їв кекс з о</w:t>
      </w:r>
      <w:r>
        <w:rPr>
          <w:rFonts w:ascii="Times New Roman" w:hAnsi="Times New Roman" w:cs="Times New Roman"/>
          <w:spacing w:val="16"/>
          <w:sz w:val="28"/>
          <w:szCs w:val="28"/>
        </w:rPr>
        <w:t>б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горткою! Я вмру?!</w:t>
      </w:r>
    </w:p>
    <w:p>
      <w:pPr>
        <w:pStyle w:val="12"/>
        <w:numPr>
          <w:ilvl w:val="0"/>
          <w:numId w:val="5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Ну, усі коли-небудь вмруть…</w:t>
      </w:r>
    </w:p>
    <w:p>
      <w:pPr>
        <w:pStyle w:val="12"/>
        <w:numPr>
          <w:ilvl w:val="0"/>
          <w:numId w:val="5"/>
        </w:numPr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Усі вмруть?! Боже, що я накоїв!!!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Більш наочним в цьому сенсі є гумор, що утворюється внаслідок багатозначного тлумачення, яке можна визначити як зрушення смислу: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- На Олега Вінника підеш?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-Мабуть ні: в мене немає ані рушниці, ані ліцензії.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Тільки з тієї причини, що гумор передбачає аналізування, він вже вартий дослідження в якості потенціалу саморозвитку. «Будь-який прояв комічного, і гумор у тому числі,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завжди о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хоп</w:t>
      </w:r>
      <w:r>
        <w:rPr>
          <w:rFonts w:ascii="Times New Roman" w:hAnsi="Times New Roman" w:cs="Times New Roman"/>
          <w:spacing w:val="16"/>
          <w:sz w:val="28"/>
          <w:szCs w:val="28"/>
        </w:rPr>
        <w:t>лює протилежност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: потворність протиставляється прекрасному, брехня – правді, неподобство – красі </w:t>
      </w:r>
      <w:r>
        <w:rPr>
          <w:rFonts w:ascii="Times New Roman" w:hAnsi="Times New Roman" w:cs="Times New Roman"/>
          <w:spacing w:val="16"/>
          <w:sz w:val="28"/>
          <w:szCs w:val="28"/>
          <w:shd w:val="clear" w:fill="FFFF00"/>
        </w:rPr>
        <w:t>т</w:t>
      </w:r>
      <w:r>
        <w:rPr>
          <w:rFonts w:ascii="Times New Roman" w:hAnsi="Times New Roman" w:cs="Times New Roman"/>
          <w:spacing w:val="16"/>
          <w:sz w:val="28"/>
          <w:szCs w:val="28"/>
          <w:shd w:val="clear" w:fill="FFFF00"/>
          <w:lang w:val="uk-UA"/>
        </w:rPr>
        <w:t>ощо»</w:t>
      </w:r>
      <w:r>
        <w:rPr>
          <w:rFonts w:ascii="Times New Roman" w:hAnsi="Times New Roman" w:cs="Times New Roman"/>
          <w:spacing w:val="16"/>
          <w:sz w:val="28"/>
          <w:szCs w:val="28"/>
          <w:shd w:val="clear" w:fill="FFFF00"/>
        </w:rPr>
        <w:t xml:space="preserve"> 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[23, </w:t>
      </w:r>
      <w:r>
        <w:rPr>
          <w:rFonts w:ascii="Times New Roman" w:hAnsi="Times New Roman" w:cs="Times New Roman"/>
          <w:spacing w:val="16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. 133-135</w:t>
      </w:r>
      <w:r>
        <w:rPr>
          <w:rFonts w:ascii="Times New Roman" w:hAnsi="Times New Roman" w:cs="Times New Roman"/>
          <w:spacing w:val="16"/>
          <w:sz w:val="28"/>
          <w:szCs w:val="28"/>
        </w:rPr>
        <w:t>]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pacing w:val="1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В гуморі людина не тільки відкриває для себе почуття довершеності й ідеального початку, а й ініціює роботу свідомості – порівняльний аналіз ідеального і дійсності». Таким чином, когнітивний потенціал гумору фактично є контекстом дослідження феномену свідомості, завдячуючи якому людина не лише пізнає світ і себе, а й вносить власні корективи щодо його опануванн</w:t>
      </w:r>
      <w:r>
        <w:rPr>
          <w:rFonts w:ascii="Times New Roman" w:hAnsi="Times New Roman" w:cs="Times New Roman"/>
          <w:spacing w:val="16"/>
          <w:sz w:val="28"/>
          <w:szCs w:val="28"/>
          <w:shd w:val="clear" w:fill="FFFF00"/>
          <w:lang w:val="uk-UA"/>
        </w:rPr>
        <w:t>я»: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«Гей, люди, які стежать за фігурою, Ви що, їй не довіряєте?»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pacing w:val="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Англійський філософ і соціолог Г. Спенсер, вивчаючи структуру ситуацій які викликають сміх, зауважував, що вони мають значення для особистісного розвитку людини. Г. Спенсер вважав, що сміх – не тільки вияв певного стану, а й факту наявності несумісностей, які мають вплив на психіку. Сміх маркує ситуацію межі сприйняття, ситуацію «виклику» для свідомості, внаслідок чого активується вольова активність. Останнє є моментом управління свідомістю, що відкриває такі горизонти буття особистості, на яких вона залишається недосяжною для маніпулятивних впливів і стресових обставин.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pacing w:val="16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Гумор і гострий розум не одне й те саме. Гострий розум не обов’</w:t>
      </w:r>
      <w:r>
        <w:rPr>
          <w:rFonts w:ascii="Times New Roman" w:hAnsi="Times New Roman" w:cs="Times New Roman"/>
          <w:spacing w:val="16"/>
          <w:sz w:val="28"/>
          <w:szCs w:val="28"/>
        </w:rPr>
        <w:t>язково реалізує смішне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, хоча завжди виходить за межі формальної логіки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Дотепна думка виникає як результат неочікуваного порівняння доволі віддалених одне від одного явищ чи об’</w:t>
      </w:r>
      <w:r>
        <w:rPr>
          <w:rFonts w:ascii="Times New Roman" w:hAnsi="Times New Roman" w:cs="Times New Roman"/>
          <w:spacing w:val="16"/>
          <w:sz w:val="28"/>
          <w:szCs w:val="28"/>
        </w:rPr>
        <w:t>єктів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>, і це може бути несмішно. О. Н. Лук виокремлював комічну і некомічну дотепність, стверджував, що дотепність в науці – це естетична насолода, передумова творчого підходу. Як психоневролог, філософ О.Н Лук він вважав, що дотепність, гостроту розуму можливо тренуват</w:t>
      </w:r>
      <w:r>
        <w:rPr>
          <w:rFonts w:ascii="Times New Roman" w:hAnsi="Times New Roman" w:cs="Times New Roman"/>
          <w:spacing w:val="16"/>
          <w:sz w:val="28"/>
          <w:szCs w:val="28"/>
          <w:shd w:val="clear" w:fill="FFFF00"/>
          <w:lang w:val="uk-UA"/>
        </w:rPr>
        <w:t>и</w:t>
      </w:r>
      <w:r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16"/>
          <w:sz w:val="28"/>
          <w:szCs w:val="28"/>
          <w:lang w:val="en-US"/>
        </w:rPr>
        <w:t>[24].</w:t>
      </w:r>
    </w:p>
    <w:p>
      <w:pPr>
        <w:pStyle w:val="12"/>
        <w:numPr>
          <w:ilvl w:val="1"/>
          <w:numId w:val="2"/>
        </w:numPr>
        <w:shd w:val="clear" w:fill="FFFFFF" w:themeFill="background1"/>
        <w:spacing w:line="360" w:lineRule="auto"/>
        <w:ind w:left="93" w:leftChars="0" w:firstLine="567" w:firstLineChars="0"/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Аксіологічна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функція гумору як потенціал саморозвитку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>
      <w:pPr>
        <w:pStyle w:val="12"/>
        <w:shd w:val="clear" w:fill="FFFFFF" w:themeFill="background1"/>
        <w:spacing w:line="360" w:lineRule="auto"/>
        <w:ind w:left="2182" w:firstLine="0"/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Оскільки гумор передбачає перевагу щиросердного ставлення за умови виявлення невідповідностей, або навіть негативних проявів, то залишатися в гуморі означає триматись на позиціях загальнолюдських цінностей (йдеться про гуманізм, свободу, творчість.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 xml:space="preserve"> С.</w:t>
      </w:r>
      <w:r>
        <w:rPr>
          <w:rFonts w:hint="default" w:ascii="Times New Roman" w:hAnsi="Times New Roman" w:cs="Times New Roman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>Меткалф и Р.</w:t>
      </w:r>
      <w:r>
        <w:rPr>
          <w:rFonts w:hint="default" w:ascii="Times New Roman" w:hAnsi="Times New Roman" w:cs="Times New Roman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>Фелибл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[25] укладаючи таблицю гумористичного етикету, класифікували злий і добрий гумор: Добрий гумор – об’єднує в розумінні відповідальності, сміється над собою, допомагає знайти рішення, знімає напругу, посилює впевненість, допомагає творити. Злий гумор – роз’єднує, шукає винуватців, насміхається над іншими, нічого не вирішує, посилює напругу, руйнує впевненість. </w:t>
      </w:r>
      <w:r>
        <w:rPr>
          <w:rFonts w:ascii="Times New Roman" w:hAnsi="Times New Roman" w:cs="Times New Roman"/>
          <w:sz w:val="28"/>
          <w:szCs w:val="28"/>
        </w:rPr>
        <w:t xml:space="preserve">Как утверждал </w:t>
      </w:r>
      <w:r>
        <w:rPr>
          <w:rFonts w:ascii="Times New Roman" w:hAnsi="Times New Roman" w:cs="Times New Roman"/>
          <w:sz w:val="28"/>
          <w:szCs w:val="28"/>
          <w:shd w:val="clear" w:fill="FFFF00"/>
        </w:rPr>
        <w:t>З.</w:t>
      </w:r>
      <w:r>
        <w:rPr>
          <w:rFonts w:hint="default" w:ascii="Times New Roman" w:hAnsi="Times New Roman" w:cs="Times New Roman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fill="FFFF00"/>
        </w:rPr>
        <w:t>Фр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shd w:val="clear" w:fill="FFFF00"/>
        </w:rPr>
        <w:t>йд</w:t>
      </w:r>
      <w:r>
        <w:rPr>
          <w:rFonts w:ascii="Times New Roman" w:hAnsi="Times New Roman" w:cs="Times New Roman"/>
          <w:sz w:val="28"/>
          <w:szCs w:val="28"/>
        </w:rPr>
        <w:t xml:space="preserve">, «Юмор позволяет нам быть злобными, сохраняя при этом видимость приличий и достоинства» [26].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нашу думку, очевидним 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те, що автори класифікують як «злий гумор» насправді є іронією чи сарказмом. Адже визначальною характеристикою гумору є те, що його фундамент складають загальнолюдські цінності. В такому випадку сміх буде щирим, добрим, енергетично чистим. Так сміється людина, яка відчуває себе свободною: свободною у своїх виявленнях, свободною від автоматичних реакцій, здатною до непередбачуваних вчинків, вільною від кліше і соціальних штампів. 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Хвилина перед закриттям продовольчого магазину, продавчиня вже збирає речі. Заходить бабця: 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-«Я таки встигла! Є кури в пр</w:t>
      </w:r>
      <w:r>
        <w:rPr>
          <w:rFonts w:ascii="Times New Roman" w:hAnsi="Times New Roman" w:cs="Times New Roman"/>
          <w:sz w:val="28"/>
          <w:szCs w:val="28"/>
          <w:shd w:val="clear" w:fill="FFFF00"/>
          <w:lang w:val="uk-UA"/>
        </w:rPr>
        <w:t>одажу?</w:t>
      </w:r>
      <w:r>
        <w:rPr>
          <w:rFonts w:hint="default" w:ascii="Times New Roman" w:hAnsi="Times New Roman" w:cs="Times New Roman"/>
          <w:sz w:val="28"/>
          <w:szCs w:val="28"/>
          <w:shd w:val="clear" w:fill="FFFF00"/>
          <w:lang w:val="ru-RU"/>
        </w:rPr>
        <w:t>»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Продавчиня неохоче дістає останню курку і обережно викладає її на ваги. Ваги показують 1 кіло.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-«А більшої немає?»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запитує бабця.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Продавчина кладе курку в морозильну камеру. Швидко витягає її знову і кидає на ваги, притримуючи їх пальцем. На вагах 1,5 кіло.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-«Прекрасно! Беру обидві» - виснує бабця.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всі три розглянуті нами функції гумору (соціальна, когнітивна, аксіологічна) формують спрямовані і незворотні зміни особистості, а значить їх потенціал саморозвитку є безперечним.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pStyle w:val="12"/>
        <w:numPr>
          <w:ilvl w:val="0"/>
          <w:numId w:val="2"/>
        </w:num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використання гумору як стратегії саморозвитку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Ставлення до себе з гумором є культурно-історичним ефектом еволюції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людства, адже передбачає самопізнавальну дію в процесі привласнення свого образу, його опанування, що в цілому формує </w:t>
      </w:r>
      <w:r>
        <w:rPr>
          <w:rFonts w:ascii="Times New Roman" w:hAnsi="Times New Roman" w:cs="Times New Roman"/>
          <w:color w:val="000000"/>
          <w:sz w:val="28"/>
          <w:szCs w:val="28"/>
        </w:rPr>
        <w:t>механізм саморозвитку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375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4.1 Гумор на різних етапах розвитку особистості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Люди по різному проживають своє життя. Цей факт знайшов відображення у науковців в багатьох термінах – «регістри Буття»</w:t>
      </w:r>
      <w:r>
        <w:rPr>
          <w:rFonts w:ascii="Times New Roman" w:hAnsi="Times New Roman" w:cs="Times New Roman"/>
          <w:color w:val="000000"/>
          <w:sz w:val="28"/>
          <w:szCs w:val="28"/>
          <w:shd w:val="clear" w:fill="FFFF00"/>
          <w:lang w:val="uk-UA"/>
        </w:rPr>
        <w:t xml:space="preserve"> М.К</w:t>
      </w:r>
      <w:r>
        <w:rPr>
          <w:rFonts w:ascii="Times New Roman" w:hAnsi="Times New Roman" w:cs="Times New Roman"/>
          <w:color w:val="000000"/>
          <w:sz w:val="28"/>
          <w:szCs w:val="28"/>
          <w:shd w:val="clear" w:fill="70AD47" w:themeFill="accent6"/>
          <w:lang w:val="uk-UA"/>
        </w:rPr>
        <w:t>.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fill="70AD47" w:themeFill="accent6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fill="FFFF00"/>
          <w:lang w:val="uk-UA"/>
        </w:rPr>
        <w:t>Мамардашвілі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[27], «логіка детермінації життєдіяльності» Д.О. Леонтьєв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[28], «рівні буття», «типи життєвих світів» Ф.Е.Василюк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[29], «етапи розвитку особистості». Гумор, властивий особистості, завжди знаходиться у відповідності до конкретної логіки детермінації життєдіяльності, певного рівня буття, конкретного типу життєвого світу, етапу розвитку особистості.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будь-якому разі, ми спираємось на ці терміни в розумінні викладеному М. К.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Мамардашвілі як проблема «вищих» і «нижчих» видів регуляції життєдіяльності, та в контексті термінології Д.О. Леонтьєва «режим спячої свідомості» й режим «неспання» [28]. Йдеться про якісно різні стани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буття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самокерування і зовнішнє керування. В першому варіанті </w:t>
      </w:r>
      <w:r>
        <w:rPr>
          <w:rFonts w:ascii="Times New Roman" w:hAnsi="Times New Roman" w:cs="Times New Roman"/>
          <w:color w:val="000000"/>
          <w:sz w:val="28"/>
          <w:szCs w:val="28"/>
        </w:rPr>
        <w:t>гумор рефлексивн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</w:rPr>
        <w:t>, діалогічн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</w:rPr>
        <w:t>, часто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-густо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звернений на самого себе, або на весь світ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дразу.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речі,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Олпорт і А.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Маслоу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писали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 здатність звертати гумор на себе як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о характеристи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зрілої особистості. Д.А. Леонтьєв пише про цю здатність так: «Справжнє почуття гумору, яке характеризує особистісну зрілість і за даними досліджень корелює з рівнем інтелекту, виникає тоді, коли людина в стані посміятися над самою собою, над власною недосконалістю. Це піднімає її над собою, дозволяє побачити перспективу власного розвитку і можливість бути іншою. І погляд на світ такої людини здатний трансформувати все - як рентгенівський промінь. Їй не потрібні клоунські трюки, щоб посміхнутися - вона здатна силою своєї свідомої подумки трансформувати що завгодно, оголити дурість і сумнівність того, що здавал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ся так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важливим, пафосним і непорушним, показати, що за словами немає нічого, крім слів, показати, що все не зовсім таке, яким здаєтьс</w:t>
      </w:r>
      <w:r>
        <w:rPr>
          <w:rFonts w:ascii="Times New Roman" w:hAnsi="Times New Roman" w:cs="Times New Roman"/>
          <w:color w:val="000000"/>
          <w:sz w:val="28"/>
          <w:szCs w:val="28"/>
          <w:shd w:val="clear" w:fill="FFFF00"/>
        </w:rPr>
        <w:t>я, і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всякому разі, може бути іншим. Це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не дуже смішно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іноді сумно, іноді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ляч</w:t>
      </w:r>
      <w:r>
        <w:rPr>
          <w:rFonts w:ascii="Times New Roman" w:hAnsi="Times New Roman" w:cs="Times New Roman"/>
          <w:color w:val="000000"/>
          <w:sz w:val="28"/>
          <w:szCs w:val="28"/>
        </w:rPr>
        <w:t>но, тому що ми не любимо вдивлятися в життя докладно, вважаючи за краще комфортні міфи»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[31, c.</w:t>
      </w:r>
      <w:r>
        <w:rPr>
          <w:rFonts w:ascii="Times New Roman" w:hAnsi="Times New Roman" w:cs="Times New Roman"/>
          <w:color w:val="000000"/>
          <w:sz w:val="28"/>
          <w:szCs w:val="28"/>
        </w:rPr>
        <w:t>44].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iCs/>
          <w:color w:val="2E2E2E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Різні стани буття продукують різни типи гумору в діапазоні від біологічно обумовлених «жартів» до «сміху духовного»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межах цієї диспозиції акумульовані різні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ставлення людини до самої себе і до своєї ролі в світі.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«Сміх духовний» засвідчує факт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самооб'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ваці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[32]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передбачає наявність образу себе, управління цим образом, здатність регулювати себе і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трансцендувати себе, як суб'єкт.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думку Д.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Леонтьєва: «Нижчі і вищі форми гумору відповідають нижчим і вищим формам саморегуляції. Одні з них пов'язані з емоційним реагуванням і підтримкою емоційного балансу, самоствердженням; інші спираються на більш складні і високі механізми регуляції, пов'язані з рефлексією, самодистанціюванням, трансценденцією.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Говорячи спрощено, низький гумор обслуговує гомеостаз, а високий – особистісний розвиток» [33].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Нижчі форми гумору регулюються структурними особливостями особистості такими як: потреби, мотиви, цінності. Вони дуже часто представлені в узагальненому вигляді диспозиціями. В межах градації цих диспозицій і відбувається регуляція особистісної системи. Метою цієї регуляції є гомеостаз – підтримка рівноваги особистісної системи. На біологічному рівні буття, де панівним є вплив наслідування, зараження, більш прийнятним є безглуздий гумор, нешкідливе неподобство. </w:t>
      </w:r>
      <w:r>
        <w:rPr>
          <w:rFonts w:ascii="Times New Roman" w:hAnsi="Times New Roman" w:eastAsia="SimSun" w:cs="Times New Roman"/>
          <w:sz w:val="28"/>
          <w:szCs w:val="28"/>
          <w:lang w:val="uk-UA" w:eastAsia="zh-CN"/>
        </w:rPr>
        <w:t>Юрій Нікулін в автобіографії «Майже серйозно» писав про це так: «</w:t>
      </w:r>
      <w:r>
        <w:rPr>
          <w:rFonts w:ascii="Times New Roman" w:hAnsi="Times New Roman" w:eastAsia="SimSun" w:cs="Times New Roman"/>
          <w:iCs/>
          <w:sz w:val="28"/>
          <w:szCs w:val="28"/>
        </w:rPr>
        <w:t>В армію призвали в 1939 році, коли ще мен</w:t>
      </w:r>
      <w:r>
        <w:rPr>
          <w:rFonts w:ascii="Times New Roman" w:hAnsi="Times New Roman" w:eastAsia="SimSun" w:cs="Times New Roman"/>
          <w:iCs/>
          <w:sz w:val="28"/>
          <w:szCs w:val="28"/>
          <w:lang w:val="uk-UA"/>
        </w:rPr>
        <w:t>і</w:t>
      </w:r>
      <w:r>
        <w:rPr>
          <w:rFonts w:ascii="Times New Roman" w:hAnsi="Times New Roman" w:eastAsia="SimSun" w:cs="Times New Roman"/>
          <w:iCs/>
          <w:sz w:val="28"/>
          <w:szCs w:val="28"/>
        </w:rPr>
        <w:t xml:space="preserve"> не виповнилося вісімнадцяти років. Солдатську науку кожен з нас засвоював досить швидко. Одне з правил цієї науки - вмій сміятися не тільки над іншим, а й над собою - я засвоїв в перші ж</w:t>
      </w:r>
      <w:r>
        <w:rPr>
          <w:rFonts w:ascii="Times New Roman" w:hAnsi="Times New Roman" w:eastAsia="SimSun" w:cs="Times New Roman"/>
          <w:iCs/>
          <w:sz w:val="28"/>
          <w:szCs w:val="28"/>
          <w:shd w:val="clear" w:fill="FFFF00"/>
        </w:rPr>
        <w:t xml:space="preserve"> дні. </w:t>
      </w:r>
      <w:r>
        <w:rPr>
          <w:rFonts w:ascii="Times New Roman" w:hAnsi="Times New Roman" w:eastAsia="SimSun" w:cs="Times New Roman"/>
          <w:iCs/>
          <w:sz w:val="28"/>
          <w:szCs w:val="28"/>
          <w:shd w:val="clear" w:fill="FFFF00"/>
          <w:lang w:val="uk-UA"/>
        </w:rPr>
        <w:t>…</w:t>
      </w:r>
      <w:r>
        <w:rPr>
          <w:rFonts w:hint="default" w:ascii="Times New Roman" w:hAnsi="Times New Roman" w:eastAsia="SimSun" w:cs="Times New Roman"/>
          <w:iCs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eastAsia="SimSun" w:cs="Times New Roman"/>
          <w:iCs/>
          <w:sz w:val="28"/>
          <w:szCs w:val="28"/>
          <w:shd w:val="clear" w:fill="FFFF00"/>
          <w:lang w:val="uk-UA"/>
        </w:rPr>
        <w:t>Д</w:t>
      </w:r>
      <w:r>
        <w:rPr>
          <w:rFonts w:ascii="Times New Roman" w:hAnsi="Times New Roman" w:cs="Times New Roman"/>
          <w:iCs/>
          <w:color w:val="2E2E2E"/>
          <w:sz w:val="28"/>
          <w:szCs w:val="28"/>
          <w:shd w:val="clear" w:color="auto" w:fill="FFFF00"/>
          <w:lang w:val="uk-UA"/>
        </w:rPr>
        <w:t>о м</w:t>
      </w:r>
      <w:r>
        <w:rPr>
          <w:rFonts w:ascii="Times New Roman" w:hAnsi="Times New Roman" w:cs="Times New Roman"/>
          <w:iCs/>
          <w:color w:val="2E2E2E"/>
          <w:sz w:val="28"/>
          <w:szCs w:val="28"/>
          <w:shd w:val="clear" w:color="auto" w:fill="FFFFFF"/>
          <w:lang w:val="uk-UA"/>
        </w:rPr>
        <w:t>ене спочатку деякі ставилися з іронією. Найбільше діставалося під час стройової підготовки. Коли я марширував окремо, всі зі сміху заходилися. На моїй незграбній фігурі шинель висіла безглуздо,</w:t>
      </w:r>
      <w:r>
        <w:rPr>
          <w:rFonts w:ascii="Times New Roman" w:hAnsi="Times New Roman" w:cs="Times New Roman"/>
          <w:iCs/>
          <w:color w:val="2E2E2E"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 w:cs="Times New Roman"/>
          <w:iCs/>
          <w:color w:val="2E2E2E"/>
          <w:sz w:val="28"/>
          <w:szCs w:val="28"/>
          <w:shd w:val="clear" w:color="auto" w:fill="FFFFFF"/>
          <w:lang w:val="uk-UA"/>
        </w:rPr>
        <w:t xml:space="preserve"> чоботи смішно бовталися на тонких ногах. Про себе я злився, але в той же час сміявся разом з усіма, що мене і рятувало від подальших глузувань</w:t>
      </w:r>
      <w:r>
        <w:rPr>
          <w:rFonts w:ascii="Times New Roman" w:hAnsi="Times New Roman" w:cs="Times New Roman"/>
          <w:iCs/>
          <w:color w:val="2E2E2E"/>
          <w:sz w:val="28"/>
          <w:szCs w:val="28"/>
          <w:shd w:val="clear" w:color="auto" w:fill="FFFFFF"/>
        </w:rPr>
        <w:t xml:space="preserve"> [34]</w:t>
      </w:r>
      <w:r>
        <w:rPr>
          <w:rFonts w:ascii="Times New Roman" w:hAnsi="Times New Roman" w:cs="Times New Roman"/>
          <w:iCs/>
          <w:color w:val="2E2E2E"/>
          <w:sz w:val="28"/>
          <w:szCs w:val="28"/>
          <w:shd w:val="clear" w:color="auto" w:fill="FFFFFF"/>
          <w:lang w:val="uk-UA"/>
        </w:rPr>
        <w:t>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На соціальному рівні буття, де розповсюдженим є гумор, що створює настанови соціальної поведінки і мислення, виявляється маніпулятивний вплив гумору. На ідеальному рівні буття «панує» гумор несподіванка, що посилює його інтелектуальний вплив. І тільки на особистісному рівні буття гумор виявляє свою смислову природу. Шляхом узагальнення ситуації він народжує метафору. </w:t>
      </w:r>
      <w:r>
        <w:rPr>
          <w:rFonts w:ascii="Times New Roman" w:hAnsi="Times New Roman" w:eastAsia="SimSun" w:cs="Times New Roman"/>
          <w:sz w:val="28"/>
          <w:szCs w:val="28"/>
        </w:rPr>
        <w:t>На особистісному рівні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гумор рефлексивний і по відношенню до всієї природи людини, і до самого себе.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Цей тип або етап розвитку гумору пов'язаний із становленням власне особистісного типу регуляції поведінки, діяльності і життєдіяльності. Відповідно до думки Д.О. Леонтьєва, він визначається становленням рефлексії і самодетермінації. Він можливий при достатньому рівні самосвідомості.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Такий приклад теж знайдемо в автобіографії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Юрія Нікуліна. Він згадував, що батько вів у його школі драмгурток і радо приймав до нього хлопців на яких скаржились вчителі: «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Батько постійно ставив сатиричні огляди, які сам придумував. Він написав для мене і мого товариша по класу клоунаду на шкільну тему… Батько любив дітей. Він відкривав можливості у тих, на кого вчителя махнули рукою. І згодом, коли вчителі говорили йому, що ці хлопці стали краще себе вести на уроках, виправили погані оцінки, він страшно пишався, що це результат благотворного впливу мистецтва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00"/>
          <w:lang w:val="uk-UA"/>
        </w:rPr>
        <w:t>»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shd w:val="clear" w:color="auto" w:fill="FFFF00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[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34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].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Очевидно, що сатиричні огляди і були концентрацією рефлексивної сили гумору, завдячуючи якій недбайливі учні змогли швидко подорослішати.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eastAsia="Verdana-Italic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Вищі форми гумору детермінуються і регулюються такими функціями як: рефлексія, творчість, воля (довільність) і те, що називають компетенціями. Я</w:t>
      </w:r>
      <w:r>
        <w:rPr>
          <w:rFonts w:ascii="Times New Roman" w:hAnsi="Times New Roman" w:eastAsia="Verdana-Italic" w:cs="Times New Roman"/>
          <w:sz w:val="28"/>
          <w:szCs w:val="28"/>
          <w:lang w:val="uk-UA"/>
        </w:rPr>
        <w:t>к зазначає Братусь Б.С. для того, щоб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гумор залишався «здоровим» </w:t>
      </w:r>
      <w:r>
        <w:rPr>
          <w:rFonts w:ascii="Times New Roman" w:hAnsi="Times New Roman" w:eastAsia="Verdana-Italic" w:cs="Times New Roman"/>
          <w:sz w:val="28"/>
          <w:szCs w:val="28"/>
          <w:lang w:val="uk-UA"/>
        </w:rPr>
        <w:t>важливою є його міжрівнева регуляція</w:t>
      </w:r>
      <w:r>
        <w:rPr>
          <w:rFonts w:ascii="Times New Roman" w:hAnsi="Times New Roman" w:eastAsia="Verdana-Italic" w:cs="Times New Roman"/>
          <w:sz w:val="28"/>
          <w:szCs w:val="28"/>
        </w:rPr>
        <w:t>.</w:t>
      </w:r>
      <w:r>
        <w:rPr>
          <w:rFonts w:ascii="Times New Roman" w:hAnsi="Times New Roman" w:eastAsia="Verdana-Italic" w:cs="Times New Roman"/>
          <w:sz w:val="28"/>
          <w:szCs w:val="28"/>
          <w:lang w:val="uk-UA"/>
        </w:rPr>
        <w:t xml:space="preserve"> Механізми патологізації гумору пов'язані з редукцією його багаторівневості до однорівневої регуляції [35]. Йдеться чи то про біологічний, чи про соціальний, чи ідеальний рівень. Таким чином, аномалією виступають біологізація, соціологізація або ідеалізація особистості.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Verdana-Italic" w:cs="Times New Roman"/>
          <w:sz w:val="28"/>
          <w:szCs w:val="28"/>
          <w:lang w:val="uk-UA"/>
        </w:rPr>
        <w:t>Приклади аномалій ідеалізації особистості представлені в роботах Ж. Дельоза [36]. Прикладом соціологізації особистості може бути феномен зовнішньої детермінації поведінки в підлітковому середовищі. Прикладом біологізації – випадки конкуренції, що здійснюються за принципами біології природного відбору.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eastAsia="SimSun" w:cs="Times New Roman"/>
          <w:iCs/>
          <w:sz w:val="28"/>
          <w:szCs w:val="28"/>
          <w:lang w:eastAsia="zh-CN"/>
        </w:rPr>
      </w:pPr>
      <w:r>
        <w:rPr>
          <w:rFonts w:ascii="Times New Roman" w:hAnsi="Times New Roman" w:eastAsia="Verdana-Italic" w:cs="Times New Roman"/>
          <w:sz w:val="28"/>
          <w:szCs w:val="28"/>
          <w:lang w:val="uk-UA"/>
        </w:rPr>
        <w:t xml:space="preserve">За умови, якщо поведінка людини скеровується зовнішніми обставинами (логіка задоволення потреб, логіка реагування на стимул, логіка прихильності, логіка нормативності) людина, за визначенням, буде потрапляти під маніпулятивний вплив. Саме гумор на рівні сенсу і вільного вибору дозволяє вийти із замкнутого кола маніпуляцій. Такий гумор ми сприймаємо як підсвідомий настрій. Саме він здатний формувати довготривалі та стійкі відносини. </w:t>
      </w:r>
      <w:r>
        <w:rPr>
          <w:rFonts w:ascii="Times New Roman" w:hAnsi="Times New Roman" w:eastAsia="SimSun" w:cs="Times New Roman"/>
          <w:sz w:val="28"/>
          <w:szCs w:val="28"/>
          <w:lang w:val="uk-UA" w:eastAsia="zh-CN"/>
        </w:rPr>
        <w:t>Юрій Нікулін: «</w:t>
      </w:r>
      <w:r>
        <w:rPr>
          <w:rFonts w:ascii="Times New Roman" w:hAnsi="Times New Roman" w:eastAsia="SimSun" w:cs="Times New Roman"/>
          <w:iCs/>
          <w:sz w:val="28"/>
          <w:szCs w:val="28"/>
          <w:lang w:val="uk-UA" w:eastAsia="zh-CN"/>
        </w:rPr>
        <w:t xml:space="preserve">Батько багато займався зі мною. Він постійно придумував різні смішні ігри. </w:t>
      </w:r>
      <w:r>
        <w:rPr>
          <w:rFonts w:ascii="Times New Roman" w:hAnsi="Times New Roman" w:eastAsia="SimSun" w:cs="Times New Roman"/>
          <w:iCs/>
          <w:sz w:val="28"/>
          <w:szCs w:val="28"/>
          <w:lang w:eastAsia="zh-CN"/>
        </w:rPr>
        <w:t xml:space="preserve">Улюблене наше заняття - лежати разом на ліжку і співати. У товстий конторський зошит батько власноруч переписав близько чотирьохсот російських народних пісень. Всіх їх я вивчив напам'ять. Причому мотиви до пісень ми часто придумували самі, і, якщо раптом по радіо передавали якусь пісню на інший мотив, я знатно дивувався… 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eastAsia="SimSun" w:cs="Times New Roman"/>
          <w:iCs/>
          <w:sz w:val="28"/>
          <w:szCs w:val="28"/>
          <w:lang w:eastAsia="zh-CN"/>
        </w:rPr>
      </w:pPr>
      <w:r>
        <w:rPr>
          <w:rFonts w:ascii="Times New Roman" w:hAnsi="Times New Roman" w:eastAsia="SimSun" w:cs="Times New Roman"/>
          <w:iCs/>
          <w:sz w:val="28"/>
          <w:szCs w:val="28"/>
          <w:lang w:eastAsia="zh-CN"/>
        </w:rPr>
        <w:t>Спочатку заходили в булочну. Ми завжди купували в однієї і тієї ж продавщиці. Кожній з продавщиць ми придумали ім’я. Тихеньку чорнявеньку юрку продавщицю в булочній ми прозвали Мишкою. Толстого, зарослого щетиною м'ясника прозвали Карабасом. Коли я повертався з магазину, батько питав:</w:t>
      </w:r>
    </w:p>
    <w:p>
      <w:pPr>
        <w:pStyle w:val="12"/>
        <w:shd w:val="clear" w:fill="FFFFFF" w:themeFill="background1"/>
        <w:spacing w:line="360" w:lineRule="auto"/>
        <w:ind w:left="375" w:firstLine="567"/>
        <w:rPr>
          <w:rFonts w:hint="default" w:ascii="Times New Roman" w:hAnsi="Times New Roman" w:eastAsia="SimSun" w:cs="Times New Roman"/>
          <w:iCs/>
          <w:sz w:val="28"/>
          <w:szCs w:val="28"/>
          <w:lang w:val="ru-RU" w:eastAsia="zh-CN"/>
        </w:rPr>
      </w:pPr>
      <w:r>
        <w:rPr>
          <w:rFonts w:ascii="Times New Roman" w:hAnsi="Times New Roman" w:eastAsia="SimSun" w:cs="Times New Roman"/>
          <w:iCs/>
          <w:sz w:val="28"/>
          <w:szCs w:val="28"/>
          <w:lang w:eastAsia="zh-CN"/>
        </w:rPr>
        <w:t xml:space="preserve">- </w:t>
      </w:r>
      <w:r>
        <w:rPr>
          <w:rFonts w:hint="default" w:ascii="Times New Roman" w:hAnsi="Times New Roman" w:eastAsia="SimSun" w:cs="Times New Roman"/>
          <w:iCs/>
          <w:sz w:val="28"/>
          <w:szCs w:val="28"/>
          <w:lang w:val="ru-RU" w:eastAsia="zh-CN"/>
        </w:rPr>
        <w:t>«</w:t>
      </w:r>
      <w:r>
        <w:rPr>
          <w:rFonts w:ascii="Times New Roman" w:hAnsi="Times New Roman" w:eastAsia="SimSun" w:cs="Times New Roman"/>
          <w:iCs/>
          <w:sz w:val="28"/>
          <w:szCs w:val="28"/>
          <w:lang w:eastAsia="zh-CN"/>
        </w:rPr>
        <w:t>Ти у Мишки купував?</w:t>
      </w:r>
      <w:r>
        <w:rPr>
          <w:rFonts w:hint="default" w:ascii="Times New Roman" w:hAnsi="Times New Roman" w:eastAsia="SimSun" w:cs="Times New Roman"/>
          <w:iCs/>
          <w:sz w:val="28"/>
          <w:szCs w:val="28"/>
          <w:shd w:val="clear" w:fill="70AD47" w:themeFill="accent6"/>
          <w:lang w:val="ru-RU" w:eastAsia="zh-CN"/>
        </w:rPr>
        <w:t>»</w:t>
      </w:r>
    </w:p>
    <w:p>
      <w:pPr>
        <w:pStyle w:val="12"/>
        <w:shd w:val="clear" w:fill="FFFFFF" w:themeFill="background1"/>
        <w:spacing w:line="360" w:lineRule="auto"/>
        <w:ind w:left="375" w:firstLine="567"/>
        <w:rPr>
          <w:rFonts w:ascii="Times New Roman" w:hAnsi="Times New Roman" w:eastAsia="SimSun" w:cs="Times New Roman"/>
          <w:iCs/>
          <w:sz w:val="28"/>
          <w:szCs w:val="28"/>
          <w:lang w:val="uk-UA" w:eastAsia="zh-CN"/>
        </w:rPr>
      </w:pPr>
      <w:r>
        <w:rPr>
          <w:rFonts w:ascii="Times New Roman" w:hAnsi="Times New Roman" w:eastAsia="SimSun" w:cs="Times New Roman"/>
          <w:iCs/>
          <w:sz w:val="28"/>
          <w:szCs w:val="28"/>
          <w:lang w:eastAsia="zh-CN"/>
        </w:rPr>
        <w:t xml:space="preserve">- </w:t>
      </w:r>
      <w:r>
        <w:rPr>
          <w:rFonts w:hint="default" w:ascii="Times New Roman" w:hAnsi="Times New Roman" w:eastAsia="SimSun" w:cs="Times New Roman"/>
          <w:iCs/>
          <w:sz w:val="28"/>
          <w:szCs w:val="28"/>
          <w:lang w:val="ru-RU" w:eastAsia="zh-CN"/>
        </w:rPr>
        <w:t>«</w:t>
      </w:r>
      <w:r>
        <w:rPr>
          <w:rFonts w:ascii="Times New Roman" w:hAnsi="Times New Roman" w:eastAsia="SimSun" w:cs="Times New Roman"/>
          <w:iCs/>
          <w:sz w:val="28"/>
          <w:szCs w:val="28"/>
          <w:lang w:eastAsia="zh-CN"/>
        </w:rPr>
        <w:t>У Мишки, - відповідав я. І ми посміхалися.</w:t>
      </w:r>
      <w:r>
        <w:rPr>
          <w:rFonts w:ascii="Times New Roman" w:hAnsi="Times New Roman" w:eastAsia="SimSun" w:cs="Times New Roman"/>
          <w:iCs/>
          <w:sz w:val="28"/>
          <w:szCs w:val="28"/>
          <w:lang w:val="uk-UA" w:eastAsia="zh-CN"/>
        </w:rPr>
        <w:t>» [34].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Гумор може бути застосований рефлексивнно і довільно, як ситуативне знаряддя регуляції міжособистісних відносин (гумор як веселість), але тільки гумор як підсвідомий настрій здатний пролонговувати і наповнювати відносини. Тільки тоді, коли гумор стає «функцією оволодіння власною поведінкою» (Л. С.</w:t>
      </w:r>
      <w:r>
        <w:rPr>
          <w:rFonts w:ascii="Times New Roman" w:hAnsi="Times New Roman" w:eastAsia="SimSun" w:cs="Times New Roman"/>
          <w:sz w:val="28"/>
          <w:szCs w:val="28"/>
          <w:lang w:val="en-US"/>
        </w:rPr>
        <w:t> 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Виготський), він стає інструментом саморозви</w:t>
      </w:r>
      <w:r>
        <w:rPr>
          <w:rFonts w:ascii="Times New Roman" w:hAnsi="Times New Roman" w:eastAsia="SimSun" w:cs="Times New Roman"/>
          <w:sz w:val="28"/>
          <w:szCs w:val="28"/>
          <w:shd w:val="clear" w:fill="FFFF00"/>
          <w:lang w:val="uk-UA"/>
        </w:rPr>
        <w:t>тку</w:t>
      </w:r>
      <w:r>
        <w:rPr>
          <w:rFonts w:hint="default" w:ascii="Times New Roman" w:hAnsi="Times New Roman" w:eastAsia="SimSun" w:cs="Times New Roman"/>
          <w:sz w:val="28"/>
          <w:szCs w:val="28"/>
          <w:shd w:val="clear" w:fill="FFFF00"/>
          <w:lang w:val="ru-RU"/>
        </w:rPr>
        <w:t>.</w:t>
      </w:r>
      <w:r>
        <w:rPr>
          <w:rFonts w:ascii="Times New Roman" w:hAnsi="Times New Roman" w:eastAsia="SimSu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Відсутність жорсткої межі між видами гумору (вони в тій чи іншій мірі можуть бути притаманні одній людині, можуть під впливом середовища переходити один в одного) засвідчує факт пульсації особистісного буття і самого феномену гумору.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>
      <w:pPr>
        <w:pStyle w:val="12"/>
        <w:shd w:val="clear" w:fill="FFFFFF" w:themeFill="background1"/>
        <w:spacing w:line="360" w:lineRule="auto"/>
        <w:ind w:left="375" w:firstLine="567"/>
        <w:jc w:val="center"/>
        <w:rPr>
          <w:rFonts w:ascii="Times New Roman" w:hAnsi="Times New Roman" w:eastAsia="Arial Unicode MS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eastAsia="Arial Unicode MS" w:cs="Times New Roman"/>
          <w:b/>
          <w:bCs/>
          <w:sz w:val="28"/>
          <w:szCs w:val="28"/>
          <w:lang w:val="uk-UA"/>
        </w:rPr>
        <w:t>2 Гумор і самоідентифікація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Самоідентифікація, будучи невід’ємною складовою саморозвитку, необхідно потребує самооб’єктивації особистості. Остання безпосередньо пов’язана із керуванням своєю поведінкою і засобами гумору у тому числі (за рахунок ідентифікації). Як вияв сміхової культури, сміхова комунікація може бути важливим елементом механізму ідентифікації. Розглянемо такий жанр народної сміхової культури як анекдот. За своєю суттю, він є надзвичайно мобільним і чутливим соц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альним механ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змом само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ї як спільноти, громади, так і особистості: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rPr>
          <w:rFonts w:ascii="Times New Roman" w:hAnsi="Times New Roman" w:eastAsia="Arial Unicode MS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fill="70AD47" w:themeFill="accent6"/>
          <w:lang w:val="uk-UA"/>
        </w:rPr>
        <w:t xml:space="preserve">- 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Люба, ти добре вмостилася?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rPr>
          <w:rFonts w:ascii="Times New Roman" w:hAnsi="Times New Roman" w:eastAsia="Arial Unicode MS" w:cs="Times New Roman"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-</w:t>
      </w:r>
      <w:r>
        <w:rPr>
          <w:rFonts w:hint="default" w:ascii="Times New Roman" w:hAnsi="Times New Roman" w:eastAsia="Arial Unicode MS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Так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rPr>
          <w:rFonts w:ascii="Times New Roman" w:hAnsi="Times New Roman" w:eastAsia="Arial Unicode MS" w:cs="Times New Roman"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-</w:t>
      </w:r>
      <w:r>
        <w:rPr>
          <w:rFonts w:hint="default" w:ascii="Times New Roman" w:hAnsi="Times New Roman" w:eastAsia="Arial Unicode MS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Протяг тобі не дошкуляє?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rPr>
          <w:rFonts w:ascii="Times New Roman" w:hAnsi="Times New Roman" w:eastAsia="Arial Unicode MS" w:cs="Times New Roman"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-</w:t>
      </w:r>
      <w:r>
        <w:rPr>
          <w:rFonts w:hint="default" w:ascii="Times New Roman" w:hAnsi="Times New Roman" w:eastAsia="Arial Unicode MS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Ні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rPr>
          <w:rFonts w:ascii="Times New Roman" w:hAnsi="Times New Roman" w:eastAsia="Arial Unicode MS" w:cs="Times New Roman"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-</w:t>
      </w:r>
      <w:r>
        <w:rPr>
          <w:rFonts w:hint="default" w:ascii="Times New Roman" w:hAnsi="Times New Roman" w:eastAsia="Arial Unicode MS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Прекрасно! Давай з тобою поміняємося місцями!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некдот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несе в собі певний </w:t>
      </w:r>
      <w:r>
        <w:rPr>
          <w:rFonts w:ascii="Times New Roman" w:hAnsi="Times New Roman" w:cs="Times New Roman"/>
          <w:sz w:val="28"/>
          <w:szCs w:val="28"/>
        </w:rPr>
        <w:t>стереотип мислення.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ньому в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дображаються 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деї та сусп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нност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з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штовхуються чи протиставляються ментальн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архетипи. «</w:t>
      </w:r>
      <w:r>
        <w:rPr>
          <w:rFonts w:ascii="Times New Roman" w:hAnsi="Times New Roman" w:cs="Times New Roman"/>
          <w:sz w:val="28"/>
          <w:szCs w:val="28"/>
        </w:rPr>
        <w:t xml:space="preserve">Фольклорний анекдот у природних умовах побутування актуалiзується за потребою й, виконавши свою мiсiю (функцiю, кодифiковану культурною традицiєю), стає пасивним суспiльно-iндивiдуальним знанням.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iн буде актуалiзовуватися доти, допоки буде iснувати суспiльна потреба акцентувати увагу на т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стереотип</w:t>
      </w:r>
      <w:r>
        <w:rPr>
          <w:rFonts w:ascii="Times New Roman" w:hAnsi="Times New Roman" w:cs="Times New Roman"/>
          <w:sz w:val="28"/>
          <w:szCs w:val="28"/>
          <w:lang w:val="uk-UA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мислення чи поведiнки, якi постулюються i заперечуються в анекдотi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[37,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анекдоти, які виникають на війні, передаючи сенс і досвід життя в умовах воєнних дій, виступають ефективним засобом конструювання поведінки як індивідууму, так і спільноти. Наявні в анекдоті стереотипи і традиції тримають ідентифікаційний зв'язок крізь простір і час. Такий зв’</w:t>
      </w:r>
      <w:r>
        <w:rPr>
          <w:rFonts w:ascii="Times New Roman" w:hAnsi="Times New Roman" w:cs="Times New Roman"/>
          <w:sz w:val="28"/>
          <w:szCs w:val="28"/>
        </w:rPr>
        <w:t>язок створює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грунт, що у надзвичайних ситуаціях, в умовах екстремального психолог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чного й морального навантаження дає сили не зламатися і не захлинутися агресією.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eastAsia="SimSun" w:cs="Times New Roman"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Гумор може стати засобом формування національної ідентичності.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Нап</w:t>
      </w:r>
      <w:r>
        <w:rPr>
          <w:rFonts w:ascii="Times New Roman" w:hAnsi="Times New Roman" w:eastAsia="SimSun" w:cs="Times New Roman"/>
          <w:sz w:val="28"/>
          <w:szCs w:val="28"/>
        </w:rPr>
        <w:t>риклад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, у випадку</w:t>
      </w:r>
      <w:r>
        <w:rPr>
          <w:rFonts w:ascii="Times New Roman" w:hAnsi="Times New Roman" w:eastAsia="SimSun" w:cs="Times New Roman"/>
          <w:sz w:val="28"/>
          <w:szCs w:val="28"/>
        </w:rPr>
        <w:t xml:space="preserve"> ідентифікації себе з тим чи іншим народом за допомогою перева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жного схвалення</w:t>
      </w:r>
      <w:r>
        <w:rPr>
          <w:rFonts w:ascii="Times New Roman" w:hAnsi="Times New Roman" w:eastAsia="SimSun" w:cs="Times New Roman"/>
          <w:sz w:val="28"/>
          <w:szCs w:val="28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 w:eastAsia="SimSun" w:cs="Times New Roman"/>
          <w:sz w:val="28"/>
          <w:szCs w:val="28"/>
        </w:rPr>
        <w:t>національного гумору. Нерозуміння і неприйняття гумору інших народів свідчить про негативну ідентифікацію з цими народами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. А випадки переважного сприйняття специфічності гумору інших народів щодо гумору свого народу можуть засвідчувати маргінальність індивіда, або – тенденції розвитку загальної культури. Взагалі, національний гумор – це специфічна позиція, певний загальноприйнятий кут зору на світ, на місце людини в ньому. В контексті нашого дослідження, важливим є те, що в межах національного гумору розвивається </w:t>
      </w:r>
      <w:r>
        <w:rPr>
          <w:rFonts w:ascii="Times New Roman" w:hAnsi="Times New Roman" w:eastAsia="SimSun" w:cs="Times New Roman"/>
          <w:sz w:val="28"/>
          <w:szCs w:val="28"/>
        </w:rPr>
        <w:t>здатність людей до спільного мислення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. Останнє є передумовою формування ноосфери і виділення ідеального у відносно самостійний рівень і вид існування. Зазначені процеси напряму пов’язані із саморозвитком особистості.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rPr>
          <w:rFonts w:ascii="Times New Roman" w:hAnsi="Times New Roman" w:eastAsia="SimSu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Гумористичні настрої як спосіб буття найбільш яскраво проявляються в малих групах, в спільній науковій або творчій діяльності, в співставленні загальноприйнятих і індивідуально-специфічних уявлень про наукові, творчі та інші проблеми. Прикладом можуть бути жарти представників певних наукових кіл: математиків, фізиків, спеціалістів ІТ, перекладачів тощо. Один перекладач хизався тим, що менше роботи в нього не було як на міжнародному конгресі математиків: «Перекладаючи виступ одного із доповідачів, мені довелось вимовити тільки 4 слова – «Доброго дня, колеги» та «але». Решту доповідач написав формулами».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jc w:val="center"/>
        <w:rPr>
          <w:rFonts w:ascii="Times New Roman" w:hAnsi="Times New Roman" w:eastAsia="SimSun" w:cs="Times New Roman"/>
          <w:sz w:val="28"/>
          <w:szCs w:val="28"/>
          <w:lang w:val="uk-UA"/>
        </w:rPr>
      </w:pPr>
    </w:p>
    <w:p>
      <w:pPr>
        <w:shd w:val="clear" w:fill="FFFFFF" w:themeFill="background1"/>
        <w:spacing w:line="360" w:lineRule="auto"/>
        <w:ind w:left="1240" w:firstLine="1982" w:firstLineChars="705"/>
        <w:jc w:val="both"/>
        <w:rPr>
          <w:rFonts w:ascii="Times New Roman" w:hAnsi="Times New Roman" w:eastAsia="SimSu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b/>
          <w:bCs/>
          <w:sz w:val="28"/>
          <w:szCs w:val="28"/>
          <w:lang w:val="uk-UA"/>
        </w:rPr>
        <w:t>4.3 Гумор і самореалізація</w:t>
      </w:r>
    </w:p>
    <w:p>
      <w:pPr>
        <w:pStyle w:val="12"/>
        <w:shd w:val="clear" w:fill="FFFFFF" w:themeFill="background1"/>
        <w:spacing w:line="360" w:lineRule="auto"/>
        <w:ind w:left="0" w:firstLine="700" w:firstLineChars="250"/>
        <w:rPr>
          <w:rFonts w:ascii="Times New Roman" w:hAnsi="Times New Roman" w:eastAsia="SimSu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Гумор – це творча діяльність, багато в чому він залишається спонтанним і безпосереднім проявом людини. Гумор – це свобода, свобода піднятись над собою, свобода самоб’єктивації, творчого осмислення, подолання ситуації. Філософи ще з давніх часів помічали, що сміх має руйнівний потенціал (коли йдеться про звичні уявлення, зв’язки. Але разом з тим, він здатний створювати і нові сенси, погляди.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Д.О.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Леонтьєв</w:t>
      </w:r>
      <w:r>
        <w:rPr>
          <w:rFonts w:ascii="Times New Roman" w:hAnsi="Times New Roman" w:cs="Times New Roman"/>
          <w:sz w:val="28"/>
          <w:szCs w:val="28"/>
        </w:rPr>
        <w:t xml:space="preserve"> пом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чав, що метафору «</w:t>
      </w:r>
      <w:r>
        <w:rPr>
          <w:rFonts w:ascii="Times New Roman" w:hAnsi="Times New Roman" w:cs="Times New Roman"/>
          <w:sz w:val="28"/>
          <w:szCs w:val="28"/>
          <w:lang w:val="uk-UA"/>
        </w:rPr>
        <w:t>Перетворення води у вино – це призначення мистецтва»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яку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Виготський застосовував до мистецтва, було б доречним застосовувати також і про гумор, адже в цьому виявляється його справжнє призначення як спонтанного, безсвідомого феномену свідомості, який з’являється непередбачувано, саме тоді, коли утворюється новий смисловий зв’язок – новий контакт вищого іншого</w:t>
      </w:r>
      <w:r>
        <w:rPr>
          <w:rFonts w:ascii="Times New Roman" w:hAnsi="Times New Roman" w:cs="Times New Roman"/>
          <w:sz w:val="28"/>
          <w:szCs w:val="28"/>
        </w:rPr>
        <w:t xml:space="preserve"> [38]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eastAsia="SimSun" w:cs="Times New Roman"/>
          <w:i/>
          <w:iCs/>
          <w:sz w:val="28"/>
          <w:szCs w:val="28"/>
          <w:lang w:val="uk-UA" w:eastAsia="zh-CN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Творчість і спонтанність як функціональні характеристики гумору уможливлюють самореалізацію особистості майже на всіх планах буття – і в міжособистісних відносинах також. Жарт над відносинами переводить їх з плану власне соціального в план ідеальний, де</w:t>
      </w:r>
      <w:r>
        <w:rPr>
          <w:rFonts w:ascii="Times New Roman" w:hAnsi="Times New Roman" w:eastAsia="SimSun" w:cs="Times New Roman"/>
          <w:sz w:val="28"/>
          <w:szCs w:val="28"/>
        </w:rPr>
        <w:t xml:space="preserve"> ними можна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керувати,</w:t>
      </w:r>
      <w:r>
        <w:rPr>
          <w:rFonts w:ascii="Times New Roman" w:hAnsi="Times New Roman" w:eastAsia="SimSun" w:cs="Times New Roman"/>
          <w:sz w:val="28"/>
          <w:szCs w:val="28"/>
        </w:rPr>
        <w:t xml:space="preserve"> де їх можна змінювати і трансформувати.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А потім втілювати більш яскраві варіанти в житт</w:t>
      </w:r>
      <w:r>
        <w:rPr>
          <w:rFonts w:ascii="Times New Roman" w:hAnsi="Times New Roman" w:eastAsia="SimSun" w:cs="Times New Roman"/>
          <w:sz w:val="28"/>
          <w:szCs w:val="28"/>
          <w:lang w:val="en-US"/>
        </w:rPr>
        <w:t>i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.</w:t>
      </w:r>
    </w:p>
    <w:p>
      <w:pPr>
        <w:shd w:val="clear" w:fill="FFFFFF" w:themeFill="background1"/>
        <w:spacing w:line="360" w:lineRule="auto"/>
        <w:ind w:firstLine="700" w:firstLineChars="250"/>
        <w:rPr>
          <w:rFonts w:ascii="Times New Roman" w:hAnsi="Times New Roman" w:eastAsia="SimSu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Потенціал гумору в процесі саморозвитку може виявитись як поштовх, натхнення для інших, мотивація до мисленєвої активності. Більшість дослідників не заперечує, що генетично гумор народжувався в спільній діяльності, саме тому він здатний посприяти зібраності групи. Лідер групи, як що він в гуморі, завжди мотивує інших членів групи до вільного виявлення своїх думок, створюючи відкритий простір для індивідуальної творчості і колективної самореалізації.</w:t>
      </w:r>
    </w:p>
    <w:p>
      <w:pPr>
        <w:shd w:val="clear" w:fill="FFFFFF" w:themeFill="background1"/>
        <w:spacing w:line="360" w:lineRule="auto"/>
        <w:ind w:firstLine="567"/>
        <w:rPr>
          <w:rFonts w:ascii="Times New Roman" w:hAnsi="Times New Roman" w:cs="Times New Roman"/>
          <w:i/>
          <w:iCs/>
          <w:color w:val="2E2E2E"/>
          <w:sz w:val="28"/>
          <w:szCs w:val="28"/>
          <w:shd w:val="clear" w:color="auto" w:fill="FFFFFF"/>
          <w:lang w:val="uk-UA"/>
        </w:rPr>
      </w:pPr>
    </w:p>
    <w:p>
      <w:pPr>
        <w:pStyle w:val="12"/>
        <w:numPr>
          <w:ilvl w:val="1"/>
          <w:numId w:val="2"/>
        </w:numPr>
        <w:shd w:val="clear" w:fill="FFFFFF" w:themeFill="background1"/>
        <w:spacing w:line="360" w:lineRule="auto"/>
        <w:ind w:left="93" w:leftChars="0" w:firstLine="567" w:firstLineChars="0"/>
        <w:jc w:val="both"/>
        <w:rPr>
          <w:rFonts w:ascii="Times New Roman" w:hAnsi="Times New Roman" w:eastAsia="SimSun" w:cs="Times New Roman"/>
          <w:b/>
          <w:sz w:val="28"/>
          <w:szCs w:val="28"/>
        </w:rPr>
      </w:pPr>
      <w:r>
        <w:rPr>
          <w:rFonts w:ascii="Times New Roman" w:hAnsi="Times New Roman" w:eastAsia="SimSun" w:cs="Times New Roman"/>
          <w:b/>
          <w:sz w:val="28"/>
          <w:szCs w:val="28"/>
        </w:rPr>
        <w:t>Гумор як засіб трансценденції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eastAsia="SimSun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</w:rPr>
        <w:t>Самотранценденція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- це</w:t>
      </w:r>
      <w:r>
        <w:rPr>
          <w:rFonts w:ascii="Times New Roman" w:hAnsi="Times New Roman" w:eastAsia="SimSun" w:cs="Times New Roman"/>
          <w:sz w:val="28"/>
          <w:szCs w:val="28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суто людський</w:t>
      </w:r>
      <w:r>
        <w:rPr>
          <w:rFonts w:ascii="Times New Roman" w:hAnsi="Times New Roman" w:eastAsia="SimSun" w:cs="Times New Roman"/>
          <w:sz w:val="28"/>
          <w:szCs w:val="28"/>
        </w:rPr>
        <w:t xml:space="preserve"> спос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і</w:t>
      </w:r>
      <w:r>
        <w:rPr>
          <w:rFonts w:ascii="Times New Roman" w:hAnsi="Times New Roman" w:eastAsia="SimSun" w:cs="Times New Roman"/>
          <w:sz w:val="28"/>
          <w:szCs w:val="28"/>
        </w:rPr>
        <w:t>б існування, здатність людини виходити за свої межі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.</w:t>
      </w:r>
      <w:r>
        <w:rPr>
          <w:rFonts w:ascii="Times New Roman" w:hAnsi="Times New Roman" w:eastAsia="SimSun" w:cs="Times New Roman"/>
          <w:sz w:val="28"/>
          <w:szCs w:val="28"/>
        </w:rPr>
        <w:t xml:space="preserve"> В. Франкл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писав про це </w:t>
      </w:r>
      <w:r>
        <w:rPr>
          <w:rFonts w:ascii="Times New Roman" w:hAnsi="Times New Roman" w:eastAsia="SimSun" w:cs="Times New Roman"/>
          <w:sz w:val="28"/>
          <w:szCs w:val="28"/>
        </w:rPr>
        <w:t>так: «Все людське обумовлено. Але власне людським воно стає лише тоді, і остільки, коли і оскільки воно піднімається над своєю власною обумовленістю, долаючи її, «трансцендуючи» її [</w:t>
      </w:r>
      <w:r>
        <w:rPr>
          <w:rFonts w:ascii="Times New Roman" w:hAnsi="Times New Roman" w:eastAsia="SimSun" w:cs="Times New Roman"/>
          <w:sz w:val="28"/>
          <w:szCs w:val="28"/>
          <w:shd w:val="clear" w:fill="FFFF00"/>
        </w:rPr>
        <w:t>39,</w:t>
      </w:r>
      <w:r>
        <w:rPr>
          <w:rFonts w:hint="default" w:ascii="Times New Roman" w:hAnsi="Times New Roman" w:eastAsia="SimSun" w:cs="Times New Roman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shd w:val="clear" w:fill="FFFF00"/>
        </w:rPr>
        <w:t>с.111-112]</w:t>
      </w:r>
      <w:r>
        <w:rPr>
          <w:rFonts w:ascii="Times New Roman" w:hAnsi="Times New Roman" w:eastAsia="SimSun" w:cs="Times New Roman"/>
          <w:sz w:val="28"/>
          <w:szCs w:val="28"/>
          <w:shd w:val="clear" w:fill="FFFF00"/>
          <w:lang w:val="uk-UA"/>
        </w:rPr>
        <w:t>.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Максиму цього процесу вчений визначав «ноетичним виміром» людського існування, в якому відбувається перехід суб'єктивної реальності особистісного типу в об'єктивну реальність ноосфери. Поняття «ноогенезу» як принципу трансценденції і еволюції природи людини, змикається з поняттям «творчості» і «життєвого пориву» А. Бергсона [40].</w:t>
      </w:r>
    </w:p>
    <w:p>
      <w:pPr>
        <w:pStyle w:val="12"/>
        <w:shd w:val="clear" w:fill="FFFFFF" w:themeFill="background1"/>
        <w:spacing w:line="360" w:lineRule="auto"/>
        <w:ind w:left="0" w:firstLine="567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Звернімо увагу, що гумор, звернений на себе, буде прислуговувати саморозвитку лише за умови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самодистанціювання, вміння відділитися від себе, «глянути на себе з боку». Ця подія створює ситуацію внутрішньоособистісного діалогу, що, безумовно, сприяє розвитку особистості.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Трансцендентний потенціал гумору забезчує відкритість, прийняття і творчу трансформацію особистістю того, що відбувається. Е. Фромм називає це налагодженням контактів з навколишнім світом, монадним існуванням» [41, с.162]. Досвід трансценденції здатний трансформувати структуру особистості. А. Маслоу [42] зазначав, що в суспільстві вже склався певний тип людей, що відрізняються від «особистостей, які самоактуалізуються», - тип «трансцендерів», яких характеризує не «дефіцитарний», а «буттєвий тип» пізнання. </w:t>
      </w:r>
      <w:r>
        <w:rPr>
          <w:rFonts w:ascii="Times New Roman" w:hAnsi="Times New Roman" w:eastAsia="SimSun" w:cs="Times New Roman"/>
          <w:sz w:val="28"/>
          <w:szCs w:val="28"/>
        </w:rPr>
        <w:t xml:space="preserve">«... в нашій біологічній історії ми прийшли до такого моменту, коли повинні прийняти на себе відповідальність за свою власну еволюцію. Ми стали «самоеволюціонуючими»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[42</w:t>
      </w:r>
      <w:r>
        <w:rPr>
          <w:rFonts w:ascii="Times New Roman" w:hAnsi="Times New Roman" w:eastAsia="SimSun" w:cs="Times New Roman"/>
          <w:sz w:val="28"/>
          <w:szCs w:val="28"/>
        </w:rPr>
        <w:t>, с.7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]</w:t>
      </w:r>
      <w:r>
        <w:rPr>
          <w:rFonts w:ascii="Times New Roman" w:hAnsi="Times New Roman" w:eastAsia="SimSun" w:cs="Times New Roman"/>
          <w:sz w:val="28"/>
          <w:szCs w:val="28"/>
        </w:rPr>
        <w:t xml:space="preserve">. </w:t>
      </w:r>
    </w:p>
    <w:p>
      <w:pPr>
        <w:shd w:val="clear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Гумор, звернений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такий спосіб </w:t>
      </w:r>
      <w:r>
        <w:rPr>
          <w:rFonts w:ascii="Times New Roman" w:hAnsi="Times New Roman" w:cs="Times New Roman"/>
          <w:sz w:val="28"/>
          <w:szCs w:val="28"/>
        </w:rPr>
        <w:t xml:space="preserve">на самого себе, є засобом подолання своєї біологічно і соціально заданої індивідуальності, переходу до особистісної самодетермінації. В </w:t>
      </w:r>
      <w:r>
        <w:rPr>
          <w:rFonts w:ascii="Times New Roman" w:hAnsi="Times New Roman" w:cs="Times New Roman"/>
          <w:sz w:val="28"/>
          <w:szCs w:val="28"/>
          <w:lang w:val="uk-UA"/>
        </w:rPr>
        <w:t>таком</w:t>
      </w:r>
      <w:r>
        <w:rPr>
          <w:rFonts w:ascii="Times New Roman" w:hAnsi="Times New Roman" w:cs="Times New Roman"/>
          <w:sz w:val="28"/>
          <w:szCs w:val="28"/>
        </w:rPr>
        <w:t xml:space="preserve">у випадку гумор </w:t>
      </w:r>
      <w:r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</w:rPr>
        <w:t>являється як вище «світоглядне почуття»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С.Л.  Рубінштейн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або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філософське ставлення до дійсності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</w:rPr>
        <w:t>Г. Олпорт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Кроками на цьому шляху є практика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самодістанціювання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fill="FFFF00"/>
        </w:rPr>
        <w:t>(В.</w:t>
      </w:r>
      <w:r>
        <w:rPr>
          <w:rFonts w:hint="default" w:ascii="Times New Roman" w:hAnsi="Times New Roman" w:cs="Times New Roman"/>
          <w:sz w:val="28"/>
          <w:szCs w:val="28"/>
          <w:shd w:val="clear" w:fill="FFFF00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fill="FFFF00"/>
        </w:rPr>
        <w:t>Франкл),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самооб'єктивації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</w:rPr>
        <w:t>Олпорт),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«рефлексивна позиція дистанціювання по відношенню до об'єкта гумору (в тому числі і перед самим собою)» (Домбровська, Леонтьєв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</w:rPr>
        <w:t>. За рахунок дистанціювання можлива множинність контекстів розгляду об'єкта гумору, тобто незалежність від об'єкта (в тому числі і самого себе), вихід на новий рівень усвідомленості, свободи і сенсу. За допомогою гумору стає можливим розвиток, який бу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утруднен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при прямому бажанні усв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домленості, автономності, рефлексії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[43].</w:t>
      </w:r>
    </w:p>
    <w:p>
      <w:pPr>
        <w:shd w:val="clear" w:fill="FFFFFF" w:themeFill="background1"/>
        <w:spacing w:line="360" w:lineRule="auto"/>
        <w:ind w:firstLine="567"/>
        <w:jc w:val="left"/>
        <w:rPr>
          <w:rFonts w:ascii="Times New Roman" w:hAnsi="Times New Roman" w:eastAsia="SimSun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b/>
          <w:sz w:val="28"/>
          <w:szCs w:val="28"/>
          <w:lang w:val="uk-UA"/>
        </w:rPr>
        <w:br w:type="page"/>
      </w:r>
    </w:p>
    <w:p>
      <w:pPr>
        <w:shd w:val="clear" w:fill="FFFFFF" w:themeFill="background1"/>
        <w:spacing w:line="360" w:lineRule="auto"/>
        <w:ind w:firstLine="567"/>
        <w:jc w:val="center"/>
        <w:rPr>
          <w:rFonts w:ascii="Times New Roman" w:hAnsi="Times New Roman" w:eastAsia="SimSun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b/>
          <w:sz w:val="28"/>
          <w:szCs w:val="28"/>
          <w:lang w:val="uk-UA"/>
        </w:rPr>
        <w:t>ВИСНОВКИ</w:t>
      </w:r>
    </w:p>
    <w:p>
      <w:pPr>
        <w:pStyle w:val="12"/>
        <w:numPr>
          <w:ilvl w:val="0"/>
          <w:numId w:val="6"/>
        </w:numPr>
        <w:shd w:val="clear" w:fill="FFFFFF" w:themeFill="background1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 xml:space="preserve">Розуміння </w:t>
      </w:r>
      <w:r>
        <w:rPr>
          <w:rFonts w:ascii="Times New Roman" w:hAnsi="Times New Roman" w:cs="Times New Roman"/>
          <w:sz w:val="28"/>
          <w:szCs w:val="28"/>
          <w:lang w:val="uk-UA"/>
        </w:rPr>
        <w:t>гумору в історії акумулювалось із сміхових практик, саме тих з них, які тяжіли до моральності, предметної спрямованості і усвідомленості. Почуття гумору передбачає свідоме виокремлення в об’єкті і позитивних і негативних ознак, за умови, що переважають доброзичливі ставлення до світу в цілому. В іншому випадку формується почуття трагічного: за меншої міри іронія (непримиренність існуючого до ідеалу), за більшої – сарказм (ніщівне висміювання).</w:t>
      </w:r>
    </w:p>
    <w:p>
      <w:pPr>
        <w:pStyle w:val="12"/>
        <w:numPr>
          <w:ilvl w:val="0"/>
          <w:numId w:val="6"/>
        </w:numPr>
        <w:shd w:val="clear" w:fill="FFFFFF" w:themeFill="background1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Гумор, як феномен, перебуває в процесі постійного еволюційного розвитку, що дозволяє використовувати його не тільки як маркер рівня особистісного розвитку, а й як ефективний інструмент саморозвитку. В цьому сенсі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актуальним є дослідження потенціалу соціальної, когнітивної, аксіологічної функцій гумору в контексті саморозвитку.</w:t>
      </w:r>
    </w:p>
    <w:p>
      <w:pPr>
        <w:pStyle w:val="12"/>
        <w:numPr>
          <w:ilvl w:val="0"/>
          <w:numId w:val="6"/>
        </w:numPr>
        <w:shd w:val="clear" w:fill="FFFFFF" w:themeFill="background1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Потенціал соціальної функції гумору для саморозвитку виявлено як інклюзивність гумору (залучає до єдиного емоційного і смислового простору), виховна сила та оспільнення (формування спільного контексту осмислення проблеми). Потенційний когнітивний ресурс гумору для саморозвитку виявляється як здатність гумору транслювати смисли, здатність в ситуації межі сприйняття активувати управління свідомістю, що відкриває горизонти буття, на яких особистість стійка до стресових і маніпулятивних впливів.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Аксіологічний потенціал гумору для саморозвитку фомується загальнолюдськими цінностями. </w:t>
      </w:r>
      <w:r>
        <w:rPr>
          <w:rFonts w:ascii="Times New Roman" w:hAnsi="Times New Roman" w:cs="Times New Roman"/>
          <w:sz w:val="28"/>
          <w:szCs w:val="28"/>
          <w:lang w:val="uk-UA"/>
        </w:rPr>
        <w:t>З огляду на вищезазначене, словосполучення «злий гумор» і «добрий гумор» не є коректними.</w:t>
      </w:r>
    </w:p>
    <w:p>
      <w:pPr>
        <w:pStyle w:val="12"/>
        <w:numPr>
          <w:ilvl w:val="0"/>
          <w:numId w:val="6"/>
        </w:numPr>
        <w:shd w:val="clear" w:fill="FFFFFF" w:themeFill="background1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Феномен гумору є фрагментом особистісного буття,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фактом його пульсації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: як психологічне знаряддя гумор задає логіку переходу від біологічного до особистісного буття, а як настрій – задає логіку домінанти того чи іншого рівня буття. Це розрізняння є наслідком виокремлення структурних і функціональних характеристик гумору.</w:t>
      </w:r>
    </w:p>
    <w:p>
      <w:pPr>
        <w:pStyle w:val="12"/>
        <w:numPr>
          <w:ilvl w:val="0"/>
          <w:numId w:val="6"/>
        </w:numPr>
        <w:shd w:val="clear" w:fill="FFFFFF" w:themeFill="background1"/>
        <w:spacing w:line="360" w:lineRule="auto"/>
        <w:ind w:left="0" w:firstLine="0"/>
        <w:rPr>
          <w:rFonts w:ascii="Times New Roman" w:hAnsi="Times New Roman" w:eastAsia="SimSu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Інструментом саморозвитку гумор стає тоді, коли він стає «функцією оволодіння власною поведінкою».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Між видами гумору жорстка межа відсутня (вони в тій чи іншій мірі можуть бути притаманні одній людині, можуть під впливом середовища переходити один в одного).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Аби гумор міг бути інструментом особистісного розвитку, він має відповідати таким вимогам: бути </w:t>
      </w:r>
      <w:r>
        <w:rPr>
          <w:rFonts w:ascii="Times New Roman" w:hAnsi="Times New Roman" w:eastAsia="Verdana-Italic" w:cs="Times New Roman"/>
          <w:sz w:val="28"/>
          <w:szCs w:val="28"/>
          <w:lang w:val="uk-UA"/>
        </w:rPr>
        <w:t xml:space="preserve">предметним, соціальним, особистісно опосередкованим.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>Вищі форми гумору детермінуються і регулюються такими функціями як: рефлексія, творчість, воля (довільність), компетенції. Зазначене безпосередньо пов’язане із саморозвитком.</w:t>
      </w:r>
    </w:p>
    <w:p>
      <w:pPr>
        <w:pStyle w:val="12"/>
        <w:numPr>
          <w:ilvl w:val="0"/>
          <w:numId w:val="6"/>
        </w:numPr>
        <w:shd w:val="clear" w:fill="FFFFFF" w:themeFill="background1"/>
        <w:spacing w:line="360" w:lineRule="auto"/>
        <w:ind w:left="0" w:firstLine="0"/>
        <w:rPr>
          <w:rFonts w:ascii="Times New Roman" w:hAnsi="Times New Roman" w:eastAsia="SimSu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Особливість використання гумору з метою саморозвитку полягає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у розрізнянні особистісних (вищих) і біологічних (нижчих) форм гумору, формуванні і утриманні стану «гумору – настрою» як основи світосприйняття; вільному і регулярному зверненні до вищих форм гумору в оціночних ситуаціях і моментах вибору. Будучи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uk-UA"/>
        </w:rPr>
        <w:t xml:space="preserve">високо ресурсним станом буття, гумор може бути свідомо використаний у якості практик самодистанціювання, самоідентифікації, трансценденції, що фактично є реалізацією процесу саморозвитку.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Усвідомлене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самодистанціювання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формує 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множинність контекстів, виводить на нові сенси.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Самоідентифікація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пов’язана із самооб’єктивацією особистості. Але безповоротнього характеру зміни саморозвитку за допомогою гумору набувають тоді, коли особистість накопичує досвід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трансценденції</w:t>
      </w:r>
      <w:r>
        <w:rPr>
          <w:rFonts w:ascii="Times New Roman" w:hAnsi="Times New Roman" w:cs="Times New Roman"/>
          <w:sz w:val="28"/>
          <w:szCs w:val="28"/>
          <w:lang w:val="uk-UA"/>
        </w:rPr>
        <w:t>, що здатний трансформувати її структуру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 Трансцендентний потенціал гумору забезчує відкритість, прийняття і творчу трансформацію особистістю того, що відбувається.</w:t>
      </w:r>
    </w:p>
    <w:p>
      <w:pPr>
        <w:pStyle w:val="12"/>
        <w:numPr>
          <w:ilvl w:val="0"/>
          <w:numId w:val="6"/>
        </w:numPr>
        <w:shd w:val="clear" w:fill="FFFFFF" w:themeFill="background1"/>
        <w:spacing w:line="360" w:lineRule="auto"/>
        <w:ind w:left="0" w:firstLine="0"/>
        <w:rPr>
          <w:rFonts w:ascii="Times New Roman" w:hAnsi="Times New Roman" w:eastAsia="SimSun" w:cs="Times New Roman"/>
          <w:sz w:val="28"/>
          <w:szCs w:val="28"/>
          <w:lang w:val="uk-UA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>Гумор, як інструмент саморозвитку є засобом подолання своєї біологічно і соціально заданої індивідуальності шляхом накопичення практики особистісної самодетермінації.</w:t>
      </w:r>
    </w:p>
    <w:p>
      <w:pPr>
        <w:pStyle w:val="12"/>
        <w:shd w:val="clear" w:fill="FFFFFF" w:themeFill="background1"/>
        <w:spacing w:line="360" w:lineRule="auto"/>
        <w:ind w:left="0" w:firstLine="0"/>
        <w:rPr>
          <w:rFonts w:ascii="Times New Roman" w:hAnsi="Times New Roman" w:eastAsia="SimSun" w:cs="Times New Roman"/>
          <w:sz w:val="28"/>
          <w:szCs w:val="28"/>
          <w:lang w:val="uk-UA"/>
        </w:rPr>
      </w:pPr>
    </w:p>
    <w:p>
      <w:pPr>
        <w:shd w:val="clear" w:fill="FFFFFF" w:themeFill="background1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br w:type="page"/>
      </w:r>
    </w:p>
    <w:p>
      <w:pPr>
        <w:shd w:val="clear" w:fill="FFFFFF" w:themeFill="background1"/>
        <w:spacing w:line="360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ПЕРЕЛІК ЛІТЕРАТУРНИХ ДЖЕРЕЛ: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Raskin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V.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The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primer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of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humor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research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Mouton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de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Gruyter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Berlin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-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NewYork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 xml:space="preserve"> 2008, </w:t>
      </w:r>
      <w:r>
        <w:rPr>
          <w:rFonts w:ascii="Times New Roman" w:hAnsi="Times New Roman" w:eastAsia="Arial Unicode MS" w:cs="Times New Roman"/>
          <w:sz w:val="28"/>
          <w:szCs w:val="28"/>
          <w:lang w:val="en-US"/>
        </w:rPr>
        <w:t>p</w:t>
      </w:r>
      <w:r>
        <w:rPr>
          <w:rFonts w:ascii="Times New Roman" w:hAnsi="Times New Roman" w:eastAsia="Arial Unicode MS" w:cs="Times New Roman"/>
          <w:sz w:val="28"/>
          <w:szCs w:val="28"/>
          <w:lang w:val="uk-UA"/>
        </w:rPr>
        <w:t>.6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Лосєв О.Ф. Історія Античної естетики Том 1. Софісти. Сократ. Платон. Режим доступу: http://www.psylib.ukrweb.net/books/lose002/index.htm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Маковельский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А.А. Досократики: Историокритический обзор и перевод фрагментов, доксографического и биографического материалов. – Казань: Издание книжного магазина М. А. Голубева, 1914. 211с.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Аристотель. Поетика. Харків. Фоліо, 2018.154 с.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Чаплин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Ч. Моя удивительная жизнь. Перевод Фолькон А. изд-во: Бомбора 2020. 528</w:t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с</w:t>
      </w:r>
      <w:r>
        <w:rPr>
          <w:rFonts w:ascii="Times New Roman" w:hAnsi="Times New Roman" w:eastAsia="SimSun" w:cs="Times New Roman"/>
          <w:sz w:val="28"/>
          <w:szCs w:val="28"/>
          <w:shd w:val="clear" w:fill="FFFF00"/>
          <w:lang w:eastAsia="zh-CN"/>
        </w:rPr>
        <w:t>.</w:t>
      </w:r>
      <w:r>
        <w:rPr>
          <w:rFonts w:ascii="Times New Roman" w:hAnsi="Times New Roman" w:eastAsia="SimSun" w:cs="Times New Roman"/>
          <w:sz w:val="28"/>
          <w:szCs w:val="28"/>
          <w:lang w:eastAsia="zh-CN"/>
        </w:rPr>
        <w:t xml:space="preserve"> 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>Сатира .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</w:rPr>
        <w:t xml:space="preserve">Словник української мови Режим доступу </w:t>
      </w:r>
      <w:r>
        <w:fldChar w:fldCharType="begin"/>
      </w:r>
      <w:r>
        <w:instrText xml:space="preserve"> HYPERLINK "http://sum.in.ua/s/satyra" </w:instrText>
      </w:r>
      <w:r>
        <w:fldChar w:fldCharType="separate"/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</w:rPr>
        <w:t>http://sum.in.ua/s/satyra</w:t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</w:rPr>
        <w:t>]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 xml:space="preserve">Сарказм 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</w:rPr>
        <w:t xml:space="preserve">Словник української мови Режим доступу </w:t>
      </w:r>
      <w:r>
        <w:fldChar w:fldCharType="begin"/>
      </w:r>
      <w:r>
        <w:instrText xml:space="preserve"> HYPERLINK "http://sum.in.ua/s/sarkazm" </w:instrText>
      </w:r>
      <w:r>
        <w:fldChar w:fldCharType="separate"/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</w:rPr>
        <w:t>http://sum.in.ua/s/sarkazm</w:t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val="uk-UA"/>
        </w:rPr>
        <w:t xml:space="preserve">Сміх </w:t>
      </w:r>
      <w:r>
        <w:rPr>
          <w:rFonts w:ascii="Times New Roman" w:hAnsi="Times New Roman" w:eastAsia="sans-serif" w:cs="Times New Roman"/>
          <w:sz w:val="28"/>
          <w:szCs w:val="28"/>
          <w:shd w:val="clear" w:color="auto" w:fill="FFFFFF"/>
        </w:rPr>
        <w:t xml:space="preserve">Словник української мови Режим доступу </w:t>
      </w:r>
      <w:r>
        <w:fldChar w:fldCharType="begin"/>
      </w:r>
      <w:r>
        <w:instrText xml:space="preserve"> HYPERLINK "http://sum.in.ua/s/smikh" </w:instrText>
      </w:r>
      <w:r>
        <w:fldChar w:fldCharType="separate"/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</w:rPr>
        <w:t>http://sum.in.ua/s/smikh</w:t>
      </w:r>
      <w:r>
        <w:rPr>
          <w:rStyle w:val="9"/>
          <w:rFonts w:ascii="Times New Roman" w:hAnsi="Times New Roman" w:eastAsia="sans-serif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Рубинштейн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С.Л. Основы общей психологии. СПб : Издательство: Питер, 2000.– 712 с.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Hietalahti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Jarno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Dynamic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Concept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Humor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Erich Fromm and the Possibility of Humane Humor. Jyväskylä: University of Jyväskylä, 2016, 69 p. URL: https</w:t>
      </w:r>
      <w:r>
        <w:rPr>
          <w:rFonts w:ascii="Times New Roman" w:hAnsi="Times New Roman" w:cs="Times New Roman"/>
          <w:sz w:val="28"/>
          <w:szCs w:val="28"/>
          <w:lang w:val="uk-UA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academia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/36653307/ 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Хатчесон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,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Юм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Смит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Эстетика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/ Под общ. ред. Б.В. Мееровского и И.С. Нарского.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осква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1973.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143-145.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Кант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И. Критика способности суждения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Кант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Соченения в шести томах.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. 4 (1)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осква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1790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С. 413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Шопенгауэр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,А.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Полное собрание сочинений, том II.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осква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:Прогресс,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1910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Хэзлитт ,У. Застольные беседы. Н.Я. Дьякова, А.Ю. Зиновьева, А.А. Липинская. Отв. Ред.. Н.Я.Дьякова. Москва: научно-изд. Центр «Ладомир», из-во «Наука, 2010.Режим доступа: </w:t>
      </w:r>
      <w:r>
        <w:fldChar w:fldCharType="begin"/>
      </w:r>
      <w:r>
        <w:instrText xml:space="preserve"> HYPERLINK "http://publ.lib.ru/ARCHIVES/L/''Literaturnye_pamyatniki''/_''LP''_07._U-Ya_.html" \l "0710"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http://publ.lib.ru/ARCHIVES/L/''Literaturnye_pamyatniki''/_''LP''_07._U-Ya_.html#0710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fldChar w:fldCharType="end"/>
      </w:r>
    </w:p>
    <w:p>
      <w:pPr>
        <w:pStyle w:val="12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eastAsia="Times New Roman" w:cs="Times New Roman"/>
          <w:spacing w:val="3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val="en-US"/>
        </w:rPr>
        <w:t>Attardo</w:t>
      </w:r>
      <w:r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val="en-US"/>
        </w:rPr>
        <w:t xml:space="preserve"> S. </w:t>
      </w:r>
      <w:r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val="en-US" w:eastAsia="ru-RU"/>
        </w:rPr>
        <w:t>The General Theory of Verbal Humor.</w:t>
      </w:r>
      <w:r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val="en-US" w:eastAsia="ru-RU"/>
        </w:rPr>
        <w:t>The Routledge Handbook of Language and Humor</w:t>
      </w:r>
      <w:r>
        <w:rPr>
          <w:rFonts w:ascii="Times New Roman" w:hAnsi="Times New Roman" w:cs="Times New Roman"/>
          <w:spacing w:val="3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val="en-US" w:eastAsia="ru-RU"/>
        </w:rPr>
        <w:t xml:space="preserve">New York : Routledge, 2017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554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DOI </w:t>
      </w:r>
      <w:r>
        <w:fldChar w:fldCharType="begin"/>
      </w:r>
      <w:r>
        <w:instrText xml:space="preserve"> HYPERLINK "https://doi.org/10.4324/9781315731162" \t "_blank"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pacing w:val="3"/>
          <w:sz w:val="28"/>
          <w:szCs w:val="28"/>
          <w:u w:val="none"/>
          <w:shd w:val="clear" w:color="auto" w:fill="FFFFFF"/>
          <w:lang w:val="en-US"/>
        </w:rPr>
        <w:t>https://doi.org/10.4324/9781315731162</w:t>
      </w:r>
      <w:r>
        <w:rPr>
          <w:rStyle w:val="9"/>
          <w:rFonts w:ascii="Times New Roman" w:hAnsi="Times New Roman" w:cs="Times New Roman"/>
          <w:color w:val="auto"/>
          <w:spacing w:val="3"/>
          <w:sz w:val="28"/>
          <w:szCs w:val="28"/>
          <w:u w:val="none"/>
          <w:shd w:val="clear" w:color="auto" w:fill="FFFFFF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jc w:val="left"/>
        <w:outlineLvl w:val="0"/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Фром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Догмат о Христе, Москва,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изд-во "АСТ, ОЛИМП", 1998.416 с. 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jc w:val="left"/>
        <w:outlineLvl w:val="0"/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 рейд</w:t>
      </w:r>
      <w:r>
        <w:rPr>
          <w:rFonts w:ascii="Times New Roman" w:hAnsi="Times New Roman" w:cs="Times New Roman"/>
          <w:sz w:val="28"/>
          <w:szCs w:val="28"/>
          <w:lang w:val="uk-UA"/>
        </w:rPr>
        <w:t>, </w:t>
      </w:r>
      <w:r>
        <w:rPr>
          <w:rFonts w:ascii="Times New Roman" w:hAnsi="Times New Roman" w:cs="Times New Roman"/>
          <w:sz w:val="28"/>
          <w:szCs w:val="28"/>
        </w:rPr>
        <w:t>3. Очерк истории психоанализа// Ф рейд 3. Собр. соч.</w:t>
      </w:r>
      <w:r>
        <w:rPr>
          <w:rFonts w:ascii="Times New Roman" w:hAnsi="Times New Roman" w:eastAsia="TimesNewRomanPSMT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СПБ: Алетейя, 1998.</w:t>
      </w:r>
      <w:r>
        <w:rPr>
          <w:rFonts w:ascii="Times New Roman" w:hAnsi="Times New Roman" w:eastAsia="TimesNewRomanPSMT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Т .7 . Основные психоаналитические теории в психоанализе. Очерк истории психоанализа.</w:t>
      </w:r>
      <w:r>
        <w:rPr>
          <w:rFonts w:ascii="Times New Roman" w:hAnsi="Times New Roman" w:eastAsia="TimesNewRomanPSMT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250с.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jc w:val="left"/>
        <w:outlineLvl w:val="0"/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Спенсер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 Научные основания нравственности: индукция этики. Этика индивидуальной жизни; [перевод с англ.; примеч. 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Федорова]. Изд. 2-е. М</w:t>
      </w:r>
      <w:r>
        <w:rPr>
          <w:rFonts w:ascii="Times New Roman" w:hAnsi="Times New Roman" w:cs="Times New Roman"/>
          <w:sz w:val="28"/>
          <w:szCs w:val="28"/>
          <w:lang w:val="uk-UA"/>
        </w:rPr>
        <w:t>осква</w:t>
      </w:r>
      <w:r>
        <w:rPr>
          <w:rFonts w:ascii="Times New Roman" w:hAnsi="Times New Roman" w:cs="Times New Roman"/>
          <w:sz w:val="28"/>
          <w:szCs w:val="28"/>
        </w:rPr>
        <w:t>: Изд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>во ЛКИ, 2008. 246 с.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NewRomanPSMT" w:cs="Times New Roman"/>
          <w:sz w:val="28"/>
          <w:szCs w:val="28"/>
          <w:lang w:val="uk-UA"/>
        </w:rPr>
        <w:t>О</w:t>
      </w:r>
      <w:r>
        <w:rPr>
          <w:rFonts w:ascii="Times New Roman" w:hAnsi="Times New Roman" w:eastAsia="TimesNewRomanPSMT" w:cs="Times New Roman"/>
          <w:sz w:val="28"/>
          <w:szCs w:val="28"/>
        </w:rPr>
        <w:t>собистість у вирі планетарного світу : монографія. – Кн. 1 / Мін-во</w:t>
      </w:r>
      <w:r>
        <w:rPr>
          <w:rFonts w:ascii="Times New Roman" w:hAnsi="Times New Roman" w:eastAsia="TimesNewRomanPSMT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NewRomanPSMT" w:cs="Times New Roman"/>
          <w:sz w:val="28"/>
          <w:szCs w:val="28"/>
        </w:rPr>
        <w:t>освіти і науки України, Нац. пед. ун-т імені М. П. Драгоманова ; за наук. ред.</w:t>
      </w:r>
      <w:r>
        <w:rPr>
          <w:rFonts w:ascii="Times New Roman" w:hAnsi="Times New Roman" w:eastAsia="TimesNewRomanPSMT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NewRomanPSMT" w:cs="Times New Roman"/>
          <w:sz w:val="28"/>
          <w:szCs w:val="28"/>
        </w:rPr>
        <w:t>В.П.Беха ; редкол. : В.П.Бех (голова), Ю.В.Бех (заст. голови) [та ін.]. – Київ :</w:t>
      </w:r>
      <w:r>
        <w:rPr>
          <w:rFonts w:ascii="Times New Roman" w:hAnsi="Times New Roman" w:eastAsia="TimesNewRomanPSMT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NewRomanPSMT" w:cs="Times New Roman"/>
          <w:sz w:val="28"/>
          <w:szCs w:val="28"/>
        </w:rPr>
        <w:t>Інтерсервіс, 2019. – 620 с.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Богданов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А.А. </w:t>
      </w:r>
      <w:r>
        <w:rPr>
          <w:rFonts w:ascii="Times New Roman" w:hAnsi="Times New Roman" w:cs="Times New Roman"/>
          <w:sz w:val="28"/>
          <w:szCs w:val="28"/>
        </w:rPr>
        <w:t>Тектология: всеобщая организационная наука : в 2-хтомах. – Москва : Экономика, 1989. – Т. 1. – 304 с.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>Шейнов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>
        <w:fldChar w:fldCharType="begin"/>
      </w:r>
      <w:r>
        <w:instrText xml:space="preserve"> HYPERLINK "https://www.researchgate.net/scientific-contributions/Viktor-Pavlovic-Sejnov-2142725501" </w:instrText>
      </w:r>
      <w:r>
        <w:fldChar w:fldCharType="separate"/>
      </w:r>
      <w:r>
        <w:rPr>
          <w:rStyle w:val="9"/>
          <w:rFonts w:ascii="Times New Roman" w:hAnsi="Times New Roman" w:cs="Times New Roman"/>
          <w:bCs/>
          <w:color w:val="auto"/>
          <w:sz w:val="28"/>
          <w:szCs w:val="28"/>
          <w:u w:val="none"/>
        </w:rPr>
        <w:t>В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  <w:r>
        <w:rPr>
          <w:rStyle w:val="9"/>
          <w:rFonts w:ascii="Times New Roman" w:hAnsi="Times New Roman" w:cs="Times New Roman"/>
          <w:bCs/>
          <w:color w:val="auto"/>
          <w:sz w:val="28"/>
          <w:szCs w:val="28"/>
          <w:u w:val="none"/>
        </w:rPr>
        <w:t>П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  <w:r>
        <w:rPr>
          <w:rStyle w:val="9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9"/>
          <w:rFonts w:ascii="Times New Roman" w:hAnsi="Times New Roman" w:cs="Times New Roman"/>
          <w:bCs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Ассертивное поведение: оценки и свойства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fldChar w:fldCharType="begin"/>
      </w:r>
      <w:r>
        <w:instrText xml:space="preserve"> HYPERLINK "https://www.researchgate.net/journal/Rossijskij-psihologiceskij-zurnal-1812-1853"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t>Российский психологический журнал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11(4)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doi:</w:t>
      </w:r>
      <w:r>
        <w:fldChar w:fldCharType="begin"/>
      </w:r>
      <w:r>
        <w:instrText xml:space="preserve"> HYPERLINK "http://dx.doi.org/10.21702/rpj.2014.4.4" \t "_blank"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t>10.21702/rpj.2014.4.4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доступа </w:t>
      </w:r>
      <w:r>
        <w:fldChar w:fldCharType="begin"/>
      </w:r>
      <w:r>
        <w:instrText xml:space="preserve"> HYPERLINK "https://www.researchgate.net/publication/325258519_Assertivnoe_povedenie_ocenki_i_svojstva"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8"/>
          <w:lang w:val="uk-UA"/>
        </w:rPr>
        <w:t>https://www.researchgate.net/publication/325258519_Assertivnoe_povedenie_ocenki_i_svojstva</w:t>
      </w:r>
      <w:r>
        <w:rPr>
          <w:rStyle w:val="9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Верескун,О.А., Над чим сміємося: часопросторові виміри сміхової комунікації//</w:t>
      </w: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Збірка матеріалів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смішного до великого: феномен комічного в літературі та культурі [зб. наук. матеріалів конференції (Бердянськ, 28–29 вересня 2017 р.)/[гол. ред. </w:t>
      </w:r>
      <w:r>
        <w:rPr>
          <w:rFonts w:ascii="Times New Roman" w:hAnsi="Times New Roman" w:cs="Times New Roman"/>
          <w:sz w:val="28"/>
          <w:szCs w:val="28"/>
        </w:rPr>
        <w:t>О.П.Новик]. – Бердянськ, 2017. – 155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>
        <w:fldChar w:fldCharType="begin"/>
      </w:r>
      <w:r>
        <w:instrText xml:space="preserve"> HYPERLINK "https://bdpu.org.ua/wp-content/uploads/2019/03/%D0%A4%D0%B5%D0%B4%D0%BE%D1%80%D0%B5%D0%BD%D0%BA%D0%BE-%D0%92.%D0%92.-133-135.pdf" </w:instrText>
      </w:r>
      <w:r>
        <w:fldChar w:fldCharType="separate"/>
      </w:r>
      <w:r>
        <w:rPr>
          <w:rStyle w:val="9"/>
          <w:rFonts w:ascii="Times New Roman" w:hAnsi="Times New Roman" w:eastAsia="SimSun" w:cs="Times New Roman"/>
          <w:color w:val="auto"/>
          <w:sz w:val="28"/>
          <w:szCs w:val="28"/>
          <w:u w:val="none"/>
          <w:lang w:val="uk-UA"/>
        </w:rPr>
        <w:t>https://bdpu.org.ua/wp-content/uploads/2019/03/%D0%A4%D0%B5%D0%B4%D0%BE%D1%80%D0%B5%D0%BD%D0%BA%D0%BE-%D0%92.%D0%92.-133-135.pdf</w:t>
      </w:r>
      <w:r>
        <w:rPr>
          <w:rStyle w:val="9"/>
          <w:rFonts w:ascii="Times New Roman" w:hAnsi="Times New Roman" w:eastAsia="SimSun" w:cs="Times New Roman"/>
          <w:color w:val="auto"/>
          <w:sz w:val="28"/>
          <w:szCs w:val="28"/>
          <w:u w:val="none"/>
          <w:lang w:val="uk-UA"/>
        </w:rPr>
        <w:fldChar w:fldCharType="end"/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jc w:val="left"/>
        <w:outlineLvl w:val="0"/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eastAsia="ru-RU"/>
        </w:rPr>
      </w:pPr>
      <w:r>
        <w:rPr>
          <w:rFonts w:ascii="Times New Roman" w:hAnsi="Times New Roman" w:eastAsia="SimSun" w:cs="Times New Roman"/>
          <w:sz w:val="28"/>
          <w:szCs w:val="28"/>
          <w:lang w:val="uk-UA"/>
        </w:rPr>
        <w:t xml:space="preserve">Федоренко, В.В. Розуміння категорій сміху та комічного в філософії Збірка матеріалів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смішного до великого: феномен комічного в літературі та культурі [зб. наук. матеріалів конференції (Бердянськ, 28–29 вересня 2017 р.) / [гол. ред. </w:t>
      </w:r>
      <w:r>
        <w:rPr>
          <w:rFonts w:ascii="Times New Roman" w:hAnsi="Times New Roman" w:cs="Times New Roman"/>
          <w:sz w:val="28"/>
          <w:szCs w:val="28"/>
        </w:rPr>
        <w:t>О. П. Новик]. – Бердянськ, 2017. – 155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>
        <w:fldChar w:fldCharType="begin"/>
      </w:r>
      <w:r>
        <w:instrText xml:space="preserve"> HYPERLINK "https://bdpu.org.ua/wp-content/uploads/2019/03/%D0%A4%D0%B5%D0%B4%D0%BE%D1%80%D0%B5%D0%BD%D0%BA%D0%BE-%D0%92.%D0%92.-133-135.pdf" </w:instrText>
      </w:r>
      <w:r>
        <w:fldChar w:fldCharType="separate"/>
      </w:r>
      <w:r>
        <w:rPr>
          <w:rStyle w:val="9"/>
          <w:rFonts w:ascii="Times New Roman" w:hAnsi="Times New Roman" w:eastAsia="SimSun" w:cs="Times New Roman"/>
          <w:color w:val="auto"/>
          <w:sz w:val="28"/>
          <w:szCs w:val="28"/>
          <w:u w:val="none"/>
          <w:lang w:val="uk-UA"/>
        </w:rPr>
        <w:t>https://bdpu.org.ua/wp-content/uploads/2019/03/%D0%A4%D0%B5%D0%B4%D0%BE%D1%80%D0%B5%D0%BD%D0%BA%D0%BE-%D0%92.%D0%92.-133-135.pdf</w:t>
      </w:r>
      <w:r>
        <w:rPr>
          <w:rStyle w:val="9"/>
          <w:rFonts w:ascii="Times New Roman" w:hAnsi="Times New Roman" w:eastAsia="SimSun" w:cs="Times New Roman"/>
          <w:color w:val="auto"/>
          <w:sz w:val="28"/>
          <w:szCs w:val="28"/>
          <w:u w:val="none"/>
          <w:lang w:val="uk-UA"/>
        </w:rPr>
        <w:fldChar w:fldCharType="end"/>
      </w:r>
    </w:p>
    <w:p>
      <w:pPr>
        <w:pStyle w:val="12"/>
        <w:numPr>
          <w:ilvl w:val="0"/>
          <w:numId w:val="7"/>
        </w:numPr>
        <w:shd w:val="clear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Лук, О.Н.</w:t>
      </w:r>
      <w:r>
        <w:rPr>
          <w:rFonts w:ascii="Times New Roman" w:hAnsi="Times New Roman" w:cs="Times New Roman"/>
          <w:sz w:val="28"/>
          <w:szCs w:val="28"/>
        </w:rPr>
        <w:t xml:space="preserve"> Мышление и творчество. М</w:t>
      </w:r>
      <w:r>
        <w:rPr>
          <w:rFonts w:ascii="Times New Roman" w:hAnsi="Times New Roman" w:cs="Times New Roman"/>
          <w:sz w:val="28"/>
          <w:szCs w:val="28"/>
          <w:lang w:val="uk-UA"/>
        </w:rPr>
        <w:t>осква:</w:t>
      </w:r>
      <w:r>
        <w:rPr>
          <w:rFonts w:ascii="Times New Roman" w:hAnsi="Times New Roman" w:cs="Times New Roman"/>
          <w:sz w:val="28"/>
          <w:szCs w:val="28"/>
        </w:rPr>
        <w:t xml:space="preserve"> Политиздат, 1976.144 с.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jc w:val="left"/>
        <w:outlineLvl w:val="0"/>
        <w:rPr>
          <w:rFonts w:ascii="Times New Roman" w:hAnsi="Times New Roman" w:eastAsia="Times New Roman" w:cs="Times New Roman"/>
          <w:spacing w:val="4"/>
          <w:kern w:val="36"/>
          <w:sz w:val="28"/>
          <w:szCs w:val="28"/>
          <w:lang w:eastAsia="ru-RU"/>
        </w:rPr>
      </w:pPr>
      <w:r>
        <w:rPr>
          <w:rStyle w:val="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Меткалф</w:t>
      </w:r>
      <w:r>
        <w:rPr>
          <w:rStyle w:val="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Фелибл</w:t>
      </w:r>
      <w:r>
        <w:rPr>
          <w:rStyle w:val="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Юмор – путь к успеху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СПб. : Питер-пресс, 1997. - 245 с. 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Фрейд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3. Психология бессознательного: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Сб. произведений / Сост., науч. ред., авт. вступ. ст. М.Г. Ярошевский М</w:t>
      </w:r>
      <w:r>
        <w:rPr>
          <w:rFonts w:ascii="Times New Roman" w:hAnsi="Times New Roman" w:cs="Times New Roman"/>
          <w:sz w:val="28"/>
          <w:szCs w:val="28"/>
          <w:lang w:val="uk-UA"/>
        </w:rPr>
        <w:t>осква</w:t>
      </w:r>
      <w:r>
        <w:rPr>
          <w:rFonts w:ascii="Times New Roman" w:hAnsi="Times New Roman" w:cs="Times New Roman"/>
          <w:sz w:val="28"/>
          <w:szCs w:val="28"/>
        </w:rPr>
        <w:t>: Просвещение, 1990. 448 с.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Мамардашвили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М.К.Как я понимаю философию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осква: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Прогресс,</w:t>
      </w:r>
      <w:r>
        <w:rPr>
          <w:rFonts w:ascii="Times New Roman" w:hAnsi="Times New Roman" w:cs="Times New Roman"/>
          <w:sz w:val="28"/>
          <w:szCs w:val="28"/>
        </w:rPr>
        <w:t>199</w:t>
      </w:r>
      <w:r>
        <w:rPr>
          <w:rFonts w:ascii="Times New Roman" w:hAnsi="Times New Roman" w:cs="Times New Roman"/>
          <w:sz w:val="28"/>
          <w:szCs w:val="28"/>
          <w:lang w:val="uk-UA"/>
        </w:rPr>
        <w:t>0. 368 с.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Леонтьев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Д.А.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"http://psyjournals.ru/kip/2011/n1/39590.shtml" </w:instrText>
      </w:r>
      <w:r>
        <w:fldChar w:fldCharType="separate"/>
      </w:r>
      <w:r>
        <w:rPr>
          <w:rStyle w:val="9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FFF"/>
        </w:rPr>
        <w:t>Философия жизни М. Мамардашвили и её значение для психологии</w:t>
      </w:r>
      <w:r>
        <w:rPr>
          <w:rStyle w:val="9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// Культурно-историческая психология, 2011, № 1.  С. 2.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Василюк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,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Психология переживания (анализ преодоления критических ситуаций).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осква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зд-во Моск. ун-та,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1984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200 с.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ind w:right="175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Леонтьев</w:t>
      </w:r>
      <w:r>
        <w:rPr>
          <w:rFonts w:ascii="Times New Roman" w:hAnsi="Times New Roman" w:cs="Times New Roman"/>
          <w:sz w:val="28"/>
          <w:szCs w:val="28"/>
          <w:lang w:val="uk-UA"/>
        </w:rPr>
        <w:t>, </w:t>
      </w:r>
      <w:r>
        <w:rPr>
          <w:rFonts w:ascii="Times New Roman" w:hAnsi="Times New Roman" w:cs="Times New Roman"/>
          <w:sz w:val="28"/>
          <w:szCs w:val="28"/>
        </w:rPr>
        <w:t>Д.А. Психология смысла. Природа, строение и динамика смысловой реальности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2-е изд., испр. -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осква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Смысл, 2003. 488 с. </w:t>
      </w:r>
    </w:p>
    <w:p>
      <w:pPr>
        <w:pStyle w:val="12"/>
        <w:numPr>
          <w:ilvl w:val="0"/>
          <w:numId w:val="7"/>
        </w:num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Леонтьев, Д.А. Чувство юмор /Д.А. Леонтьев//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Psychologies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, 2007. №18. С. 44.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Allport,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G.W. </w:t>
      </w:r>
      <w:r>
        <w:rPr>
          <w:rStyle w:val="5"/>
          <w:rFonts w:ascii="Times New Roman" w:hAnsi="Times New Roman" w:cs="Times New Roman"/>
          <w:i w:val="0"/>
          <w:sz w:val="28"/>
          <w:szCs w:val="28"/>
          <w:shd w:val="clear" w:color="auto" w:fill="FFFFFF"/>
          <w:lang w:val="en-US"/>
        </w:rPr>
        <w:t>Personality: a psychological interpretation.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New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York: Henry Holt &amp; Co.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fldChar w:fldCharType="begin"/>
      </w:r>
      <w:r>
        <w:instrText xml:space="preserve"> HYPERLINK "https://doi.org/10.1177%2F0002716238198001142"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https://doi.org/10.1177/0002716238198001142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fldChar w:fldCharType="end"/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textAlignment w:val="baseline"/>
        <w:rPr>
          <w:rStyle w:val="1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</w:t>
      </w:r>
      <w:r>
        <w:rPr>
          <w:rFonts w:ascii="Times New Roman" w:hAnsi="Times New Roman" w:cs="Times New Roman"/>
          <w:sz w:val="28"/>
          <w:szCs w:val="28"/>
          <w:lang w:val="uk-UA"/>
        </w:rPr>
        <w:t>, </w:t>
      </w:r>
      <w:r>
        <w:rPr>
          <w:rFonts w:ascii="Times New Roman" w:hAnsi="Times New Roman" w:cs="Times New Roman"/>
          <w:sz w:val="28"/>
          <w:szCs w:val="28"/>
        </w:rPr>
        <w:t>А.Х., Леонтьев</w:t>
      </w:r>
      <w:r>
        <w:rPr>
          <w:rFonts w:ascii="Times New Roman" w:hAnsi="Times New Roman" w:cs="Times New Roman"/>
          <w:sz w:val="28"/>
          <w:szCs w:val="28"/>
          <w:lang w:val="uk-UA"/>
        </w:rPr>
        <w:t>, </w:t>
      </w:r>
      <w:r>
        <w:rPr>
          <w:rFonts w:ascii="Times New Roman" w:hAnsi="Times New Roman" w:cs="Times New Roman"/>
          <w:sz w:val="28"/>
          <w:szCs w:val="28"/>
        </w:rPr>
        <w:t>Д.А. Субъективное конструирование выбора в ситуациях разного уровня значимости</w:t>
      </w:r>
      <w:r>
        <w:rPr>
          <w:rStyle w:val="11"/>
          <w:rFonts w:ascii="Times New Roman" w:hAnsi="Times New Roman" w:cs="Times New Roman"/>
          <w:b w:val="0"/>
          <w:sz w:val="28"/>
          <w:szCs w:val="28"/>
        </w:rPr>
        <w:t>//Вестник</w:t>
      </w:r>
      <w:r>
        <w:rPr>
          <w:rStyle w:val="11"/>
          <w:rFonts w:hint="default"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Style w:val="11"/>
          <w:rFonts w:ascii="Times New Roman" w:hAnsi="Times New Roman" w:cs="Times New Roman"/>
          <w:b w:val="0"/>
          <w:sz w:val="28"/>
          <w:szCs w:val="28"/>
        </w:rPr>
        <w:t>Московского университета Серия психология. 2013, №14. С. 93-105.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textAlignment w:val="baseline"/>
        <w:rPr>
          <w:rStyle w:val="1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 w:cs="Times New Roman"/>
          <w:b w:val="0"/>
          <w:sz w:val="28"/>
          <w:szCs w:val="28"/>
          <w:lang w:val="uk-UA"/>
        </w:rPr>
        <w:t>Никулин, Ю.В Почти сер</w:t>
      </w:r>
      <w:r>
        <w:rPr>
          <w:rStyle w:val="11"/>
          <w:rFonts w:ascii="Times New Roman" w:hAnsi="Times New Roman" w:cs="Times New Roman"/>
          <w:b w:val="0"/>
          <w:sz w:val="28"/>
          <w:szCs w:val="28"/>
        </w:rPr>
        <w:t>ъ</w:t>
      </w:r>
      <w:r>
        <w:rPr>
          <w:rStyle w:val="11"/>
          <w:rFonts w:ascii="Times New Roman" w:hAnsi="Times New Roman" w:cs="Times New Roman"/>
          <w:b w:val="0"/>
          <w:sz w:val="28"/>
          <w:szCs w:val="28"/>
          <w:lang w:val="uk-UA"/>
        </w:rPr>
        <w:t>озно. Изд-во: Зебра Е. 2013. 640 с.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textAlignment w:val="baseline"/>
        <w:rPr>
          <w:rStyle w:val="1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 w:cs="Times New Roman"/>
          <w:b w:val="0"/>
          <w:bCs w:val="0"/>
          <w:sz w:val="28"/>
          <w:szCs w:val="28"/>
        </w:rPr>
        <w:t>Братусь,Б.</w:t>
      </w:r>
      <w:r>
        <w:rPr>
          <w:rStyle w:val="11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C</w:t>
      </w:r>
      <w:r>
        <w:rPr>
          <w:rStyle w:val="11"/>
          <w:rFonts w:ascii="Times New Roman" w:hAnsi="Times New Roman" w:cs="Times New Roman"/>
          <w:b w:val="0"/>
          <w:bCs w:val="0"/>
          <w:sz w:val="28"/>
          <w:szCs w:val="28"/>
        </w:rPr>
        <w:t>. Аномалии личности. Моска: Мысль, 1998. 398</w:t>
      </w:r>
      <w:r>
        <w:rPr>
          <w:rStyle w:val="11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c</w:t>
      </w:r>
      <w:r>
        <w:rPr>
          <w:rStyle w:val="11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Делёз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Ж.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Ницше и философия.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Москва: Ад Маргинем,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2003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392 с.</w:t>
      </w:r>
    </w:p>
    <w:p>
      <w:pPr>
        <w:pStyle w:val="12"/>
        <w:numPr>
          <w:ilvl w:val="0"/>
          <w:numId w:val="7"/>
        </w:numPr>
        <w:shd w:val="clear" w:fill="FFFFFF" w:themeFill="background1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shd w:val="clear" w:color="auto" w:fill="F1F1F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акальська,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Я.А. Народна сміхова культура як елемент мілітарного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фольклору. Режим доступу: </w:t>
      </w:r>
      <w:r>
        <w:fldChar w:fldCharType="begin"/>
      </w:r>
      <w:r>
        <w:instrText xml:space="preserve"> HYPERLINK "https://bdpu.org.ua/wp-content/uploads/2019/03/%D0%97%D0%B0%D0%BA%D0%B0%D0%BB%D1%8C%D1%81%D1%8C%D0%BA%D0%B0-%D0%AF.%D0%90.-49-51.pdf"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https://bdpu.org.ua/wp-content/uploads/2019/03/%D0%97%D0%B0%D0%BA%D0%B0%D0%BB%D1%8C%D1%81%D1%8C%D0%BA%D0%B0-%D0%AF.%D0%90.-49-51.pdf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fldChar w:fldCharType="end"/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textAlignment w:val="baseline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"https://istina.msu.ru/workers/456904/" \o "Леонтьев Дмитрий Алексеевич (перейти на страницу сотрудника)"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t>Леонтьев, Д.А.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"https://istina.msu.ru/publications/article/1116883/" \o "Перейти на страницу статьи"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t>Новые ориентиры понимания личности в психологии: от необходимого к возможному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// </w:t>
      </w:r>
      <w:r>
        <w:fldChar w:fldCharType="begin"/>
      </w:r>
      <w:r>
        <w:instrText xml:space="preserve"> HYPERLINK "https://istina.msu.ru/journals/94601/" \o "Перейти на страницу журнала" </w:instrText>
      </w:r>
      <w:r>
        <w:fldChar w:fldCharType="separate"/>
      </w:r>
      <w:r>
        <w:rPr>
          <w:rStyle w:val="9"/>
          <w:rFonts w:ascii="Times New Roman" w:hAnsi="Times New Roman" w:cs="Times New Roman"/>
          <w:iCs/>
          <w:color w:val="auto"/>
          <w:sz w:val="28"/>
          <w:szCs w:val="28"/>
          <w:u w:val="none"/>
        </w:rPr>
        <w:t>Вопросы психологии</w:t>
      </w:r>
      <w:r>
        <w:rPr>
          <w:rStyle w:val="9"/>
          <w:rFonts w:ascii="Times New Roman" w:hAnsi="Times New Roman" w:cs="Times New Roman"/>
          <w:iCs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 xml:space="preserve">Москва, </w:t>
      </w:r>
      <w:r>
        <w:rPr>
          <w:rFonts w:ascii="Times New Roman" w:hAnsi="Times New Roman" w:cs="Times New Roman"/>
          <w:sz w:val="28"/>
          <w:szCs w:val="28"/>
        </w:rPr>
        <w:t>изд-во </w:t>
      </w:r>
      <w:r>
        <w:fldChar w:fldCharType="begin"/>
      </w:r>
      <w:r>
        <w:instrText xml:space="preserve"> HYPERLINK "https://istina.msu.ru/publishers/11649205/" \o "Перейти на страницу издательства" </w:instrText>
      </w:r>
      <w:r>
        <w:fldChar w:fldCharType="separate"/>
      </w:r>
      <w:r>
        <w:rPr>
          <w:rStyle w:val="9"/>
          <w:rFonts w:ascii="Times New Roman" w:hAnsi="Times New Roman" w:cs="Times New Roman"/>
          <w:iCs/>
          <w:color w:val="auto"/>
          <w:sz w:val="28"/>
          <w:szCs w:val="28"/>
          <w:u w:val="none"/>
        </w:rPr>
        <w:t>Педагогика</w:t>
      </w:r>
      <w:r>
        <w:rPr>
          <w:rStyle w:val="9"/>
          <w:rFonts w:ascii="Times New Roman" w:hAnsi="Times New Roman" w:cs="Times New Roman"/>
          <w:iCs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, 2011. № 1, С. 3-27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Франкл,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в поисках смысла. Москва: Прогресс, 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1990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С.</w:t>
      </w:r>
      <w:r>
        <w:rPr>
          <w:rStyle w:val="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111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-112.</w:t>
      </w:r>
      <w:bookmarkStart w:id="0" w:name="_GoBack"/>
      <w:bookmarkEnd w:id="0"/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Бергсон,  А. Смех. </w:t>
      </w:r>
      <w:r>
        <w:rPr>
          <w:rFonts w:ascii="Times New Roman" w:hAnsi="Times New Roman" w:cs="Times New Roman"/>
          <w:sz w:val="28"/>
          <w:szCs w:val="28"/>
        </w:rPr>
        <w:t>Французская философия и эстетика ХХ века. Москва: Искусство, 1995.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Фромм, Э.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"http://wp.wiki-wiki.ru/wp/away.php?t=http%3A%2F%2Fpsylib.org.ua%2Fbooks%2Ffromm03%2Findex.htm"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t>Искусство любить. Исследование природы любви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/Перевод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fldChar w:fldCharType="begin"/>
      </w:r>
      <w:r>
        <w:instrText xml:space="preserve"> HYPERLINK "http://wp.wiki-wiki.ru/wp/index.php?title=%D0%A7%D0%B5%D1%80%D0%BD%D1%8B%D1%88%D0%B5%D0%B2%D0%B0,_%D0%9B%D0%B0%D1%80%D0%B8%D1%81%D0%B0_%D0%90%D0%BB%D0%B5%D0%BA%D1%81%D0%B0%D0%BD%D0%B4%D1%80%D0%BE%D0%B2%D0%BD%D0%B0&amp;action=edit&amp;redlink=1" \o "Чернышева, Лариса Александровна (страница не существует)"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Л. А. Чернышёвой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 </w:t>
      </w:r>
      <w:r>
        <w:fldChar w:fldCharType="begin"/>
      </w:r>
      <w:r>
        <w:instrText xml:space="preserve"> HYPERLINK "http://wp.wiki-wiki.ru/wp/index.php/%D0%9C%D0%BE%D1%81%D0%BA%D0%B2%D0%B0" \o "Москва"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Москва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fldChar w:fldCharType="begin"/>
      </w:r>
      <w:r>
        <w:instrText xml:space="preserve"> HYPERLINK "http://wp.wiki-wiki.ru/wp/index.php/%D0%9F%D0%B5%D0%B4%D0%B0%D0%B3%D0%BE%D0%B3%D0%B8%D0%BA%D0%B0_(%D0%B8%D0%B7%D0%B4%D0%B0%D1%82%D0%B5%D0%BB%D1%8C%D1%81%D1%82%D0%B2%D0%BE)" \o "Педагогика (издательство)"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Педагогика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fldChar w:fldCharType="begin"/>
      </w:r>
      <w:r>
        <w:instrText xml:space="preserve"> HYPERLINK "http://wp.wiki-wiki.ru/wp/index.php/1990" \o "1990"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1990</w:t>
      </w:r>
      <w:r>
        <w:rPr>
          <w:rStyle w:val="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160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Маслоу, А.Г. Дальние пределы человеческой психики.; ред. Н.Н. Акулина; пер. А.М. Татлыбаева. СПб: Евразия, 1999. 432 с</w:t>
      </w:r>
    </w:p>
    <w:p>
      <w:pPr>
        <w:numPr>
          <w:ilvl w:val="0"/>
          <w:numId w:val="7"/>
        </w:numPr>
        <w:shd w:val="clear" w:color="auto" w:fill="FFFFFF" w:themeFill="background1"/>
        <w:spacing w:line="360" w:lineRule="auto"/>
        <w:ind w:right="36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Домбровская, И.С. Юмор в контексте развития.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Из-во: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ИК Неформат, 2014. 280 с.</w:t>
      </w:r>
    </w:p>
    <w:p>
      <w:pPr>
        <w:shd w:val="clear" w:fill="FFFFFF" w:themeFill="background1"/>
        <w:spacing w:line="360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>
      <w:headerReference r:id="rId3" w:type="default"/>
      <w:pgSz w:w="11906" w:h="16838"/>
      <w:pgMar w:top="1134" w:right="850" w:bottom="1134" w:left="141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10" w:usb3="00000000" w:csb0="00020000" w:csb1="00000000"/>
  </w:font>
  <w:font w:name="Verdana-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-Italic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58603"/>
      <w:docPartObj>
        <w:docPartGallery w:val="autotext"/>
      </w:docPartObj>
    </w:sdtPr>
    <w:sdtContent>
      <w:p>
        <w:pPr>
          <w:pStyle w:val="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4C14C8"/>
    <w:multiLevelType w:val="multilevel"/>
    <w:tmpl w:val="0F4C14C8"/>
    <w:lvl w:ilvl="0" w:tentative="0">
      <w:start w:val="0"/>
      <w:numFmt w:val="bullet"/>
      <w:lvlText w:val="-"/>
      <w:lvlJc w:val="left"/>
      <w:pPr>
        <w:ind w:left="1069" w:hanging="360"/>
      </w:pPr>
      <w:rPr>
        <w:rFonts w:hint="default" w:ascii="Calibri" w:hAnsi="Calibri" w:eastAsiaTheme="minorHAnsi" w:cstheme="minorBidi"/>
      </w:rPr>
    </w:lvl>
    <w:lvl w:ilvl="1" w:tentative="0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">
    <w:nsid w:val="170F58C7"/>
    <w:multiLevelType w:val="multilevel"/>
    <w:tmpl w:val="170F58C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72297"/>
    <w:multiLevelType w:val="multilevel"/>
    <w:tmpl w:val="50272297"/>
    <w:lvl w:ilvl="0" w:tentative="0">
      <w:start w:val="1"/>
      <w:numFmt w:val="decimal"/>
      <w:lvlText w:val="%1."/>
      <w:lvlJc w:val="left"/>
      <w:pPr>
        <w:ind w:left="1240" w:hanging="360"/>
      </w:pPr>
      <w:rPr>
        <w:rFonts w:hint="default"/>
        <w:color w:val="auto"/>
      </w:rPr>
    </w:lvl>
    <w:lvl w:ilvl="1" w:tentative="0">
      <w:start w:val="1"/>
      <w:numFmt w:val="decimal"/>
      <w:isLgl/>
      <w:lvlText w:val="%1.%2."/>
      <w:lvlJc w:val="left"/>
      <w:pPr>
        <w:ind w:left="226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510C7C00"/>
    <w:multiLevelType w:val="multilevel"/>
    <w:tmpl w:val="510C7C00"/>
    <w:lvl w:ilvl="0" w:tentative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014" w:hanging="360"/>
      </w:pPr>
    </w:lvl>
    <w:lvl w:ilvl="2" w:tentative="0">
      <w:start w:val="1"/>
      <w:numFmt w:val="lowerRoman"/>
      <w:lvlText w:val="%3."/>
      <w:lvlJc w:val="right"/>
      <w:pPr>
        <w:ind w:left="1734" w:hanging="180"/>
      </w:pPr>
    </w:lvl>
    <w:lvl w:ilvl="3" w:tentative="0">
      <w:start w:val="1"/>
      <w:numFmt w:val="decimal"/>
      <w:lvlText w:val="%4."/>
      <w:lvlJc w:val="left"/>
      <w:pPr>
        <w:ind w:left="2454" w:hanging="360"/>
      </w:pPr>
    </w:lvl>
    <w:lvl w:ilvl="4" w:tentative="0">
      <w:start w:val="1"/>
      <w:numFmt w:val="lowerLetter"/>
      <w:lvlText w:val="%5."/>
      <w:lvlJc w:val="left"/>
      <w:pPr>
        <w:ind w:left="3174" w:hanging="360"/>
      </w:pPr>
    </w:lvl>
    <w:lvl w:ilvl="5" w:tentative="0">
      <w:start w:val="1"/>
      <w:numFmt w:val="lowerRoman"/>
      <w:lvlText w:val="%6."/>
      <w:lvlJc w:val="right"/>
      <w:pPr>
        <w:ind w:left="3894" w:hanging="180"/>
      </w:pPr>
    </w:lvl>
    <w:lvl w:ilvl="6" w:tentative="0">
      <w:start w:val="1"/>
      <w:numFmt w:val="decimal"/>
      <w:lvlText w:val="%7."/>
      <w:lvlJc w:val="left"/>
      <w:pPr>
        <w:ind w:left="4614" w:hanging="360"/>
      </w:pPr>
    </w:lvl>
    <w:lvl w:ilvl="7" w:tentative="0">
      <w:start w:val="1"/>
      <w:numFmt w:val="lowerLetter"/>
      <w:lvlText w:val="%8."/>
      <w:lvlJc w:val="left"/>
      <w:pPr>
        <w:ind w:left="5334" w:hanging="360"/>
      </w:pPr>
    </w:lvl>
    <w:lvl w:ilvl="8" w:tentative="0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5CF60BDF"/>
    <w:multiLevelType w:val="multilevel"/>
    <w:tmpl w:val="5CF60BDF"/>
    <w:lvl w:ilvl="0" w:tentative="0">
      <w:start w:val="3"/>
      <w:numFmt w:val="decimal"/>
      <w:lvlText w:val="%1"/>
      <w:lvlJc w:val="left"/>
      <w:pPr>
        <w:ind w:left="160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166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96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232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68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68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304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3400" w:hanging="2160"/>
      </w:pPr>
      <w:rPr>
        <w:rFonts w:hint="default"/>
      </w:rPr>
    </w:lvl>
  </w:abstractNum>
  <w:abstractNum w:abstractNumId="5">
    <w:nsid w:val="61DE4EEA"/>
    <w:multiLevelType w:val="multilevel"/>
    <w:tmpl w:val="61DE4EEA"/>
    <w:lvl w:ilvl="0" w:tentative="0">
      <w:start w:val="3"/>
      <w:numFmt w:val="decimal"/>
      <w:lvlText w:val="%1"/>
      <w:lvlJc w:val="left"/>
      <w:pPr>
        <w:ind w:left="375" w:hanging="375"/>
      </w:pPr>
      <w:rPr>
        <w:rFonts w:hint="default"/>
        <w:lang w:val="uk-UA"/>
      </w:rPr>
    </w:lvl>
    <w:lvl w:ilvl="1" w:tentative="0">
      <w:start w:val="3"/>
      <w:numFmt w:val="decimal"/>
      <w:lvlText w:val="%1.%2"/>
      <w:lvlJc w:val="left"/>
      <w:pPr>
        <w:ind w:left="93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320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480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604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76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888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048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2080" w:hanging="2160"/>
      </w:pPr>
      <w:rPr>
        <w:rFonts w:hint="default"/>
      </w:rPr>
    </w:lvl>
  </w:abstractNum>
  <w:abstractNum w:abstractNumId="6">
    <w:nsid w:val="727D0201"/>
    <w:multiLevelType w:val="multilevel"/>
    <w:tmpl w:val="727D0201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hideSpellingErrors/>
  <w:documentProtection w:enforcement="0"/>
  <w:defaultTabStop w:val="420"/>
  <w:drawingGridHorizontalSpacing w:val="110"/>
  <w:drawingGridVerticalSpacing w:val="156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811D5"/>
    <w:rsid w:val="00000261"/>
    <w:rsid w:val="00002069"/>
    <w:rsid w:val="0000504C"/>
    <w:rsid w:val="000057FD"/>
    <w:rsid w:val="0000681D"/>
    <w:rsid w:val="00011863"/>
    <w:rsid w:val="00013CB9"/>
    <w:rsid w:val="000204DE"/>
    <w:rsid w:val="00024A56"/>
    <w:rsid w:val="00026D42"/>
    <w:rsid w:val="0003119A"/>
    <w:rsid w:val="00041BBA"/>
    <w:rsid w:val="000428C2"/>
    <w:rsid w:val="00043461"/>
    <w:rsid w:val="00051E5E"/>
    <w:rsid w:val="00053554"/>
    <w:rsid w:val="00053692"/>
    <w:rsid w:val="00054519"/>
    <w:rsid w:val="0006301E"/>
    <w:rsid w:val="000648A6"/>
    <w:rsid w:val="000653BF"/>
    <w:rsid w:val="00076E20"/>
    <w:rsid w:val="00080648"/>
    <w:rsid w:val="000A4880"/>
    <w:rsid w:val="000A7260"/>
    <w:rsid w:val="000B1AEE"/>
    <w:rsid w:val="000B23BC"/>
    <w:rsid w:val="000B6655"/>
    <w:rsid w:val="000C0606"/>
    <w:rsid w:val="000C0EC4"/>
    <w:rsid w:val="000C2CA3"/>
    <w:rsid w:val="000C4ED3"/>
    <w:rsid w:val="000D2182"/>
    <w:rsid w:val="000E2AB2"/>
    <w:rsid w:val="000E567B"/>
    <w:rsid w:val="000F4D13"/>
    <w:rsid w:val="00100678"/>
    <w:rsid w:val="00102E51"/>
    <w:rsid w:val="00105B7F"/>
    <w:rsid w:val="001129E4"/>
    <w:rsid w:val="00114181"/>
    <w:rsid w:val="0012358A"/>
    <w:rsid w:val="00123B67"/>
    <w:rsid w:val="001251D3"/>
    <w:rsid w:val="00132D8B"/>
    <w:rsid w:val="00133BFE"/>
    <w:rsid w:val="00135D1B"/>
    <w:rsid w:val="00151F83"/>
    <w:rsid w:val="00170DA6"/>
    <w:rsid w:val="00174E4B"/>
    <w:rsid w:val="00174F52"/>
    <w:rsid w:val="00177E0F"/>
    <w:rsid w:val="001817F1"/>
    <w:rsid w:val="00193268"/>
    <w:rsid w:val="001938FB"/>
    <w:rsid w:val="001A005E"/>
    <w:rsid w:val="001B0734"/>
    <w:rsid w:val="001B3353"/>
    <w:rsid w:val="001B5BC0"/>
    <w:rsid w:val="001C5348"/>
    <w:rsid w:val="001C6F71"/>
    <w:rsid w:val="001D15D7"/>
    <w:rsid w:val="001D6F74"/>
    <w:rsid w:val="001E0510"/>
    <w:rsid w:val="001E6540"/>
    <w:rsid w:val="001F0DCC"/>
    <w:rsid w:val="001F598B"/>
    <w:rsid w:val="00200326"/>
    <w:rsid w:val="00206F30"/>
    <w:rsid w:val="00210583"/>
    <w:rsid w:val="00210BA0"/>
    <w:rsid w:val="00211DF0"/>
    <w:rsid w:val="002150C5"/>
    <w:rsid w:val="002219A1"/>
    <w:rsid w:val="0022591D"/>
    <w:rsid w:val="00230370"/>
    <w:rsid w:val="0023474F"/>
    <w:rsid w:val="0023584D"/>
    <w:rsid w:val="00245672"/>
    <w:rsid w:val="002625C4"/>
    <w:rsid w:val="00264207"/>
    <w:rsid w:val="002862B1"/>
    <w:rsid w:val="00291037"/>
    <w:rsid w:val="00294799"/>
    <w:rsid w:val="0029482D"/>
    <w:rsid w:val="002978B0"/>
    <w:rsid w:val="002A1DDD"/>
    <w:rsid w:val="002A217F"/>
    <w:rsid w:val="002A454E"/>
    <w:rsid w:val="002A626D"/>
    <w:rsid w:val="002A66A8"/>
    <w:rsid w:val="002B18DA"/>
    <w:rsid w:val="002B5A9E"/>
    <w:rsid w:val="002C06E8"/>
    <w:rsid w:val="002E0610"/>
    <w:rsid w:val="002F699D"/>
    <w:rsid w:val="003024EA"/>
    <w:rsid w:val="00303F46"/>
    <w:rsid w:val="00314302"/>
    <w:rsid w:val="00317941"/>
    <w:rsid w:val="003257C6"/>
    <w:rsid w:val="00333C3C"/>
    <w:rsid w:val="00334101"/>
    <w:rsid w:val="00337C1D"/>
    <w:rsid w:val="003410BB"/>
    <w:rsid w:val="003411FE"/>
    <w:rsid w:val="00345AE2"/>
    <w:rsid w:val="003466B8"/>
    <w:rsid w:val="003469B0"/>
    <w:rsid w:val="0034722B"/>
    <w:rsid w:val="00351A82"/>
    <w:rsid w:val="00356770"/>
    <w:rsid w:val="00357135"/>
    <w:rsid w:val="00364C8D"/>
    <w:rsid w:val="0037554C"/>
    <w:rsid w:val="003776DB"/>
    <w:rsid w:val="0038030E"/>
    <w:rsid w:val="00385552"/>
    <w:rsid w:val="00393E3F"/>
    <w:rsid w:val="00394BBF"/>
    <w:rsid w:val="00396E56"/>
    <w:rsid w:val="003A2606"/>
    <w:rsid w:val="003A562D"/>
    <w:rsid w:val="003A6669"/>
    <w:rsid w:val="003A76F8"/>
    <w:rsid w:val="003B0863"/>
    <w:rsid w:val="003C1D89"/>
    <w:rsid w:val="003C30AB"/>
    <w:rsid w:val="003D5123"/>
    <w:rsid w:val="003F130E"/>
    <w:rsid w:val="003F5C50"/>
    <w:rsid w:val="00401D4C"/>
    <w:rsid w:val="004067B7"/>
    <w:rsid w:val="00421E16"/>
    <w:rsid w:val="0042506D"/>
    <w:rsid w:val="00441868"/>
    <w:rsid w:val="00446703"/>
    <w:rsid w:val="0044687E"/>
    <w:rsid w:val="00446E70"/>
    <w:rsid w:val="00446E93"/>
    <w:rsid w:val="00452128"/>
    <w:rsid w:val="00453169"/>
    <w:rsid w:val="00453968"/>
    <w:rsid w:val="0045641F"/>
    <w:rsid w:val="00456590"/>
    <w:rsid w:val="004574D8"/>
    <w:rsid w:val="00462F55"/>
    <w:rsid w:val="004647E1"/>
    <w:rsid w:val="00465ABF"/>
    <w:rsid w:val="00470C8C"/>
    <w:rsid w:val="00474165"/>
    <w:rsid w:val="004766AD"/>
    <w:rsid w:val="00481877"/>
    <w:rsid w:val="00487AC9"/>
    <w:rsid w:val="004A068C"/>
    <w:rsid w:val="004B5D5B"/>
    <w:rsid w:val="004B6E8F"/>
    <w:rsid w:val="004B7F87"/>
    <w:rsid w:val="004C23C6"/>
    <w:rsid w:val="004C37CD"/>
    <w:rsid w:val="004C3DE2"/>
    <w:rsid w:val="004C5AB4"/>
    <w:rsid w:val="004D02E5"/>
    <w:rsid w:val="004E4C52"/>
    <w:rsid w:val="00503286"/>
    <w:rsid w:val="005063A9"/>
    <w:rsid w:val="00511B8E"/>
    <w:rsid w:val="005138C6"/>
    <w:rsid w:val="0051535D"/>
    <w:rsid w:val="00522BC7"/>
    <w:rsid w:val="00523238"/>
    <w:rsid w:val="00530C4E"/>
    <w:rsid w:val="00542C44"/>
    <w:rsid w:val="00544950"/>
    <w:rsid w:val="00547DA0"/>
    <w:rsid w:val="00551D57"/>
    <w:rsid w:val="00556DA1"/>
    <w:rsid w:val="00557505"/>
    <w:rsid w:val="0056077E"/>
    <w:rsid w:val="00560B71"/>
    <w:rsid w:val="00563034"/>
    <w:rsid w:val="00570761"/>
    <w:rsid w:val="00573293"/>
    <w:rsid w:val="0057430D"/>
    <w:rsid w:val="00576C46"/>
    <w:rsid w:val="00583820"/>
    <w:rsid w:val="00583CC9"/>
    <w:rsid w:val="00585DCB"/>
    <w:rsid w:val="00595373"/>
    <w:rsid w:val="005954EE"/>
    <w:rsid w:val="005A1B81"/>
    <w:rsid w:val="005A4153"/>
    <w:rsid w:val="005A5CDB"/>
    <w:rsid w:val="005A65E8"/>
    <w:rsid w:val="005A743B"/>
    <w:rsid w:val="005B7247"/>
    <w:rsid w:val="005C02D7"/>
    <w:rsid w:val="005C0652"/>
    <w:rsid w:val="005C20B9"/>
    <w:rsid w:val="005C3C82"/>
    <w:rsid w:val="005C5758"/>
    <w:rsid w:val="005C69D3"/>
    <w:rsid w:val="005C6A15"/>
    <w:rsid w:val="005D510A"/>
    <w:rsid w:val="005E2C50"/>
    <w:rsid w:val="005F12E0"/>
    <w:rsid w:val="005F46B2"/>
    <w:rsid w:val="00601815"/>
    <w:rsid w:val="00604511"/>
    <w:rsid w:val="00611DB1"/>
    <w:rsid w:val="00611F19"/>
    <w:rsid w:val="00613825"/>
    <w:rsid w:val="00613E3F"/>
    <w:rsid w:val="00614DD3"/>
    <w:rsid w:val="00617F07"/>
    <w:rsid w:val="00623F49"/>
    <w:rsid w:val="00624BD8"/>
    <w:rsid w:val="00624CA2"/>
    <w:rsid w:val="00633463"/>
    <w:rsid w:val="00646C8F"/>
    <w:rsid w:val="006548EF"/>
    <w:rsid w:val="00655182"/>
    <w:rsid w:val="0067077A"/>
    <w:rsid w:val="00675BE9"/>
    <w:rsid w:val="006A0136"/>
    <w:rsid w:val="006A573A"/>
    <w:rsid w:val="006A7EFA"/>
    <w:rsid w:val="006B09E8"/>
    <w:rsid w:val="006B44A0"/>
    <w:rsid w:val="006C669E"/>
    <w:rsid w:val="006E3548"/>
    <w:rsid w:val="006E6B64"/>
    <w:rsid w:val="007215C0"/>
    <w:rsid w:val="00723E07"/>
    <w:rsid w:val="0072450A"/>
    <w:rsid w:val="00726C29"/>
    <w:rsid w:val="00730AD9"/>
    <w:rsid w:val="00732694"/>
    <w:rsid w:val="00732AEF"/>
    <w:rsid w:val="00735A53"/>
    <w:rsid w:val="00742D8B"/>
    <w:rsid w:val="007461B2"/>
    <w:rsid w:val="007543B1"/>
    <w:rsid w:val="0075446A"/>
    <w:rsid w:val="00755ADA"/>
    <w:rsid w:val="00765DF0"/>
    <w:rsid w:val="00766E48"/>
    <w:rsid w:val="007677D8"/>
    <w:rsid w:val="007730A3"/>
    <w:rsid w:val="00774CE9"/>
    <w:rsid w:val="00775695"/>
    <w:rsid w:val="00784B3F"/>
    <w:rsid w:val="00786C00"/>
    <w:rsid w:val="00790B99"/>
    <w:rsid w:val="007927A1"/>
    <w:rsid w:val="00793A68"/>
    <w:rsid w:val="00793E00"/>
    <w:rsid w:val="007A1CAB"/>
    <w:rsid w:val="007B0528"/>
    <w:rsid w:val="007B350C"/>
    <w:rsid w:val="007D12A8"/>
    <w:rsid w:val="007D443C"/>
    <w:rsid w:val="007F0557"/>
    <w:rsid w:val="007F3068"/>
    <w:rsid w:val="007F72EB"/>
    <w:rsid w:val="00803304"/>
    <w:rsid w:val="0081588B"/>
    <w:rsid w:val="00822C28"/>
    <w:rsid w:val="008243B8"/>
    <w:rsid w:val="008353F3"/>
    <w:rsid w:val="0083717E"/>
    <w:rsid w:val="008427E0"/>
    <w:rsid w:val="00845F28"/>
    <w:rsid w:val="008528B6"/>
    <w:rsid w:val="00854930"/>
    <w:rsid w:val="00864987"/>
    <w:rsid w:val="00876029"/>
    <w:rsid w:val="008811D5"/>
    <w:rsid w:val="00891CF6"/>
    <w:rsid w:val="008938CB"/>
    <w:rsid w:val="00893EA9"/>
    <w:rsid w:val="008941FC"/>
    <w:rsid w:val="0089627A"/>
    <w:rsid w:val="008C3584"/>
    <w:rsid w:val="008D30C9"/>
    <w:rsid w:val="008D4ACC"/>
    <w:rsid w:val="008E72E1"/>
    <w:rsid w:val="008E7BE8"/>
    <w:rsid w:val="008F30F7"/>
    <w:rsid w:val="008F5779"/>
    <w:rsid w:val="008F5B46"/>
    <w:rsid w:val="008F7AA6"/>
    <w:rsid w:val="00905550"/>
    <w:rsid w:val="00910BFE"/>
    <w:rsid w:val="0091242C"/>
    <w:rsid w:val="0091291F"/>
    <w:rsid w:val="00917A46"/>
    <w:rsid w:val="009240A0"/>
    <w:rsid w:val="009261DD"/>
    <w:rsid w:val="00927E3E"/>
    <w:rsid w:val="00933DB3"/>
    <w:rsid w:val="009504E8"/>
    <w:rsid w:val="0095431C"/>
    <w:rsid w:val="0095526C"/>
    <w:rsid w:val="009607B9"/>
    <w:rsid w:val="00960CD0"/>
    <w:rsid w:val="00964967"/>
    <w:rsid w:val="00970711"/>
    <w:rsid w:val="00970E9E"/>
    <w:rsid w:val="0097709D"/>
    <w:rsid w:val="00984126"/>
    <w:rsid w:val="00993FAF"/>
    <w:rsid w:val="00995BF9"/>
    <w:rsid w:val="00996E67"/>
    <w:rsid w:val="009A1722"/>
    <w:rsid w:val="009A5181"/>
    <w:rsid w:val="009A6FA1"/>
    <w:rsid w:val="009B39AE"/>
    <w:rsid w:val="009B467F"/>
    <w:rsid w:val="009B5012"/>
    <w:rsid w:val="009C1005"/>
    <w:rsid w:val="009D185D"/>
    <w:rsid w:val="009D7861"/>
    <w:rsid w:val="009E1F15"/>
    <w:rsid w:val="009F086F"/>
    <w:rsid w:val="009F2721"/>
    <w:rsid w:val="009F63D5"/>
    <w:rsid w:val="009F6E80"/>
    <w:rsid w:val="00A00AE3"/>
    <w:rsid w:val="00A00C98"/>
    <w:rsid w:val="00A127F5"/>
    <w:rsid w:val="00A20637"/>
    <w:rsid w:val="00A26FE1"/>
    <w:rsid w:val="00A27418"/>
    <w:rsid w:val="00A46E75"/>
    <w:rsid w:val="00A50D42"/>
    <w:rsid w:val="00A51918"/>
    <w:rsid w:val="00A52503"/>
    <w:rsid w:val="00A65181"/>
    <w:rsid w:val="00A74FB8"/>
    <w:rsid w:val="00A83895"/>
    <w:rsid w:val="00A92516"/>
    <w:rsid w:val="00A93279"/>
    <w:rsid w:val="00AA2948"/>
    <w:rsid w:val="00AB5D2A"/>
    <w:rsid w:val="00AE1630"/>
    <w:rsid w:val="00B03170"/>
    <w:rsid w:val="00B0586F"/>
    <w:rsid w:val="00B23569"/>
    <w:rsid w:val="00B24692"/>
    <w:rsid w:val="00B26C5F"/>
    <w:rsid w:val="00B315F7"/>
    <w:rsid w:val="00B436CF"/>
    <w:rsid w:val="00B67667"/>
    <w:rsid w:val="00B719AF"/>
    <w:rsid w:val="00B8494A"/>
    <w:rsid w:val="00B851ED"/>
    <w:rsid w:val="00B90013"/>
    <w:rsid w:val="00B95E0F"/>
    <w:rsid w:val="00B965C4"/>
    <w:rsid w:val="00BA0CD2"/>
    <w:rsid w:val="00BA197B"/>
    <w:rsid w:val="00BB229C"/>
    <w:rsid w:val="00BC1A40"/>
    <w:rsid w:val="00BC2D47"/>
    <w:rsid w:val="00BD1914"/>
    <w:rsid w:val="00BE5093"/>
    <w:rsid w:val="00BE65C5"/>
    <w:rsid w:val="00BE7D2B"/>
    <w:rsid w:val="00BF5D30"/>
    <w:rsid w:val="00BF728C"/>
    <w:rsid w:val="00BF7C16"/>
    <w:rsid w:val="00C00193"/>
    <w:rsid w:val="00C1031D"/>
    <w:rsid w:val="00C1212F"/>
    <w:rsid w:val="00C13A4E"/>
    <w:rsid w:val="00C20430"/>
    <w:rsid w:val="00C20DC8"/>
    <w:rsid w:val="00C211C2"/>
    <w:rsid w:val="00C268D9"/>
    <w:rsid w:val="00C34804"/>
    <w:rsid w:val="00C37905"/>
    <w:rsid w:val="00C45379"/>
    <w:rsid w:val="00C515BF"/>
    <w:rsid w:val="00C51988"/>
    <w:rsid w:val="00C535CC"/>
    <w:rsid w:val="00C553C3"/>
    <w:rsid w:val="00C815A9"/>
    <w:rsid w:val="00C83BC7"/>
    <w:rsid w:val="00C863DA"/>
    <w:rsid w:val="00C9549A"/>
    <w:rsid w:val="00C96EE8"/>
    <w:rsid w:val="00CA1EC1"/>
    <w:rsid w:val="00CA7B40"/>
    <w:rsid w:val="00CB567F"/>
    <w:rsid w:val="00CC1939"/>
    <w:rsid w:val="00CC5B2E"/>
    <w:rsid w:val="00CC5C50"/>
    <w:rsid w:val="00CC7F0C"/>
    <w:rsid w:val="00CE15E6"/>
    <w:rsid w:val="00CE3F0F"/>
    <w:rsid w:val="00CE4F7B"/>
    <w:rsid w:val="00CE6BE2"/>
    <w:rsid w:val="00CF2014"/>
    <w:rsid w:val="00CF3E2B"/>
    <w:rsid w:val="00CF4C7D"/>
    <w:rsid w:val="00CF4E01"/>
    <w:rsid w:val="00CF53DC"/>
    <w:rsid w:val="00D0131C"/>
    <w:rsid w:val="00D013EF"/>
    <w:rsid w:val="00D01A13"/>
    <w:rsid w:val="00D02B98"/>
    <w:rsid w:val="00D118D8"/>
    <w:rsid w:val="00D1572A"/>
    <w:rsid w:val="00D22D10"/>
    <w:rsid w:val="00D34CD4"/>
    <w:rsid w:val="00D47D1C"/>
    <w:rsid w:val="00D50B91"/>
    <w:rsid w:val="00D51D2D"/>
    <w:rsid w:val="00D52E9A"/>
    <w:rsid w:val="00D5343E"/>
    <w:rsid w:val="00D629AE"/>
    <w:rsid w:val="00D63DC0"/>
    <w:rsid w:val="00D702DF"/>
    <w:rsid w:val="00D719FD"/>
    <w:rsid w:val="00D76C11"/>
    <w:rsid w:val="00D865E0"/>
    <w:rsid w:val="00D8758F"/>
    <w:rsid w:val="00D907D0"/>
    <w:rsid w:val="00D915AB"/>
    <w:rsid w:val="00D91F3D"/>
    <w:rsid w:val="00D94C90"/>
    <w:rsid w:val="00D95077"/>
    <w:rsid w:val="00D97565"/>
    <w:rsid w:val="00DA37B3"/>
    <w:rsid w:val="00DB4569"/>
    <w:rsid w:val="00DB4DAC"/>
    <w:rsid w:val="00DC1E29"/>
    <w:rsid w:val="00DC6DED"/>
    <w:rsid w:val="00DD5D60"/>
    <w:rsid w:val="00DD6B9A"/>
    <w:rsid w:val="00DD7A5F"/>
    <w:rsid w:val="00DD7A94"/>
    <w:rsid w:val="00DE1319"/>
    <w:rsid w:val="00E03DB7"/>
    <w:rsid w:val="00E05807"/>
    <w:rsid w:val="00E06123"/>
    <w:rsid w:val="00E1063F"/>
    <w:rsid w:val="00E168DE"/>
    <w:rsid w:val="00E216DA"/>
    <w:rsid w:val="00E22142"/>
    <w:rsid w:val="00E32EDB"/>
    <w:rsid w:val="00E37E17"/>
    <w:rsid w:val="00E417B7"/>
    <w:rsid w:val="00E51744"/>
    <w:rsid w:val="00E5220B"/>
    <w:rsid w:val="00E60006"/>
    <w:rsid w:val="00E60F30"/>
    <w:rsid w:val="00E66352"/>
    <w:rsid w:val="00E800DC"/>
    <w:rsid w:val="00E8383F"/>
    <w:rsid w:val="00E83B6E"/>
    <w:rsid w:val="00E84A58"/>
    <w:rsid w:val="00E85E1D"/>
    <w:rsid w:val="00E93F67"/>
    <w:rsid w:val="00EA0EA1"/>
    <w:rsid w:val="00EA1E3E"/>
    <w:rsid w:val="00EA3346"/>
    <w:rsid w:val="00EA37D5"/>
    <w:rsid w:val="00EA5FC4"/>
    <w:rsid w:val="00EB40EB"/>
    <w:rsid w:val="00EB471D"/>
    <w:rsid w:val="00EB7E9B"/>
    <w:rsid w:val="00EC03B2"/>
    <w:rsid w:val="00EC4FB6"/>
    <w:rsid w:val="00ED06D7"/>
    <w:rsid w:val="00EE250F"/>
    <w:rsid w:val="00EE6595"/>
    <w:rsid w:val="00EF332B"/>
    <w:rsid w:val="00EF6BC2"/>
    <w:rsid w:val="00F0544C"/>
    <w:rsid w:val="00F06743"/>
    <w:rsid w:val="00F14539"/>
    <w:rsid w:val="00F26665"/>
    <w:rsid w:val="00F27B96"/>
    <w:rsid w:val="00F3070F"/>
    <w:rsid w:val="00F313C5"/>
    <w:rsid w:val="00F35AB6"/>
    <w:rsid w:val="00F37430"/>
    <w:rsid w:val="00F37431"/>
    <w:rsid w:val="00F423D5"/>
    <w:rsid w:val="00F446A5"/>
    <w:rsid w:val="00F45191"/>
    <w:rsid w:val="00F45548"/>
    <w:rsid w:val="00F45FB3"/>
    <w:rsid w:val="00F461D2"/>
    <w:rsid w:val="00F500EF"/>
    <w:rsid w:val="00F557D1"/>
    <w:rsid w:val="00F60427"/>
    <w:rsid w:val="00F6130B"/>
    <w:rsid w:val="00F645E8"/>
    <w:rsid w:val="00F65C12"/>
    <w:rsid w:val="00F722C5"/>
    <w:rsid w:val="00F7233D"/>
    <w:rsid w:val="00F7600E"/>
    <w:rsid w:val="00F810AA"/>
    <w:rsid w:val="00F82E81"/>
    <w:rsid w:val="00F83742"/>
    <w:rsid w:val="00F850FF"/>
    <w:rsid w:val="00F934F3"/>
    <w:rsid w:val="00F945D6"/>
    <w:rsid w:val="00FA6DB7"/>
    <w:rsid w:val="00FB5C80"/>
    <w:rsid w:val="00FC660F"/>
    <w:rsid w:val="00FC68AC"/>
    <w:rsid w:val="00FD1FE1"/>
    <w:rsid w:val="00FD45B9"/>
    <w:rsid w:val="00FD6E50"/>
    <w:rsid w:val="00FE6414"/>
    <w:rsid w:val="00FF2FE7"/>
    <w:rsid w:val="00FF6282"/>
    <w:rsid w:val="00FF674B"/>
    <w:rsid w:val="01123B0D"/>
    <w:rsid w:val="01D17BAA"/>
    <w:rsid w:val="02CA0493"/>
    <w:rsid w:val="03433E3F"/>
    <w:rsid w:val="04027E7F"/>
    <w:rsid w:val="04BB17EF"/>
    <w:rsid w:val="06CC402D"/>
    <w:rsid w:val="083C77F6"/>
    <w:rsid w:val="08BA3AAF"/>
    <w:rsid w:val="08BC78AE"/>
    <w:rsid w:val="093F3937"/>
    <w:rsid w:val="09FE31CA"/>
    <w:rsid w:val="0A1D5085"/>
    <w:rsid w:val="0B5713A6"/>
    <w:rsid w:val="0BB7556E"/>
    <w:rsid w:val="0C0859AA"/>
    <w:rsid w:val="0C2D06E4"/>
    <w:rsid w:val="0C9B4DF9"/>
    <w:rsid w:val="0E613BE3"/>
    <w:rsid w:val="0EFE15ED"/>
    <w:rsid w:val="0F7E48DF"/>
    <w:rsid w:val="0F9F0B66"/>
    <w:rsid w:val="10055221"/>
    <w:rsid w:val="10E06923"/>
    <w:rsid w:val="117D0CD7"/>
    <w:rsid w:val="12423FBB"/>
    <w:rsid w:val="167B1AA8"/>
    <w:rsid w:val="18601209"/>
    <w:rsid w:val="18C26035"/>
    <w:rsid w:val="19E032F3"/>
    <w:rsid w:val="1B951373"/>
    <w:rsid w:val="1CC634B3"/>
    <w:rsid w:val="1E8970DA"/>
    <w:rsid w:val="1FD21EEB"/>
    <w:rsid w:val="201502BD"/>
    <w:rsid w:val="23D66599"/>
    <w:rsid w:val="261334BF"/>
    <w:rsid w:val="2661671B"/>
    <w:rsid w:val="282C2678"/>
    <w:rsid w:val="28522664"/>
    <w:rsid w:val="288813D3"/>
    <w:rsid w:val="29453E6B"/>
    <w:rsid w:val="29F1474C"/>
    <w:rsid w:val="2A4F4971"/>
    <w:rsid w:val="2A654907"/>
    <w:rsid w:val="2F35378D"/>
    <w:rsid w:val="2F956D05"/>
    <w:rsid w:val="304B4E11"/>
    <w:rsid w:val="31666E30"/>
    <w:rsid w:val="323B54E0"/>
    <w:rsid w:val="32CB03EB"/>
    <w:rsid w:val="33831EC7"/>
    <w:rsid w:val="34982695"/>
    <w:rsid w:val="38E42A8B"/>
    <w:rsid w:val="39054FDF"/>
    <w:rsid w:val="3A70405F"/>
    <w:rsid w:val="3AB14980"/>
    <w:rsid w:val="3AB651EC"/>
    <w:rsid w:val="3E1C0825"/>
    <w:rsid w:val="40E8060A"/>
    <w:rsid w:val="411203C9"/>
    <w:rsid w:val="41646738"/>
    <w:rsid w:val="42F66FB0"/>
    <w:rsid w:val="44DC30DD"/>
    <w:rsid w:val="44F829FA"/>
    <w:rsid w:val="454E7165"/>
    <w:rsid w:val="45D6710B"/>
    <w:rsid w:val="474C0630"/>
    <w:rsid w:val="48053430"/>
    <w:rsid w:val="48802FCA"/>
    <w:rsid w:val="4A3B663B"/>
    <w:rsid w:val="4CE76BBF"/>
    <w:rsid w:val="4CED2004"/>
    <w:rsid w:val="4DCC33A0"/>
    <w:rsid w:val="4E1E551A"/>
    <w:rsid w:val="4E644029"/>
    <w:rsid w:val="4F0B5F68"/>
    <w:rsid w:val="505B4B56"/>
    <w:rsid w:val="50E05511"/>
    <w:rsid w:val="51016D4B"/>
    <w:rsid w:val="53D533B3"/>
    <w:rsid w:val="55067E53"/>
    <w:rsid w:val="552D71D2"/>
    <w:rsid w:val="57C11307"/>
    <w:rsid w:val="5933265D"/>
    <w:rsid w:val="5AC92A7B"/>
    <w:rsid w:val="5D275DE9"/>
    <w:rsid w:val="5D512F61"/>
    <w:rsid w:val="5D5334B4"/>
    <w:rsid w:val="5D742203"/>
    <w:rsid w:val="5E1526DE"/>
    <w:rsid w:val="5ED86D35"/>
    <w:rsid w:val="61B32F66"/>
    <w:rsid w:val="6309229A"/>
    <w:rsid w:val="653A32E7"/>
    <w:rsid w:val="65E22A34"/>
    <w:rsid w:val="66DC200B"/>
    <w:rsid w:val="681F481E"/>
    <w:rsid w:val="68DD4D6D"/>
    <w:rsid w:val="6A711A1C"/>
    <w:rsid w:val="6AC579EA"/>
    <w:rsid w:val="6C994FBA"/>
    <w:rsid w:val="6CDB143F"/>
    <w:rsid w:val="6CF84313"/>
    <w:rsid w:val="6D2E5CD2"/>
    <w:rsid w:val="6D9A0F66"/>
    <w:rsid w:val="6DB079ED"/>
    <w:rsid w:val="6DD703B7"/>
    <w:rsid w:val="6E771AFD"/>
    <w:rsid w:val="6EC772EB"/>
    <w:rsid w:val="6F413585"/>
    <w:rsid w:val="6F4B3BA0"/>
    <w:rsid w:val="73E0206A"/>
    <w:rsid w:val="74E802D3"/>
    <w:rsid w:val="76C307DA"/>
    <w:rsid w:val="77352B2C"/>
    <w:rsid w:val="7C397A83"/>
    <w:rsid w:val="7CB26855"/>
    <w:rsid w:val="7DE34F0C"/>
    <w:rsid w:val="7DEE1474"/>
    <w:rsid w:val="7F2E5F20"/>
    <w:rsid w:val="7F3F1E37"/>
    <w:rsid w:val="7F90294B"/>
    <w:rsid w:val="7FD7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6"/>
    <w:qFormat/>
    <w:uiPriority w:val="0"/>
    <w:pPr>
      <w:keepNext/>
      <w:ind w:firstLine="0"/>
      <w:jc w:val="left"/>
      <w:outlineLvl w:val="3"/>
    </w:pPr>
    <w:rPr>
      <w:rFonts w:ascii="Times New Roman" w:hAnsi="Times New Roman" w:eastAsia="Times New Roman" w:cs="Times New Roman"/>
      <w:sz w:val="28"/>
      <w:szCs w:val="20"/>
      <w:lang w:val="uk-UA"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FollowedHyperlink"/>
    <w:basedOn w:val="3"/>
    <w:qFormat/>
    <w:uiPriority w:val="0"/>
    <w:rPr>
      <w:color w:val="954F72" w:themeColor="followedHyperlink"/>
      <w:u w:val="single"/>
    </w:rPr>
  </w:style>
  <w:style w:type="paragraph" w:styleId="7">
    <w:name w:val="footer"/>
    <w:basedOn w:val="1"/>
    <w:link w:val="18"/>
    <w:qFormat/>
    <w:uiPriority w:val="0"/>
    <w:pPr>
      <w:tabs>
        <w:tab w:val="center" w:pos="4677"/>
        <w:tab w:val="right" w:pos="9355"/>
      </w:tabs>
    </w:pPr>
  </w:style>
  <w:style w:type="paragraph" w:styleId="8">
    <w:name w:val="header"/>
    <w:basedOn w:val="1"/>
    <w:link w:val="17"/>
    <w:qFormat/>
    <w:uiPriority w:val="99"/>
    <w:pPr>
      <w:tabs>
        <w:tab w:val="center" w:pos="4677"/>
        <w:tab w:val="right" w:pos="9355"/>
      </w:tabs>
    </w:pPr>
  </w:style>
  <w:style w:type="character" w:styleId="9">
    <w:name w:val="Hyperlink"/>
    <w:basedOn w:val="3"/>
    <w:unhideWhenUsed/>
    <w:uiPriority w:val="99"/>
    <w:rPr>
      <w:color w:val="0563C1" w:themeColor="hyperlink"/>
      <w:u w:val="single"/>
    </w:rPr>
  </w:style>
  <w:style w:type="paragraph" w:styleId="10">
    <w:name w:val="Normal (Web)"/>
    <w:qFormat/>
    <w:uiPriority w:val="99"/>
    <w:pPr>
      <w:spacing w:before="100" w:beforeAutospacing="1" w:after="100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fontstyle21"/>
    <w:qFormat/>
    <w:uiPriority w:val="0"/>
    <w:rPr>
      <w:rFonts w:ascii="Verdana" w:hAnsi="Verdana" w:cs="Verdana"/>
      <w:color w:val="000000"/>
      <w:sz w:val="24"/>
      <w:szCs w:val="24"/>
    </w:rPr>
  </w:style>
  <w:style w:type="character" w:customStyle="1" w:styleId="14">
    <w:name w:val="fontstyle31"/>
    <w:qFormat/>
    <w:uiPriority w:val="0"/>
    <w:rPr>
      <w:rFonts w:ascii="TimesNewRomanPSMT" w:hAnsi="TimesNewRomanPSMT" w:eastAsia="TimesNewRomanPSMT" w:cs="TimesNewRomanPSMT"/>
      <w:color w:val="000000"/>
      <w:sz w:val="28"/>
      <w:szCs w:val="28"/>
    </w:rPr>
  </w:style>
  <w:style w:type="character" w:customStyle="1" w:styleId="15">
    <w:name w:val="fontstyle41"/>
    <w:qFormat/>
    <w:uiPriority w:val="0"/>
    <w:rPr>
      <w:rFonts w:ascii="Verdana-Bold" w:hAnsi="Verdana-Bold" w:eastAsia="Verdana-Bold" w:cs="Verdana-Bold"/>
      <w:b/>
      <w:bCs/>
      <w:color w:val="000000"/>
      <w:sz w:val="24"/>
      <w:szCs w:val="24"/>
    </w:rPr>
  </w:style>
  <w:style w:type="character" w:customStyle="1" w:styleId="16">
    <w:name w:val="Заголовок 4 Знак"/>
    <w:basedOn w:val="3"/>
    <w:link w:val="2"/>
    <w:qFormat/>
    <w:uiPriority w:val="0"/>
    <w:rPr>
      <w:rFonts w:eastAsia="Times New Roman"/>
      <w:sz w:val="28"/>
      <w:lang w:val="uk-UA"/>
    </w:rPr>
  </w:style>
  <w:style w:type="character" w:customStyle="1" w:styleId="17">
    <w:name w:val="Верхний колонтитул Знак"/>
    <w:basedOn w:val="3"/>
    <w:link w:val="8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18">
    <w:name w:val="Нижний колонтитул Знак"/>
    <w:basedOn w:val="3"/>
    <w:link w:val="7"/>
    <w:uiPriority w:val="0"/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30</Pages>
  <Words>8292</Words>
  <Characters>47271</Characters>
  <Lines>393</Lines>
  <Paragraphs>110</Paragraphs>
  <TotalTime>27</TotalTime>
  <ScaleCrop>false</ScaleCrop>
  <LinksUpToDate>false</LinksUpToDate>
  <CharactersWithSpaces>55453</CharactersWithSpaces>
  <Application>WPS Office_11.2.0.10451_F1E327BC-269C-435d-A152-05C5408002CA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2022-01-25T17:28:00Z</dcterms:created>
  <dc:creator>Sofia</dc:creator>
  <cp:lastModifiedBy>София Оленева</cp:lastModifiedBy>
  <cp:lastPrinted>2021-11-25T20:02:00Z</cp:lastPrinted>
  <dcterms:modified xsi:type="dcterms:W3CDTF">2022-04-01T17:57:36Z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6B47339DF5534B94BA6EF4B3ACFD7B61</vt:lpwstr>
  </property>
</Properties>
</file>