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7"/>
        <w:spacing w:before="0" w:beforeAutospacing="false" w:after="200" w:afterAutospacing="false" w:lineRule="auto" w:line="360"/>
        <w:ind w:firstLine="567"/>
        <w:jc w:val="center"/>
        <w:contextualSpacing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ОСОБЛИВОСТІ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НАВЧАННЯ </w:t>
      </w:r>
      <w:r>
        <w:rPr>
          <w:b/>
          <w:bCs/>
          <w:color w:val="000000"/>
          <w:sz w:val="28"/>
          <w:szCs w:val="28"/>
        </w:rPr>
        <w:t xml:space="preserve">УКРАЇНСЬКОЇ МОВИ В ПОЛІЛІНГВАЛЬНОМУ </w:t>
      </w:r>
      <w:r>
        <w:rPr>
          <w:b/>
          <w:bCs/>
          <w:color w:val="000000"/>
          <w:sz w:val="28"/>
          <w:szCs w:val="28"/>
          <w:lang w:val="uk-UA"/>
        </w:rPr>
        <w:t>АРЕАЛІ МЕЖИРІЧЧЯ ДНІСТРА І ДУНАЮ</w:t>
      </w:r>
    </w:p>
    <w:p>
      <w:pPr>
        <w:pStyle w:val="style94"/>
        <w:spacing w:before="0" w:beforeAutospacing="false" w:after="200" w:afterAutospacing="false" w:lineRule="auto" w:line="360"/>
        <w:ind w:firstLine="567"/>
        <w:jc w:val="right"/>
        <w:contextualSpacing/>
        <w:rPr/>
      </w:pPr>
      <w:r>
        <w:rPr>
          <w:b/>
          <w:bCs/>
          <w:i/>
          <w:iCs/>
          <w:color w:val="000000"/>
          <w:sz w:val="28"/>
          <w:szCs w:val="28"/>
        </w:rPr>
        <w:t>Надія Кравченко</w:t>
      </w:r>
    </w:p>
    <w:p>
      <w:pPr>
        <w:pStyle w:val="style94"/>
        <w:spacing w:before="0" w:beforeAutospacing="false" w:after="200" w:afterAutospacing="false" w:lineRule="auto" w:line="360"/>
        <w:ind w:firstLine="567"/>
        <w:jc w:val="right"/>
        <w:contextualSpacing/>
        <w:rPr>
          <w:lang w:val="uk-UA"/>
        </w:rPr>
      </w:pP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 xml:space="preserve">На сучасному етапі освіти в Україні державна мова зазнає значних змін. Педагогічна освіта і освіта загалом спрямована на розвиток особистості, яка усвідомлює важливість вивчення української мови, шанує різні національні культури, здатна до ефективної життєдіяльності в багатонаціональному й полікультурному середовищі. Межиріччя Дністра і Дунаю є полінаціональним регіоном на півдні Одеської обл. України. Тут проживають </w:t>
      </w:r>
      <w:r>
        <w:rPr>
          <w:rFonts w:ascii="Times New Roman" w:cs="Times New Roman" w:hAnsi="Times New Roman"/>
          <w:sz w:val="28"/>
          <w:szCs w:val="28"/>
          <w:lang w:val="uk-UA"/>
        </w:rPr>
        <w:t>представники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різних </w:t>
      </w:r>
      <w:r>
        <w:rPr>
          <w:rFonts w:ascii="Times New Roman" w:cs="Times New Roman" w:hAnsi="Times New Roman"/>
          <w:sz w:val="28"/>
          <w:szCs w:val="28"/>
          <w:lang w:val="uk-UA"/>
        </w:rPr>
        <w:t>етносів</w:t>
      </w:r>
      <w:r>
        <w:rPr>
          <w:rFonts w:ascii="Times New Roman" w:cs="Times New Roman" w:hAnsi="Times New Roman"/>
          <w:sz w:val="28"/>
          <w:szCs w:val="28"/>
          <w:lang w:val="uk-UA"/>
        </w:rPr>
        <w:t>: українці, росіяни, болгари, молдавани, гагаузи, албанці, цигани та ін. Полілінгвальне середовище (полілінгвізм, мультилінгвізм) –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такий континуум</w:t>
      </w:r>
      <w:r>
        <w:rPr>
          <w:rFonts w:ascii="Times New Roman" w:cs="Times New Roman" w:hAnsi="Times New Roman"/>
          <w:sz w:val="28"/>
          <w:szCs w:val="28"/>
          <w:lang w:val="uk-UA"/>
        </w:rPr>
        <w:t>, в якому індивіди володіють трьома і більше мовами при спілкуванні (в основному, діалектними, а інколи й літературними формами мов в досконалості).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>На півдні України</w:t>
      </w:r>
      <w:r>
        <w:rPr>
          <w:rFonts w:ascii="Times New Roman" w:cs="Times New Roman" w:hAnsi="Times New Roman"/>
          <w:sz w:val="28"/>
          <w:szCs w:val="28"/>
          <w:lang w:val="uk-UA"/>
        </w:rPr>
        <w:t>, де функціонують споріднені й неспоріднені мови,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явище полілінгвізму </w:t>
      </w:r>
      <w:r>
        <w:rPr>
          <w:rFonts w:ascii="Times New Roman" w:cs="Times New Roman" w:hAnsi="Times New Roman"/>
          <w:sz w:val="28"/>
          <w:szCs w:val="28"/>
          <w:lang w:val="uk-UA"/>
        </w:rPr>
        <w:t>вимагає постійної уваги дослідників, що зумовлює актуальність нашої статті.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 xml:space="preserve">Однією з найважливіших проблем у полілінгвальному середовищі є проблема вивчення державної мови. Державна мова </w:t>
      </w:r>
      <w:r>
        <w:rPr>
          <w:rFonts w:ascii="Times New Roman" w:cs="Times New Roman" w:hAnsi="Times New Roman"/>
          <w:sz w:val="28"/>
          <w:szCs w:val="28"/>
          <w:lang w:val="uk-UA"/>
        </w:rPr>
        <w:t>– єднальний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компонент етнічних українців зі всіма іншими національностями і </w:t>
      </w:r>
      <w:r>
        <w:rPr>
          <w:rFonts w:ascii="Times New Roman" w:cs="Times New Roman" w:hAnsi="Times New Roman"/>
          <w:sz w:val="28"/>
          <w:szCs w:val="28"/>
          <w:lang w:val="uk-UA"/>
        </w:rPr>
        <w:t>головний засі</w:t>
      </w:r>
      <w:r>
        <w:rPr>
          <w:rFonts w:ascii="Times New Roman" w:cs="Times New Roman" w:hAnsi="Times New Roman"/>
          <w:sz w:val="28"/>
          <w:szCs w:val="28"/>
          <w:lang w:val="uk-UA"/>
        </w:rPr>
        <w:t>б спілкування всього населення країни. Україна стала незалежною зовсім нещодавно, але розвиток української мови та її вивчення значно поширюється і вдосконалюється. Це стосується і південного регіону країни, де наявний полілінгвізм, який, безумовно, впливає на вивчення державної мови в тому чи іншому середовищі, насиченому різними етн</w:t>
      </w:r>
      <w:r>
        <w:rPr>
          <w:rFonts w:ascii="Times New Roman" w:cs="Times New Roman" w:hAnsi="Times New Roman"/>
          <w:sz w:val="28"/>
          <w:szCs w:val="28"/>
          <w:lang w:val="uk-UA"/>
        </w:rPr>
        <w:t>осами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. Полілінгвізм має як позитивні, так і негативні сторони: з одного боку, володіння іншою мовою трохи пригальмовує вивчення української, бо помітний значеннєвий вплив рідної мови на державну, а з іншого – знання </w:t>
      </w:r>
      <w:r>
        <w:rPr>
          <w:rFonts w:ascii="Times New Roman" w:cs="Times New Roman" w:hAnsi="Times New Roman"/>
          <w:sz w:val="28"/>
          <w:szCs w:val="28"/>
          <w:lang w:val="uk-UA"/>
        </w:rPr>
        <w:t>кількох мов розширює свідомість людини і допомагає їй краще здобути нові знання і віднайти т</w:t>
      </w:r>
      <w:r>
        <w:rPr>
          <w:rFonts w:ascii="Times New Roman" w:cs="Times New Roman" w:hAnsi="Times New Roman"/>
          <w:sz w:val="28"/>
          <w:szCs w:val="28"/>
          <w:lang w:val="uk-UA"/>
        </w:rPr>
        <w:t>а розвинути внутрішнього генія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[4</w:t>
      </w:r>
      <w:r>
        <w:rPr>
          <w:rFonts w:ascii="Times New Roman" w:cs="Times New Roman" w:hAnsi="Times New Roman"/>
          <w:sz w:val="28"/>
          <w:szCs w:val="28"/>
          <w:lang w:val="uk-UA"/>
        </w:rPr>
        <w:t>].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 xml:space="preserve">Вивченню української мови в полімовному середовищі присвятили </w:t>
      </w:r>
      <w:r>
        <w:rPr>
          <w:rFonts w:ascii="Times New Roman" w:cs="Times New Roman" w:hAnsi="Times New Roman"/>
          <w:sz w:val="28"/>
          <w:szCs w:val="28"/>
          <w:lang w:val="uk-UA"/>
        </w:rPr>
        <w:t>свої праці українські вчені: П. Ю. Гриценко, Л. О. Ткач, В. О. Колесник, Л. </w:t>
      </w:r>
      <w:r>
        <w:rPr>
          <w:rFonts w:ascii="Times New Roman" w:cs="Times New Roman" w:hAnsi="Times New Roman"/>
          <w:sz w:val="28"/>
          <w:szCs w:val="28"/>
          <w:lang w:val="uk-UA"/>
        </w:rPr>
        <w:t>Казанце</w:t>
      </w:r>
      <w:r>
        <w:rPr>
          <w:rFonts w:ascii="Times New Roman" w:cs="Times New Roman" w:hAnsi="Times New Roman"/>
          <w:sz w:val="28"/>
          <w:szCs w:val="28"/>
          <w:lang w:val="uk-UA"/>
        </w:rPr>
        <w:t>ва, Н. В. Горбунова, А. О. Колесников, М. С. Делюсто, Р. М. </w:t>
      </w:r>
      <w:r>
        <w:rPr>
          <w:rFonts w:ascii="Times New Roman" w:cs="Times New Roman" w:hAnsi="Times New Roman"/>
          <w:sz w:val="28"/>
          <w:szCs w:val="28"/>
          <w:lang w:val="uk-UA"/>
        </w:rPr>
        <w:t>Мельникова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та ін.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>Вчені відзначають, що с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успільство України недостатньо підготовлене до багатомовного й полікультурного спілкування, що зумовлює необхідність подальших досліджень у напрямі вивчення проблеми формування полілінгвальності й полікультурності. На основі аналізу полікультурних праць можна умовно визначити, що </w:t>
      </w:r>
      <w:r>
        <w:rPr>
          <w:rFonts w:ascii="Times New Roman" w:cs="Times New Roman" w:hAnsi="Times New Roman"/>
          <w:sz w:val="28"/>
          <w:szCs w:val="28"/>
          <w:lang w:val="uk-UA"/>
        </w:rPr>
        <w:t>«полікультурна компетентність»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–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це інтегративна особистісна якість, що ґрунтується на знанні інших культур і мов та виявляється у здатності особистості застосовувати набуті знання й уміння для взаємодії з представниками інших культур на основі толерантності етнічного різноманіття [</w:t>
      </w:r>
      <w:r>
        <w:rPr>
          <w:rFonts w:ascii="Times New Roman" w:cs="Times New Roman" w:hAnsi="Times New Roman"/>
          <w:sz w:val="28"/>
          <w:szCs w:val="28"/>
          <w:lang w:val="uk-UA"/>
        </w:rPr>
        <w:t>5</w:t>
      </w:r>
      <w:r>
        <w:rPr>
          <w:rFonts w:ascii="Times New Roman" w:cs="Times New Roman" w:hAnsi="Times New Roman"/>
          <w:sz w:val="28"/>
          <w:szCs w:val="28"/>
          <w:lang w:val="uk-UA"/>
        </w:rPr>
        <w:t>].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>Спираючись на дослідження Г. Тімірбаєвої [</w:t>
      </w:r>
      <w:r>
        <w:rPr>
          <w:rFonts w:ascii="Times New Roman" w:cs="Times New Roman" w:hAnsi="Times New Roman"/>
          <w:sz w:val="28"/>
          <w:szCs w:val="28"/>
          <w:lang w:val="uk-UA"/>
        </w:rPr>
        <w:t>6</w:t>
      </w:r>
      <w:r>
        <w:rPr>
          <w:rFonts w:ascii="Times New Roman" w:cs="Times New Roman" w:hAnsi="Times New Roman"/>
          <w:sz w:val="28"/>
          <w:szCs w:val="28"/>
          <w:lang w:val="uk-UA"/>
        </w:rPr>
        <w:t>], можна стверджувати: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«полілінгвальна компетенція» – </w:t>
      </w:r>
      <w:r>
        <w:rPr>
          <w:rFonts w:ascii="Times New Roman" w:cs="Times New Roman" w:hAnsi="Times New Roman"/>
          <w:sz w:val="28"/>
          <w:szCs w:val="28"/>
          <w:lang w:val="uk-UA"/>
        </w:rPr>
        <w:t>це інтегративна сукупність комунікативних компетенцій у всіх мов</w:t>
      </w:r>
      <w:r>
        <w:rPr>
          <w:rFonts w:ascii="Times New Roman" w:cs="Times New Roman" w:hAnsi="Times New Roman"/>
          <w:sz w:val="28"/>
          <w:szCs w:val="28"/>
          <w:lang w:val="uk-UA"/>
        </w:rPr>
        <w:t>ах, якими володіє індиві</w:t>
      </w:r>
      <w:r>
        <w:rPr>
          <w:rFonts w:ascii="Times New Roman" w:cs="Times New Roman" w:hAnsi="Times New Roman"/>
          <w:sz w:val="28"/>
          <w:szCs w:val="28"/>
          <w:lang w:val="uk-UA"/>
        </w:rPr>
        <w:t>д.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>Лариса Казанцева зазначає, що ефективність процесу розвитку вмінь і навичок українського мовлення у дітей в полікультурному мовленнєвому середовищі залежить від того, наскільки у змісті та методиці навчання буде враховано схожість і відмінність рідної та української мов, від питомої ваги функціонування української мови в полікультурному соціумі та в сім’ї, наявності зовнішніх (занурення дітей в активне україн</w:t>
      </w:r>
      <w:r>
        <w:rPr>
          <w:rFonts w:ascii="Times New Roman" w:cs="Times New Roman" w:hAnsi="Times New Roman"/>
          <w:sz w:val="28"/>
          <w:szCs w:val="28"/>
          <w:lang w:val="uk-UA"/>
        </w:rPr>
        <w:t>сько</w:t>
      </w:r>
      <w:r>
        <w:rPr>
          <w:rFonts w:ascii="Times New Roman" w:cs="Times New Roman" w:hAnsi="Times New Roman"/>
          <w:sz w:val="28"/>
          <w:szCs w:val="28"/>
          <w:lang w:val="uk-UA"/>
        </w:rPr>
        <w:t>мовне середовище, наявність мовно</w:t>
      </w:r>
      <w:r>
        <w:rPr>
          <w:rFonts w:ascii="Times New Roman" w:cs="Times New Roman" w:hAnsi="Times New Roman"/>
          <w:sz w:val="28"/>
          <w:szCs w:val="28"/>
          <w:lang w:val="uk-UA"/>
        </w:rPr>
        <w:t>-</w:t>
      </w:r>
      <w:r>
        <w:rPr>
          <w:rFonts w:ascii="Times New Roman" w:cs="Times New Roman" w:hAnsi="Times New Roman"/>
          <w:sz w:val="28"/>
          <w:szCs w:val="28"/>
          <w:lang w:val="uk-UA"/>
        </w:rPr>
        <w:t>мовленнєвого зразка та ін.) та внутрішніх (бажання вивчати українську мову, інтерес до словникового складу української мови та ін.) стимулів, методичного супроводу навчання дітей української мови з використанням різноманітних форм організації україн</w:t>
      </w:r>
      <w:r>
        <w:rPr>
          <w:rFonts w:ascii="Times New Roman" w:cs="Times New Roman" w:hAnsi="Times New Roman"/>
          <w:sz w:val="28"/>
          <w:szCs w:val="28"/>
          <w:lang w:val="uk-UA"/>
        </w:rPr>
        <w:t>ськ</w:t>
      </w:r>
      <w:r>
        <w:rPr>
          <w:rFonts w:ascii="Times New Roman" w:cs="Times New Roman" w:hAnsi="Times New Roman"/>
          <w:sz w:val="28"/>
          <w:szCs w:val="28"/>
          <w:lang w:val="uk-UA"/>
        </w:rPr>
        <w:t>омовної на</w:t>
      </w:r>
      <w:r>
        <w:rPr>
          <w:rFonts w:ascii="Times New Roman" w:cs="Times New Roman" w:hAnsi="Times New Roman"/>
          <w:sz w:val="28"/>
          <w:szCs w:val="28"/>
          <w:lang w:val="uk-UA"/>
        </w:rPr>
        <w:t>вчально-мовленнєвої діяльності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[3</w:t>
      </w:r>
      <w:r>
        <w:rPr>
          <w:rFonts w:ascii="Times New Roman" w:cs="Times New Roman" w:hAnsi="Times New Roman"/>
          <w:sz w:val="28"/>
          <w:szCs w:val="28"/>
          <w:lang w:val="uk-UA"/>
        </w:rPr>
        <w:t>].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 xml:space="preserve">У статті «Урахування полілінгвізму мовців у процесі </w:t>
      </w:r>
      <w:r>
        <w:rPr>
          <w:rFonts w:ascii="Times New Roman" w:cs="Times New Roman" w:hAnsi="Times New Roman"/>
          <w:sz w:val="28"/>
          <w:szCs w:val="28"/>
          <w:lang w:val="uk-UA"/>
        </w:rPr>
        <w:t>викладання української мови» М. С. 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Делюсто вказує на те, що під час засвоєння нерідної мови в учнів </w:t>
      </w:r>
      <w:r>
        <w:rPr>
          <w:rFonts w:ascii="Times New Roman" w:cs="Times New Roman" w:hAnsi="Times New Roman"/>
          <w:sz w:val="28"/>
          <w:szCs w:val="28"/>
          <w:lang w:val="uk-UA"/>
        </w:rPr>
        <w:t>трапляються помилки, зумовлені впливом рідної мови. Українська і болгарська, українська і румунська, українська і гагаузька, українська і албанська мови є різносистемними, тому, щоб попередити інтерференцію, вчителю необхідно володіти як державною, так і рідною мовою учнів. Не можна не погодитись, що успіх навчання української мови багато в чому буде залежати і від професійних якостей вчителя, рівня його підготовки за спеціальністю, педагогічної майстерності. Щоб увесь матеріал сприймався належним чином, з цікавістю, добре засвоювався, вважаємо, що уроки української мови в школах півдня Одещини з навчанням мов національних меншостей варто будувати з урахуванням особливостей рідної мови. Досвід окремих вчителів засвідчує, що вивчення української мови, побудоване з урахуванням особливостей рідної, дає позитивні результати в розвитку і усного, і писемного мовлення [1].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>Пріоритетним завданням сучасних учителів та викладачів є виховання у молодого покоління патріотизму до рідної країни, поваги й любові до її культури і водночас, толерантності й шанобливого ставлення до представників інших культур, готовності та здатн</w:t>
      </w:r>
      <w:r>
        <w:rPr>
          <w:rFonts w:ascii="Times New Roman" w:cs="Times New Roman" w:hAnsi="Times New Roman"/>
          <w:sz w:val="28"/>
          <w:szCs w:val="28"/>
          <w:lang w:val="uk-UA"/>
        </w:rPr>
        <w:t>ості до міжкультурного діалогу.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>Українська система полікультурного виховання має бути спрямована на формування гідної, критично мислячої та вільної особистості, яка визнає самобутність інших народів і поважає їхні права. 28 вересня 2017 року набра</w:t>
      </w:r>
      <w:r>
        <w:rPr>
          <w:rFonts w:ascii="Times New Roman" w:cs="Times New Roman" w:hAnsi="Times New Roman"/>
          <w:sz w:val="28"/>
          <w:szCs w:val="28"/>
          <w:lang w:val="uk-UA"/>
        </w:rPr>
        <w:t>в чинності новий закон України «Про освіту»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, в якому виявилося актуальним та проблемним мовне питання. Причиною стало те, що освітній процес у школі з мовою  викладання  нацменшин  проводять мовою певної національної спільноти,  а українську мову вивчають як державну. Випускники таких шкіл недостатньо володіють українською мовою, набагато гірше складають тести й часто не </w:t>
      </w:r>
      <w:r>
        <w:rPr>
          <w:rFonts w:ascii="Times New Roman" w:cs="Times New Roman" w:hAnsi="Times New Roman"/>
          <w:sz w:val="28"/>
          <w:szCs w:val="28"/>
          <w:lang w:val="uk-UA"/>
        </w:rPr>
        <w:t>можуть подолати мінімальний бар</w:t>
      </w:r>
      <w:r>
        <w:rPr>
          <w:rFonts w:ascii="Times New Roman" w:cs="Times New Roman" w:hAnsi="Times New Roman"/>
          <w:sz w:val="28"/>
          <w:szCs w:val="28"/>
        </w:rPr>
        <w:t>’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єр для вступу до вищого навчального закладу. У таких школах запроваджується перехід вивчення предметів з мови національних меншин до української. Щоб перехід не був різким, </w:t>
      </w:r>
      <w:r>
        <w:rPr>
          <w:rFonts w:ascii="Times New Roman" w:cs="Times New Roman" w:hAnsi="Times New Roman"/>
          <w:sz w:val="28"/>
          <w:szCs w:val="28"/>
          <w:lang w:val="uk-UA"/>
        </w:rPr>
        <w:t>а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учням було легше зорієнтуватися, пропонуємо для початку проводити бінарні уроки.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Бінарний урок (від лат. </w:t>
      </w:r>
      <w:r>
        <w:rPr>
          <w:rFonts w:ascii="Times New Roman" w:cs="Times New Roman" w:hAnsi="Times New Roman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sz w:val="28"/>
          <w:szCs w:val="28"/>
          <w:lang w:val="en-US"/>
        </w:rPr>
        <w:t>inaries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– подвійний) – різновид інтегрованого уроку, що органічно поєднує вивчення двох або кількох предметів, наприклад, іноземної та рідної мов,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що дає змогу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не лише </w:t>
      </w:r>
      <w:r>
        <w:rPr>
          <w:rFonts w:ascii="Times New Roman" w:cs="Times New Roman" w:hAnsi="Times New Roman"/>
          <w:sz w:val="28"/>
          <w:szCs w:val="28"/>
          <w:lang w:val="uk-UA"/>
        </w:rPr>
        <w:t>інтегрувати знання з різних галузей, а й виступати важливим засобом поступової підготовки до взаємозаміни однієї мови іншою [</w:t>
      </w:r>
      <w:r>
        <w:rPr>
          <w:rFonts w:ascii="Times New Roman" w:cs="Times New Roman" w:hAnsi="Times New Roman"/>
          <w:sz w:val="28"/>
          <w:szCs w:val="28"/>
          <w:lang w:val="uk-UA"/>
        </w:rPr>
        <w:t>2</w:t>
      </w:r>
      <w:r>
        <w:rPr>
          <w:rFonts w:ascii="Times New Roman" w:cs="Times New Roman" w:hAnsi="Times New Roman"/>
          <w:sz w:val="28"/>
          <w:szCs w:val="28"/>
          <w:lang w:val="uk-UA"/>
        </w:rPr>
        <w:t>].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Таким чином</w:t>
      </w:r>
      <w:r>
        <w:rPr>
          <w:rFonts w:ascii="Times New Roman" w:cs="Times New Roman" w:hAnsi="Times New Roman"/>
          <w:sz w:val="28"/>
          <w:szCs w:val="28"/>
          <w:lang w:val="uk-UA"/>
        </w:rPr>
        <w:t>,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вчителі поступово </w:t>
      </w:r>
      <w:r>
        <w:rPr>
          <w:rFonts w:ascii="Times New Roman" w:cs="Times New Roman" w:hAnsi="Times New Roman"/>
          <w:sz w:val="28"/>
          <w:szCs w:val="28"/>
          <w:lang w:val="uk-UA"/>
        </w:rPr>
        <w:t>готують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учнів до взаємозаміни мови національної меншини державною. Тому у закладах вищої освіти мають впроваджуватися методики вивчення української мови з плавним переходом від мови певної національності з урахуванням проблем, що можуть виникнути на уроках в школах з мовою російських, болгарських, молдовських, гагаузьких, албанських нацменшин, і методи</w:t>
      </w:r>
      <w:r>
        <w:rPr>
          <w:rFonts w:ascii="Times New Roman" w:cs="Times New Roman" w:hAnsi="Times New Roman"/>
          <w:sz w:val="28"/>
          <w:szCs w:val="28"/>
          <w:lang w:val="uk-UA"/>
        </w:rPr>
        <w:t>кою проведення бінарних уроків.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 xml:space="preserve">Звернемося до конкретних проблем, що виникають у школах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в межах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полілінгвального середовища </w:t>
      </w:r>
      <w:r>
        <w:rPr>
          <w:rFonts w:ascii="Times New Roman" w:cs="Times New Roman" w:hAnsi="Times New Roman"/>
          <w:sz w:val="28"/>
          <w:szCs w:val="28"/>
          <w:lang w:val="uk-UA"/>
        </w:rPr>
        <w:t>у процесі навчання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української мови.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>Вивчення фонетики, граматики, лексики, синтаксису в полімовному середовищі проводять на такому ж рівні, як і в українськомовному, але треба звертати увагу на певні труднощі в різних національностей і зупинятися конкретн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іше на тому чи іншому розділі. 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>Найбільш розповсюджен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им на всій території України, зокрема й у межиріччі Дністра і Дунаю, є російськомовне середовище. У </w:t>
      </w:r>
      <w:r>
        <w:rPr>
          <w:rFonts w:ascii="Times New Roman" w:cs="Times New Roman" w:hAnsi="Times New Roman"/>
          <w:sz w:val="28"/>
          <w:szCs w:val="28"/>
          <w:lang w:val="uk-UA"/>
        </w:rPr>
        <w:t>такому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випадку найчастіше виникають проблеми саме на рівні лексики мови. Так, на уроках української мови можна спостерігати ситуацію непра</w:t>
      </w:r>
      <w:r>
        <w:rPr>
          <w:rFonts w:ascii="Times New Roman" w:cs="Times New Roman" w:hAnsi="Times New Roman"/>
          <w:sz w:val="28"/>
          <w:szCs w:val="28"/>
          <w:lang w:val="uk-UA"/>
        </w:rPr>
        <w:t>вильного перекладу та вживання «схожих»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слів у тексті. Наприклад, слова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«уродливый» (потворний)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і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«вродливий» (красивий, гарний)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, що є антонімами за лексичним значенням, незважаючи на схожість вимови, найчастіше </w:t>
      </w:r>
      <w:r>
        <w:rPr>
          <w:rFonts w:ascii="Times New Roman" w:cs="Times New Roman" w:hAnsi="Times New Roman"/>
          <w:sz w:val="28"/>
          <w:szCs w:val="28"/>
          <w:lang w:val="uk-UA"/>
        </w:rPr>
        <w:t>трапляються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у мовленні учнів. Також небагато дітей, зіткнувшись зі словом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«краватка»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, зрозуміють, що це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слово відповідає російському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«галстук»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, а </w:t>
      </w:r>
      <w:r>
        <w:rPr>
          <w:rFonts w:ascii="Times New Roman" w:cs="Times New Roman" w:hAnsi="Times New Roman"/>
          <w:sz w:val="28"/>
          <w:szCs w:val="28"/>
          <w:lang w:val="uk-UA"/>
        </w:rPr>
        <w:t>не будуть асоціювати його з російською лексемою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«кроватк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а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»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val="uk-UA" w:eastAsia="uk-UA"/>
        </w:rPr>
        <w:t>‘</w:t>
      </w:r>
      <w:r>
        <w:rPr>
          <w:rFonts w:ascii="Times New Roman" w:cs="Times New Roman" w:hAnsi="Times New Roman"/>
          <w:sz w:val="28"/>
          <w:szCs w:val="28"/>
          <w:lang w:val="uk-UA"/>
        </w:rPr>
        <w:t>маленьке ліжко</w:t>
      </w:r>
      <w:r>
        <w:rPr>
          <w:rFonts w:ascii="Times New Roman" w:cs="Times New Roman" w:hAnsi="Times New Roman"/>
          <w:sz w:val="28"/>
          <w:szCs w:val="28"/>
        </w:rPr>
        <w:t>’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cs="Times New Roman" w:hAnsi="Times New Roman"/>
          <w:sz w:val="28"/>
          <w:szCs w:val="28"/>
          <w:lang w:val="uk-UA"/>
        </w:rPr>
        <w:t>Подібні труднощі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спостерігаємо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й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під час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переклад</w:t>
      </w:r>
      <w:r>
        <w:rPr>
          <w:rFonts w:ascii="Times New Roman" w:cs="Times New Roman" w:hAnsi="Times New Roman"/>
          <w:sz w:val="28"/>
          <w:szCs w:val="28"/>
          <w:lang w:val="uk-UA"/>
        </w:rPr>
        <w:t>у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слова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«дурной»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, що російською позначає </w:t>
      </w:r>
      <w:r>
        <w:rPr>
          <w:rFonts w:ascii="Times New Roman" w:cs="Times New Roman" w:eastAsia="Times New Roman" w:hAnsi="Times New Roman"/>
          <w:sz w:val="28"/>
          <w:szCs w:val="28"/>
          <w:lang w:val="uk-UA" w:eastAsia="uk-UA"/>
        </w:rPr>
        <w:t>‘</w:t>
      </w:r>
      <w:r>
        <w:rPr>
          <w:rFonts w:ascii="Times New Roman" w:cs="Times New Roman" w:hAnsi="Times New Roman"/>
          <w:sz w:val="28"/>
          <w:szCs w:val="28"/>
          <w:lang w:val="uk-UA"/>
        </w:rPr>
        <w:t>поганий, лихий, злий</w:t>
      </w:r>
      <w:r>
        <w:rPr>
          <w:rFonts w:ascii="Times New Roman" w:cs="Times New Roman" w:hAnsi="Times New Roman"/>
          <w:sz w:val="28"/>
          <w:szCs w:val="28"/>
          <w:lang w:val="uk-UA"/>
        </w:rPr>
        <w:t>’</w:t>
      </w:r>
      <w:r>
        <w:rPr>
          <w:rFonts w:ascii="Times New Roman" w:cs="Times New Roman" w:hAnsi="Times New Roman"/>
          <w:sz w:val="28"/>
          <w:szCs w:val="28"/>
          <w:lang w:val="uk-UA"/>
        </w:rPr>
        <w:t>, на укр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аїнську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«дурний»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cs="Times New Roman" w:eastAsia="Times New Roman" w:hAnsi="Times New Roman"/>
          <w:sz w:val="28"/>
          <w:szCs w:val="28"/>
          <w:lang w:val="uk-UA" w:eastAsia="uk-UA"/>
        </w:rPr>
        <w:t>‘</w:t>
      </w:r>
      <w:r>
        <w:rPr>
          <w:rFonts w:ascii="Times New Roman" w:cs="Times New Roman" w:hAnsi="Times New Roman"/>
          <w:sz w:val="28"/>
          <w:szCs w:val="28"/>
          <w:lang w:val="uk-UA"/>
        </w:rPr>
        <w:t>нерозумний</w:t>
      </w:r>
      <w:r>
        <w:rPr>
          <w:rFonts w:ascii="Times New Roman" w:cs="Times New Roman" w:hAnsi="Times New Roman"/>
          <w:sz w:val="28"/>
          <w:szCs w:val="28"/>
          <w:lang w:val="uk-UA"/>
        </w:rPr>
        <w:t>’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. 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>П</w:t>
      </w:r>
      <w:r>
        <w:rPr>
          <w:rFonts w:ascii="Times New Roman" w:cs="Times New Roman" w:hAnsi="Times New Roman"/>
          <w:sz w:val="28"/>
          <w:szCs w:val="28"/>
          <w:lang w:val="uk-UA"/>
        </w:rPr>
        <w:t>ерекладаючи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з російської на українську</w:t>
      </w:r>
      <w:r>
        <w:rPr>
          <w:rFonts w:ascii="Times New Roman" w:cs="Times New Roman" w:hAnsi="Times New Roman"/>
          <w:sz w:val="28"/>
          <w:szCs w:val="28"/>
          <w:lang w:val="uk-UA"/>
        </w:rPr>
        <w:t>,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учні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часто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не враховують омонімію та синонімію. Так, наприклад, слово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«способный», «способен»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перекладається як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«здібний» (талановитий)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і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«здатний» (спроможний на щось</w:t>
      </w:r>
      <w:r>
        <w:rPr>
          <w:rFonts w:ascii="Times New Roman" w:cs="Times New Roman" w:hAnsi="Times New Roman"/>
          <w:sz w:val="28"/>
          <w:szCs w:val="28"/>
          <w:lang w:val="uk-UA"/>
        </w:rPr>
        <w:t>),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що спричиняє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такі випадки неправильного перекладу, як: «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 xml:space="preserve">Мій син на таке не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здібний»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і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«Молоді виявилися здатними учнями своїх батьків та дідів»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. Слово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«любой»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часто перекладають як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«любий»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, замість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«будь-який» («Ми згодні підтримувати контакти з любими організаціями»)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, хоча слово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«любий»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має зовсім інше значення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(милий, коханий)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cs="Times New Roman" w:hAnsi="Times New Roman"/>
          <w:sz w:val="28"/>
          <w:szCs w:val="28"/>
          <w:lang w:val="uk-UA"/>
        </w:rPr>
        <w:t>Подібні випадки численні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uk-UA"/>
        </w:rPr>
        <w:t>а тому,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щоб уникнути комічних ситуацій, треба </w:t>
      </w:r>
      <w:r>
        <w:rPr>
          <w:rFonts w:ascii="Times New Roman" w:cs="Times New Roman" w:hAnsi="Times New Roman"/>
          <w:sz w:val="28"/>
          <w:szCs w:val="28"/>
          <w:lang w:val="uk-UA"/>
        </w:rPr>
        <w:t>давати школярам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більше завдань з розвитку мовлення, з культури мовлення</w:t>
      </w:r>
      <w:r>
        <w:rPr>
          <w:rFonts w:ascii="Times New Roman" w:cs="Times New Roman" w:hAnsi="Times New Roman"/>
          <w:sz w:val="28"/>
          <w:szCs w:val="28"/>
          <w:lang w:val="uk-UA"/>
        </w:rPr>
        <w:t>: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складання діалогу, читання та переказ тексту, скла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дання творів, переклади </w:t>
      </w:r>
      <w:r>
        <w:rPr>
          <w:rFonts w:ascii="Times New Roman" w:cs="Times New Roman" w:hAnsi="Times New Roman"/>
          <w:sz w:val="28"/>
          <w:szCs w:val="28"/>
          <w:lang w:val="uk-UA"/>
        </w:rPr>
        <w:t>тощо.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 xml:space="preserve">Чимало труднощів під час навчання української мови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в російськомовному середовищі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маємо й на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морфологічному </w:t>
      </w:r>
      <w:r>
        <w:rPr>
          <w:rFonts w:ascii="Times New Roman" w:cs="Times New Roman" w:hAnsi="Times New Roman"/>
          <w:sz w:val="28"/>
          <w:szCs w:val="28"/>
          <w:lang w:val="uk-UA"/>
        </w:rPr>
        <w:t>рівні.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Так, з-поміж орфографічних помилок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частотними виявляються пов</w:t>
      </w:r>
      <w:r>
        <w:rPr>
          <w:rFonts w:ascii="Times New Roman" w:cs="Times New Roman" w:hAnsi="Times New Roman"/>
          <w:sz w:val="28"/>
          <w:szCs w:val="28"/>
          <w:lang w:val="uk-UA"/>
        </w:rPr>
        <w:t>’</w:t>
      </w:r>
      <w:r>
        <w:rPr>
          <w:rFonts w:ascii="Times New Roman" w:cs="Times New Roman" w:hAnsi="Times New Roman"/>
          <w:sz w:val="28"/>
          <w:szCs w:val="28"/>
          <w:lang w:val="uk-UA"/>
        </w:rPr>
        <w:t>язані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cs="Times New Roman" w:hAnsi="Times New Roman"/>
          <w:sz w:val="28"/>
          <w:szCs w:val="28"/>
          <w:lang w:val="uk-UA"/>
        </w:rPr>
        <w:t>вживання</w:t>
      </w:r>
      <w:r>
        <w:rPr>
          <w:rFonts w:ascii="Times New Roman" w:cs="Times New Roman" w:hAnsi="Times New Roman"/>
          <w:sz w:val="28"/>
          <w:szCs w:val="28"/>
          <w:lang w:val="uk-UA"/>
        </w:rPr>
        <w:t>м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апострофа і м’якого знак</w:t>
      </w:r>
      <w:r>
        <w:rPr>
          <w:rFonts w:ascii="Times New Roman" w:cs="Times New Roman" w:hAnsi="Times New Roman"/>
          <w:sz w:val="28"/>
          <w:szCs w:val="28"/>
          <w:lang w:val="uk-UA"/>
        </w:rPr>
        <w:t>а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адже український правопис у цій ділянці характеризують суттєві відмінності від російського, особливо </w:t>
      </w:r>
      <w:r>
        <w:rPr>
          <w:rFonts w:ascii="Times New Roman" w:cs="Times New Roman" w:hAnsi="Times New Roman"/>
          <w:sz w:val="28"/>
          <w:szCs w:val="28"/>
          <w:lang w:val="uk-UA"/>
        </w:rPr>
        <w:t>зважаючи на те, що апостроф та</w:t>
      </w:r>
      <w:r>
        <w:rPr>
          <w:rFonts w:ascii="Times New Roman" w:cs="Times New Roman" w:hAnsi="Times New Roman"/>
          <w:sz w:val="28"/>
          <w:szCs w:val="28"/>
          <w:lang w:val="uk-UA"/>
        </w:rPr>
        <w:t>м взагалі не вживається, пор.: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укр.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 xml:space="preserve">м’який – </w:t>
      </w:r>
      <w:r>
        <w:rPr>
          <w:rFonts w:ascii="Times New Roman" w:cs="Times New Roman" w:hAnsi="Times New Roman"/>
          <w:sz w:val="28"/>
          <w:szCs w:val="28"/>
          <w:lang w:val="uk-UA"/>
        </w:rPr>
        <w:t>рос.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 xml:space="preserve">мягкий, </w:t>
      </w:r>
      <w:r>
        <w:rPr>
          <w:rFonts w:ascii="Times New Roman" w:cs="Times New Roman" w:hAnsi="Times New Roman"/>
          <w:sz w:val="28"/>
          <w:szCs w:val="28"/>
          <w:lang w:val="uk-UA"/>
        </w:rPr>
        <w:t>укр.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 xml:space="preserve">черв’як – </w:t>
      </w:r>
      <w:r>
        <w:rPr>
          <w:rFonts w:ascii="Times New Roman" w:cs="Times New Roman" w:hAnsi="Times New Roman"/>
          <w:sz w:val="28"/>
          <w:szCs w:val="28"/>
          <w:lang w:val="uk-UA"/>
        </w:rPr>
        <w:t>рос.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червяк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але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мавпячий, морквяний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Порівняймо також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відмінності у </w:t>
      </w:r>
      <w:r>
        <w:rPr>
          <w:rFonts w:ascii="Times New Roman" w:cs="Times New Roman" w:hAnsi="Times New Roman"/>
          <w:sz w:val="28"/>
          <w:szCs w:val="28"/>
          <w:lang w:val="uk-UA"/>
        </w:rPr>
        <w:t>правопис</w:t>
      </w:r>
      <w:r>
        <w:rPr>
          <w:rFonts w:ascii="Times New Roman" w:cs="Times New Roman" w:hAnsi="Times New Roman"/>
          <w:sz w:val="28"/>
          <w:szCs w:val="28"/>
          <w:lang w:val="uk-UA"/>
        </w:rPr>
        <w:t>і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російського м</w:t>
      </w:r>
      <w:r>
        <w:rPr>
          <w:rFonts w:ascii="Times New Roman" w:cs="Times New Roman" w:hAnsi="Times New Roman"/>
          <w:sz w:val="28"/>
          <w:szCs w:val="28"/>
          <w:lang w:val="uk-UA"/>
        </w:rPr>
        <w:t>’</w:t>
      </w:r>
      <w:r>
        <w:rPr>
          <w:rFonts w:ascii="Times New Roman" w:cs="Times New Roman" w:hAnsi="Times New Roman"/>
          <w:sz w:val="28"/>
          <w:szCs w:val="28"/>
          <w:lang w:val="uk-UA"/>
        </w:rPr>
        <w:t>якого знака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та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українського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буквосполученням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йо</w:t>
      </w:r>
      <w:r>
        <w:rPr>
          <w:rFonts w:ascii="Times New Roman" w:cs="Times New Roman" w:hAnsi="Times New Roman"/>
          <w:sz w:val="28"/>
          <w:szCs w:val="28"/>
          <w:lang w:val="uk-UA"/>
        </w:rPr>
        <w:t>: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укр.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курйоз –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рос.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 xml:space="preserve"> курьёз, </w:t>
      </w:r>
      <w:r>
        <w:rPr>
          <w:rFonts w:ascii="Times New Roman" w:cs="Times New Roman" w:hAnsi="Times New Roman"/>
          <w:sz w:val="28"/>
          <w:szCs w:val="28"/>
          <w:lang w:val="uk-UA"/>
        </w:rPr>
        <w:t>укр.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серйозний –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рос.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 xml:space="preserve"> серьёзный, </w:t>
      </w:r>
      <w:r>
        <w:rPr>
          <w:rFonts w:ascii="Times New Roman" w:cs="Times New Roman" w:hAnsi="Times New Roman"/>
          <w:sz w:val="28"/>
          <w:szCs w:val="28"/>
          <w:lang w:val="uk-UA"/>
        </w:rPr>
        <w:t>укр.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Муравйов –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рос.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 xml:space="preserve"> Муравьёв, </w:t>
      </w:r>
      <w:r>
        <w:rPr>
          <w:rFonts w:ascii="Times New Roman" w:cs="Times New Roman" w:hAnsi="Times New Roman"/>
          <w:sz w:val="28"/>
          <w:szCs w:val="28"/>
          <w:lang w:val="uk-UA"/>
        </w:rPr>
        <w:t>укр.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Воробйов –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рос.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 xml:space="preserve"> Воробьёв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. 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>Зафіксовано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й низку випадків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неправильного написання слів у ситуаціях, коли в українській мові м’який знак замінюється подовженням: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 xml:space="preserve">колосья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–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 xml:space="preserve"> колосся, медью – міддю, солью – сіллю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, але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радістю, матір’ю</w:t>
      </w:r>
      <w:r>
        <w:rPr>
          <w:rFonts w:ascii="Times New Roman" w:cs="Times New Roman" w:hAnsi="Times New Roman"/>
          <w:sz w:val="28"/>
          <w:szCs w:val="28"/>
          <w:lang w:val="uk-UA"/>
        </w:rPr>
        <w:t>;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а також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помилки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у </w:t>
      </w:r>
      <w:r>
        <w:rPr>
          <w:rFonts w:ascii="Times New Roman" w:cs="Times New Roman" w:hAnsi="Times New Roman"/>
          <w:sz w:val="28"/>
          <w:szCs w:val="28"/>
          <w:lang w:val="uk-UA"/>
        </w:rPr>
        <w:t>правописі слі</w:t>
      </w:r>
      <w:r>
        <w:rPr>
          <w:rFonts w:ascii="Times New Roman" w:cs="Times New Roman" w:hAnsi="Times New Roman"/>
          <w:sz w:val="28"/>
          <w:szCs w:val="28"/>
          <w:lang w:val="uk-UA"/>
        </w:rPr>
        <w:t>в іншомовного походження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з подвоєнням приголосних і без подвоєння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 xml:space="preserve">маса, хобі, шосе, каса, бароко, </w:t>
      </w:r>
      <w:r>
        <w:rPr>
          <w:rFonts w:ascii="Times New Roman" w:cs="Times New Roman" w:hAnsi="Times New Roman"/>
          <w:sz w:val="28"/>
          <w:szCs w:val="28"/>
          <w:lang w:val="uk-UA"/>
        </w:rPr>
        <w:t>але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 xml:space="preserve"> манна, мадонна, інновація, сюрреалізм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cs="Times New Roman" w:hAnsi="Times New Roman"/>
          <w:sz w:val="28"/>
          <w:szCs w:val="28"/>
          <w:lang w:val="uk-UA"/>
        </w:rPr>
        <w:t>Окремою проблемою для російськомовних учнів</w:t>
      </w:r>
      <w:r>
        <w:rPr>
          <w:rFonts w:ascii="Times New Roman" w:cs="Times New Roman" w:hAnsi="Times New Roman"/>
          <w:sz w:val="28"/>
          <w:szCs w:val="28"/>
          <w:lang w:val="uk-UA"/>
        </w:rPr>
        <w:t>, за нашими спостереженнями,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є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правопис </w:t>
      </w:r>
      <w:r>
        <w:rPr>
          <w:rFonts w:ascii="Times New Roman" w:cs="Times New Roman" w:hAnsi="Times New Roman"/>
          <w:sz w:val="28"/>
          <w:szCs w:val="28"/>
          <w:lang w:val="uk-UA"/>
        </w:rPr>
        <w:t>голосних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о, е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та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і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у закритих і відкритих складах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дім – удома, піч – печі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. 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>Уважаємо, що в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чителю української мови треба звертати особливу увагу на такі правила і винятки, досконало їх пояснювати, розробляти завдання, проводити словникові диктанти, готувати тести, самостійні роботи, завдання на картках,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роботу над помилками </w:t>
      </w:r>
      <w:r>
        <w:rPr>
          <w:rFonts w:ascii="Times New Roman" w:cs="Times New Roman" w:hAnsi="Times New Roman"/>
          <w:sz w:val="28"/>
          <w:szCs w:val="28"/>
          <w:lang w:val="uk-UA"/>
        </w:rPr>
        <w:t>тощо.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>Що стосується викладання української мови в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болгарському середовищі, то у цьому випадку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ситуація постає трохи інакше. Проблем із лексикою зазвичай немає, хоча в болгарській та українській мовах є багато співзвучних слів з одн</w:t>
      </w:r>
      <w:r>
        <w:rPr>
          <w:rFonts w:ascii="Times New Roman" w:cs="Times New Roman" w:hAnsi="Times New Roman"/>
          <w:sz w:val="28"/>
          <w:szCs w:val="28"/>
          <w:lang w:val="uk-UA"/>
        </w:rPr>
        <w:t>им значенням, наприклад, слово «тато» («батько»</w:t>
      </w:r>
      <w:r>
        <w:rPr>
          <w:rFonts w:ascii="Times New Roman" w:cs="Times New Roman" w:hAnsi="Times New Roman"/>
          <w:sz w:val="28"/>
          <w:szCs w:val="28"/>
          <w:lang w:val="uk-UA"/>
        </w:rPr>
        <w:t>) перекладається болг</w:t>
      </w:r>
      <w:r>
        <w:rPr>
          <w:rFonts w:ascii="Times New Roman" w:cs="Times New Roman" w:hAnsi="Times New Roman"/>
          <w:sz w:val="28"/>
          <w:szCs w:val="28"/>
          <w:lang w:val="uk-UA"/>
        </w:rPr>
        <w:t>арською мовою як «татко» («баща»</w:t>
      </w:r>
      <w:r>
        <w:rPr>
          <w:rFonts w:ascii="Times New Roman" w:cs="Times New Roman" w:hAnsi="Times New Roman"/>
          <w:sz w:val="28"/>
          <w:szCs w:val="28"/>
          <w:lang w:val="uk-UA"/>
        </w:rPr>
        <w:t>),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діалектною «тати»</w:t>
      </w:r>
      <w:r>
        <w:rPr>
          <w:rFonts w:ascii="Times New Roman" w:cs="Times New Roman" w:hAnsi="Times New Roman"/>
          <w:sz w:val="28"/>
          <w:szCs w:val="28"/>
          <w:lang w:val="uk-UA"/>
        </w:rPr>
        <w:t>;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«треба»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–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«трябва»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(літератур</w:t>
      </w:r>
      <w:r>
        <w:rPr>
          <w:rFonts w:ascii="Times New Roman" w:cs="Times New Roman" w:hAnsi="Times New Roman"/>
          <w:sz w:val="28"/>
          <w:szCs w:val="28"/>
          <w:lang w:val="uk-UA"/>
        </w:rPr>
        <w:t>ною) і «тряба»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в багатьох діалектах.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>Найбільш поширеними в болгар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омовному середовищі є граматичні помилки.  Це пов’язано з тим, що у цій мові наявні лише </w:t>
      </w:r>
      <w:r>
        <w:rPr>
          <w:rFonts w:ascii="Times New Roman" w:cs="Times New Roman" w:hAnsi="Times New Roman"/>
          <w:sz w:val="28"/>
          <w:szCs w:val="28"/>
          <w:lang w:val="uk-UA"/>
        </w:rPr>
        <w:t>називний, д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авальний та </w:t>
      </w:r>
      <w:r>
        <w:rPr>
          <w:rFonts w:ascii="Times New Roman" w:cs="Times New Roman" w:hAnsi="Times New Roman"/>
          <w:sz w:val="28"/>
          <w:szCs w:val="28"/>
          <w:lang w:val="uk-UA"/>
        </w:rPr>
        <w:t>з</w:t>
      </w:r>
      <w:r>
        <w:rPr>
          <w:rFonts w:ascii="Times New Roman" w:cs="Times New Roman" w:hAnsi="Times New Roman"/>
          <w:sz w:val="28"/>
          <w:szCs w:val="28"/>
          <w:lang w:val="uk-UA"/>
        </w:rPr>
        <w:t>нахідний відмінки, в останн</w:t>
      </w:r>
      <w:r>
        <w:rPr>
          <w:rFonts w:ascii="Times New Roman" w:cs="Times New Roman" w:hAnsi="Times New Roman"/>
          <w:sz w:val="28"/>
          <w:szCs w:val="28"/>
          <w:lang w:val="uk-UA"/>
        </w:rPr>
        <w:t>ьому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випадк</w:t>
      </w:r>
      <w:r>
        <w:rPr>
          <w:rFonts w:ascii="Times New Roman" w:cs="Times New Roman" w:hAnsi="Times New Roman"/>
          <w:sz w:val="28"/>
          <w:szCs w:val="28"/>
          <w:lang w:val="uk-UA"/>
        </w:rPr>
        <w:t>у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форми слова утворюються за допомог</w:t>
      </w:r>
      <w:r>
        <w:rPr>
          <w:rFonts w:ascii="Times New Roman" w:cs="Times New Roman" w:hAnsi="Times New Roman"/>
          <w:sz w:val="28"/>
          <w:szCs w:val="28"/>
          <w:lang w:val="uk-UA"/>
        </w:rPr>
        <w:t>ою прийменника (найчастіше «на»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) та одного з трьох відмінків. Складність полягає у тому, що носій болгарської мови не </w:t>
      </w:r>
      <w:r>
        <w:rPr>
          <w:rFonts w:ascii="Times New Roman" w:cs="Times New Roman" w:hAnsi="Times New Roman"/>
          <w:sz w:val="28"/>
          <w:szCs w:val="28"/>
          <w:lang w:val="uk-UA"/>
        </w:rPr>
        <w:t>о</w:t>
      </w:r>
      <w:r>
        <w:rPr>
          <w:rFonts w:ascii="Times New Roman" w:cs="Times New Roman" w:hAnsi="Times New Roman"/>
          <w:sz w:val="28"/>
          <w:szCs w:val="28"/>
          <w:lang w:val="uk-UA"/>
        </w:rPr>
        <w:t>дразу може поставити слово у певному відмінку, що гальмує правильне використання форм слів у мовленні. Болгаро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мовні мешканці межиріччя Дністра і Дунаю </w:t>
      </w:r>
      <w:r>
        <w:rPr>
          <w:rFonts w:ascii="Times New Roman" w:cs="Times New Roman" w:hAnsi="Times New Roman"/>
          <w:sz w:val="28"/>
          <w:szCs w:val="28"/>
          <w:lang w:val="uk-UA"/>
        </w:rPr>
        <w:t>добре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володіють і російською мовою, однак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труднощі з правильним  вживанням відмінкових форм залишаються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і </w:t>
      </w:r>
      <w:r>
        <w:rPr>
          <w:rFonts w:ascii="Times New Roman" w:cs="Times New Roman" w:hAnsi="Times New Roman"/>
          <w:sz w:val="28"/>
          <w:szCs w:val="28"/>
          <w:lang w:val="uk-UA"/>
        </w:rPr>
        <w:t>в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цьому випадку.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>Оскільки українська, російська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і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болгарська </w:t>
      </w:r>
      <w:r>
        <w:rPr>
          <w:rFonts w:ascii="Times New Roman" w:cs="Times New Roman" w:hAnsi="Times New Roman"/>
          <w:sz w:val="28"/>
          <w:szCs w:val="28"/>
          <w:lang w:val="uk-UA"/>
        </w:rPr>
        <w:t>мови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– споріднені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слов’янські, то </w:t>
      </w:r>
      <w:r>
        <w:rPr>
          <w:rFonts w:ascii="Times New Roman" w:cs="Times New Roman" w:hAnsi="Times New Roman"/>
          <w:sz w:val="28"/>
          <w:szCs w:val="28"/>
          <w:lang w:val="uk-UA"/>
        </w:rPr>
        <w:t>помилки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в українському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синтаксис</w:t>
      </w:r>
      <w:r>
        <w:rPr>
          <w:rFonts w:ascii="Times New Roman" w:cs="Times New Roman" w:hAnsi="Times New Roman"/>
          <w:sz w:val="28"/>
          <w:szCs w:val="28"/>
          <w:lang w:val="uk-UA"/>
        </w:rPr>
        <w:t>і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як у рос</w:t>
      </w:r>
      <w:r>
        <w:rPr>
          <w:rFonts w:ascii="Times New Roman" w:cs="Times New Roman" w:hAnsi="Times New Roman"/>
          <w:sz w:val="28"/>
          <w:szCs w:val="28"/>
          <w:lang w:val="uk-UA"/>
        </w:rPr>
        <w:t>ійськомовному, так і в болгар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омовному середовищі у процесі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навчання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української мови </w:t>
      </w:r>
      <w:r>
        <w:rPr>
          <w:rFonts w:ascii="Times New Roman" w:cs="Times New Roman" w:hAnsi="Times New Roman"/>
          <w:sz w:val="28"/>
          <w:szCs w:val="28"/>
          <w:lang w:val="uk-UA"/>
        </w:rPr>
        <w:t>незначні. Це зумовлено насамперед тим, що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п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орядок слів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у цих мовах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вільний і </w:t>
      </w:r>
      <w:r>
        <w:rPr>
          <w:rFonts w:ascii="Times New Roman" w:cs="Times New Roman" w:hAnsi="Times New Roman"/>
          <w:sz w:val="28"/>
          <w:szCs w:val="28"/>
          <w:lang w:val="uk-UA"/>
        </w:rPr>
        <w:t>побудова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синтакси</w:t>
      </w:r>
      <w:r>
        <w:rPr>
          <w:rFonts w:ascii="Times New Roman" w:cs="Times New Roman" w:hAnsi="Times New Roman"/>
          <w:sz w:val="28"/>
          <w:szCs w:val="28"/>
          <w:lang w:val="uk-UA"/>
        </w:rPr>
        <w:t>чних конструкцій майже однакова</w:t>
      </w:r>
      <w:r>
        <w:rPr>
          <w:rFonts w:ascii="Times New Roman" w:cs="Times New Roman" w:hAnsi="Times New Roman"/>
          <w:sz w:val="28"/>
          <w:szCs w:val="28"/>
          <w:lang w:val="uk-UA"/>
        </w:rPr>
        <w:t>.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>Що стосується молдовського та гагаузького середовища, то</w:t>
      </w:r>
      <w:r>
        <w:rPr>
          <w:rFonts w:ascii="Times New Roman" w:cs="Times New Roman" w:hAnsi="Times New Roman"/>
          <w:sz w:val="28"/>
          <w:szCs w:val="28"/>
          <w:lang w:val="uk-UA"/>
        </w:rPr>
        <w:t>, за нашими спостереженнями,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найпоширеніш</w:t>
      </w:r>
      <w:r>
        <w:rPr>
          <w:rFonts w:ascii="Times New Roman" w:cs="Times New Roman" w:hAnsi="Times New Roman"/>
          <w:sz w:val="28"/>
          <w:szCs w:val="28"/>
          <w:lang w:val="uk-UA"/>
        </w:rPr>
        <w:t>ими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для них є труднощі фонетичного характеру, зокрема, це </w:t>
      </w:r>
      <w:r>
        <w:rPr>
          <w:rFonts w:ascii="Times New Roman" w:cs="Times New Roman" w:hAnsi="Times New Roman"/>
          <w:sz w:val="28"/>
          <w:szCs w:val="28"/>
          <w:lang w:val="uk-UA"/>
        </w:rPr>
        <w:t>проблема вимови голосних і приголосних звуків, неправильний наголос й інтонація у реченні. З цими учнями треба проводити більше усних мовленнєвих завдань (читання вголос, усний переказ, діалог) та більше прид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іляти увагу транскрипції слів. 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 xml:space="preserve">В усіх названих мовних середовищах є одна спільна проблема </w:t>
      </w:r>
      <w:r>
        <w:rPr>
          <w:rFonts w:ascii="Times New Roman" w:cs="Times New Roman" w:hAnsi="Times New Roman"/>
          <w:sz w:val="28"/>
          <w:szCs w:val="28"/>
          <w:lang w:val="uk-UA"/>
        </w:rPr>
        <w:t>у процесі навчання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української мови</w:t>
      </w:r>
      <w:r>
        <w:rPr>
          <w:rFonts w:ascii="Times New Roman" w:cs="Times New Roman" w:hAnsi="Times New Roman"/>
          <w:sz w:val="28"/>
          <w:szCs w:val="28"/>
          <w:lang w:val="uk-UA"/>
        </w:rPr>
        <w:t>: носій іншої мови завжди формулює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думку спочатку рідною мовою, а потім перекладає її українською, і, навпаки, щоб краще зрозуміти матеріал, перекладає його рідною мовою, щоб пояснити собі своїми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словами. Тому, </w:t>
      </w:r>
      <w:r>
        <w:rPr>
          <w:rFonts w:ascii="Times New Roman" w:cs="Times New Roman" w:hAnsi="Times New Roman"/>
          <w:sz w:val="28"/>
          <w:szCs w:val="28"/>
          <w:lang w:val="uk-UA"/>
        </w:rPr>
        <w:t>важлив</w:t>
      </w:r>
      <w:r>
        <w:rPr>
          <w:rFonts w:ascii="Times New Roman" w:cs="Times New Roman" w:hAnsi="Times New Roman"/>
          <w:sz w:val="28"/>
          <w:szCs w:val="28"/>
          <w:lang w:val="uk-UA"/>
        </w:rPr>
        <w:t>о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uk-UA"/>
        </w:rPr>
        <w:t>аби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словесник </w:t>
      </w:r>
      <w:r>
        <w:rPr>
          <w:rFonts w:ascii="Times New Roman" w:cs="Times New Roman" w:hAnsi="Times New Roman"/>
          <w:sz w:val="28"/>
          <w:szCs w:val="28"/>
          <w:lang w:val="uk-UA"/>
        </w:rPr>
        <w:t>оперував цими мовами і зміг пояснити складні випадки правил мовою учня, прове</w:t>
      </w:r>
      <w:r>
        <w:rPr>
          <w:rFonts w:ascii="Times New Roman" w:cs="Times New Roman" w:hAnsi="Times New Roman"/>
          <w:sz w:val="28"/>
          <w:szCs w:val="28"/>
          <w:lang w:val="uk-UA"/>
        </w:rPr>
        <w:t>сти паралель, навести приклади.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 xml:space="preserve">Труднощі також наявні й у процесі </w:t>
      </w:r>
      <w:r>
        <w:rPr>
          <w:rFonts w:ascii="Times New Roman" w:cs="Times New Roman" w:hAnsi="Times New Roman"/>
          <w:sz w:val="28"/>
          <w:szCs w:val="28"/>
          <w:lang w:val="uk-UA"/>
        </w:rPr>
        <w:t>навчання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української мови в українськомовному середовищі – серед українських діалектоносіїв. Зокрема, пов’язані з тим, що паралель проводиться не між різними мовами, а між діалектною і літературною формами однієї мови. І якщо проблем із фонетикою, лексикою і синтаксисом тут не буде, то морфологію треба буде вивчати досконало, наприклад, щоб уникнути проблем із чергуванням в іменниках, дієсловах на зразок: </w:t>
      </w:r>
      <w:r>
        <w:rPr>
          <w:rFonts w:ascii="Times New Roman" w:cs="Times New Roman" w:hAnsi="Times New Roman"/>
          <w:i/>
          <w:sz w:val="28"/>
          <w:szCs w:val="28"/>
          <w:lang w:val="uk-UA"/>
        </w:rPr>
        <w:t>ходю, носю, в ухі, на ялинкі, на дорогі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 тощо.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>Безперечно, методика навчання української мови в полілінгвальному середовищі має базуватися на традиційній методиці викладання, але обов’язково треба враховувати багатомовність населення й викор</w:t>
      </w:r>
      <w:r>
        <w:rPr>
          <w:rFonts w:ascii="Times New Roman" w:cs="Times New Roman" w:hAnsi="Times New Roman"/>
          <w:sz w:val="28"/>
          <w:szCs w:val="28"/>
          <w:lang w:val="uk-UA"/>
        </w:rPr>
        <w:t>истовувати це під час навчання.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 xml:space="preserve">Отже, проблема викладання української мови в полілінгвальному середовищі є досить актуальною. </w:t>
      </w:r>
      <w:r>
        <w:rPr>
          <w:rFonts w:ascii="Times New Roman" w:cs="Times New Roman" w:hAnsi="Times New Roman"/>
          <w:sz w:val="28"/>
          <w:szCs w:val="28"/>
          <w:lang w:val="uk-UA"/>
        </w:rPr>
        <w:t>Освіта у навчальному закладі несе відповідальність щодо підвищення готовності до сприйняття культурних змін і адаптації учнів в новому  середовищі, сприяє вдосконаленню високого рівня полікультурної та полілінгвальної компетентностей, актуалізує проблему полікультурного виховання учнів в умовах полілінгвізму.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>М</w:t>
      </w:r>
      <w:r>
        <w:rPr>
          <w:rFonts w:ascii="Times New Roman" w:cs="Times New Roman" w:hAnsi="Times New Roman"/>
          <w:sz w:val="28"/>
          <w:szCs w:val="28"/>
          <w:lang w:val="uk-UA"/>
        </w:rPr>
        <w:t>ежиріччя Дністра і Дунаю – типовий полікультурний регіон, де локально співіснують мешканці різних національностей: української, болгарської, румунської, гагаузької, албанської, циганської. Кожна з них спілкується своєю рідною мовою впродовж життя,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тому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під час вивчення державної мови в закладах освіти варто обов’язково враховувати полілінгвізм мовців, щоб уникнути помилок у мовленні і на письмі.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 xml:space="preserve">Запропоновані </w:t>
      </w:r>
      <w:r>
        <w:rPr>
          <w:rFonts w:ascii="Times New Roman" w:cs="Times New Roman" w:hAnsi="Times New Roman"/>
          <w:sz w:val="28"/>
          <w:szCs w:val="28"/>
          <w:lang w:val="uk-UA"/>
        </w:rPr>
        <w:t>аспекти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навчання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української мови не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вичерпують і не розкривають всіх важливих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складників зазначеної проблеми,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а тому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, у подальших наукових </w:t>
      </w:r>
      <w:r>
        <w:rPr>
          <w:rFonts w:ascii="Times New Roman" w:cs="Times New Roman" w:hAnsi="Times New Roman"/>
          <w:sz w:val="28"/>
          <w:szCs w:val="28"/>
          <w:lang w:val="uk-UA"/>
        </w:rPr>
        <w:t>розвідках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uk-UA"/>
        </w:rPr>
        <w:t>плануємо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зосередити увагу на додатковому вивченні і розробці методологічного забезпечення щодо розвитку полікультурної </w:t>
      </w:r>
      <w:r>
        <w:rPr>
          <w:rFonts w:ascii="Times New Roman" w:cs="Times New Roman" w:hAnsi="Times New Roman"/>
          <w:sz w:val="28"/>
          <w:szCs w:val="28"/>
          <w:lang w:val="uk-UA"/>
        </w:rPr>
        <w:t>особистості учня в полілінгвальному середовищі відповідно до нових парадигм освіти у навчальних закладах України.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sz w:val="28"/>
          <w:szCs w:val="28"/>
          <w:lang w:val="uk-UA"/>
        </w:rPr>
      </w:pPr>
    </w:p>
    <w:p>
      <w:pPr>
        <w:pStyle w:val="style0"/>
        <w:spacing w:lineRule="auto" w:line="360"/>
        <w:ind w:firstLine="567"/>
        <w:jc w:val="center"/>
        <w:contextualSpacing/>
        <w:rPr>
          <w:rFonts w:ascii="Times New Roman" w:cs="Times New Roman" w:hAnsi="Times New Roman"/>
          <w:b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sz w:val="28"/>
          <w:szCs w:val="28"/>
          <w:lang w:val="uk-UA"/>
        </w:rPr>
        <w:t>Список використаної літератури</w:t>
      </w:r>
    </w:p>
    <w:p>
      <w:pPr>
        <w:pStyle w:val="style4097"/>
        <w:spacing w:before="0" w:beforeAutospacing="false" w:after="0" w:afterAutospacing="false" w:lineRule="auto" w:line="360"/>
        <w:ind w:firstLine="567"/>
        <w:jc w:val="both"/>
        <w:contextualSpacing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en-US"/>
        </w:rPr>
        <w:t xml:space="preserve">1. </w:t>
      </w:r>
      <w:r>
        <w:rPr>
          <w:color w:val="000000"/>
          <w:sz w:val="28"/>
          <w:szCs w:val="28"/>
        </w:rPr>
        <w:t>Делюсто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lang w:val="en-US"/>
        </w:rPr>
        <w:t xml:space="preserve">. 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  <w:lang w:val="en-US"/>
        </w:rPr>
        <w:t xml:space="preserve">. (2019). </w:t>
      </w:r>
      <w:r>
        <w:rPr>
          <w:color w:val="000000"/>
          <w:sz w:val="28"/>
          <w:szCs w:val="28"/>
        </w:rPr>
        <w:t>Урахування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полілінгвізму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мовців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процесі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викладання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української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мови</w:t>
      </w:r>
      <w:r>
        <w:rPr>
          <w:color w:val="000000"/>
          <w:sz w:val="28"/>
          <w:szCs w:val="28"/>
          <w:lang w:val="en-US"/>
        </w:rPr>
        <w:t>.</w:t>
      </w:r>
      <w:r>
        <w:rPr>
          <w:i/>
          <w:iCs/>
          <w:color w:val="000000"/>
          <w:sz w:val="28"/>
          <w:szCs w:val="28"/>
        </w:rPr>
        <w:t>Матеріали</w:t>
      </w:r>
      <w:r>
        <w:rPr>
          <w:i/>
          <w:iCs/>
          <w:color w:val="000000"/>
          <w:sz w:val="28"/>
          <w:szCs w:val="28"/>
          <w:lang w:val="en-US"/>
        </w:rPr>
        <w:t xml:space="preserve"> </w:t>
      </w:r>
      <w:r>
        <w:rPr>
          <w:i/>
          <w:iCs/>
          <w:color w:val="000000"/>
          <w:sz w:val="28"/>
          <w:szCs w:val="28"/>
        </w:rPr>
        <w:t>міжнародної</w:t>
      </w:r>
      <w:r>
        <w:rPr>
          <w:i/>
          <w:iCs/>
          <w:color w:val="000000"/>
          <w:sz w:val="28"/>
          <w:szCs w:val="28"/>
          <w:lang w:val="en-US"/>
        </w:rPr>
        <w:t xml:space="preserve"> </w:t>
      </w:r>
      <w:r>
        <w:rPr>
          <w:i/>
          <w:iCs/>
          <w:color w:val="000000"/>
          <w:sz w:val="28"/>
          <w:szCs w:val="28"/>
        </w:rPr>
        <w:t>конференції</w:t>
      </w:r>
      <w:r>
        <w:rPr>
          <w:i/>
          <w:iCs/>
          <w:color w:val="000000"/>
          <w:sz w:val="28"/>
          <w:szCs w:val="28"/>
          <w:lang w:val="en-US"/>
        </w:rPr>
        <w:t xml:space="preserve"> «</w:t>
      </w:r>
      <w:r>
        <w:rPr>
          <w:i/>
          <w:iCs/>
          <w:color w:val="000000"/>
          <w:sz w:val="28"/>
          <w:szCs w:val="28"/>
        </w:rPr>
        <w:t>Подолання</w:t>
      </w:r>
      <w:r>
        <w:rPr>
          <w:i/>
          <w:iCs/>
          <w:color w:val="000000"/>
          <w:sz w:val="28"/>
          <w:szCs w:val="28"/>
          <w:lang w:val="en-US"/>
        </w:rPr>
        <w:t xml:space="preserve"> </w:t>
      </w:r>
      <w:r>
        <w:rPr>
          <w:i/>
          <w:iCs/>
          <w:color w:val="000000"/>
          <w:sz w:val="28"/>
          <w:szCs w:val="28"/>
        </w:rPr>
        <w:t>мовних</w:t>
      </w:r>
      <w:r>
        <w:rPr>
          <w:i/>
          <w:iCs/>
          <w:color w:val="000000"/>
          <w:sz w:val="28"/>
          <w:szCs w:val="28"/>
          <w:lang w:val="en-US"/>
        </w:rPr>
        <w:t xml:space="preserve"> </w:t>
      </w:r>
      <w:r>
        <w:rPr>
          <w:i/>
          <w:iCs/>
          <w:color w:val="000000"/>
          <w:sz w:val="28"/>
          <w:szCs w:val="28"/>
        </w:rPr>
        <w:t>і</w:t>
      </w:r>
      <w:r>
        <w:rPr>
          <w:i/>
          <w:iCs/>
          <w:color w:val="000000"/>
          <w:sz w:val="28"/>
          <w:szCs w:val="28"/>
          <w:lang w:val="en-US"/>
        </w:rPr>
        <w:t xml:space="preserve"> </w:t>
      </w:r>
      <w:r>
        <w:rPr>
          <w:i/>
          <w:iCs/>
          <w:color w:val="000000"/>
          <w:sz w:val="28"/>
          <w:szCs w:val="28"/>
        </w:rPr>
        <w:t>комунікативних</w:t>
      </w:r>
      <w:r>
        <w:rPr>
          <w:i/>
          <w:iCs/>
          <w:color w:val="000000"/>
          <w:sz w:val="28"/>
          <w:szCs w:val="28"/>
          <w:lang w:val="en-US"/>
        </w:rPr>
        <w:t xml:space="preserve"> </w:t>
      </w:r>
      <w:r>
        <w:rPr>
          <w:i/>
          <w:iCs/>
          <w:color w:val="000000"/>
          <w:sz w:val="28"/>
          <w:szCs w:val="28"/>
        </w:rPr>
        <w:t>бар</w:t>
      </w:r>
      <w:r>
        <w:rPr>
          <w:i/>
          <w:iCs/>
          <w:color w:val="000000"/>
          <w:sz w:val="28"/>
          <w:szCs w:val="28"/>
          <w:lang w:val="en-US"/>
        </w:rPr>
        <w:t>’</w:t>
      </w:r>
      <w:r>
        <w:rPr>
          <w:i/>
          <w:iCs/>
          <w:color w:val="000000"/>
          <w:sz w:val="28"/>
          <w:szCs w:val="28"/>
        </w:rPr>
        <w:t>єрів</w:t>
      </w:r>
      <w:r>
        <w:rPr>
          <w:i/>
          <w:iCs/>
          <w:color w:val="000000"/>
          <w:sz w:val="28"/>
          <w:szCs w:val="28"/>
          <w:lang w:val="en-US"/>
        </w:rPr>
        <w:t xml:space="preserve">». </w:t>
      </w:r>
      <w:r>
        <w:rPr>
          <w:color w:val="000000"/>
          <w:sz w:val="28"/>
          <w:szCs w:val="28"/>
        </w:rPr>
        <w:t>Київ.</w:t>
      </w:r>
    </w:p>
    <w:p>
      <w:pPr>
        <w:pStyle w:val="style4097"/>
        <w:spacing w:before="0" w:beforeAutospacing="false" w:after="0" w:afterAutospacing="false" w:lineRule="auto" w:line="360"/>
        <w:ind w:firstLine="567"/>
        <w:jc w:val="both"/>
        <w:contextualSpacing/>
        <w:rPr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>Задоріна О. (2006). Бінарні заняття – підвищення е</w:t>
      </w:r>
      <w:r>
        <w:rPr>
          <w:sz w:val="28"/>
          <w:szCs w:val="28"/>
          <w:lang w:val="uk-UA"/>
        </w:rPr>
        <w:t xml:space="preserve">фективності навчального процесу. </w:t>
      </w:r>
      <w:r>
        <w:rPr>
          <w:sz w:val="28"/>
          <w:szCs w:val="28"/>
          <w:lang w:val="uk-UA"/>
        </w:rPr>
        <w:t>Освіта. Технікуми. Коледжі. №1 (14). С. 20</w:t>
      </w:r>
      <w:r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21.</w:t>
      </w:r>
    </w:p>
    <w:p>
      <w:pPr>
        <w:pStyle w:val="style94"/>
        <w:spacing w:before="0" w:beforeAutospacing="false" w:after="0" w:afterAutospacing="false" w:lineRule="auto" w:line="360"/>
        <w:ind w:firstLine="567"/>
        <w:jc w:val="both"/>
        <w:contextualSpacing/>
        <w:rPr/>
      </w:pPr>
      <w:r>
        <w:rPr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</w:rPr>
        <w:t>. Казанцева Л. І.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(2014). Теоретичні і методичні засади навчання дітей старшого дошкільного віку української мови в полікультурному просторі: автореф. дис. на здоб. наук. ступ. д-ра пед. наук. Одеса. 44 с.</w:t>
      </w:r>
    </w:p>
    <w:p>
      <w:pPr>
        <w:pStyle w:val="style94"/>
        <w:spacing w:before="0" w:beforeAutospacing="false" w:after="200" w:afterAutospacing="false" w:lineRule="auto" w:line="360"/>
        <w:ind w:firstLine="567"/>
        <w:jc w:val="both"/>
        <w:contextualSpacing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</w:rPr>
        <w:t xml:space="preserve">. Колесников А. О. (2018). Динаміка українських південнобессарабських говірок: збереження і розвиток vs редукція національних рис в умовах мультилінгвізму.  </w:t>
      </w:r>
      <w:r>
        <w:rPr>
          <w:i/>
          <w:iCs/>
          <w:color w:val="000000"/>
          <w:sz w:val="28"/>
          <w:szCs w:val="28"/>
        </w:rPr>
        <w:t>Науковий вісник Ізмаїльського державного гуманітарного університету: збірник наукових праць. Серія «Філологічні науки».</w:t>
      </w:r>
      <w:r>
        <w:rPr>
          <w:color w:val="000000"/>
          <w:sz w:val="28"/>
          <w:szCs w:val="28"/>
        </w:rPr>
        <w:t xml:space="preserve"> Ізмаїл. Вип. 38. С. 15–19.</w:t>
      </w:r>
    </w:p>
    <w:p>
      <w:pPr>
        <w:pStyle w:val="style94"/>
        <w:spacing w:before="0" w:beforeAutospacing="false" w:after="200" w:afterAutospacing="false" w:lineRule="auto" w:line="360"/>
        <w:ind w:firstLine="567"/>
        <w:jc w:val="both"/>
        <w:contextualSpacing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 </w:t>
      </w:r>
      <w:r>
        <w:rPr>
          <w:sz w:val="28"/>
          <w:szCs w:val="28"/>
          <w:lang w:val="uk-UA"/>
        </w:rPr>
        <w:t>Радченко Т. А.</w:t>
      </w:r>
      <w:r>
        <w:rPr>
          <w:sz w:val="28"/>
          <w:szCs w:val="28"/>
          <w:lang w:val="uk-UA"/>
        </w:rPr>
        <w:t xml:space="preserve"> (2014).</w:t>
      </w:r>
      <w:r>
        <w:rPr>
          <w:sz w:val="28"/>
          <w:szCs w:val="28"/>
          <w:lang w:val="uk-UA"/>
        </w:rPr>
        <w:t xml:space="preserve"> Полікультурні засади організації навчального процесу в університетах Швейцарії: автореф. дис</w:t>
      </w:r>
      <w:r>
        <w:rPr>
          <w:sz w:val="28"/>
          <w:szCs w:val="28"/>
          <w:lang w:val="uk-UA"/>
        </w:rPr>
        <w:t xml:space="preserve">. ... канд. пед. наук: 13.00.01. </w:t>
      </w:r>
      <w:r>
        <w:rPr>
          <w:sz w:val="28"/>
          <w:szCs w:val="28"/>
          <w:lang w:val="uk-UA"/>
        </w:rPr>
        <w:t>Житомир.</w:t>
      </w:r>
      <w:r>
        <w:rPr>
          <w:sz w:val="28"/>
          <w:szCs w:val="28"/>
          <w:lang w:val="uk-UA"/>
        </w:rPr>
        <w:t xml:space="preserve"> 20 с.</w:t>
      </w:r>
    </w:p>
    <w:p>
      <w:pPr>
        <w:pStyle w:val="style94"/>
        <w:spacing w:before="0" w:beforeAutospacing="false" w:after="200" w:afterAutospacing="false" w:lineRule="auto" w:line="360"/>
        <w:ind w:firstLine="567"/>
        <w:jc w:val="both"/>
        <w:contextualSpacing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6. </w:t>
      </w:r>
      <w:r>
        <w:rPr>
          <w:sz w:val="28"/>
          <w:szCs w:val="28"/>
          <w:lang w:val="uk-UA"/>
        </w:rPr>
        <w:t>Тимирбаева Г. Р.</w:t>
      </w:r>
      <w:r>
        <w:rPr>
          <w:sz w:val="28"/>
          <w:szCs w:val="28"/>
          <w:lang w:val="uk-UA"/>
        </w:rPr>
        <w:t xml:space="preserve"> (2014).</w:t>
      </w:r>
      <w:r>
        <w:rPr>
          <w:sz w:val="28"/>
          <w:szCs w:val="28"/>
          <w:lang w:val="uk-UA"/>
        </w:rPr>
        <w:t xml:space="preserve"> Развитие полилингвальной компетенции у студентов инженерного вуза в системе дополнительного профессионального образования: дис</w:t>
      </w:r>
      <w:r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. ... канд. пед. наук: 13.00.08</w:t>
      </w:r>
      <w:r>
        <w:rPr>
          <w:sz w:val="28"/>
          <w:szCs w:val="28"/>
          <w:lang w:val="uk-UA"/>
        </w:rPr>
        <w:t xml:space="preserve">. Казань. </w:t>
      </w:r>
      <w:r>
        <w:rPr>
          <w:sz w:val="28"/>
          <w:szCs w:val="28"/>
          <w:lang w:val="uk-UA"/>
        </w:rPr>
        <w:t xml:space="preserve"> 228 с.</w:t>
      </w: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i/>
          <w:sz w:val="28"/>
          <w:szCs w:val="28"/>
          <w:lang w:val="en-US"/>
        </w:rPr>
      </w:pP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i/>
          <w:sz w:val="28"/>
          <w:szCs w:val="28"/>
          <w:lang w:val="en-US"/>
        </w:rPr>
      </w:pP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i/>
          <w:sz w:val="28"/>
          <w:szCs w:val="28"/>
          <w:lang w:val="en-US"/>
        </w:rPr>
      </w:pPr>
    </w:p>
    <w:p>
      <w:pPr>
        <w:pStyle w:val="style0"/>
        <w:spacing w:lineRule="auto" w:line="360"/>
        <w:ind w:firstLine="567"/>
        <w:jc w:val="both"/>
        <w:contextualSpacing/>
        <w:rPr>
          <w:rFonts w:ascii="Times New Roman" w:cs="Times New Roman" w:hAnsi="Times New Roman"/>
          <w:i/>
          <w:sz w:val="28"/>
          <w:szCs w:val="28"/>
          <w:lang w:val="en-US"/>
        </w:rPr>
      </w:pPr>
    </w:p>
    <w:p>
      <w:pPr>
        <w:pStyle w:val="style0"/>
        <w:spacing w:lineRule="auto" w:line="360"/>
        <w:jc w:val="both"/>
        <w:contextualSpacing/>
        <w:rPr>
          <w:rFonts w:ascii="Times New Roman" w:cs="Times New Roman" w:hAnsi="Times New Roman"/>
          <w:i/>
          <w:sz w:val="28"/>
          <w:szCs w:val="28"/>
          <w:lang w:val="en-US"/>
        </w:rPr>
      </w:pPr>
    </w:p>
    <w:p>
      <w:pPr>
        <w:spacing w:after="160" w:lineRule="auto" w:line="240"/>
        <w:ind w:firstLine="700"/>
        <w:jc w:val="center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ДІАЛЕКТНІ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ТЕКСТИ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НАВЧАЛЬНЕ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ДЖЕРЕЛО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УРОКАХ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МОВИ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</w:p>
    <w:p>
      <w:pPr>
        <w:spacing w:after="160" w:lineRule="auto" w:line="240"/>
        <w:ind w:firstLine="700"/>
        <w:jc w:val="right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Надія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Кравченко</w:t>
      </w:r>
    </w:p>
    <w:p>
      <w:pPr>
        <w:spacing w:after="160" w:lineRule="auto" w:line="240"/>
        <w:ind w:firstLine="700"/>
        <w:jc w:val="left"/>
        <w:rPr>
          <w:rFonts w:ascii="Times New Roman" w:cs="Times New Roman" w:hAnsi="Times New Roman"/>
          <w:sz w:val="28"/>
          <w:szCs w:val="28"/>
          <w:lang w:val="en-US"/>
        </w:rPr>
      </w:pP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Іван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Огієнко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писав: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«М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душа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кожної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національності,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її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святощ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її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найцінніший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скарб.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наша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стара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нова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культура,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ознака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наці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онального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визнання».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«Мова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характер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народу,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сорочка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духу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наро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дного,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головний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двигун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розвитку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культури,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також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пам’ять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народу,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історія».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Нині,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час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державного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відродження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значно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зростає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вагомість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нації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народу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головної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ознаки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нації.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одна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розвинених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світових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що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належить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давньописемних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слов’янського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світу.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посідає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друге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місце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серед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тринадцяти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живих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слов’янського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походження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чотирнадцяте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місце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серед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кількох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тисяч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світу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кількістю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носіїв.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милозвучністю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мелодійністю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традиційно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порівнюють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італійс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ькою,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1934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році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Парижі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всесвітньому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конкурсі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краси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вона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посіла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третє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місце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після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французької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перської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фонетичну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озкіш,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лексичне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фразеологічне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багатство,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синтаксичну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гнучкість,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значні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словотворчі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властивості.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онцепці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культурно-історичного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середови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ща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науково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обґрунтована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В.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Гумбольдт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ом,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Потебнею,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Флоренським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змогу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навчити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учнів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сприймати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схему,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систему,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постійно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розвивається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певними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законами,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донести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ідею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зв’язку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філософією,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психологією,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історією,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спрямовує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учнів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розуміння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через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мовну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систему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самобутнього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національного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мислення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часовій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географічній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площині.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Ще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наприкінці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ХІХ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ст.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Лавровський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пропонував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вести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школах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дисципліну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«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атьківщинознавство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»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щоб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допомогти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учням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усвідомити,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чим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відрізняється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рідна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книжної.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Кожен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регіон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цікавий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філологічний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об’єк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перед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науковцями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стоїть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важливе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завдання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досконало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дослідити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носіїв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чи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іншого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діалекту.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Діалектологія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наука,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вивчає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особливості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живої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народної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говірки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говори.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прототипом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літературної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остання,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підвладна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мовним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законам,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функціонують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всіх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її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рівнях.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цьому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постає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її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важливе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значення,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науково-теоретичне,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практичне: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вона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постачає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цінні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історичні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матеріали,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що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підставу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досліджувати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розвиток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її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функціонування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еволюцію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впродовж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історії.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Діалектичні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матеріали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важливі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для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вивчення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лише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історичної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граматики,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етнолінгвістики,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фольклористики,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історії,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археології,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етнографії.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Вживання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розмовної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лексики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найменувань,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націлене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глибокі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народні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корені,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добре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відчуття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асоціації,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свідчить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глибокий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зв’язок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культур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народу.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Академік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НАН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Онищенко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Олексій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Семенович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засвідчує,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що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«діалекти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зберігають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багатство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безпосереднього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пізнавального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суспільного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досвіду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народів.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багатство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потрібно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фіксувати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всіх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носіях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інформації,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ширше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вводити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науковий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практичний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обіг,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робити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доступним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їхній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зміст,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роль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розумінні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культурної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спадщини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часто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недооцінюється»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[4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9].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певної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місцевості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свої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фонетичні,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морфологічні,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словотворчі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синтаксич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риси,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відрізняють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її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літературної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інших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діалектів.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Так,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відміну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літературної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форма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писаних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правил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характеризується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мінливою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будовою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різ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регіонах,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її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використовують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усному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вленні,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вона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обмежену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сферу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вживання.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Однак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позначається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самій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багата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різноманітні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форми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слів,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семантику.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Так,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наприклад,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Караванський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«Практичному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словнику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синонімів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мови»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подає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23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відповідники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слова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вітер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діалектах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їх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знаходимо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близько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100.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крутень,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круга,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повітруля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вітриниця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вітриця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завій,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віхтолиця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вертьол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вортьол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вертиполох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зувор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петельник,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курява,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вороній,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труба,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кухоль,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вітрець,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посвист,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похвистач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штопор,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кури,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гири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ін.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Загальне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уявлення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місцев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говори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їх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найпоширеніші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особливості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необхідне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кожній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освіченій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людині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для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того,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щоб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знати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свій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народ,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свою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мову.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лише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краще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знати,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краще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володіти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нею.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Вивчення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уроках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літератури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збагачує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багаж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учнів,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навчає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їх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віднаходити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розпізнавати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відмінності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між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літературною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різними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діалектними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формами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мови.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Застосування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діалектології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веде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свій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початок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кінця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ХІХ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ст.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пов’язане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студіями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І.Г.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Верхратського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пізніше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дослідженнями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І.А.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Панькевича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В.С.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Ващенка,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Г.Ф.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Шила,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Ф.Т.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Жилка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ін.,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додавали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своїх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описових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діалектологічних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праць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зв’язні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кремі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вирази,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зразки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фольклору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129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]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.</w:t>
      </w:r>
      <w:bookmarkStart w:id="0" w:name="_GoBack"/>
      <w:bookmarkEnd w:id="0"/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Вивчення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уроках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літератури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можливе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завдяки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вивченню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прозових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поетичних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текстів,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використовується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багато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діалектизмів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Такими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є,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наприклад,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твори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письменників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Котляревськ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ого,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Шевченка,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Франка,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В.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Стефаника,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Кобилянської,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Лесі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Українки,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Шашкевича,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Вагилевича,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Ю.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Федьковича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Мартовича,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Черемшини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ін.,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яскравим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прикладом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носіїв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різних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територій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різному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часовому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просторі.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Знання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діалектології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потрібно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обов’язково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вчителю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викладає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певному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регіоні,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місцевості,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переважає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чи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інша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говірка.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Так,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умовах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оточення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учитель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враховувати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особливості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місцевого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говору,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щоб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якісніше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викладати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мову,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зважаючи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відмінності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літературної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форми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діалектної.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Так,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наприклад,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літературна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назва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«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картопля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»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зрозумілою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для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всіх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носіїв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слова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бульба,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мандибурка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ріпа,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бурєшка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біб,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крумплі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використовуються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лише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західноукраїнській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місцевості.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відіграють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важливу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роль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вивченні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історії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історії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самого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народу.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Вони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велику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цінність,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зокрема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для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мовознавства.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думку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Ю.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Гриценка,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«визначають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обсяг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якість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інформації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складну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організацію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розмаїтого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репертуару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одиниць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говірок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відповідного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хронотопу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можливість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виявлення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підставі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взаємодії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комунікації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позамовних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(невербальних)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засобів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передавання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змістів,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модальностей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конотацій,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визначення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залежності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актів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мовлення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позамовного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середовища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умов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мовлення,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експлікації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словоладі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характері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текстотворення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особистості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її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індивідуальними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лінгвальними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часовими,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освітніми,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соціокультурними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особливостями»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[2,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102].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Для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того,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щоб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краще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зрозуміти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місцеву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говірку,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треба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докладно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вивчити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притаманний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даній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території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Для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цього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використовують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зазвичай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питальники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або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записують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носіїв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говірки.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допомогою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питальників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можна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отримати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інформацію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щодо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лексики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словотвору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певного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діалекту,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але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фонетика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морфологія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будуть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досліджені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повній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мірі,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синтаксис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лише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поверхово.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Задля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повного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вивчення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говірки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треба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опиратися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адже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вони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«репрезентують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реальне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буття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склад,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функції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одиниць,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динаміку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їх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форми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змісту;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реальність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затиснена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трансформована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вузькими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берегами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нормативних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приписів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обмежень,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літературному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різновиді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Свобода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самореалізації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діалектоносія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дозволяє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співіснувати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паритетних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засадах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архаїчних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інноваційних,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питомих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засвоєних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елементів,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узуальних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для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системи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говірки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функціонально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обмежених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одиниць.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Стильова,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прагматико-ситуативна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диференціація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мовлення,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наявність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різних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мовленнєвих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кодів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сприяють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легкості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слово-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формотворення,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невимушеності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побудові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висловлювань.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Усе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забезпечує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мовленню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текстам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відтворенню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високий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евристичний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потенціал»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[1,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15-16].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стверджує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народне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прислів’я,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«к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ожне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сільце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своє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слівце»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тобто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кожний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регіон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свої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особливості.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Розглянемо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села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Ліски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Кілійського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району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Одеської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області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звернемо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увагу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особливості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говіркового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мовлення.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Как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шко́лу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ходи́ла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шо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могла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пон’ат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’//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война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нача́лас’а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Б’едно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жили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ми/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ру́с’ких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лу́ч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’:е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стали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жит’/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луч’:е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в’ес’л’ей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мене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папа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бил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худо́жник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он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д’е́лал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горшки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йак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ш’ас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кажут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’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горще́чник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мене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папа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був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гонч́ар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назива́лис’а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він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д’елал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свойу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посу́ду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дома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там/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запрешча́ли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госуда́рство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він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учи́вс’а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д’е́душка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научі́л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він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д’елал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заво́д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держа́ви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найшо́в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Карагме́ту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Йак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вони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пожени́лис’а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знайу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Мама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поме́рла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бага́то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сім’ї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було́/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він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вз’ав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ма́чуху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ма́чухі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на́да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Мачуха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свойіх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дітей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держа́ла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пішл́и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школу//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Школу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бро́сила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пйат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’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кла́сов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пішли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н’а́н’ки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н’ан’ки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бросила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пішла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колхоз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л’уби́ла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дуже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землі́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сейча́с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роби́ла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ночйу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робила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сапко́йу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хвата́́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здоро́вйа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Работала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трудно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работала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шчоб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запи́ла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шчоб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пішла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работу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коли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на́да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шоб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отказа́лас’а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шоб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зроби́ла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Нехай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ска́жут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’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сел’сов’е́ті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йак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рабо́тала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отако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го́ди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пройшли́/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здоро́вл’а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майе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//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Даний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уривок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розповідь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Забара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Клавдії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Олександрівн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1933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року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народження,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народилася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закінчила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5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класів.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свідчить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що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території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зберігся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залежить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освіти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школі.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всіма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особливостями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говір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села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Ліски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Кілійського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району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належить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південно-східного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наріччя.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Йому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притаманні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наступні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ознаки: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1)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фонетичному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рівні: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етимологічні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[о],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[е]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новозакритих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складах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наголошеній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ненаголошеній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позиціях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замінюються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[і],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перед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пом’якшуються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попередні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приголосні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(стіл,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радість,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осінь);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деяких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випадках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вживається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[’е]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п’ечка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б’едно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);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відповідно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давнього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[ѣ]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всіх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позиціях,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південно-західних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діалектах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виступає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[і]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(сніг,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бесіда),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інколи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[’е]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сн’ег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);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ненаголошені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[е],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[и]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зближуються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вимові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(весна,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живе);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ненаголошене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[о]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перед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складом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наголошеним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[у],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[і]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набирає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відтінку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[у]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(кожух,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зозуля);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2)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морфологічному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рівні: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однини,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місцевому,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іменнки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чоловічого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середнього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роду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закінчення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ові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],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еві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],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[-у]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(братові,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брату,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хлопцю);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наявний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інфінітив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–ти,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(робить,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ходити);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дієслова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дієвідміни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1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особи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однини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теп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часі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форми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без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чергування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[д],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[т],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[з],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[с]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відповідними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шиплячими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ходю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просю);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дієслова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дієвідміни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особи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однини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теп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часу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дуже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часто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стягнені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форми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гра,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літа);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дієвідміни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особі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однини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ходе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носе);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3)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синтаксичному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рівні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спостерігається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вживання,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замість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протиставного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сполучника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але,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сполучників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так,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но,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ну.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Південно-східні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обіймають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найзначнішу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територію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населенням,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але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значно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одноріднішими,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що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сталося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внаслідок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нівеляційних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процесів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протягом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останніх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трьох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століть,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зв’язку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історичними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подіями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території,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численними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дозаселеннями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переселеннями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людності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різних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місцевостей,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що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спричинило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змішування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населення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прискорювало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витворення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більш-менш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однорідного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типу.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Так,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прикладі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Ліски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Кілійського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району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показали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важливість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вивчення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місцевих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для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вчителя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врахування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особливостей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викладанні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школі.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Знання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певної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місцевості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допоможе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вчителю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краще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подати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матеріал,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проводячи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паралель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між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літературною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формою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говіркою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даній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території.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зацікавить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значно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полегшить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вивчення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школі.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Важливим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буде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проведення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школі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уроку,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присвяченому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вивченню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історичної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бази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літературної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поглибить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знання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учнів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класифікацію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особливості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їх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територіального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поділу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наріччя,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виховає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повагу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багатств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ж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опрацювання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специфіки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розвиває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навички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теорет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ичного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осмислення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різноманітних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проблем,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таких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з’ясування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тенденцій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формування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загальнонародної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процеси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змін,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що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відбуваються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фонетичній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системі,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граматичній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будові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лексичному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складі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сучасної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уроці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можна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використати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схеми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таблиці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особливості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наріч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словник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мови.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Цікавим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завданням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цього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уроку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буде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самостійне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зібрання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учнями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демонстрація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відео-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аудіозаписів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народних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казок,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пісень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місцевою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говіркою,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що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певною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мірою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комбінує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урок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фольклором.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Таким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чином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завдяки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текстам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учні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дізнаються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багато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нового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цікавого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матеріалу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історії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своєї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нації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певній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території,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традиції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звичаї,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культуру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своїх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пращурів.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</w:p>
    <w:p>
      <w:pPr>
        <w:spacing w:after="160" w:lineRule="auto" w:line="240"/>
        <w:ind w:firstLine="700"/>
        <w:jc w:val="center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Бібліографія: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1.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Гриценко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Ю.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(2003).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джерело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дослідження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говірок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Румунії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//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Павлюк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М.,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Робчук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Українські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говори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Румунії.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Діялектні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тексти.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Едмонтон;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Львів;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Нью-Йорк;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Торонто.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2003.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2.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Гриценко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Ю.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(2015).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Інформаційний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простір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тексту.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синхронії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діахронії: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джерело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лінгвістичних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студій.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Київ,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2015.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100-119.</w:t>
      </w:r>
    </w:p>
    <w:p>
      <w:pPr>
        <w:spacing w:after="160" w:lineRule="auto" w:line="240"/>
        <w:ind w:firstLine="70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Делюсто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М.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(2015).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текстографія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прийом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дослідження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граматики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переселенської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говірки.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синхронії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діахронії: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джерело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лінгвістичних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студій.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Київ,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2015.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128-139.</w:t>
      </w:r>
    </w:p>
    <w:p>
      <w:pPr>
        <w:pStyle w:val="style0"/>
        <w:spacing w:lineRule="auto" w:line="360"/>
        <w:jc w:val="both"/>
        <w:contextualSpacing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4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Онищенко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О.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(2015).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Діалектологія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важлива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галузь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славістики.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Діалекти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синхронії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діахронії: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текст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джерело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лінгвістичних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студій.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Київ,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2015.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С.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uk-UA" w:eastAsia="en-US"/>
        </w:rPr>
        <w:t>8-10.</w:t>
      </w:r>
    </w:p>
    <w:p>
      <w:pPr>
        <w:spacing w:after="160" w:lineRule="auto" w:line="240"/>
        <w:ind w:firstLine="560"/>
        <w:jc w:val="right"/>
        <w:rPr>
          <w:rFonts w:ascii="Times New Roman" w:cs="Times New Roman" w:hAnsi="Times New Roman"/>
          <w:sz w:val="28"/>
          <w:szCs w:val="28"/>
          <w:lang w:val="en-US"/>
        </w:rPr>
      </w:pPr>
    </w:p>
    <w:p>
      <w:pPr>
        <w:spacing w:after="160" w:lineRule="auto" w:line="240"/>
        <w:ind w:firstLine="560"/>
        <w:jc w:val="center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ВИВЧЕННЯ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СТИЛІСТИЧНИХ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МОЖЛИВОСТЕЙ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ЛЕКСИКИ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ФРАЗЕОЛОГІЇ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УРОКАХ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10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КЛАСІ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одна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наук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мову,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вивчає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способи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використання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засобів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літературної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різних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її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типах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жанрах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усіх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видах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мовленнєвої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діяльності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(аудіювання,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читання,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говоріння,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письмо),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різних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умовах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спілкування,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сферах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суспільного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життя.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Саме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покликана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навчити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висловити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думку,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грамотно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використовувати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життєво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необхідних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ситуаціях,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виховувати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чуття.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думку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Леонтьєва,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щоб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повноцінно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спілкуватися,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людина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повинна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володіти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такими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вміннями: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швидко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правильно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орієнтуватися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умовах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спілкування;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спланувати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своє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мовлення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вибрати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зміст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акту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спілкування;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знайти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адекватні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засоби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для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подачі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ього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змісту;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г)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забезпечити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зворотний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зв'язок.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Якщо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якась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ланок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акту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спілкування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буде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порушена,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мовцеві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вдасться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домогтися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бажаних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результатів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спілкуван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воно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буде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неефективним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[4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33].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найвищим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рівнем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культури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якому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правильність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літературного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мовлення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поєднанні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доцільністю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довершеністю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мистецтвом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мовлення.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виступає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одним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засобів,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що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характеризує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функціональний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стиль.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Вибір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вживання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лексичних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елементів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залежать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сфери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ситуації,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яких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відбу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вається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комунікативний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процес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[1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291-292].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Лексична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вивчає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функціонально-стильову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диференціацію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лексичного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складу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особливості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вживання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лексичних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одиниць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різних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функціональних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стилях,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виражальні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можливості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різних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груп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лексики,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способи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прийоми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використання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функціональних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властивостей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лексичних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одиниць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для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досягнення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певного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стилістичного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забарвлення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[3,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25].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Програмою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10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класі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передбачений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розгляд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стилістичного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використання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багатозначності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слова.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Серед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багатьох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значень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полісемічного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слова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тільки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одне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буде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основним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шепочуть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дівчата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Воно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називається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прямим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значенням.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Переносне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значення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неосновне.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його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називають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тому,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що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людина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свідомо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переносить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назву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одного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предмета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чи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явища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інший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шепочуть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хвилі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).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10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класі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також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вивчаються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стилістичні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функції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синонімів.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ографічні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синоніми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розрізняються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відтінками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значення,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стилістичні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сферою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вживання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(приналежністю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різних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функціональних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стилів)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експресивним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забарвленням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(експресивними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відтінками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порівнянні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нейтральним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основним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словом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синонімічного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ряду).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Синоніми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розрізняються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один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одного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відтінками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значення.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словах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працювати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трудитися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суттєва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різниця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відтінках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значень: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трудитися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означає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просто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працювати,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працювати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наполегливо,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сумлінно.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Поняття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труда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доцільної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діяльності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пов’язане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тільки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людиною.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Синоніми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можуть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відрізнятися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один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одного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особливостями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стилістичного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вживання.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Наприклад,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будувати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нейтральне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слово,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зводити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книжне,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будувати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можна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майже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все,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зводити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лише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монументальне,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масштабне.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Сильним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стилістичним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засобом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нанизування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синонімів: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яке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потім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було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сум’яття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напевне,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догадуєтесь: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спершу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мене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вибивали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дурування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й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примовляли,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який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бузувір,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опришок,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урвиголова,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харциз,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каламут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навіть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химород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…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М.Стельмах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)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Синоніми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використовуються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усіх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стилях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метою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уникнення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невмотивованих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повторів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),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але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їхні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функції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однакові.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допомогою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синонімів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реалізується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функція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точності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передачі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змісту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висловлювання.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Особливо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виникає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потреба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якнайточнішого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вияву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відтінку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думки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науковому,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офіційно-діловому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публіцистичному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стилях.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Емоційно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-експресивна,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уточнювально-увиразнювальна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функції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синонімів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характерні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для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розмовного,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художнього,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публіцистичного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властиві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офіційно-діловому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науковому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стилям.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10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класі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вводяться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поняття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контекстуальний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синонім,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перифраза.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Перифраза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стилістична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фігура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активно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функціонує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художньому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публіцистичному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стилях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дозволяє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емоційно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-експресивній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формі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висловит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ставлення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зображуваного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[2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45].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Окрім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синонімів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10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класі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розглядаються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стилістичні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функції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антонімів,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що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ґрунтую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контрастній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характеристиці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предметів,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явищ,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дій.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Антоніми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одним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найяскравіших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засобів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виразності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використовують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усіх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функціональних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стилях: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науковому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офіційно-діловому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стилях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їх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уживають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для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чіткого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розрізнення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понять,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уявлень,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точног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висловлення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думки,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підкреслення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поєднуваності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описуваних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реалій;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художньому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публіцистичному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тилях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антоніми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виступають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засобом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створення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образності,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експресії.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Стилістичні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функції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паронімів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також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розглядаються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розділі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«Лексикологія»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10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класі.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Це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важливий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стилістичний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засіб,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що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допомагає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увиразнити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думку,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створити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самобутній,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яскравий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образ: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Шкода,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Марино,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перебулих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літ!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Приснилися,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проснилися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зникли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(М.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Рильський).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Використовуються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пароніми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для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створення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іронічного,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гостросатиричного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мовлення: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Прийомний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син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барона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був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баран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(Л.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Костенко).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Звукова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подібність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паронімів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може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призводити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помилкового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вживання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одного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слова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замість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іншого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чи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перекручення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літературної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мови: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факт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(подія,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явище)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фактор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(умова,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причина).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публіцистичному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пароніми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використовуються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метою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створення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іронічного,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сатиричного,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гумористичного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колориту.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Наступною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темою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вивчення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розділу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стилістичне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використання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запозичених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слів.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Запозичені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слова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мають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різне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стилістичне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забарвлення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особливості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функціонування.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науковому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офіційно-діловому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стилях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іншомовні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слова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переважно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виступають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ролі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термінів,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публіцистичному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художньому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засобом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створення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образності,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експресивного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тексту.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Вони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вносять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мовлення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офіційність,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урочистість,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пафосність,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колорит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книжності,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іноді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створюють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гумористичний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чи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сатиричний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ефект: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Тільки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ж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Проня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й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погана,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жаба…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якби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запустить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пазури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її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скриню,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то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ми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при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боці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заведемо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таке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монпансьє,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що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тільки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пальці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облизуй!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(М.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Старицький).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Стилістичне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використан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термінологічної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важливим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вивченні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10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класі.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Великим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шаром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наукової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термінологічна,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тобто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лексика,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уживана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різних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сферах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науки,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техніки,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мистецтва,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виробництва: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галузі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суспільно-економічних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наук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суспільство,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продуктивні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сили,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додаткова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вартість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електротехніці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напруга,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коливання,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хвиля,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контакт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медицині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розтин,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ендокардит,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переливання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крові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Наукові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слова,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терміни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використовуються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для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точного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лаконічного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визначення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понять.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Ці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слова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функціонують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науковому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офіційно-діловому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стилях,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виконують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номінативну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функцію.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Професійно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-виробнича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лексика,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відміну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термінів,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становить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замкненої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системи,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вона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неоднорідна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своїм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складом.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Основною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сферою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функціонування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професійно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-виробничої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усне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неофіційне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мовлення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людей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певної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професії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розмовно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-побутовий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стиль),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але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вона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може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зазнавати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термінологізації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використовуватись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науковому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професійно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-виробничої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належать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також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професіоналізми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науково-технічні,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професійно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-виробничі,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які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належать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наукового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стилю,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просторічно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-жаргонні,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що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використовуються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розмовному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мовлення.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Жаргонізми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відрізняються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експресивно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нейтральних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професіоналізмів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тим,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що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використовуються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розмовному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мовленні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певного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професійного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середовища,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їх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ще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називають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професійними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жаргонізмами,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мають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відповідники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загальновживаній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лексиці: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бублик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кермо,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тачка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таксі,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ляп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груба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помилка.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Важливим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компонентом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вивчення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територіальн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о-обмежена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діалектна.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Виділяють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лексичні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поняття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певного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наріччя,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які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мають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відповідники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загальновживаній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лексиці: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ляскавиця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грім,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бараболя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картопля,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когут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півень,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веселуха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райдуга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етнографічні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невідомі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або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використовуються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межами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регіону: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черес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широкий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шкіряний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пояс,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жур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страва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вівсяного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борошна,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каварма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страва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баранини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семантичні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певному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регіоні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відрізняються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значенням: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вино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виноград,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ноша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одяг,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масть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жир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діалектизми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усний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засіб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спілкування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певного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регіону,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діалектизми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належать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розмовного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мовлення.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Неологізми,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або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нові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слова,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ж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відокремлені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лексикою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сучасної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літературної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мови.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Вони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з’являються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унаслідок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безперервного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розвитку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економіки,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науки,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культури,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щоб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надавати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назви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новим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предметам,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явищам,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поняттям: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біонавт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гідропоніка,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мультимедійний,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нанотехнології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Зазвичай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використовуються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науковому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 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Застарілі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слова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важливою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сферою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вивчення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пасивної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лексики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мови.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Їх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поділяють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дві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групи: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слова,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що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вийшли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ужитку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разом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предметами,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явищами,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які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вони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називали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історизми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князь,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кошовий,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земство,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магістрат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застарілі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синоніми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сучасної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архаїзми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десниця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права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рука,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ликувати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радіти,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перст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палець).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Вживаються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застарілі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слова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публіцистичному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стилі.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ажливою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темою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вивчення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10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класі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стилістичні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засоби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фразеологізмів.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Фразеологізми,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сполучення,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завжди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одним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членом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речення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(ідіомою),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відміну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від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звичайних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словосполучень,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або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становлять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ціле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речення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просте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чи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складне: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Чесне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діло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роби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сміло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(Нар.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творчість);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Чуття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єдиної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родини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(П.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Тичина).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ролі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ідіоми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фразеологізм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виконує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функцію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одного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члена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речення: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клювати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носом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(дрімати),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попасти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пальцем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небо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(не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вгадати),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правити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теревені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(базікати),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робити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мухи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слона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(перебільшувати).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Окрім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ідіом,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розрізняють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менш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стійкі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фразеологічні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одиниці,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що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є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основному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цілим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реченням,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це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прислів’я,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приказки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влучні,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або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«крилаті»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вислови.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Їх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зазвичай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складають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письменники,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вчені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Наприклад,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Що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посієш,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те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пожнеш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(Народна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творчість);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Всякому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городу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нрав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права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(Г.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Сковорода);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чистити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авгієві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стайні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(знищувати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бруд,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наводити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порядок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чомусь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занехаяному)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ін.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Отже,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дуже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різноманітна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насичена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багатьма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особливостями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ексики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фразеології.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Їй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властиве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викорис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тання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багатозначності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слова,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синонімів,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паронімів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антонімів,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запозичених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слів,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термінів,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професіоналізмів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жаргонізмів,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діалектизмів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неологізмів,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застарілих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слів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фразеологізмів,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які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використовуються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різних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стилях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мовлення.</w:t>
      </w:r>
    </w:p>
    <w:p>
      <w:pPr>
        <w:spacing w:after="160" w:lineRule="auto" w:line="240"/>
        <w:ind w:firstLine="560"/>
        <w:jc w:val="both"/>
        <w:rPr>
          <w:rFonts w:ascii="Times New Roman" w:cs="Times New Roman" w:hAnsi="Times New Roman"/>
          <w:sz w:val="28"/>
          <w:szCs w:val="28"/>
          <w:lang w:val="en-US"/>
        </w:rPr>
      </w:pPr>
    </w:p>
    <w:p>
      <w:pPr>
        <w:spacing w:after="160" w:lineRule="auto" w:line="240"/>
        <w:ind w:firstLine="560"/>
        <w:jc w:val="center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Бібліографія</w:t>
      </w:r>
    </w:p>
    <w:p>
      <w:pPr>
        <w:spacing w:after="160" w:lineRule="auto" w:line="240"/>
        <w:ind w:left="72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Ганич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Д.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І.,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Олійник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І.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Словник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лінгві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стичних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тер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мінів.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К.: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Вища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школа,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1985.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360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с.</w:t>
      </w:r>
    </w:p>
    <w:p>
      <w:pPr>
        <w:spacing w:after="160" w:lineRule="auto" w:line="240"/>
        <w:ind w:left="72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Коваль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Практична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стилістика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сучасної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мови.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К.: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Вища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школа,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1987.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349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с.</w:t>
      </w:r>
    </w:p>
    <w:p>
      <w:pPr>
        <w:spacing w:after="160" w:lineRule="auto" w:line="240"/>
        <w:ind w:left="72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Котусенко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О.Ю.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Навчальна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програма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української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мови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(5-11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класи).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Харків: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Вид-во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«Ранок»,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2018.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160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с.</w:t>
      </w:r>
    </w:p>
    <w:p>
      <w:pPr>
        <w:spacing w:after="160" w:lineRule="auto" w:line="240"/>
        <w:ind w:left="72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Леонтьев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А.А.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Псих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ология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общения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/А.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А.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Леонтьев.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М.: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Смысл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1997.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uk-UA" w:eastAsia="en-US"/>
        </w:rPr>
        <w:t>365с.</w:t>
      </w:r>
    </w:p>
    <w:p>
      <w:pPr>
        <w:pStyle w:val="style0"/>
        <w:spacing w:lineRule="auto" w:line="360"/>
        <w:jc w:val="both"/>
        <w:contextualSpacing/>
        <w:rPr>
          <w:rFonts w:ascii="Times New Roman" w:cs="Times New Roman" w:hAnsi="Times New Roman"/>
          <w:sz w:val="28"/>
          <w:szCs w:val="28"/>
          <w:lang w:val="en-US"/>
        </w:rPr>
      </w:pPr>
    </w:p>
    <w:sectPr>
      <w:pgSz w:w="11906" w:h="16838" w:orient="portrait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0000000000000000000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000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0000000000000000000"/>
    <w:charset w:val="cc"/>
    <w:family w:val="swiss"/>
    <w:pitch w:val="variable"/>
    <w:sig w:usb0="A10006FF" w:usb1="4000205B" w:usb2="00000010" w:usb3="00000000" w:csb0="0000019F" w:csb1="00000000"/>
  </w:font>
  <w:font w:name="Segoe UI">
    <w:altName w:val="Segoe UI"/>
    <w:panose1 w:val="00000000000000000000"/>
    <w:charset w:val="cc"/>
    <w:family w:val="swiss"/>
    <w:pitch w:val="variable"/>
    <w:sig w:usb0="E10022FF" w:usb1="C000E47F" w:usb2="00000029" w:usb3="00000000" w:csb0="000001DF" w:csb1="00000000"/>
  </w:font>
  <w:font w:name="Cambria">
    <w:altName w:val="Cambria"/>
    <w:panose1 w:val="00000000000000000000"/>
    <w:charset w:val="cc"/>
    <w:family w:val="roman"/>
    <w:pitch w:val="variable"/>
    <w:sig w:usb0="E00002FF" w:usb1="400004FF" w:usb2="00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docdata"/>
    <w:basedOn w:val="style0"/>
    <w:next w:val="style4097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style4098">
    <w:name w:val=" Знак Знак3"/>
    <w:basedOn w:val="style0"/>
    <w:next w:val="style4098"/>
    <w:pPr>
      <w:spacing w:after="0" w:lineRule="auto" w:line="240"/>
    </w:pPr>
    <w:rPr>
      <w:rFonts w:ascii="Verdana" w:cs="Verdana" w:eastAsia="Times New Roman" w:hAnsi="Verdana"/>
      <w:sz w:val="20"/>
      <w:szCs w:val="20"/>
      <w:lang w:val="en-US"/>
    </w:rPr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099"/>
    <w:uiPriority w:val="99"/>
    <w:pPr>
      <w:spacing w:lineRule="auto" w:line="240"/>
    </w:pPr>
    <w:rPr>
      <w:sz w:val="20"/>
      <w:szCs w:val="20"/>
    </w:rPr>
  </w:style>
  <w:style w:type="character" w:customStyle="1" w:styleId="style4099">
    <w:name w:val="Текст примечания Знак"/>
    <w:basedOn w:val="style65"/>
    <w:next w:val="style4099"/>
    <w:link w:val="style30"/>
    <w:uiPriority w:val="99"/>
    <w:rPr>
      <w:sz w:val="20"/>
      <w:szCs w:val="20"/>
    </w:rPr>
  </w:style>
  <w:style w:type="paragraph" w:styleId="style106">
    <w:name w:val="annotation subject"/>
    <w:basedOn w:val="style30"/>
    <w:next w:val="style30"/>
    <w:link w:val="style4100"/>
    <w:uiPriority w:val="99"/>
    <w:pPr/>
    <w:rPr>
      <w:b/>
      <w:bCs/>
    </w:rPr>
  </w:style>
  <w:style w:type="character" w:customStyle="1" w:styleId="style4100">
    <w:name w:val="Тема примечания Знак"/>
    <w:basedOn w:val="style4099"/>
    <w:next w:val="style4100"/>
    <w:link w:val="style106"/>
    <w:uiPriority w:val="99"/>
    <w:rPr>
      <w:b/>
      <w:bCs/>
      <w:sz w:val="20"/>
      <w:szCs w:val="20"/>
    </w:rPr>
  </w:style>
  <w:style w:type="paragraph" w:styleId="style153">
    <w:name w:val="Balloon Text"/>
    <w:basedOn w:val="style0"/>
    <w:next w:val="style153"/>
    <w:link w:val="style4101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101">
    <w:name w:val="Текст выноски Знак"/>
    <w:basedOn w:val="style65"/>
    <w:next w:val="style4101"/>
    <w:link w:val="style153"/>
    <w:uiPriority w:val="99"/>
    <w:rPr>
      <w:rFonts w:ascii="Segoe UI" w:cs="Segoe UI" w:hAnsi="Segoe UI"/>
      <w:sz w:val="18"/>
      <w:szCs w:val="18"/>
    </w:rPr>
  </w:style>
  <w:style w:type="paragraph" w:customStyle="1" w:styleId="style4102">
    <w:name w:val="Знак Знак"/>
    <w:basedOn w:val="style0"/>
    <w:next w:val="style4102"/>
    <w:pPr>
      <w:spacing w:after="0" w:lineRule="auto" w:line="240"/>
    </w:pPr>
    <w:rPr>
      <w:rFonts w:ascii="Verdana" w:cs="Verdana" w:eastAsia="Times New Roman" w:hAnsi="Verdana"/>
      <w:sz w:val="20"/>
      <w:szCs w:val="20"/>
      <w:lang w:val="en-US"/>
    </w:rPr>
  </w:style>
  <w:style w:type="paragraph" w:styleId="style179">
    <w:name w:val="List Paragraph"/>
    <w:basedOn w:val="style0"/>
    <w:next w:val="style4094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5018</Words>
  <Pages>9</Pages>
  <Characters>33268</Characters>
  <Application>WPS Office</Application>
  <DocSecurity>0</DocSecurity>
  <Paragraphs>120</Paragraphs>
  <ScaleCrop>false</ScaleCrop>
  <Company>Home</Company>
  <LinksUpToDate>false</LinksUpToDate>
  <CharactersWithSpaces>38281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2023-12-04T22:49:19Z</dcterms:created>
  <dc:creator>PC</dc:creator>
  <lastModifiedBy>2201117SY</lastModifiedBy>
  <dcterms:modified xsi:type="dcterms:W3CDTF">2023-12-04T22:49:19Z</dcterms:modified>
  <revision>23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6a838ae7941140e1ace082bd94c3b6f0</vt:lpwstr>
  </property>
</Properties>
</file>