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6297A" w14:textId="198C0323" w:rsidR="00E12A31" w:rsidRDefault="00E12A31" w:rsidP="00D3070F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Практичне заняття №7</w:t>
      </w:r>
    </w:p>
    <w:p w14:paraId="46E715EF" w14:textId="51F164D5" w:rsidR="00D3070F" w:rsidRDefault="00D3070F" w:rsidP="00D3070F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Відповіді на питання</w:t>
      </w:r>
    </w:p>
    <w:p w14:paraId="260BA748" w14:textId="3133A00B" w:rsidR="00D3070F" w:rsidRDefault="00D3070F" w:rsidP="00D3070F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C65D9A">
        <w:rPr>
          <w:rFonts w:ascii="Times New Roman" w:hAnsi="Times New Roman"/>
          <w:b/>
          <w:sz w:val="36"/>
          <w:szCs w:val="36"/>
          <w:lang w:val="uk-UA"/>
        </w:rPr>
        <w:t>Киричук В.М. ЗТЕ-3-5 №221610</w:t>
      </w:r>
    </w:p>
    <w:p w14:paraId="16122797" w14:textId="7C4637E7" w:rsidR="00D3070F" w:rsidRPr="00D3070F" w:rsidRDefault="00D3070F" w:rsidP="00D307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Яким чином враховується відмінність (зменшення)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3070F">
        <w:rPr>
          <w:rFonts w:ascii="Times New Roman" w:hAnsi="Times New Roman"/>
          <w:bCs/>
          <w:sz w:val="28"/>
          <w:szCs w:val="28"/>
          <w:lang w:val="uk-UA"/>
        </w:rPr>
        <w:t>середньої різниці температур між теплоносіями по відношенню до протитечійної схеми в разі реалізації перехресного руху теплоносіїв?</w:t>
      </w:r>
    </w:p>
    <w:p w14:paraId="248F9439" w14:textId="083ED11F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Враховується через зменшення ефективності теплозаміщення. При перехресному русі температура не змінюється за логарифмічним законом, а використовується усереднене значення, яке залежить від співвідношення теплоємностей потоків. Для розрахунку середнього температурного напору застосовують спеціальні поправкові коефіцієнти або номограми</w:t>
      </w:r>
    </w:p>
    <w:p w14:paraId="0A67331A" w14:textId="77777777" w:rsidR="00D3070F" w:rsidRDefault="00D3070F" w:rsidP="00D3070F">
      <w:pPr>
        <w:pStyle w:val="a3"/>
        <w:numPr>
          <w:ilvl w:val="0"/>
          <w:numId w:val="1"/>
        </w:numPr>
        <w:spacing w:after="0"/>
        <w:ind w:hanging="15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 xml:space="preserve">З якою метою здійснюють секціонування трубного та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13122D6" w14:textId="126366B0" w:rsidR="00D3070F" w:rsidRP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міжтрубного просторів для руху теплоносіїв у теплообмінних апаратах і чим зумовлена доцільність застосування кількості ходів (трубних пучків)?</w:t>
      </w:r>
    </w:p>
    <w:p w14:paraId="3B7ACB61" w14:textId="77777777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 xml:space="preserve">Секціювання виконується для зменшення живих перерізів, що забезпечує підвищення швидкості теплоносія, а отже – інтенсивності теплообміну. </w:t>
      </w:r>
    </w:p>
    <w:p w14:paraId="6CE94955" w14:textId="19C71C26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Кількість ходів обирається для досягнення заданої швидкості руху, відповідно до умов неперервності потоку. Зазвичай використовуються сегментні, дискові або повздовжні перегородки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0EB6715" w14:textId="76076A66" w:rsidR="00D3070F" w:rsidRPr="00D3070F" w:rsidRDefault="00D3070F" w:rsidP="00D307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Яка розмірність числа одиниць перенесення теплоти NTU і як</w:t>
      </w:r>
    </w:p>
    <w:p w14:paraId="068FAB5C" w14:textId="28A9B2C0" w:rsidR="00D3070F" w:rsidRP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залежить NTU від витрати рідини?</w:t>
      </w:r>
    </w:p>
    <w:p w14:paraId="555646ED" w14:textId="463E900D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NTU (Number of Transfer Units) – безрозмірна величина. Вона визначається як:</w:t>
      </w:r>
    </w:p>
    <w:p w14:paraId="69290AF4" w14:textId="62D907C0" w:rsidR="00D3070F" w:rsidRDefault="00D3070F" w:rsidP="00D3070F">
      <w:pPr>
        <w:spacing w:after="0"/>
        <w:ind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drawing>
          <wp:inline distT="0" distB="0" distL="0" distR="0" wp14:anchorId="41CE0850" wp14:editId="1821C6EC">
            <wp:extent cx="1467055" cy="666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7055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68950" w14:textId="387D8D72" w:rsidR="00D3070F" w:rsidRPr="00D3070F" w:rsidRDefault="00D3070F" w:rsidP="00D3070F">
      <w:pPr>
        <w:spacing w:after="0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де:</w:t>
      </w:r>
    </w:p>
    <w:p w14:paraId="30043F1C" w14:textId="43A826AE" w:rsidR="00D3070F" w:rsidRPr="00D3070F" w:rsidRDefault="00D3070F" w:rsidP="00D3070F">
      <w:pPr>
        <w:spacing w:after="0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K – коефіцієнт теплопередачі,</w:t>
      </w:r>
    </w:p>
    <w:p w14:paraId="4B867E4D" w14:textId="24E0BA01" w:rsidR="00D3070F" w:rsidRPr="00D3070F" w:rsidRDefault="00D3070F" w:rsidP="00D3070F">
      <w:pPr>
        <w:spacing w:after="0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F – площа теплообміну,</w:t>
      </w:r>
    </w:p>
    <w:p w14:paraId="2B58E23C" w14:textId="5C4C7534" w:rsidR="00D3070F" w:rsidRPr="00D3070F" w:rsidRDefault="00D3070F" w:rsidP="00D3070F">
      <w:pPr>
        <w:spacing w:after="0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G – масова витрата теплоносія,</w:t>
      </w:r>
    </w:p>
    <w:p w14:paraId="3B0B3D8C" w14:textId="7C39389C" w:rsidR="00D3070F" w:rsidRDefault="00D3070F" w:rsidP="00D3070F">
      <w:pPr>
        <w:spacing w:after="0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c – питома теплоємність.</w:t>
      </w:r>
    </w:p>
    <w:p w14:paraId="3A3DA804" w14:textId="304956BF" w:rsidR="00D3070F" w:rsidRDefault="00D3070F" w:rsidP="00D3070F">
      <w:pPr>
        <w:spacing w:after="0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Отже, NTU обернено пропорційне до витрати рідини G</w:t>
      </w:r>
    </w:p>
    <w:p w14:paraId="18C284D7" w14:textId="77777777" w:rsidR="00D3070F" w:rsidRDefault="00D3070F" w:rsidP="00D3070F">
      <w:pPr>
        <w:pStyle w:val="a3"/>
        <w:numPr>
          <w:ilvl w:val="0"/>
          <w:numId w:val="1"/>
        </w:numPr>
        <w:spacing w:after="0"/>
        <w:ind w:hanging="15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Що таке ефективність ребра і як вона залежить від висоти та</w:t>
      </w:r>
    </w:p>
    <w:p w14:paraId="08919B35" w14:textId="3FC1997C" w:rsid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товщини ребра? Ефективність якого ребра більше – повздовжнього чи поперечного за однакової висоти та товщини?</w:t>
      </w:r>
    </w:p>
    <w:p w14:paraId="305A0CB0" w14:textId="118E17C4" w:rsidR="00D3070F" w:rsidRP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Ефективність ребра — це відношення фактичної теплоти, переданої через ребро, до теплоти, яка була б передана, якби вся поверхня ребра мала температуру основи. Залежить від:</w:t>
      </w:r>
    </w:p>
    <w:p w14:paraId="30C32137" w14:textId="69C3A497" w:rsidR="00D3070F" w:rsidRP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lastRenderedPageBreak/>
        <w:t>висоти h та товщини δ ребра,</w:t>
      </w:r>
    </w:p>
    <w:p w14:paraId="0A16B65F" w14:textId="2C664075" w:rsidR="00D3070F" w:rsidRP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теплопровідності матеріалу,</w:t>
      </w:r>
    </w:p>
    <w:p w14:paraId="6D7D5685" w14:textId="4AC96CF8" w:rsidR="00D3070F" w:rsidRP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числа Біо.</w:t>
      </w:r>
    </w:p>
    <w:p w14:paraId="7C6D1D28" w14:textId="77777777" w:rsidR="00D3070F" w:rsidRP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Розраховується через модифіковані функції Бесселя або через формули з приведеною висотою.</w:t>
      </w:r>
    </w:p>
    <w:p w14:paraId="0129F5CE" w14:textId="2D3B7DD2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Ефективність повздовжнього ребра зазвичай більша, ніж поперечного при однакових геометричних параметрах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5F580C33" w14:textId="77777777" w:rsidR="00D3070F" w:rsidRDefault="00D3070F" w:rsidP="00D307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Яким чином змінюється (чи не змінюється) в часі витрата пари на</w:t>
      </w:r>
    </w:p>
    <w:p w14:paraId="5E56AFD0" w14:textId="6CEFE00A" w:rsid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нагрівання рідини в ємнісному теплообмінному апараті періодичної дії?</w:t>
      </w:r>
    </w:p>
    <w:p w14:paraId="7ED859BA" w14:textId="4C89D089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У теплообмінниках періодичної дії витрата пари в часі може змінюватися, залежно від зміни температурного напору. У першій фазі нагрівання витрата вища, а далі — знижується, коли температура рідини наближається до температури пари. Це обумовлює непостійний характер витрати пари в таких апаратах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32318656" w14:textId="77777777" w:rsidR="00D3070F" w:rsidRDefault="00D3070F" w:rsidP="00D3070F">
      <w:pPr>
        <w:pStyle w:val="a3"/>
        <w:numPr>
          <w:ilvl w:val="0"/>
          <w:numId w:val="1"/>
        </w:numPr>
        <w:spacing w:after="0"/>
        <w:ind w:hanging="15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 xml:space="preserve">Що таке коефіцієнт акумуляції теплоти насадки у регенеративних </w:t>
      </w:r>
    </w:p>
    <w:p w14:paraId="69BA66C8" w14:textId="10233292" w:rsid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теплообмінних апаратах і як він залежить від часу нагрівання (охолодження), товщини та температуропровідності матеріалу насадки?</w:t>
      </w:r>
    </w:p>
    <w:p w14:paraId="3157BD78" w14:textId="153E7C30" w:rsid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t>Коефіцієнт акумуляції теплоти насадки характеризує здатність матеріалу накопичувати тепло під час контакту з гарячим теплоносієм. Він визначається як:</w:t>
      </w:r>
    </w:p>
    <w:p w14:paraId="192EF184" w14:textId="55B6EDB5" w:rsidR="00D3070F" w:rsidRDefault="00D3070F" w:rsidP="00D3070F">
      <w:pPr>
        <w:spacing w:after="0"/>
        <w:ind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3070F">
        <w:rPr>
          <w:rFonts w:ascii="Times New Roman" w:hAnsi="Times New Roman"/>
          <w:bCs/>
          <w:sz w:val="28"/>
          <w:szCs w:val="28"/>
          <w:lang w:val="uk-UA"/>
        </w:rPr>
        <w:drawing>
          <wp:inline distT="0" distB="0" distL="0" distR="0" wp14:anchorId="1B814ABD" wp14:editId="4A1D00DD">
            <wp:extent cx="1171739" cy="64779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1739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1BB6" w14:textId="2C8CE84A" w:rsidR="00E12A31" w:rsidRDefault="00D3070F" w:rsidP="00E12A31">
      <w:pPr>
        <w:spacing w:after="0"/>
        <w:ind w:firstLine="567"/>
        <w:jc w:val="both"/>
        <w:rPr>
          <w:rStyle w:val="a4"/>
          <w:rFonts w:ascii="Times New Roman" w:hAnsi="Times New Roman"/>
          <w:sz w:val="28"/>
          <w:szCs w:val="28"/>
          <w:lang w:val="ru-RU"/>
        </w:rPr>
      </w:pPr>
      <w:r w:rsidRPr="00D3070F">
        <w:rPr>
          <w:rFonts w:ascii="Times New Roman" w:hAnsi="Times New Roman"/>
          <w:sz w:val="28"/>
          <w:szCs w:val="28"/>
          <w:lang w:val="uk-UA"/>
        </w:rPr>
        <w:t xml:space="preserve">де </w:t>
      </w:r>
      <w:r w:rsidRPr="00D3070F">
        <w:rPr>
          <w:rStyle w:val="katex-mathml"/>
          <w:rFonts w:ascii="Times New Roman" w:hAnsi="Times New Roman"/>
          <w:sz w:val="28"/>
          <w:szCs w:val="28"/>
        </w:rPr>
        <w:t>q</w:t>
      </w:r>
      <w:r w:rsidR="00E12A31">
        <w:rPr>
          <w:rStyle w:val="katex-mathml"/>
          <w:rFonts w:ascii="Times New Roman" w:hAnsi="Times New Roman"/>
          <w:sz w:val="28"/>
          <w:szCs w:val="28"/>
          <w:vertAlign w:val="subscript"/>
          <w:lang w:val="uk-UA"/>
        </w:rPr>
        <w:t>накоп</w:t>
      </w:r>
      <w:r w:rsidRPr="00D3070F">
        <w:rPr>
          <w:rFonts w:ascii="Times New Roman" w:hAnsi="Times New Roman"/>
          <w:sz w:val="28"/>
          <w:szCs w:val="28"/>
          <w:lang w:val="uk-UA"/>
        </w:rPr>
        <w:t xml:space="preserve">— теплота, фактично накопичена в насадці, а </w:t>
      </w:r>
      <w:r w:rsidRPr="00D3070F">
        <w:rPr>
          <w:rStyle w:val="katex-mathml"/>
          <w:rFonts w:ascii="Times New Roman" w:hAnsi="Times New Roman"/>
          <w:sz w:val="28"/>
          <w:szCs w:val="28"/>
        </w:rPr>
        <w:t>q</w:t>
      </w:r>
      <w:r w:rsidR="00E12A31">
        <w:rPr>
          <w:rStyle w:val="katex-mathml"/>
          <w:rFonts w:ascii="Times New Roman" w:hAnsi="Times New Roman"/>
          <w:sz w:val="28"/>
          <w:szCs w:val="28"/>
          <w:vertAlign w:val="subscript"/>
          <w:lang w:val="ru-RU"/>
        </w:rPr>
        <w:t>макс</w:t>
      </w:r>
      <w:r w:rsidRPr="00D3070F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D3070F">
        <w:rPr>
          <w:rFonts w:ascii="Times New Roman" w:hAnsi="Times New Roman"/>
          <w:sz w:val="28"/>
          <w:szCs w:val="28"/>
          <w:lang w:val="uk-UA"/>
        </w:rPr>
        <w:t>теоретично можлива.</w:t>
      </w:r>
    </w:p>
    <w:p w14:paraId="65CA2745" w14:textId="69026016" w:rsidR="00D3070F" w:rsidRPr="00E12A31" w:rsidRDefault="00D3070F" w:rsidP="00E12A31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31">
        <w:rPr>
          <w:rStyle w:val="a4"/>
          <w:rFonts w:ascii="Times New Roman" w:hAnsi="Times New Roman"/>
          <w:b w:val="0"/>
          <w:bCs w:val="0"/>
          <w:sz w:val="28"/>
          <w:szCs w:val="28"/>
          <w:lang w:val="ru-RU"/>
        </w:rPr>
        <w:t>Зростає при збільшенні:</w:t>
      </w:r>
    </w:p>
    <w:p w14:paraId="2BE2223C" w14:textId="6991F5CE" w:rsidR="00D3070F" w:rsidRP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тривалості нагрівання,</w:t>
      </w:r>
    </w:p>
    <w:p w14:paraId="70CB43C1" w14:textId="7166C17F" w:rsidR="00D3070F" w:rsidRP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товщини шару,</w:t>
      </w:r>
    </w:p>
    <w:p w14:paraId="4BEF3443" w14:textId="77440C0A" w:rsidR="00D3070F" w:rsidRPr="00D3070F" w:rsidRDefault="00D3070F" w:rsidP="00D3070F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теплоємності та температуропровідності матеріалу.</w:t>
      </w:r>
    </w:p>
    <w:p w14:paraId="028A3354" w14:textId="5ED0B352" w:rsidR="00D3070F" w:rsidRDefault="00D3070F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D3070F">
        <w:rPr>
          <w:rFonts w:ascii="Times New Roman" w:hAnsi="Times New Roman"/>
          <w:bCs/>
          <w:sz w:val="28"/>
          <w:szCs w:val="28"/>
          <w:lang w:val="ru-UA"/>
        </w:rPr>
        <w:t>При цьому надто довге нагрівання призводить до вирівнювання температур — що знижує ефективність.</w:t>
      </w:r>
    </w:p>
    <w:p w14:paraId="2C7A0250" w14:textId="77777777" w:rsidR="00E12A31" w:rsidRDefault="00E12A31" w:rsidP="00E12A31">
      <w:pPr>
        <w:pStyle w:val="a3"/>
        <w:numPr>
          <w:ilvl w:val="0"/>
          <w:numId w:val="1"/>
        </w:numPr>
        <w:spacing w:after="0"/>
        <w:ind w:hanging="153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12A31">
        <w:rPr>
          <w:rFonts w:ascii="Times New Roman" w:hAnsi="Times New Roman"/>
          <w:bCs/>
          <w:sz w:val="28"/>
          <w:szCs w:val="28"/>
          <w:lang w:val="ru-RU"/>
        </w:rPr>
        <w:t xml:space="preserve">Яке повітря легше – сухе чи вологе? Чи можна осушити вологе </w:t>
      </w:r>
    </w:p>
    <w:p w14:paraId="077C48FA" w14:textId="17D6F4CC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12A31">
        <w:rPr>
          <w:rFonts w:ascii="Times New Roman" w:hAnsi="Times New Roman"/>
          <w:bCs/>
          <w:sz w:val="28"/>
          <w:szCs w:val="28"/>
          <w:lang w:val="ru-RU"/>
        </w:rPr>
        <w:t>повітря водою, якщо так, то за яких умов?</w:t>
      </w:r>
    </w:p>
    <w:p w14:paraId="69DD340C" w14:textId="5A5B2750" w:rsidR="00E12A31" w:rsidRP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Вологе повітря легше, ніж сухе, при однакових температурі та тиску, оскільки молекулярна маса пари води (18) менша, ніж сухого повітря (приблизно 29).</w:t>
      </w:r>
    </w:p>
    <w:p w14:paraId="6D432A74" w14:textId="5BA52CA8" w:rsidR="00D3070F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Осушити повітря водою можна, якщо температура води нижча за точку роси повітря, тобто при охолодженні вологого повітря нижче температури конденсації волога почне осідати.</w:t>
      </w:r>
    </w:p>
    <w:p w14:paraId="6AAF1AFF" w14:textId="77777777" w:rsidR="00E12A31" w:rsidRP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</w:p>
    <w:p w14:paraId="5319233D" w14:textId="77777777" w:rsidR="00E12A31" w:rsidRDefault="00E12A31" w:rsidP="00E12A3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12A31">
        <w:rPr>
          <w:rFonts w:ascii="Times New Roman" w:hAnsi="Times New Roman"/>
          <w:bCs/>
          <w:sz w:val="28"/>
          <w:szCs w:val="28"/>
          <w:lang w:val="uk-UA"/>
        </w:rPr>
        <w:t>В чому полягає перевага плівкових випарних апаратів над випарними</w:t>
      </w:r>
    </w:p>
    <w:p w14:paraId="792C9E4B" w14:textId="1BAD9FE0" w:rsidR="00D3070F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12A31">
        <w:rPr>
          <w:rFonts w:ascii="Times New Roman" w:hAnsi="Times New Roman"/>
          <w:bCs/>
          <w:sz w:val="28"/>
          <w:szCs w:val="28"/>
          <w:lang w:val="uk-UA"/>
        </w:rPr>
        <w:t>апаратами з природною циркуляцією Роберта?</w:t>
      </w:r>
    </w:p>
    <w:p w14:paraId="3726A3A6" w14:textId="10CADC49" w:rsidR="00E12A31" w:rsidRP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Плівкові випарні апарати:</w:t>
      </w:r>
    </w:p>
    <w:p w14:paraId="7F6988A1" w14:textId="7285C45B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працюють за принципом тонкого шару рідини, що стікає по стінці,</w:t>
      </w:r>
    </w:p>
    <w:p w14:paraId="679BE98B" w14:textId="03E7E696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мають менший гідростатичний напір, отже, вища ефективність теплопередачі,</w:t>
      </w:r>
    </w:p>
    <w:p w14:paraId="44591C3B" w14:textId="1BD63625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компактніші,</w:t>
      </w:r>
    </w:p>
    <w:p w14:paraId="7FFBCDF4" w14:textId="5D0ECCDE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менш чутливі до забруднень,</w:t>
      </w:r>
    </w:p>
    <w:p w14:paraId="2E6D4BB4" w14:textId="3A2CA04F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придатні для температурочутливих продуктів.</w:t>
      </w:r>
    </w:p>
    <w:p w14:paraId="6EDB07A0" w14:textId="0A51119E" w:rsid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На відміну від апаратів Роберта, які мають низьку швидкість руху рідини й вищу інерційність, плівкові дають швидшу реакцію на зміну навантаження.</w:t>
      </w:r>
    </w:p>
    <w:p w14:paraId="631D9B22" w14:textId="3CAEE38A" w:rsidR="00E12A31" w:rsidRDefault="00E12A31" w:rsidP="00E12A31">
      <w:pPr>
        <w:pStyle w:val="a3"/>
        <w:numPr>
          <w:ilvl w:val="0"/>
          <w:numId w:val="1"/>
        </w:numPr>
        <w:spacing w:after="0"/>
        <w:ind w:hanging="153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12A31">
        <w:rPr>
          <w:rFonts w:ascii="Times New Roman" w:hAnsi="Times New Roman"/>
          <w:bCs/>
          <w:sz w:val="28"/>
          <w:szCs w:val="28"/>
          <w:lang w:val="ru-RU"/>
        </w:rPr>
        <w:t>Які шляхи збільшення економічності випарних установок?</w:t>
      </w:r>
    </w:p>
    <w:p w14:paraId="2BC6D2FD" w14:textId="5529A901" w:rsidR="00E12A31" w:rsidRP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Основні шляхи:</w:t>
      </w:r>
    </w:p>
    <w:p w14:paraId="5C244B3F" w14:textId="34EBCD24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Багатокорпусні схеми (двоступеневі, багатоступеневі),</w:t>
      </w:r>
    </w:p>
    <w:p w14:paraId="5E150876" w14:textId="50A830A3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Повторне використання тепла (вторинної пари),</w:t>
      </w:r>
    </w:p>
    <w:p w14:paraId="5AA12403" w14:textId="54B57722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Механічна компресія пари,</w:t>
      </w:r>
    </w:p>
    <w:p w14:paraId="652F9314" w14:textId="18782879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Теплообмінні апарати з рекуперацією,</w:t>
      </w:r>
    </w:p>
    <w:p w14:paraId="0B9BFE72" w14:textId="0F21A308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Зниження втрат тепла в атмосферу (теплоізоляція),</w:t>
      </w:r>
    </w:p>
    <w:p w14:paraId="2BE78489" w14:textId="35CCDC06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Оптимізація режимів подачі рідини й вакууму.</w:t>
      </w:r>
    </w:p>
    <w:p w14:paraId="1C5BFF93" w14:textId="0261FA9A" w:rsid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Ці заходи дозволяють суттєво зменшити витрати пари та енергії.</w:t>
      </w:r>
    </w:p>
    <w:p w14:paraId="13875488" w14:textId="77777777" w:rsidR="00E12A31" w:rsidRDefault="00E12A31" w:rsidP="00E12A31">
      <w:pPr>
        <w:pStyle w:val="a3"/>
        <w:numPr>
          <w:ilvl w:val="0"/>
          <w:numId w:val="1"/>
        </w:numPr>
        <w:spacing w:after="0"/>
        <w:ind w:hanging="153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Pr="00E12A31">
        <w:rPr>
          <w:rFonts w:ascii="Times New Roman" w:hAnsi="Times New Roman"/>
          <w:bCs/>
          <w:sz w:val="28"/>
          <w:szCs w:val="28"/>
          <w:lang w:val="ru-RU"/>
        </w:rPr>
        <w:t>Чи залежить мінімально-необхідна витрата води на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14:paraId="15599DBC" w14:textId="32B4BEB4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12A31">
        <w:rPr>
          <w:rFonts w:ascii="Times New Roman" w:hAnsi="Times New Roman"/>
          <w:bCs/>
          <w:sz w:val="28"/>
          <w:szCs w:val="28"/>
          <w:lang w:val="ru-RU"/>
        </w:rPr>
        <w:t>барометричний конденсатор від початкової температури води, що подається на конденсатор?</w:t>
      </w:r>
      <w:r w:rsidRPr="00E12A3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E12A31">
        <w:rPr>
          <w:rFonts w:ascii="Times New Roman" w:hAnsi="Times New Roman"/>
          <w:bCs/>
          <w:sz w:val="28"/>
          <w:szCs w:val="28"/>
          <w:lang w:val="ru-RU"/>
        </w:rPr>
        <w:t>Де більше розрідження – на конденсаторі чи вакуум-насосі?</w:t>
      </w:r>
    </w:p>
    <w:p w14:paraId="04B2B3A7" w14:textId="5B04D1CF" w:rsid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Так, мінімальна витрата води прямо залежить від її початкової температури: чим нижча температура, тим менша витрата необхідна для конденсації пари.</w:t>
      </w:r>
    </w:p>
    <w:p w14:paraId="62F1EAE8" w14:textId="75CDB805" w:rsidR="00E12A31" w:rsidRPr="00E12A31" w:rsidRDefault="00E12A31" w:rsidP="00E12A31">
      <w:pPr>
        <w:spacing w:after="0"/>
        <w:ind w:firstLine="567"/>
        <w:jc w:val="center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RU"/>
        </w:rPr>
        <w:drawing>
          <wp:inline distT="0" distB="0" distL="0" distR="0" wp14:anchorId="70198DAD" wp14:editId="1F5D1B6A">
            <wp:extent cx="2333951" cy="695422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3951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4FED" w14:textId="031E7A9E" w:rsidR="00E12A31" w:rsidRPr="00E12A31" w:rsidRDefault="00E12A31" w:rsidP="00E12A3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ru-UA"/>
        </w:rPr>
      </w:pPr>
      <w:r w:rsidRPr="00E12A31">
        <w:rPr>
          <w:rFonts w:ascii="Times New Roman" w:hAnsi="Times New Roman"/>
          <w:bCs/>
          <w:sz w:val="28"/>
          <w:szCs w:val="28"/>
          <w:lang w:val="ru-UA"/>
        </w:rPr>
        <w:t>Більше розрідження – на вакуум-насосі, оскільки він створює відсмоктувальний тиск для видалення неконденсованих газів з конденсатора.</w:t>
      </w:r>
    </w:p>
    <w:p w14:paraId="0BF97699" w14:textId="77777777" w:rsidR="00E12A31" w:rsidRPr="00E12A31" w:rsidRDefault="00E12A31" w:rsidP="00E12A31">
      <w:pPr>
        <w:spacing w:after="0"/>
        <w:jc w:val="both"/>
        <w:rPr>
          <w:rFonts w:ascii="Times New Roman" w:hAnsi="Times New Roman"/>
          <w:bCs/>
          <w:sz w:val="28"/>
          <w:szCs w:val="28"/>
          <w:lang w:val="ru-UA"/>
        </w:rPr>
      </w:pPr>
    </w:p>
    <w:p w14:paraId="7A55504A" w14:textId="77777777" w:rsidR="00D3070F" w:rsidRPr="00D3070F" w:rsidRDefault="00D3070F" w:rsidP="00D3070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1682FAD" w14:textId="6A6148D2" w:rsidR="00D3070F" w:rsidRDefault="00D3070F" w:rsidP="00D3070F">
      <w:pPr>
        <w:spacing w:after="0"/>
        <w:rPr>
          <w:rFonts w:ascii="Times New Roman" w:hAnsi="Times New Roman"/>
          <w:b/>
          <w:sz w:val="36"/>
          <w:szCs w:val="36"/>
          <w:lang w:val="uk-UA"/>
        </w:rPr>
      </w:pPr>
    </w:p>
    <w:p w14:paraId="2BAFB488" w14:textId="77777777" w:rsidR="00BB3861" w:rsidRPr="00D3070F" w:rsidRDefault="00BB3861">
      <w:pPr>
        <w:rPr>
          <w:lang w:val="uk-UA"/>
        </w:rPr>
      </w:pPr>
    </w:p>
    <w:sectPr w:rsidR="00BB3861" w:rsidRPr="00D3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C5661"/>
    <w:multiLevelType w:val="hybridMultilevel"/>
    <w:tmpl w:val="4E1AAC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E2"/>
    <w:rsid w:val="00AD31E2"/>
    <w:rsid w:val="00BB3861"/>
    <w:rsid w:val="00D3070F"/>
    <w:rsid w:val="00E1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B459"/>
  <w15:chartTrackingRefBased/>
  <w15:docId w15:val="{51E11A9A-4F88-406C-9ACA-14B89AF5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70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0F"/>
    <w:pPr>
      <w:ind w:left="720"/>
      <w:contextualSpacing/>
    </w:pPr>
  </w:style>
  <w:style w:type="character" w:customStyle="1" w:styleId="katex-mathml">
    <w:name w:val="katex-mathml"/>
    <w:basedOn w:val="a0"/>
    <w:rsid w:val="00D3070F"/>
  </w:style>
  <w:style w:type="character" w:customStyle="1" w:styleId="mord">
    <w:name w:val="mord"/>
    <w:basedOn w:val="a0"/>
    <w:rsid w:val="00D3070F"/>
  </w:style>
  <w:style w:type="character" w:customStyle="1" w:styleId="vlist-s">
    <w:name w:val="vlist-s"/>
    <w:basedOn w:val="a0"/>
    <w:rsid w:val="00D3070F"/>
  </w:style>
  <w:style w:type="character" w:styleId="a4">
    <w:name w:val="Strong"/>
    <w:basedOn w:val="a0"/>
    <w:uiPriority w:val="22"/>
    <w:qFormat/>
    <w:rsid w:val="00D30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kirillslizevskij@gmail.com</dc:creator>
  <cp:keywords/>
  <dc:description/>
  <cp:lastModifiedBy>kirillslizevskij@gmail.com</cp:lastModifiedBy>
  <cp:revision>3</cp:revision>
  <dcterms:created xsi:type="dcterms:W3CDTF">2025-05-06T06:41:00Z</dcterms:created>
  <dcterms:modified xsi:type="dcterms:W3CDTF">2025-05-06T06:57:00Z</dcterms:modified>
</cp:coreProperties>
</file>