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55" w:rsidRDefault="00057B55" w:rsidP="00903B28">
      <w:pPr>
        <w:pStyle w:val="a3"/>
        <w:jc w:val="center"/>
        <w:rPr>
          <w:rFonts w:ascii="Times New Roman" w:hAnsi="Times New Roman" w:cs="Times New Roman"/>
          <w:b/>
          <w:sz w:val="24"/>
          <w:szCs w:val="24"/>
          <w:lang w:val="uk-UA"/>
        </w:rPr>
      </w:pPr>
      <w:bookmarkStart w:id="0" w:name="_GoBack"/>
      <w:bookmarkEnd w:id="0"/>
      <w:r w:rsidRPr="00057B55">
        <w:rPr>
          <w:rFonts w:ascii="Times New Roman" w:hAnsi="Times New Roman" w:cs="Times New Roman"/>
          <w:b/>
          <w:sz w:val="24"/>
          <w:szCs w:val="24"/>
          <w:lang w:val="uk-UA"/>
        </w:rPr>
        <w:t>Запитання для контролю знань</w:t>
      </w:r>
    </w:p>
    <w:p w:rsidR="00057B55" w:rsidRDefault="00057B55" w:rsidP="00903B28">
      <w:pPr>
        <w:pStyle w:val="a3"/>
        <w:jc w:val="center"/>
        <w:rPr>
          <w:rFonts w:ascii="Times New Roman" w:hAnsi="Times New Roman" w:cs="Times New Roman"/>
          <w:b/>
          <w:sz w:val="24"/>
          <w:szCs w:val="24"/>
          <w:lang w:val="uk-UA"/>
        </w:rPr>
      </w:pPr>
    </w:p>
    <w:p w:rsidR="00057B55" w:rsidRDefault="00057B55" w:rsidP="00057B55">
      <w:pPr>
        <w:pStyle w:val="a3"/>
        <w:jc w:val="both"/>
        <w:rPr>
          <w:rFonts w:ascii="Times New Roman" w:hAnsi="Times New Roman" w:cs="Times New Roman"/>
          <w:b/>
          <w:lang w:val="uk-UA"/>
        </w:rPr>
      </w:pPr>
      <w:r w:rsidRPr="00057B55">
        <w:rPr>
          <w:rFonts w:ascii="Times New Roman" w:hAnsi="Times New Roman" w:cs="Times New Roman"/>
          <w:b/>
          <w:lang w:val="uk-UA"/>
        </w:rPr>
        <w:t xml:space="preserve">5. </w:t>
      </w:r>
      <w:proofErr w:type="spellStart"/>
      <w:r w:rsidRPr="00057B55">
        <w:rPr>
          <w:rFonts w:ascii="Times New Roman" w:hAnsi="Times New Roman" w:cs="Times New Roman"/>
          <w:b/>
          <w:lang w:val="uk-UA"/>
        </w:rPr>
        <w:t>Біоеквівалентність</w:t>
      </w:r>
      <w:proofErr w:type="spellEnd"/>
      <w:r w:rsidRPr="00057B55">
        <w:rPr>
          <w:rFonts w:ascii="Times New Roman" w:hAnsi="Times New Roman" w:cs="Times New Roman"/>
          <w:b/>
          <w:lang w:val="uk-UA"/>
        </w:rPr>
        <w:t xml:space="preserve"> </w:t>
      </w:r>
      <w:proofErr w:type="spellStart"/>
      <w:r w:rsidRPr="00057B55">
        <w:rPr>
          <w:rFonts w:ascii="Times New Roman" w:hAnsi="Times New Roman" w:cs="Times New Roman"/>
          <w:b/>
          <w:lang w:val="uk-UA"/>
        </w:rPr>
        <w:t>генеричних</w:t>
      </w:r>
      <w:proofErr w:type="spellEnd"/>
      <w:r w:rsidRPr="00057B55">
        <w:rPr>
          <w:rFonts w:ascii="Times New Roman" w:hAnsi="Times New Roman" w:cs="Times New Roman"/>
          <w:b/>
          <w:lang w:val="uk-UA"/>
        </w:rPr>
        <w:t xml:space="preserve"> лікарськи</w:t>
      </w:r>
      <w:r>
        <w:rPr>
          <w:rFonts w:ascii="Times New Roman" w:hAnsi="Times New Roman" w:cs="Times New Roman"/>
          <w:b/>
          <w:lang w:val="uk-UA"/>
        </w:rPr>
        <w:t xml:space="preserve">х засобів, клінічні дослідження </w:t>
      </w:r>
      <w:proofErr w:type="spellStart"/>
      <w:r w:rsidRPr="00057B55">
        <w:rPr>
          <w:rFonts w:ascii="Times New Roman" w:hAnsi="Times New Roman" w:cs="Times New Roman"/>
          <w:b/>
          <w:lang w:val="uk-UA"/>
        </w:rPr>
        <w:t>біоеквівалентності</w:t>
      </w:r>
      <w:proofErr w:type="spellEnd"/>
      <w:r w:rsidRPr="00057B55">
        <w:rPr>
          <w:rFonts w:ascii="Times New Roman" w:hAnsi="Times New Roman" w:cs="Times New Roman"/>
          <w:b/>
          <w:lang w:val="uk-UA"/>
        </w:rPr>
        <w:t>.</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proofErr w:type="spellStart"/>
      <w:r w:rsidRPr="00057B55">
        <w:rPr>
          <w:rFonts w:ascii="Times New Roman" w:hAnsi="Times New Roman" w:cs="Times New Roman"/>
          <w:lang w:val="uk-UA"/>
        </w:rPr>
        <w:t>Біоеквівалентність</w:t>
      </w:r>
      <w:proofErr w:type="spellEnd"/>
      <w:r>
        <w:rPr>
          <w:rFonts w:ascii="Times New Roman" w:hAnsi="Times New Roman" w:cs="Times New Roman"/>
          <w:lang w:val="uk-UA"/>
        </w:rPr>
        <w:t xml:space="preserve"> - </w:t>
      </w:r>
      <w:r w:rsidRPr="00057B55">
        <w:rPr>
          <w:rFonts w:ascii="Times New Roman" w:hAnsi="Times New Roman" w:cs="Times New Roman"/>
          <w:lang w:val="uk-UA"/>
        </w:rPr>
        <w:t xml:space="preserve">порівняльна оцінка </w:t>
      </w:r>
      <w:proofErr w:type="spellStart"/>
      <w:r w:rsidRPr="00057B55">
        <w:rPr>
          <w:rFonts w:ascii="Times New Roman" w:hAnsi="Times New Roman" w:cs="Times New Roman"/>
          <w:lang w:val="uk-UA"/>
        </w:rPr>
        <w:t>біодоступності</w:t>
      </w:r>
      <w:proofErr w:type="spellEnd"/>
      <w:r w:rsidRPr="00057B55">
        <w:rPr>
          <w:rFonts w:ascii="Times New Roman" w:hAnsi="Times New Roman" w:cs="Times New Roman"/>
          <w:lang w:val="uk-UA"/>
        </w:rPr>
        <w:t xml:space="preserve"> двох препаратів. Два ЛП </w:t>
      </w:r>
      <w:proofErr w:type="spellStart"/>
      <w:r w:rsidRPr="00057B55">
        <w:rPr>
          <w:rFonts w:ascii="Times New Roman" w:hAnsi="Times New Roman" w:cs="Times New Roman"/>
          <w:lang w:val="uk-UA"/>
        </w:rPr>
        <w:t>біоеквівалентні</w:t>
      </w:r>
      <w:proofErr w:type="spellEnd"/>
      <w:r w:rsidRPr="00057B55">
        <w:rPr>
          <w:rFonts w:ascii="Times New Roman" w:hAnsi="Times New Roman" w:cs="Times New Roman"/>
          <w:lang w:val="uk-UA"/>
        </w:rPr>
        <w:t xml:space="preserve">, якщо вони є </w:t>
      </w:r>
      <w:proofErr w:type="spellStart"/>
      <w:r w:rsidRPr="00057B55">
        <w:rPr>
          <w:rFonts w:ascii="Times New Roman" w:hAnsi="Times New Roman" w:cs="Times New Roman"/>
          <w:lang w:val="uk-UA"/>
        </w:rPr>
        <w:t>фармацевтично</w:t>
      </w:r>
      <w:proofErr w:type="spellEnd"/>
      <w:r w:rsidRPr="00057B55">
        <w:rPr>
          <w:rFonts w:ascii="Times New Roman" w:hAnsi="Times New Roman" w:cs="Times New Roman"/>
          <w:lang w:val="uk-UA"/>
        </w:rPr>
        <w:t xml:space="preserve"> еквівалентними (містять ту ж саму кількість тієї самої діючої речовини (тих самих діючих речовин) у тих самих лікарських формах, які відповідають вимогам тих самих або порівняльних стандартів) чи </w:t>
      </w:r>
      <w:proofErr w:type="spellStart"/>
      <w:r w:rsidRPr="00057B55">
        <w:rPr>
          <w:rFonts w:ascii="Times New Roman" w:hAnsi="Times New Roman" w:cs="Times New Roman"/>
          <w:lang w:val="uk-UA"/>
        </w:rPr>
        <w:t>фармацевтично</w:t>
      </w:r>
      <w:proofErr w:type="spellEnd"/>
      <w:r w:rsidRPr="00057B55">
        <w:rPr>
          <w:rFonts w:ascii="Times New Roman" w:hAnsi="Times New Roman" w:cs="Times New Roman"/>
          <w:lang w:val="uk-UA"/>
        </w:rPr>
        <w:t xml:space="preserve"> альтернативними (містять той самий активний компонент, але розрізняються за його хімічною формою (сіль, ефір тощо), або лікарською формою, або силою дії) і якщо їх </w:t>
      </w:r>
      <w:proofErr w:type="spellStart"/>
      <w:r w:rsidRPr="00057B55">
        <w:rPr>
          <w:rFonts w:ascii="Times New Roman" w:hAnsi="Times New Roman" w:cs="Times New Roman"/>
          <w:lang w:val="uk-UA"/>
        </w:rPr>
        <w:t>біодоступності</w:t>
      </w:r>
      <w:proofErr w:type="spellEnd"/>
      <w:r w:rsidRPr="00057B55">
        <w:rPr>
          <w:rFonts w:ascii="Times New Roman" w:hAnsi="Times New Roman" w:cs="Times New Roman"/>
          <w:lang w:val="uk-UA"/>
        </w:rPr>
        <w:t xml:space="preserve"> після введення в одній і тій же молярній дозі подібні до такого ступеня, що ефекти цих препаратів щодо ефективності та безпеки будуть по суті однаковими. Вивчення Б. ЛП є одним із видів клінічних випробувань препаратів, метою якого є порівняльна оцінка </w:t>
      </w:r>
      <w:proofErr w:type="spellStart"/>
      <w:r w:rsidRPr="00057B55">
        <w:rPr>
          <w:rFonts w:ascii="Times New Roman" w:hAnsi="Times New Roman" w:cs="Times New Roman"/>
          <w:lang w:val="uk-UA"/>
        </w:rPr>
        <w:t>біодоступності</w:t>
      </w:r>
      <w:proofErr w:type="spellEnd"/>
      <w:r w:rsidRPr="00057B55">
        <w:rPr>
          <w:rFonts w:ascii="Times New Roman" w:hAnsi="Times New Roman" w:cs="Times New Roman"/>
          <w:lang w:val="uk-UA"/>
        </w:rPr>
        <w:t xml:space="preserve"> двох препаратів для визначення можливості застосування по суті аналогічних препаратів.</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 xml:space="preserve">Проблема Б. ЛП має велике клінічне, фармацевтичне та економічне значення, оскільки один і той же ЛП може випускатися багатьма (іноді десятками) фірмами із застосуванням різних допоміжних речовин і за різними технологіями. Ця ж проблема іноді виникає при порівнянні різних серій препарату одного виробника, а також при аналізі однорідності лікарської форми за </w:t>
      </w:r>
      <w:proofErr w:type="spellStart"/>
      <w:r w:rsidRPr="00057B55">
        <w:rPr>
          <w:rFonts w:ascii="Times New Roman" w:hAnsi="Times New Roman" w:cs="Times New Roman"/>
          <w:lang w:val="uk-UA"/>
        </w:rPr>
        <w:t>біодоступністю</w:t>
      </w:r>
      <w:proofErr w:type="spellEnd"/>
      <w:r w:rsidRPr="00057B55">
        <w:rPr>
          <w:rFonts w:ascii="Times New Roman" w:hAnsi="Times New Roman" w:cs="Times New Roman"/>
          <w:lang w:val="uk-UA"/>
        </w:rPr>
        <w:t xml:space="preserve"> усередині однієї й тієї ж серії, особливо для тих, які погано всмоктуються, важкорозчинних та сильнодіючих речовин. Особливе значення вивчення Б. набуває за умов широкого застосування по суті аналогічних препаратів, що в усіх країнах зумовлено істотною різницею у вартості між ними. Це дозволяє істотно знизити витрати на лікування пацієнта, зберігаючи при цьому високий рівень якості лікування.</w:t>
      </w:r>
    </w:p>
    <w:p w:rsid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 xml:space="preserve">Деякі інноваційні препарати можуть мати більше показань до застосування порівняно з їх </w:t>
      </w:r>
      <w:proofErr w:type="spellStart"/>
      <w:r w:rsidRPr="00057B55">
        <w:rPr>
          <w:rFonts w:ascii="Times New Roman" w:hAnsi="Times New Roman" w:cs="Times New Roman"/>
          <w:lang w:val="uk-UA"/>
        </w:rPr>
        <w:t>генеричними</w:t>
      </w:r>
      <w:proofErr w:type="spellEnd"/>
      <w:r w:rsidRPr="00057B55">
        <w:rPr>
          <w:rFonts w:ascii="Times New Roman" w:hAnsi="Times New Roman" w:cs="Times New Roman"/>
          <w:lang w:val="uk-UA"/>
        </w:rPr>
        <w:t xml:space="preserve"> аналогами, якщо був отриманий дозвіл на застосування за цими показаннями і ще не минув термін права на виняткове застосування ЛП за ними. Як альтернативу класичним дослідженням </w:t>
      </w:r>
      <w:proofErr w:type="spellStart"/>
      <w:r w:rsidRPr="00057B55">
        <w:rPr>
          <w:rFonts w:ascii="Times New Roman" w:hAnsi="Times New Roman" w:cs="Times New Roman"/>
          <w:lang w:val="uk-UA"/>
        </w:rPr>
        <w:t>біодоступності</w:t>
      </w:r>
      <w:proofErr w:type="spellEnd"/>
      <w:r w:rsidRPr="00057B55">
        <w:rPr>
          <w:rFonts w:ascii="Times New Roman" w:hAnsi="Times New Roman" w:cs="Times New Roman"/>
          <w:lang w:val="uk-UA"/>
        </w:rPr>
        <w:t xml:space="preserve"> з використанням </w:t>
      </w:r>
      <w:proofErr w:type="spellStart"/>
      <w:r w:rsidRPr="00057B55">
        <w:rPr>
          <w:rFonts w:ascii="Times New Roman" w:hAnsi="Times New Roman" w:cs="Times New Roman"/>
          <w:lang w:val="uk-UA"/>
        </w:rPr>
        <w:t>фармакокінетичних</w:t>
      </w:r>
      <w:proofErr w:type="spellEnd"/>
      <w:r w:rsidRPr="00057B55">
        <w:rPr>
          <w:rFonts w:ascii="Times New Roman" w:hAnsi="Times New Roman" w:cs="Times New Roman"/>
          <w:lang w:val="uk-UA"/>
        </w:rPr>
        <w:t xml:space="preserve"> кінцевих точок для оцінки </w:t>
      </w:r>
      <w:proofErr w:type="spellStart"/>
      <w:r w:rsidRPr="00057B55">
        <w:rPr>
          <w:rFonts w:ascii="Times New Roman" w:hAnsi="Times New Roman" w:cs="Times New Roman"/>
          <w:lang w:val="uk-UA"/>
        </w:rPr>
        <w:t>біоеквівалентності</w:t>
      </w:r>
      <w:proofErr w:type="spellEnd"/>
      <w:r w:rsidRPr="00057B55">
        <w:rPr>
          <w:rFonts w:ascii="Times New Roman" w:hAnsi="Times New Roman" w:cs="Times New Roman"/>
          <w:lang w:val="uk-UA"/>
        </w:rPr>
        <w:t xml:space="preserve"> можна передбачити інші види досліджень, напр. дослідження на людях з використанням клінічних або </w:t>
      </w:r>
      <w:proofErr w:type="spellStart"/>
      <w:r w:rsidRPr="00057B55">
        <w:rPr>
          <w:rFonts w:ascii="Times New Roman" w:hAnsi="Times New Roman" w:cs="Times New Roman"/>
          <w:lang w:val="uk-UA"/>
        </w:rPr>
        <w:t>фармакодинамічних</w:t>
      </w:r>
      <w:proofErr w:type="spellEnd"/>
      <w:r w:rsidRPr="00057B55">
        <w:rPr>
          <w:rFonts w:ascii="Times New Roman" w:hAnsi="Times New Roman" w:cs="Times New Roman"/>
          <w:lang w:val="uk-UA"/>
        </w:rPr>
        <w:t xml:space="preserve"> кінцевих точок, дослідження на тваринах з використанням моделей або дослідження </w:t>
      </w:r>
      <w:proofErr w:type="spellStart"/>
      <w:r w:rsidRPr="00057B55">
        <w:rPr>
          <w:rFonts w:ascii="Times New Roman" w:hAnsi="Times New Roman" w:cs="Times New Roman"/>
          <w:lang w:val="uk-UA"/>
        </w:rPr>
        <w:t>in</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vitro</w:t>
      </w:r>
      <w:proofErr w:type="spellEnd"/>
      <w:r w:rsidRPr="00057B55">
        <w:rPr>
          <w:rFonts w:ascii="Times New Roman" w:hAnsi="Times New Roman" w:cs="Times New Roman"/>
          <w:lang w:val="uk-UA"/>
        </w:rPr>
        <w:t xml:space="preserve">, якщо вони належним чином обґрунтовані та/або </w:t>
      </w:r>
      <w:proofErr w:type="spellStart"/>
      <w:r w:rsidRPr="00057B55">
        <w:rPr>
          <w:rFonts w:ascii="Times New Roman" w:hAnsi="Times New Roman" w:cs="Times New Roman"/>
          <w:lang w:val="uk-UA"/>
        </w:rPr>
        <w:t>валідовані</w:t>
      </w:r>
      <w:proofErr w:type="spellEnd"/>
      <w:r w:rsidRPr="00057B55">
        <w:rPr>
          <w:rFonts w:ascii="Times New Roman" w:hAnsi="Times New Roman" w:cs="Times New Roman"/>
          <w:lang w:val="uk-UA"/>
        </w:rPr>
        <w:t xml:space="preserve">. На </w:t>
      </w:r>
      <w:proofErr w:type="spellStart"/>
      <w:r w:rsidRPr="00057B55">
        <w:rPr>
          <w:rFonts w:ascii="Times New Roman" w:hAnsi="Times New Roman" w:cs="Times New Roman"/>
          <w:lang w:val="uk-UA"/>
        </w:rPr>
        <w:t>фармакотерапевтичну</w:t>
      </w:r>
      <w:proofErr w:type="spellEnd"/>
      <w:r w:rsidRPr="00057B55">
        <w:rPr>
          <w:rFonts w:ascii="Times New Roman" w:hAnsi="Times New Roman" w:cs="Times New Roman"/>
          <w:lang w:val="uk-UA"/>
        </w:rPr>
        <w:t xml:space="preserve"> дію препарату впливає багато чинників, серед яких найбільше значення для можливої концентрації ЛП у плазмі крові мають: наявність супутніх захворювань; застосування препаратів, які взаємодіють між собою; порушення всмоктування та низька </w:t>
      </w:r>
      <w:proofErr w:type="spellStart"/>
      <w:r w:rsidRPr="00057B55">
        <w:rPr>
          <w:rFonts w:ascii="Times New Roman" w:hAnsi="Times New Roman" w:cs="Times New Roman"/>
          <w:lang w:val="uk-UA"/>
        </w:rPr>
        <w:t>біодоступність</w:t>
      </w:r>
      <w:proofErr w:type="spellEnd"/>
      <w:r w:rsidRPr="00057B55">
        <w:rPr>
          <w:rFonts w:ascii="Times New Roman" w:hAnsi="Times New Roman" w:cs="Times New Roman"/>
          <w:lang w:val="uk-UA"/>
        </w:rPr>
        <w:t>; захворювання печінки та нирок; порушення зв’язування лікарських речовин з білками; генетично зумовлені особливості метаболізму препаратів. Необхідно підкреслити, що вивчення Б. — це клінічні випробування, де суб’єктом дослідження є людина. Тому до таких досліджень ставляться такі ж офіційні вимоги і положення, що й до всіх інших клінічних випробувань. Вони повинні проводитися відповідно до принципів GCP з метою забезпечення якості представлених даних і захисту прав, здоров’я і благополуччя людини. Протилежне значення має поняття біологічної нееквівалентності ЛП, що широко використовується на практиці і яким позначається невідповідність різних доз тих самих препаратів, що випускаються в однакових лікарських формах різними виробниками. Це поняття поширилося у 70-ті роки XX ст. у зв’язку з клінічним підтвердженням істотної розбіжності терапевтичного ефекту і вмісту в біологічних рідинах деяких препаратів (</w:t>
      </w:r>
      <w:proofErr w:type="spellStart"/>
      <w:r w:rsidRPr="00057B55">
        <w:rPr>
          <w:rFonts w:ascii="Times New Roman" w:hAnsi="Times New Roman" w:cs="Times New Roman"/>
          <w:lang w:val="uk-UA"/>
        </w:rPr>
        <w:t>дигоксину</w:t>
      </w:r>
      <w:proofErr w:type="spellEnd"/>
      <w:r w:rsidRPr="00057B55">
        <w:rPr>
          <w:rFonts w:ascii="Times New Roman" w:hAnsi="Times New Roman" w:cs="Times New Roman"/>
          <w:lang w:val="uk-UA"/>
        </w:rPr>
        <w:t xml:space="preserve">, преднізолону, </w:t>
      </w:r>
      <w:proofErr w:type="spellStart"/>
      <w:r w:rsidRPr="00057B55">
        <w:rPr>
          <w:rFonts w:ascii="Times New Roman" w:hAnsi="Times New Roman" w:cs="Times New Roman"/>
          <w:lang w:val="uk-UA"/>
        </w:rPr>
        <w:t>фенітоїну</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примідону</w:t>
      </w:r>
      <w:proofErr w:type="spellEnd"/>
      <w:r w:rsidRPr="00057B55">
        <w:rPr>
          <w:rFonts w:ascii="Times New Roman" w:hAnsi="Times New Roman" w:cs="Times New Roman"/>
          <w:lang w:val="uk-UA"/>
        </w:rPr>
        <w:t xml:space="preserve"> тощо), які призначають пацієнтам у різних дозах у формі таблеток, що випускаються різними фірмами. Звичайно </w:t>
      </w:r>
      <w:proofErr w:type="spellStart"/>
      <w:r w:rsidRPr="00057B55">
        <w:rPr>
          <w:rFonts w:ascii="Times New Roman" w:hAnsi="Times New Roman" w:cs="Times New Roman"/>
          <w:lang w:val="uk-UA"/>
        </w:rPr>
        <w:t>біонееквівалентність</w:t>
      </w:r>
      <w:proofErr w:type="spellEnd"/>
      <w:r w:rsidRPr="00057B55">
        <w:rPr>
          <w:rFonts w:ascii="Times New Roman" w:hAnsi="Times New Roman" w:cs="Times New Roman"/>
          <w:lang w:val="uk-UA"/>
        </w:rPr>
        <w:t xml:space="preserve"> ЛП встановлюється клінічно, коли він заміняє інший препарат, що містить таку ж активну речовину. Зміна реакції організму на лікування може визначатися за зниженням або підвищенням ефективності терапії або появою побічних реакцій.</w:t>
      </w: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b/>
          <w:lang w:val="uk-UA"/>
        </w:rPr>
      </w:pPr>
      <w:r w:rsidRPr="00057B55">
        <w:rPr>
          <w:rFonts w:ascii="Times New Roman" w:hAnsi="Times New Roman" w:cs="Times New Roman"/>
          <w:b/>
          <w:lang w:val="uk-UA"/>
        </w:rPr>
        <w:lastRenderedPageBreak/>
        <w:t>15. Впровадження GMP в Україні.</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Належна виробнича практика </w:t>
      </w:r>
      <w:r w:rsidRPr="00057B55">
        <w:rPr>
          <w:rFonts w:ascii="Times New Roman" w:hAnsi="Times New Roman" w:cs="Times New Roman"/>
          <w:lang w:val="uk-UA"/>
        </w:rPr>
        <w:t>(</w:t>
      </w:r>
      <w:proofErr w:type="spellStart"/>
      <w:r w:rsidRPr="00057B55">
        <w:rPr>
          <w:rFonts w:ascii="Times New Roman" w:hAnsi="Times New Roman" w:cs="Times New Roman"/>
          <w:lang w:val="uk-UA"/>
        </w:rPr>
        <w:t>Good</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Manufacturing</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Practice</w:t>
      </w:r>
      <w:proofErr w:type="spellEnd"/>
      <w:r w:rsidRPr="00057B55">
        <w:rPr>
          <w:rFonts w:ascii="Times New Roman" w:hAnsi="Times New Roman" w:cs="Times New Roman"/>
          <w:lang w:val="uk-UA"/>
        </w:rPr>
        <w:t xml:space="preserve">, GMP) — сукупність правил щодо організації виробництва і контролю якості, які є елементом системи забезпечення якості. Дотримання вимог GMP забезпечує стабільне виробництво ЛП відповідно до вимог НТД та проведення контролю якості згідно з АНД. У Директиві ЄС 89/341/ЄЕС зазначається, що «якість лікарських препаратів має бути зумовлена дотриманням принципів GMP». Неякісні ліки не тільки небезпечні для здоров’я людей, а й призводять до матеріальних збитків як для держави, так і для споживача. GMP містить низку показників (вимог), яким повинні відповідати підприємства, що випускають фармацевтичну продукцію. У ній максимально враховані фактори, які впливають на якість ліків: будівлі та приміщення, персонал, устаткування, організація й проведення технологічного процесу, документація, контроль за процесом виробництва, контроль якості готової продукції тощо. Вимоги GMP: усі виробничі процеси мають бути чітко визначені; їх потрібно систематично переглядати з урахуванням набутого досвіду; необхідно, щоб була продемонстрована можливість постійно виробляти ЛП необхідної якості згідно зі специфікаціями; критичні стадії виробничого процесу та істотні зміни процесу повинні пройти </w:t>
      </w:r>
      <w:proofErr w:type="spellStart"/>
      <w:r w:rsidRPr="00057B55">
        <w:rPr>
          <w:rFonts w:ascii="Times New Roman" w:hAnsi="Times New Roman" w:cs="Times New Roman"/>
          <w:lang w:val="uk-UA"/>
        </w:rPr>
        <w:t>валідацію</w:t>
      </w:r>
      <w:proofErr w:type="spellEnd"/>
      <w:r w:rsidRPr="00057B55">
        <w:rPr>
          <w:rFonts w:ascii="Times New Roman" w:hAnsi="Times New Roman" w:cs="Times New Roman"/>
          <w:lang w:val="uk-UA"/>
        </w:rPr>
        <w:t xml:space="preserve">; мають бути в наявності всі засоби для GMP, включаючи навчений персонал, який має належну кваліфікацію; відповідні приміщення та площі; необхідне обладнання та правильне його обслуговування; відповідні речовини, первинні упаковки й етикетки; затверджені методики та інструкції; відповідне зберігання й транспортування; інструкції та методики мають бути викладені у формі розпоряджень чітко однозначно і конкретно застосовані до наявних засобів; оператори мають бути навчені правильному виконанню </w:t>
      </w:r>
      <w:proofErr w:type="spellStart"/>
      <w:r w:rsidRPr="00057B55">
        <w:rPr>
          <w:rFonts w:ascii="Times New Roman" w:hAnsi="Times New Roman" w:cs="Times New Roman"/>
          <w:lang w:val="uk-UA"/>
        </w:rPr>
        <w:t>методик</w:t>
      </w:r>
      <w:proofErr w:type="spellEnd"/>
      <w:r w:rsidRPr="00057B55">
        <w:rPr>
          <w:rFonts w:ascii="Times New Roman" w:hAnsi="Times New Roman" w:cs="Times New Roman"/>
          <w:lang w:val="uk-UA"/>
        </w:rPr>
        <w:t>; під час виробництва мають складатися протоколи, які документально підтверджують, що справді проведені всі стадії, яких вимагають чинні методики та інструкції, а також те, що кількість і якість продукції відповідають запланованим нормам. Будь-які відхилення мають бути повністю запротокольовані та досліджені; протоколи виробничого процесу, що дозволяють простежити вичерпну історію серії, зберігаються у зрозумілій і доступній формі; при розповсюдженні продукції має бути зведений до мінімуму ризик зниження її якості; має бути передбачена система відкликання будь-якої серії продукції з продажу або постачання; мають розглядатися рекламації на продану продукцію, виявлятися випадки дефектів якості та вживатися відповідні заходи як щодо бракованої продукції, так і для запобігання подібним випадкам. Офіційні настанови з GMP є юридичною й змістовою базою правил GMP і важливим довідковим матеріалом при проектуванні, будівництві та реконструкції підприємств фармацевтичної галузі. Вони використовуються як основні вимоги при ліцензуванні та інспектуванні цих підприємств, а також як навчальні та методичні посібники для працівників підприємств і державних інспекторів. Ці правила є також основою запропонованої ВООЗ міжнародної системи підтвердження відповідності (сертифікації) якості ліків, призначених для експорту. Нині найбільш відомі такі офіційні настанови з GMP: міжнародних — ВООЗ (WHO); регіональних — країни ЄС (EU), учасники Конвенції про фармацевтичні інспекції (PIC), Асоціація країн Південно-Східної Азії (ASEAN); національних — Управління з контролю за харчовими продуктами і лікарськими засобами США (FDA) та інших організацій.</w:t>
      </w:r>
    </w:p>
    <w:p w:rsid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В Україні чинна Настанова «Лікарські засоби. Належна виробнича практика» (42-01-2001), яка майже повністю відповідає правилам GMP в ЄС.</w:t>
      </w: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b/>
          <w:lang w:val="uk-UA"/>
        </w:rPr>
      </w:pPr>
      <w:r w:rsidRPr="00057B55">
        <w:rPr>
          <w:rFonts w:ascii="Times New Roman" w:hAnsi="Times New Roman" w:cs="Times New Roman"/>
          <w:b/>
          <w:lang w:val="uk-UA"/>
        </w:rPr>
        <w:lastRenderedPageBreak/>
        <w:t>25. Етичні і правові аспекти GCP.</w:t>
      </w:r>
    </w:p>
    <w:p w:rsid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Належна клінічна практика </w:t>
      </w:r>
      <w:r w:rsidRPr="00057B55">
        <w:rPr>
          <w:rFonts w:ascii="Times New Roman" w:hAnsi="Times New Roman" w:cs="Times New Roman"/>
          <w:lang w:val="uk-UA"/>
        </w:rPr>
        <w:t>(</w:t>
      </w:r>
      <w:proofErr w:type="spellStart"/>
      <w:r w:rsidRPr="00057B55">
        <w:rPr>
          <w:rFonts w:ascii="Times New Roman" w:hAnsi="Times New Roman" w:cs="Times New Roman"/>
          <w:lang w:val="uk-UA"/>
        </w:rPr>
        <w:t>Good</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Clinical</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Practice</w:t>
      </w:r>
      <w:proofErr w:type="spellEnd"/>
      <w:r w:rsidRPr="00057B55">
        <w:rPr>
          <w:rFonts w:ascii="Times New Roman" w:hAnsi="Times New Roman" w:cs="Times New Roman"/>
          <w:lang w:val="uk-UA"/>
        </w:rPr>
        <w:t xml:space="preserve">, GCP) — сукупність правил щодо планування, виконання, оцінки і документування клінічних випробувань ЛП, додержання яких забезпечує точність отриманих даних, захист прав осіб, які беруть участь у випробуваннях, конфіденційність даних про цих осіб. GCP — термін, що не повністю відображає свою суть, оскільки не належить безпосередньо до медичної практики (лікування людей). Більш точна назва використовується Британською асоціацією фармацевтичної індустрії — </w:t>
      </w:r>
      <w:proofErr w:type="spellStart"/>
      <w:r w:rsidRPr="00057B55">
        <w:rPr>
          <w:rFonts w:ascii="Times New Roman" w:hAnsi="Times New Roman" w:cs="Times New Roman"/>
          <w:lang w:val="uk-UA"/>
        </w:rPr>
        <w:t>Good</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Clinical</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Research</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Practice</w:t>
      </w:r>
      <w:proofErr w:type="spellEnd"/>
      <w:r w:rsidRPr="00057B55">
        <w:rPr>
          <w:rFonts w:ascii="Times New Roman" w:hAnsi="Times New Roman" w:cs="Times New Roman"/>
          <w:lang w:val="uk-UA"/>
        </w:rPr>
        <w:t xml:space="preserve"> — Належна практика клінічних досліджень або назва, яка використовується Скандинавською радою з ліків — </w:t>
      </w:r>
      <w:proofErr w:type="spellStart"/>
      <w:r w:rsidRPr="00057B55">
        <w:rPr>
          <w:rFonts w:ascii="Times New Roman" w:hAnsi="Times New Roman" w:cs="Times New Roman"/>
          <w:lang w:val="uk-UA"/>
        </w:rPr>
        <w:t>Good</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Clinical</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Trial</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Practice</w:t>
      </w:r>
      <w:proofErr w:type="spellEnd"/>
      <w:r w:rsidRPr="00057B55">
        <w:rPr>
          <w:rFonts w:ascii="Times New Roman" w:hAnsi="Times New Roman" w:cs="Times New Roman"/>
          <w:lang w:val="uk-UA"/>
        </w:rPr>
        <w:t xml:space="preserve"> — Належна практика клінічних випробувань. GCP — міжнародний етичний і науковий стандарт якості планування, проведення досліджень з участю людей, документального оформлення й представлення результатів, що забезпечує захист прав особистості (пацієнта і лікаря); запобігання фальсифікації або помилці; підтвердження (</w:t>
      </w:r>
      <w:proofErr w:type="spellStart"/>
      <w:r w:rsidRPr="00057B55">
        <w:rPr>
          <w:rFonts w:ascii="Times New Roman" w:hAnsi="Times New Roman" w:cs="Times New Roman"/>
          <w:lang w:val="uk-UA"/>
        </w:rPr>
        <w:t>непідтвердження</w:t>
      </w:r>
      <w:proofErr w:type="spellEnd"/>
      <w:r w:rsidRPr="00057B55">
        <w:rPr>
          <w:rFonts w:ascii="Times New Roman" w:hAnsi="Times New Roman" w:cs="Times New Roman"/>
          <w:lang w:val="uk-UA"/>
        </w:rPr>
        <w:t>) ефективності та безпеки випробовуваного препарату. Настанову з GCP прийнято Міжнародною конференцією з гармонізації технічних вимог до реєстрації ЛП для людини (</w:t>
      </w:r>
      <w:proofErr w:type="spellStart"/>
      <w:r w:rsidRPr="00057B55">
        <w:rPr>
          <w:rFonts w:ascii="Times New Roman" w:hAnsi="Times New Roman" w:cs="Times New Roman"/>
          <w:lang w:val="uk-UA"/>
        </w:rPr>
        <w:t>International</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Conference</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on</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Harmonization</w:t>
      </w:r>
      <w:proofErr w:type="spellEnd"/>
      <w:r w:rsidRPr="00057B55">
        <w:rPr>
          <w:rFonts w:ascii="Times New Roman" w:hAnsi="Times New Roman" w:cs="Times New Roman"/>
          <w:lang w:val="uk-UA"/>
        </w:rPr>
        <w:t xml:space="preserve"> — ICH). Завданням Настанови GCP ICH є встановлення єдиного для країн ЄС, Японії та США стандарту, покликаного сприяти </w:t>
      </w:r>
      <w:proofErr w:type="spellStart"/>
      <w:r w:rsidRPr="00057B55">
        <w:rPr>
          <w:rFonts w:ascii="Times New Roman" w:hAnsi="Times New Roman" w:cs="Times New Roman"/>
          <w:lang w:val="uk-UA"/>
        </w:rPr>
        <w:t>взаємовизнанню</w:t>
      </w:r>
      <w:proofErr w:type="spellEnd"/>
      <w:r w:rsidRPr="00057B55">
        <w:rPr>
          <w:rFonts w:ascii="Times New Roman" w:hAnsi="Times New Roman" w:cs="Times New Roman"/>
          <w:lang w:val="uk-UA"/>
        </w:rPr>
        <w:t xml:space="preserve"> клінічних даних для уповноважених регуляторних органів цих держав. Мета GCP — стандартизувати підготовку досліджень, збір даних, їх перевірку та аналіз, ведення документації, визначити зобов’язання фармацевтичної промисловості (спонсорів досліджень), клінічних дослідників і тих, хто контролює хід досліджень. Принципи GCP охоплюють планування, організацію, моніторинг, аудит, аналіз, звітність і документацію клінічного випробування, а також гарантують, що ці дослідження науково та етично обґрунтовані. Клінічні дослідження повинні проводитися відповідно до етичних принципів, що базуються на Гельсінській декларації й відповідають вимогам GCP та чинного законодавства. Дослідження варто починати і продовжувати тільки в тому випадку, якщо передбачувана користь виправдовує ризик. Права, безпека і здоров’я людей, які беруть участь у випробуваннях, є найбільш важливими поняттями і повинні переважати над інтересами науки і суспільства. Інформації про досліджуваний препарат повинно бути достатньо для адекватного обґрунтування передбачуваного клінічного дослідження. Клінічні дослідження повинні бути науково обґрунтовані й описані в протоколі, який має бути ухвалений незалежним комітетом з етики. Медичні працівники, які беруть участь у дослідженнях, повинні мати відповідну освіту, підготовку і досвід. До початку дослідження слід отримати добровільну згоду пацієнтів або здорових осіб на участь у випробуваннях. Уся інформація, отримана в клінічних дослідженнях, повинна реєструватися, оброблятися й зберігатися. Конфіденційність даних, що дозволяють ідентифікувати особу — учасника випробувань, повинна бути захищена. Досліджувані препарати повинні вироблятися, доставлятися й зберігатися відповідно до вимог GMP. Якісне виконання всіх аспектів досліджень повинно бути забезпечено системою процедур. Сучасні вимоги GCP до проведення клінічних випробувань ЛП є дуже суворими стосовно дотримання прав людей, які беруть участь у дослідженні, а також довіри до результатів випробувань. Правила GCP є логічним продовженням GLP у сфері клінічних досліджень. Упровадження правил GCP дозволяє поліпшити методологію клінічних випробувань і одержати більш надійні результати досліджень щодо ефективності та безпеки; гарантувати захист інтересів учасників випробувань; прискорити розробку нових препаратів і доступ пацієнтів до них; прискорити розробникам/виробникам вихід на нові ринки; клінічним установам брати участь у міжнародних клінічних випробуваннях. Відповідність правилам GCP забезпечує загальне визнання результатів клінічних досліджень. Однак слід зазначити, що правила GCP стосуються лише організації та методології дослідницьких робіт, і тому їх дотримання, зрозуміло, не може гарантувати наукової цінності результатів клінічних досліджень.</w:t>
      </w: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b/>
          <w:lang w:val="uk-UA"/>
        </w:rPr>
      </w:pPr>
      <w:r w:rsidRPr="00057B55">
        <w:rPr>
          <w:rFonts w:ascii="Times New Roman" w:hAnsi="Times New Roman" w:cs="Times New Roman"/>
          <w:b/>
          <w:lang w:val="uk-UA"/>
        </w:rPr>
        <w:lastRenderedPageBreak/>
        <w:t>35. Канали дистрибуції.</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 xml:space="preserve">В сукупності інструментів і дій, пов'язаних з </w:t>
      </w:r>
      <w:proofErr w:type="spellStart"/>
      <w:r w:rsidRPr="00057B55">
        <w:rPr>
          <w:rFonts w:ascii="Times New Roman" w:hAnsi="Times New Roman" w:cs="Times New Roman"/>
          <w:lang w:val="uk-UA"/>
        </w:rPr>
        <w:t>товаропросуванням</w:t>
      </w:r>
      <w:proofErr w:type="spellEnd"/>
      <w:r w:rsidRPr="00057B55">
        <w:rPr>
          <w:rFonts w:ascii="Times New Roman" w:hAnsi="Times New Roman" w:cs="Times New Roman"/>
          <w:lang w:val="uk-UA"/>
        </w:rPr>
        <w:t>, важлива роль належить каналам дистрибуції. В залежності від відібраних критеріїв розрізняють різні канали дистрибуції.</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 xml:space="preserve">Залежно від участі посередників в </w:t>
      </w:r>
      <w:proofErr w:type="spellStart"/>
      <w:r w:rsidRPr="00057B55">
        <w:rPr>
          <w:rFonts w:ascii="Times New Roman" w:hAnsi="Times New Roman" w:cs="Times New Roman"/>
          <w:lang w:val="uk-UA"/>
        </w:rPr>
        <w:t>товаропросуванні</w:t>
      </w:r>
      <w:proofErr w:type="spellEnd"/>
      <w:r w:rsidRPr="00057B55">
        <w:rPr>
          <w:rFonts w:ascii="Times New Roman" w:hAnsi="Times New Roman" w:cs="Times New Roman"/>
          <w:lang w:val="uk-UA"/>
        </w:rPr>
        <w:t xml:space="preserve"> розрізняють посередній (якщо виробник сам реалізує вироблений продукт) та безпосередній (коли виробник з метою реалізації продукту використовує окремих осіб чи інстанції) канали дистрибуції. Кількість посередників впливає на величину ринкових контактів та формує різні рівні каналів дистрибуції.</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Канал нульового рівня(канал прямого маркетингу) складається з виробника, який самостійно реалізовує свій товар кінцевому споживачеві.</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 xml:space="preserve">Посередником при </w:t>
      </w:r>
      <w:proofErr w:type="spellStart"/>
      <w:r w:rsidRPr="00057B55">
        <w:rPr>
          <w:rFonts w:ascii="Times New Roman" w:hAnsi="Times New Roman" w:cs="Times New Roman"/>
          <w:lang w:val="uk-UA"/>
        </w:rPr>
        <w:t>однорівневому</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каналіна</w:t>
      </w:r>
      <w:proofErr w:type="spellEnd"/>
      <w:r w:rsidRPr="00057B55">
        <w:rPr>
          <w:rFonts w:ascii="Times New Roman" w:hAnsi="Times New Roman" w:cs="Times New Roman"/>
          <w:lang w:val="uk-UA"/>
        </w:rPr>
        <w:t xml:space="preserve"> ринку споживчих </w:t>
      </w:r>
      <w:proofErr w:type="spellStart"/>
      <w:r w:rsidRPr="00057B55">
        <w:rPr>
          <w:rFonts w:ascii="Times New Roman" w:hAnsi="Times New Roman" w:cs="Times New Roman"/>
          <w:lang w:val="uk-UA"/>
        </w:rPr>
        <w:t>товарівє</w:t>
      </w:r>
      <w:proofErr w:type="spellEnd"/>
      <w:r w:rsidRPr="00057B55">
        <w:rPr>
          <w:rFonts w:ascii="Times New Roman" w:hAnsi="Times New Roman" w:cs="Times New Roman"/>
          <w:lang w:val="uk-UA"/>
        </w:rPr>
        <w:t xml:space="preserve"> роздрібний продавець, а на ринку товарів виробничо-технічного та промислового призначення - агент зі збуту або брокер (посередник).</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 xml:space="preserve">Посередником при дворівневому </w:t>
      </w:r>
      <w:proofErr w:type="spellStart"/>
      <w:r w:rsidRPr="00057B55">
        <w:rPr>
          <w:rFonts w:ascii="Times New Roman" w:hAnsi="Times New Roman" w:cs="Times New Roman"/>
          <w:lang w:val="uk-UA"/>
        </w:rPr>
        <w:t>каналіна</w:t>
      </w:r>
      <w:proofErr w:type="spellEnd"/>
      <w:r w:rsidRPr="00057B55">
        <w:rPr>
          <w:rFonts w:ascii="Times New Roman" w:hAnsi="Times New Roman" w:cs="Times New Roman"/>
          <w:lang w:val="uk-UA"/>
        </w:rPr>
        <w:t xml:space="preserve"> ринку споживчих товарів є роздрібний та гуртовий продавець, на ринку товарів виробничо-технічного та промислового призначення дилер (гуртовий або роздрібний продавець) та дистриб'ютор (продавець).</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 xml:space="preserve">При </w:t>
      </w:r>
      <w:proofErr w:type="spellStart"/>
      <w:r w:rsidRPr="00057B55">
        <w:rPr>
          <w:rFonts w:ascii="Times New Roman" w:hAnsi="Times New Roman" w:cs="Times New Roman"/>
          <w:lang w:val="uk-UA"/>
        </w:rPr>
        <w:t>трирівневому</w:t>
      </w:r>
      <w:proofErr w:type="spellEnd"/>
      <w:r w:rsidRPr="00057B55">
        <w:rPr>
          <w:rFonts w:ascii="Times New Roman" w:hAnsi="Times New Roman" w:cs="Times New Roman"/>
          <w:lang w:val="uk-UA"/>
        </w:rPr>
        <w:t xml:space="preserve"> </w:t>
      </w:r>
      <w:proofErr w:type="spellStart"/>
      <w:r w:rsidRPr="00057B55">
        <w:rPr>
          <w:rFonts w:ascii="Times New Roman" w:hAnsi="Times New Roman" w:cs="Times New Roman"/>
          <w:lang w:val="uk-UA"/>
        </w:rPr>
        <w:t>каналіміж</w:t>
      </w:r>
      <w:proofErr w:type="spellEnd"/>
      <w:r w:rsidRPr="00057B55">
        <w:rPr>
          <w:rFonts w:ascii="Times New Roman" w:hAnsi="Times New Roman" w:cs="Times New Roman"/>
          <w:lang w:val="uk-UA"/>
        </w:rPr>
        <w:t xml:space="preserve"> гуртовим та роздрібним продавцями функціонує </w:t>
      </w:r>
      <w:proofErr w:type="spellStart"/>
      <w:r w:rsidRPr="00057B55">
        <w:rPr>
          <w:rFonts w:ascii="Times New Roman" w:hAnsi="Times New Roman" w:cs="Times New Roman"/>
          <w:lang w:val="uk-UA"/>
        </w:rPr>
        <w:t>дрібногуртовий</w:t>
      </w:r>
      <w:proofErr w:type="spellEnd"/>
      <w:r w:rsidRPr="00057B55">
        <w:rPr>
          <w:rFonts w:ascii="Times New Roman" w:hAnsi="Times New Roman" w:cs="Times New Roman"/>
          <w:lang w:val="uk-UA"/>
        </w:rPr>
        <w:t xml:space="preserve"> посередник, який закуповує товари у великих гуртовиків, перепродає їх невеликими партіями підприємствам роздрібної торгівлі.</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 xml:space="preserve">У практиці серед підприємців вважається, що при наявності мінімальної кількості посередників, витрати на </w:t>
      </w:r>
      <w:proofErr w:type="spellStart"/>
      <w:r w:rsidRPr="00057B55">
        <w:rPr>
          <w:rFonts w:ascii="Times New Roman" w:hAnsi="Times New Roman" w:cs="Times New Roman"/>
          <w:lang w:val="uk-UA"/>
        </w:rPr>
        <w:t>товаропросування</w:t>
      </w:r>
      <w:proofErr w:type="spellEnd"/>
      <w:r w:rsidRPr="00057B55">
        <w:rPr>
          <w:rFonts w:ascii="Times New Roman" w:hAnsi="Times New Roman" w:cs="Times New Roman"/>
          <w:lang w:val="uk-UA"/>
        </w:rPr>
        <w:t xml:space="preserve"> є великими. Це зв'язане з необхідністю фірми брати на себе окремі функції посередників, особливо створювати запаси товарів, забезпечувати їх зберігання, обробку, а потім гуртову реалізацію. Разом з тим велика кількість посередників віддаляє службу маркетингу фірми-виробника від цільового покупця.</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Більшість економічно сильних підприємств розвинутих країн намагаються налагодити міцні довготривалі зв'язки з торгівлею, базою яких є взаємна довіра між виробником та продавцем. Ця співпраця гарантує стабільну надійність та високу якість торговельного обслуговування.</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Фірми використовують і двійні канали розподілу. У такому випадку фірма виходить на різноманітні ринкові сегменти або розширює свою діяльність шляхом проникнення, використання двох і більше каналів розподілу. Так, наприклад, фірма «</w:t>
      </w:r>
      <w:proofErr w:type="spellStart"/>
      <w:r w:rsidRPr="00057B55">
        <w:rPr>
          <w:rFonts w:ascii="Times New Roman" w:hAnsi="Times New Roman" w:cs="Times New Roman"/>
          <w:lang w:val="uk-UA"/>
        </w:rPr>
        <w:t>Шервін-Уільямс</w:t>
      </w:r>
      <w:proofErr w:type="spellEnd"/>
      <w:r w:rsidRPr="00057B55">
        <w:rPr>
          <w:rFonts w:ascii="Times New Roman" w:hAnsi="Times New Roman" w:cs="Times New Roman"/>
          <w:lang w:val="uk-UA"/>
        </w:rPr>
        <w:t>», реалізовує свою продукцію через 1600 магазинів фірми, а також через незалежні спеціалізовані магазини, великі гуртові торговельні організації, дистриб'юторські організації.</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Згідно з існуючими оцінками, фірми-виробники використовують десятки каналів розподілу, продаючи окремі позиції асортиментних груп через спеціалізовані магазини, гуртову торгівлю, станції технічною обслуговування, тощо. Так, в США нараховується близько 550 тис. торговельних організацій, які реалізують запчастини до різних автомобілів. А от фірма «ІВМ» продала всі власні магазини комп'ютерів у всіх великих містах США, і вирішила реалізовувати свої товари тільки через незалежних учасників каналів збуту і свій торговельний персонал.</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 xml:space="preserve">Надійний, </w:t>
      </w:r>
      <w:proofErr w:type="spellStart"/>
      <w:r w:rsidRPr="00057B55">
        <w:rPr>
          <w:rFonts w:ascii="Times New Roman" w:hAnsi="Times New Roman" w:cs="Times New Roman"/>
          <w:lang w:val="uk-UA"/>
        </w:rPr>
        <w:t>прибутково</w:t>
      </w:r>
      <w:proofErr w:type="spellEnd"/>
      <w:r w:rsidRPr="00057B55">
        <w:rPr>
          <w:rFonts w:ascii="Times New Roman" w:hAnsi="Times New Roman" w:cs="Times New Roman"/>
          <w:lang w:val="uk-UA"/>
        </w:rPr>
        <w:t xml:space="preserve"> і раціонально функціонуючий канал збуту - це своєрідний додатковий «непомітний» капітал виробника.</w:t>
      </w:r>
    </w:p>
    <w:p w:rsidR="00057B55" w:rsidRPr="00057B55" w:rsidRDefault="00057B55" w:rsidP="00057B55">
      <w:pPr>
        <w:pStyle w:val="a3"/>
        <w:jc w:val="both"/>
        <w:rPr>
          <w:rFonts w:ascii="Times New Roman" w:hAnsi="Times New Roman" w:cs="Times New Roman"/>
          <w:lang w:val="uk-UA"/>
        </w:rPr>
      </w:pPr>
      <w:r>
        <w:rPr>
          <w:rFonts w:ascii="Times New Roman" w:hAnsi="Times New Roman" w:cs="Times New Roman"/>
          <w:lang w:val="uk-UA"/>
        </w:rPr>
        <w:t xml:space="preserve">   </w:t>
      </w:r>
      <w:r w:rsidRPr="00057B55">
        <w:rPr>
          <w:rFonts w:ascii="Times New Roman" w:hAnsi="Times New Roman" w:cs="Times New Roman"/>
          <w:lang w:val="uk-UA"/>
        </w:rPr>
        <w:t>Організовувати широку мережу багатоканального розподілу доцільно у таких випадках, коли:</w:t>
      </w:r>
    </w:p>
    <w:p w:rsidR="00057B55" w:rsidRPr="00057B55" w:rsidRDefault="00057B55" w:rsidP="00057B55">
      <w:pPr>
        <w:pStyle w:val="a3"/>
        <w:jc w:val="both"/>
        <w:rPr>
          <w:rFonts w:ascii="Times New Roman" w:hAnsi="Times New Roman" w:cs="Times New Roman"/>
          <w:lang w:val="uk-UA"/>
        </w:rPr>
      </w:pPr>
      <w:r w:rsidRPr="00057B55">
        <w:rPr>
          <w:rFonts w:ascii="Times New Roman" w:hAnsi="Times New Roman" w:cs="Times New Roman"/>
          <w:lang w:val="uk-UA"/>
        </w:rPr>
        <w:t>1. кількість товарів для продажу дуже велика;</w:t>
      </w:r>
    </w:p>
    <w:p w:rsidR="00057B55" w:rsidRPr="00057B55" w:rsidRDefault="00057B55" w:rsidP="00057B55">
      <w:pPr>
        <w:pStyle w:val="a3"/>
        <w:jc w:val="both"/>
        <w:rPr>
          <w:rFonts w:ascii="Times New Roman" w:hAnsi="Times New Roman" w:cs="Times New Roman"/>
          <w:lang w:val="uk-UA"/>
        </w:rPr>
      </w:pPr>
      <w:r w:rsidRPr="00057B55">
        <w:rPr>
          <w:rFonts w:ascii="Times New Roman" w:hAnsi="Times New Roman" w:cs="Times New Roman"/>
          <w:lang w:val="uk-UA"/>
        </w:rPr>
        <w:t>2. кількість споживачів хоча і невелика, але розміщена на невеликій території;</w:t>
      </w:r>
    </w:p>
    <w:p w:rsidR="00057B55" w:rsidRPr="00057B55" w:rsidRDefault="00057B55" w:rsidP="00057B55">
      <w:pPr>
        <w:pStyle w:val="a3"/>
        <w:jc w:val="both"/>
        <w:rPr>
          <w:rFonts w:ascii="Times New Roman" w:hAnsi="Times New Roman" w:cs="Times New Roman"/>
          <w:lang w:val="uk-UA"/>
        </w:rPr>
      </w:pPr>
      <w:r w:rsidRPr="00057B55">
        <w:rPr>
          <w:rFonts w:ascii="Times New Roman" w:hAnsi="Times New Roman" w:cs="Times New Roman"/>
          <w:lang w:val="uk-UA"/>
        </w:rPr>
        <w:t>3. товари вимагають високоспеціалізованого сервісного обслуговування;</w:t>
      </w:r>
    </w:p>
    <w:p w:rsidR="00057B55" w:rsidRPr="00057B55" w:rsidRDefault="00057B55" w:rsidP="00057B55">
      <w:pPr>
        <w:pStyle w:val="a3"/>
        <w:jc w:val="both"/>
        <w:rPr>
          <w:rFonts w:ascii="Times New Roman" w:hAnsi="Times New Roman" w:cs="Times New Roman"/>
          <w:lang w:val="uk-UA"/>
        </w:rPr>
      </w:pPr>
      <w:r w:rsidRPr="00057B55">
        <w:rPr>
          <w:rFonts w:ascii="Times New Roman" w:hAnsi="Times New Roman" w:cs="Times New Roman"/>
          <w:lang w:val="uk-UA"/>
        </w:rPr>
        <w:t>4. обсяг партії товарів заповнює транзитну норму (контейнер вагона);</w:t>
      </w:r>
    </w:p>
    <w:p w:rsidR="00057B55" w:rsidRPr="00057B55" w:rsidRDefault="00057B55" w:rsidP="00057B55">
      <w:pPr>
        <w:pStyle w:val="a3"/>
        <w:jc w:val="both"/>
        <w:rPr>
          <w:rFonts w:ascii="Times New Roman" w:hAnsi="Times New Roman" w:cs="Times New Roman"/>
          <w:lang w:val="uk-UA"/>
        </w:rPr>
      </w:pPr>
      <w:r w:rsidRPr="00057B55">
        <w:rPr>
          <w:rFonts w:ascii="Times New Roman" w:hAnsi="Times New Roman" w:cs="Times New Roman"/>
          <w:lang w:val="uk-UA"/>
        </w:rPr>
        <w:t>5. достатня кількість власних складських приміщень;</w:t>
      </w:r>
    </w:p>
    <w:p w:rsidR="00057B55" w:rsidRPr="00057B55" w:rsidRDefault="00057B55" w:rsidP="00057B55">
      <w:pPr>
        <w:pStyle w:val="a3"/>
        <w:jc w:val="both"/>
        <w:rPr>
          <w:rFonts w:ascii="Times New Roman" w:hAnsi="Times New Roman" w:cs="Times New Roman"/>
          <w:lang w:val="uk-UA"/>
        </w:rPr>
      </w:pPr>
      <w:r w:rsidRPr="00057B55">
        <w:rPr>
          <w:rFonts w:ascii="Times New Roman" w:hAnsi="Times New Roman" w:cs="Times New Roman"/>
          <w:lang w:val="uk-UA"/>
        </w:rPr>
        <w:t>6. ринок збуту розкиданий на великій території;</w:t>
      </w:r>
    </w:p>
    <w:p w:rsidR="00057B55" w:rsidRDefault="00057B55" w:rsidP="00057B55">
      <w:pPr>
        <w:pStyle w:val="a3"/>
        <w:jc w:val="both"/>
        <w:rPr>
          <w:rFonts w:ascii="Times New Roman" w:hAnsi="Times New Roman" w:cs="Times New Roman"/>
          <w:lang w:val="uk-UA"/>
        </w:rPr>
      </w:pPr>
      <w:r w:rsidRPr="00057B55">
        <w:rPr>
          <w:rFonts w:ascii="Times New Roman" w:hAnsi="Times New Roman" w:cs="Times New Roman"/>
          <w:lang w:val="uk-UA"/>
        </w:rPr>
        <w:t>7. є необхідність термінових поставок невеликих партій товарів.</w:t>
      </w: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lang w:val="uk-UA"/>
        </w:rPr>
      </w:pPr>
    </w:p>
    <w:p w:rsidR="00057B55" w:rsidRDefault="00057B55" w:rsidP="00057B55">
      <w:pPr>
        <w:pStyle w:val="a3"/>
        <w:jc w:val="both"/>
        <w:rPr>
          <w:rFonts w:ascii="Times New Roman" w:hAnsi="Times New Roman" w:cs="Times New Roman"/>
          <w:b/>
          <w:lang w:val="uk-UA"/>
        </w:rPr>
      </w:pPr>
      <w:r w:rsidRPr="00057B55">
        <w:rPr>
          <w:rFonts w:ascii="Times New Roman" w:hAnsi="Times New Roman" w:cs="Times New Roman"/>
          <w:b/>
          <w:lang w:val="uk-UA"/>
        </w:rPr>
        <w:lastRenderedPageBreak/>
        <w:t xml:space="preserve">45. Критерії виключення і включення під час </w:t>
      </w:r>
      <w:r>
        <w:rPr>
          <w:rFonts w:ascii="Times New Roman" w:hAnsi="Times New Roman" w:cs="Times New Roman"/>
          <w:b/>
          <w:lang w:val="uk-UA"/>
        </w:rPr>
        <w:t xml:space="preserve">проведення клінічних досліджень </w:t>
      </w:r>
      <w:r w:rsidRPr="00057B55">
        <w:rPr>
          <w:rFonts w:ascii="Times New Roman" w:hAnsi="Times New Roman" w:cs="Times New Roman"/>
          <w:b/>
          <w:lang w:val="uk-UA"/>
        </w:rPr>
        <w:t>лікарського засобу, його відмінності від оригінального лікарського засобу.</w:t>
      </w:r>
    </w:p>
    <w:p w:rsidR="0029218B" w:rsidRPr="0029218B" w:rsidRDefault="0029218B" w:rsidP="0029218B">
      <w:pPr>
        <w:pStyle w:val="a3"/>
        <w:jc w:val="both"/>
        <w:rPr>
          <w:rFonts w:ascii="Times New Roman" w:hAnsi="Times New Roman" w:cs="Times New Roman"/>
          <w:lang w:val="uk-UA"/>
        </w:rPr>
      </w:pPr>
      <w:r>
        <w:rPr>
          <w:rFonts w:ascii="Times New Roman" w:hAnsi="Times New Roman" w:cs="Times New Roman"/>
          <w:lang w:val="uk-UA"/>
        </w:rPr>
        <w:t xml:space="preserve">   1. </w:t>
      </w:r>
      <w:r w:rsidRPr="0029218B">
        <w:rPr>
          <w:rFonts w:ascii="Times New Roman" w:hAnsi="Times New Roman" w:cs="Times New Roman"/>
          <w:lang w:val="uk-UA"/>
        </w:rPr>
        <w:t>Клінічне випробування може розпочинатися в кожному конкретному МПВ за наявності позитивного рішення ЦОВВ, витягу з протоколу комісії з питань етики при ЛПЗ щодо погодження цього клінічного випробування і за умови оформлення договірних відносин між усіма юридичними та фізичними особами, які залучені до проведення клінічного випробування, та після укладення договору про страхування життя та здоров’я пацієнта (добровольця) у порядку, передбаченому законодавством.</w:t>
      </w:r>
    </w:p>
    <w:p w:rsidR="0029218B" w:rsidRPr="0029218B" w:rsidRDefault="0029218B" w:rsidP="0029218B">
      <w:pPr>
        <w:pStyle w:val="a3"/>
        <w:jc w:val="both"/>
        <w:rPr>
          <w:rFonts w:ascii="Times New Roman" w:hAnsi="Times New Roman" w:cs="Times New Roman"/>
          <w:lang w:val="uk-UA"/>
        </w:rPr>
      </w:pPr>
      <w:r w:rsidRPr="0029218B">
        <w:rPr>
          <w:rFonts w:ascii="Times New Roman" w:hAnsi="Times New Roman" w:cs="Times New Roman"/>
          <w:lang w:val="uk-UA"/>
        </w:rPr>
        <w:t>Спонсор (контрактна дослідницька організація за дорученням спонсора) укладає із ЛПЗ договори щодо проведення клінічних випробувань лікарських засобів відповідно до вимог законодавства.</w:t>
      </w:r>
    </w:p>
    <w:p w:rsidR="0029218B" w:rsidRPr="0029218B" w:rsidRDefault="0029218B" w:rsidP="0029218B">
      <w:pPr>
        <w:pStyle w:val="a3"/>
        <w:jc w:val="both"/>
        <w:rPr>
          <w:rFonts w:ascii="Times New Roman" w:hAnsi="Times New Roman" w:cs="Times New Roman"/>
          <w:lang w:val="uk-UA"/>
        </w:rPr>
      </w:pPr>
      <w:r w:rsidRPr="0029218B">
        <w:rPr>
          <w:rFonts w:ascii="Times New Roman" w:hAnsi="Times New Roman" w:cs="Times New Roman"/>
          <w:lang w:val="uk-UA"/>
        </w:rPr>
        <w:t>Якщо в клінічному випробуванні бере участь науково-дослідна установа або вищий навчальний медичний заклад, що не мають своєї клінічної бази, у такому випадку має бути передбачено підписання тристороннього договору між спонсором (контрактною дослідницькою організацією за дорученням спонсора) та ЛПЗ і науково-дослідною установою або вищим навчальним медичним закладом.</w:t>
      </w:r>
    </w:p>
    <w:p w:rsidR="0029218B" w:rsidRPr="0029218B" w:rsidRDefault="0029218B" w:rsidP="0029218B">
      <w:pPr>
        <w:pStyle w:val="a3"/>
        <w:jc w:val="both"/>
        <w:rPr>
          <w:rFonts w:ascii="Times New Roman" w:hAnsi="Times New Roman" w:cs="Times New Roman"/>
          <w:lang w:val="uk-UA"/>
        </w:rPr>
      </w:pPr>
      <w:r w:rsidRPr="0029218B">
        <w:rPr>
          <w:rFonts w:ascii="Times New Roman" w:hAnsi="Times New Roman" w:cs="Times New Roman"/>
          <w:lang w:val="uk-UA"/>
        </w:rPr>
        <w:t xml:space="preserve">Оплата додатково виконаної роботи/наданих послуг відповідальних дослідників/дослідників, яка не пов'язана із виконанням ними своїх посадових обов'язків у ЛПЗ, або науково-дослідної установи, або вищого медичного навчального закладу ІІІ-ІV рівнів акредитації здійснюється спонсором або контрактною дослідницькою організацією (за дорученням спонсора) на підставі окремого договору, що укладається з відповідальним дослідником/дослідником (за потреби - із </w:t>
      </w:r>
      <w:proofErr w:type="spellStart"/>
      <w:r w:rsidRPr="0029218B">
        <w:rPr>
          <w:rFonts w:ascii="Times New Roman" w:hAnsi="Times New Roman" w:cs="Times New Roman"/>
          <w:lang w:val="uk-UA"/>
        </w:rPr>
        <w:t>співдослідниками</w:t>
      </w:r>
      <w:proofErr w:type="spellEnd"/>
      <w:r w:rsidRPr="0029218B">
        <w:rPr>
          <w:rFonts w:ascii="Times New Roman" w:hAnsi="Times New Roman" w:cs="Times New Roman"/>
          <w:lang w:val="uk-UA"/>
        </w:rPr>
        <w:t>) відповідно до вимог законодавства.</w:t>
      </w:r>
    </w:p>
    <w:p w:rsidR="0029218B" w:rsidRPr="0029218B" w:rsidRDefault="0029218B" w:rsidP="0029218B">
      <w:pPr>
        <w:pStyle w:val="a3"/>
        <w:jc w:val="both"/>
        <w:rPr>
          <w:rFonts w:ascii="Times New Roman" w:hAnsi="Times New Roman" w:cs="Times New Roman"/>
          <w:lang w:val="uk-UA"/>
        </w:rPr>
      </w:pPr>
      <w:r w:rsidRPr="0029218B">
        <w:rPr>
          <w:rFonts w:ascii="Times New Roman" w:hAnsi="Times New Roman" w:cs="Times New Roman"/>
          <w:lang w:val="uk-UA"/>
        </w:rPr>
        <w:t>Цим договором має бути передбачено чітке розмежування функцій ЛПЗ та відповідального дослідника/дослідника/</w:t>
      </w:r>
      <w:proofErr w:type="spellStart"/>
      <w:r w:rsidRPr="0029218B">
        <w:rPr>
          <w:rFonts w:ascii="Times New Roman" w:hAnsi="Times New Roman" w:cs="Times New Roman"/>
          <w:lang w:val="uk-UA"/>
        </w:rPr>
        <w:t>співдослідника</w:t>
      </w:r>
      <w:proofErr w:type="spellEnd"/>
      <w:r w:rsidRPr="0029218B">
        <w:rPr>
          <w:rFonts w:ascii="Times New Roman" w:hAnsi="Times New Roman" w:cs="Times New Roman"/>
          <w:lang w:val="uk-UA"/>
        </w:rPr>
        <w:t>, що повинні виконуватися ним у свій неробочий час та пов'язані, як правило, з виконанням інтелектуальної роботи (аналітичної, інформаційної, експертно-консультативної, складання звітів клінічного випробування тощо). Якщо під час виконання такої роботи/надання послуг відповідальний дослідник/дослідник/</w:t>
      </w:r>
      <w:proofErr w:type="spellStart"/>
      <w:r w:rsidRPr="0029218B">
        <w:rPr>
          <w:rFonts w:ascii="Times New Roman" w:hAnsi="Times New Roman" w:cs="Times New Roman"/>
          <w:lang w:val="uk-UA"/>
        </w:rPr>
        <w:t>співдослідник</w:t>
      </w:r>
      <w:proofErr w:type="spellEnd"/>
      <w:r w:rsidRPr="0029218B">
        <w:rPr>
          <w:rFonts w:ascii="Times New Roman" w:hAnsi="Times New Roman" w:cs="Times New Roman"/>
          <w:lang w:val="uk-UA"/>
        </w:rPr>
        <w:t xml:space="preserve"> використовують матеріально-технічну базу ЛПЗ, відповідні витрати ЛПЗ мають бути відшкодовані ЛПЗ спонсором (контрактною дослідницькою організацією за дорученням спонсора) відповідно до укладеного ним договору з ЛПЗ, який, зокрема, повинен містити окреме положення про таке зобов'язання спонсора (контрактної дослідницької організації за дорученням спонсора), або відповідальним дослідником/дослідником/</w:t>
      </w:r>
      <w:proofErr w:type="spellStart"/>
      <w:r w:rsidRPr="0029218B">
        <w:rPr>
          <w:rFonts w:ascii="Times New Roman" w:hAnsi="Times New Roman" w:cs="Times New Roman"/>
          <w:lang w:val="uk-UA"/>
        </w:rPr>
        <w:t>співдослідником</w:t>
      </w:r>
      <w:proofErr w:type="spellEnd"/>
      <w:r w:rsidRPr="0029218B">
        <w:rPr>
          <w:rFonts w:ascii="Times New Roman" w:hAnsi="Times New Roman" w:cs="Times New Roman"/>
          <w:lang w:val="uk-UA"/>
        </w:rPr>
        <w:t xml:space="preserve"> за окремим договором, укладеним між ним та ЛПЗ.</w:t>
      </w:r>
    </w:p>
    <w:p w:rsidR="0029218B" w:rsidRPr="0029218B" w:rsidRDefault="0029218B" w:rsidP="0029218B">
      <w:pPr>
        <w:pStyle w:val="a3"/>
        <w:jc w:val="both"/>
        <w:rPr>
          <w:rFonts w:ascii="Times New Roman" w:hAnsi="Times New Roman" w:cs="Times New Roman"/>
          <w:lang w:val="uk-UA"/>
        </w:rPr>
      </w:pPr>
      <w:r w:rsidRPr="0029218B">
        <w:rPr>
          <w:rFonts w:ascii="Times New Roman" w:hAnsi="Times New Roman" w:cs="Times New Roman"/>
          <w:lang w:val="uk-UA"/>
        </w:rPr>
        <w:t>Ввезення досліджуваних лікарських засобів та супутніх матеріалів може здійснюватися спонсором, заявником та/або юридичною або фізичною особа, яка діє за довіреністю, яку надав спонсор чи заявник на ввезення досліджуваних (зареєстрованих або незареєстрованих) лікарських засобів та супутніх матеріалів (медичних виробів, медичного обладнання тощо), що призначені для використання в межах проведення цього клінічного випробування.</w:t>
      </w:r>
    </w:p>
    <w:p w:rsidR="0029218B" w:rsidRPr="0029218B" w:rsidRDefault="0029218B" w:rsidP="0029218B">
      <w:pPr>
        <w:pStyle w:val="a3"/>
        <w:jc w:val="both"/>
        <w:rPr>
          <w:rFonts w:ascii="Times New Roman" w:hAnsi="Times New Roman" w:cs="Times New Roman"/>
          <w:lang w:val="uk-UA"/>
        </w:rPr>
      </w:pPr>
      <w:r>
        <w:rPr>
          <w:rFonts w:ascii="Times New Roman" w:hAnsi="Times New Roman" w:cs="Times New Roman"/>
          <w:lang w:val="uk-UA"/>
        </w:rPr>
        <w:t xml:space="preserve">   </w:t>
      </w:r>
      <w:r w:rsidRPr="0029218B">
        <w:rPr>
          <w:rFonts w:ascii="Times New Roman" w:hAnsi="Times New Roman" w:cs="Times New Roman"/>
          <w:lang w:val="uk-UA"/>
        </w:rPr>
        <w:t>2. Ввезення/вивезення на/з територію(ї) України, облік та зберігання досліджуваного лікарського засобу та супутніх матеріалів, призначених для проведення клінічного випробування, біологічних зразків для лабораторних аналізів здійснюються у порядку, визначеному законодавством.</w:t>
      </w:r>
    </w:p>
    <w:p w:rsidR="0029218B" w:rsidRPr="0029218B" w:rsidRDefault="0029218B" w:rsidP="0029218B">
      <w:pPr>
        <w:pStyle w:val="a3"/>
        <w:jc w:val="both"/>
        <w:rPr>
          <w:rFonts w:ascii="Times New Roman" w:hAnsi="Times New Roman" w:cs="Times New Roman"/>
          <w:lang w:val="uk-UA"/>
        </w:rPr>
      </w:pPr>
      <w:r w:rsidRPr="0029218B">
        <w:rPr>
          <w:rFonts w:ascii="Times New Roman" w:hAnsi="Times New Roman" w:cs="Times New Roman"/>
          <w:lang w:val="uk-UA"/>
        </w:rPr>
        <w:t>Якщо досліджуваний лікарський засіб належить до наркотичних засобів, психотропних речовин і прекурсорів, здійснення експортно-імпортних операцій можливе після отримання відповідного дозволу Комітету з контролю за наркотиками.</w:t>
      </w:r>
    </w:p>
    <w:p w:rsidR="0029218B" w:rsidRPr="0029218B" w:rsidRDefault="0029218B" w:rsidP="0029218B">
      <w:pPr>
        <w:pStyle w:val="a3"/>
        <w:jc w:val="both"/>
        <w:rPr>
          <w:rFonts w:ascii="Times New Roman" w:hAnsi="Times New Roman" w:cs="Times New Roman"/>
          <w:lang w:val="uk-UA"/>
        </w:rPr>
      </w:pPr>
      <w:r>
        <w:rPr>
          <w:rFonts w:ascii="Times New Roman" w:hAnsi="Times New Roman" w:cs="Times New Roman"/>
          <w:lang w:val="uk-UA"/>
        </w:rPr>
        <w:t xml:space="preserve">   </w:t>
      </w:r>
      <w:r w:rsidRPr="0029218B">
        <w:rPr>
          <w:rFonts w:ascii="Times New Roman" w:hAnsi="Times New Roman" w:cs="Times New Roman"/>
          <w:lang w:val="uk-UA"/>
        </w:rPr>
        <w:t>3. Після початку клінічного випробування (підписання першим пацієнтом (здоровим добровольцем) інформованої згоди) відповідно до протоколу клінічного випробування спонсор або його уповноважена особа надсилає до Центру у строк до 10 календарних днів повідомлення за формою, наведеною в додатку 8 до цього Порядку.</w:t>
      </w:r>
    </w:p>
    <w:p w:rsidR="0029218B" w:rsidRPr="0029218B" w:rsidRDefault="0029218B" w:rsidP="0029218B">
      <w:pPr>
        <w:pStyle w:val="a3"/>
        <w:jc w:val="both"/>
        <w:rPr>
          <w:rFonts w:ascii="Times New Roman" w:hAnsi="Times New Roman" w:cs="Times New Roman"/>
          <w:lang w:val="uk-UA"/>
        </w:rPr>
      </w:pPr>
      <w:r w:rsidRPr="0029218B">
        <w:rPr>
          <w:rFonts w:ascii="Times New Roman" w:hAnsi="Times New Roman" w:cs="Times New Roman"/>
          <w:lang w:val="uk-UA"/>
        </w:rPr>
        <w:t>У випадку виключення спонсором дослідника/МПВ, схваленого Центром та затвердженого ЦОВВ, спонсор або уповноважена ним особа інформує Центр та комісію з питань етики при ЛПЗ листом довільної форми про прийняте рішення не пізніше 30 календарних днів з дня його прийняття.</w:t>
      </w:r>
    </w:p>
    <w:p w:rsidR="0029218B" w:rsidRPr="0029218B" w:rsidRDefault="0029218B" w:rsidP="0029218B">
      <w:pPr>
        <w:pStyle w:val="a3"/>
        <w:jc w:val="both"/>
        <w:rPr>
          <w:rFonts w:ascii="Times New Roman" w:hAnsi="Times New Roman" w:cs="Times New Roman"/>
          <w:lang w:val="uk-UA"/>
        </w:rPr>
      </w:pPr>
      <w:r>
        <w:rPr>
          <w:rFonts w:ascii="Times New Roman" w:hAnsi="Times New Roman" w:cs="Times New Roman"/>
          <w:lang w:val="uk-UA"/>
        </w:rPr>
        <w:t xml:space="preserve">   </w:t>
      </w:r>
      <w:r w:rsidRPr="0029218B">
        <w:rPr>
          <w:rFonts w:ascii="Times New Roman" w:hAnsi="Times New Roman" w:cs="Times New Roman"/>
          <w:lang w:val="uk-UA"/>
        </w:rPr>
        <w:t>4. Протягом клінічного випробування та після його закінчення у разі потреби Центр та комісія з питань етики при ЛПЗ можуть запитати в дослідника/спонсора додаткові матеріали стосовно клінічного випробування.</w:t>
      </w:r>
    </w:p>
    <w:p w:rsidR="0029218B" w:rsidRPr="0029218B" w:rsidRDefault="0029218B" w:rsidP="0029218B">
      <w:pPr>
        <w:pStyle w:val="a3"/>
        <w:jc w:val="both"/>
        <w:rPr>
          <w:rFonts w:ascii="Times New Roman" w:hAnsi="Times New Roman" w:cs="Times New Roman"/>
          <w:lang w:val="uk-UA"/>
        </w:rPr>
      </w:pPr>
      <w:r>
        <w:rPr>
          <w:rFonts w:ascii="Times New Roman" w:hAnsi="Times New Roman" w:cs="Times New Roman"/>
          <w:lang w:val="uk-UA"/>
        </w:rPr>
        <w:t xml:space="preserve">   </w:t>
      </w:r>
      <w:r w:rsidRPr="0029218B">
        <w:rPr>
          <w:rFonts w:ascii="Times New Roman" w:hAnsi="Times New Roman" w:cs="Times New Roman"/>
          <w:lang w:val="uk-UA"/>
        </w:rPr>
        <w:t>5. Відповідальний дослідник/дослідник повинен проводити клінічне випробування відповідно до протоколу клінічного випробування. Відповідальний дослідник/дослідник може відхилитися від протоколу клінічного випробування лише у разі необхідності усунення небезпеки, що безпосередньо</w:t>
      </w:r>
      <w:r>
        <w:rPr>
          <w:rFonts w:ascii="Times New Roman" w:hAnsi="Times New Roman" w:cs="Times New Roman"/>
          <w:lang w:val="uk-UA"/>
        </w:rPr>
        <w:t xml:space="preserve"> </w:t>
      </w:r>
      <w:r w:rsidRPr="0029218B">
        <w:rPr>
          <w:rFonts w:ascii="Times New Roman" w:hAnsi="Times New Roman" w:cs="Times New Roman"/>
          <w:lang w:val="uk-UA"/>
        </w:rPr>
        <w:lastRenderedPageBreak/>
        <w:t>загрожує досліджуваним, без попереднього затвердження Центром. Таке відхилення від протоколу клінічного випробування дослідник зобов’язаний задокументувати. Опис допущеного відхилення, його причини та (за потреби) пропозиції щодо внесення поправок до протоколу клінічного випробування повинні бути надані спонсору.</w:t>
      </w:r>
    </w:p>
    <w:p w:rsidR="00057B55" w:rsidRDefault="0029218B" w:rsidP="0029218B">
      <w:pPr>
        <w:pStyle w:val="a3"/>
        <w:jc w:val="both"/>
        <w:rPr>
          <w:rFonts w:ascii="Times New Roman" w:hAnsi="Times New Roman" w:cs="Times New Roman"/>
          <w:lang w:val="uk-UA"/>
        </w:rPr>
      </w:pPr>
      <w:r>
        <w:rPr>
          <w:rFonts w:ascii="Times New Roman" w:hAnsi="Times New Roman" w:cs="Times New Roman"/>
          <w:lang w:val="uk-UA"/>
        </w:rPr>
        <w:t xml:space="preserve">   6. </w:t>
      </w:r>
      <w:r w:rsidRPr="0029218B">
        <w:rPr>
          <w:rFonts w:ascii="Times New Roman" w:hAnsi="Times New Roman" w:cs="Times New Roman"/>
          <w:lang w:val="uk-UA"/>
        </w:rPr>
        <w:t>Комісії з питань етики при ЛПЗ здійснюють нагляд за дотриманням прав, безпеки, благополуччя пацієнтів (здорових добровольців), досліджуваних, етичних та морально-правових принципів проведення клінічних випробувань.</w:t>
      </w: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lang w:val="uk-UA"/>
        </w:rPr>
      </w:pPr>
    </w:p>
    <w:p w:rsidR="00CE265C" w:rsidRDefault="00CE265C" w:rsidP="0029218B">
      <w:pPr>
        <w:pStyle w:val="a3"/>
        <w:jc w:val="both"/>
        <w:rPr>
          <w:rFonts w:ascii="Times New Roman" w:hAnsi="Times New Roman" w:cs="Times New Roman"/>
          <w:b/>
          <w:lang w:val="uk-UA"/>
        </w:rPr>
      </w:pPr>
      <w:r w:rsidRPr="00CE265C">
        <w:rPr>
          <w:rFonts w:ascii="Times New Roman" w:hAnsi="Times New Roman" w:cs="Times New Roman"/>
          <w:b/>
          <w:lang w:val="uk-UA"/>
        </w:rPr>
        <w:lastRenderedPageBreak/>
        <w:t>55. Обґрунтувати вибір допоміжних речовин при фармацевтичній розробці.</w:t>
      </w:r>
    </w:p>
    <w:p w:rsidR="00CE265C" w:rsidRPr="00CE265C" w:rsidRDefault="00CE265C" w:rsidP="00CE265C">
      <w:pPr>
        <w:pStyle w:val="a3"/>
        <w:jc w:val="both"/>
        <w:rPr>
          <w:rFonts w:ascii="Times New Roman" w:hAnsi="Times New Roman" w:cs="Times New Roman"/>
          <w:lang w:val="uk-UA"/>
        </w:rPr>
      </w:pPr>
      <w:r>
        <w:rPr>
          <w:rFonts w:ascii="Times New Roman" w:hAnsi="Times New Roman" w:cs="Times New Roman"/>
          <w:lang w:val="uk-UA"/>
        </w:rPr>
        <w:t xml:space="preserve">   </w:t>
      </w:r>
      <w:r w:rsidRPr="00CE265C">
        <w:rPr>
          <w:rFonts w:ascii="Times New Roman" w:hAnsi="Times New Roman" w:cs="Times New Roman"/>
          <w:lang w:val="uk-UA"/>
        </w:rPr>
        <w:t>Фармацевтична розробка — комплексне дослідження компонентного складу ЛП (лікарських і допоміжних речовин), вибору лікарської форми, оптимізації технологічного процесу, упаковки, а також обґрунтування показників якості й відпрацювання специфікації ЛП.</w:t>
      </w:r>
    </w:p>
    <w:p w:rsidR="00CE265C" w:rsidRPr="00CE265C" w:rsidRDefault="00CE265C" w:rsidP="00CE265C">
      <w:pPr>
        <w:pStyle w:val="a3"/>
        <w:jc w:val="both"/>
        <w:rPr>
          <w:rFonts w:ascii="Times New Roman" w:hAnsi="Times New Roman" w:cs="Times New Roman"/>
          <w:lang w:val="uk-UA"/>
        </w:rPr>
      </w:pPr>
      <w:r>
        <w:rPr>
          <w:rFonts w:ascii="Times New Roman" w:hAnsi="Times New Roman" w:cs="Times New Roman"/>
          <w:lang w:val="uk-UA"/>
        </w:rPr>
        <w:t xml:space="preserve">   </w:t>
      </w:r>
      <w:r w:rsidRPr="00CE265C">
        <w:rPr>
          <w:rFonts w:ascii="Times New Roman" w:hAnsi="Times New Roman" w:cs="Times New Roman"/>
          <w:lang w:val="uk-UA"/>
        </w:rPr>
        <w:t xml:space="preserve">Фармацевтична розробка цілеспрямовано визначає найбільш важливі стадії, що контролюються при рутинному виробництві, і формує якість ЛП.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xml:space="preserve">. гарантує високу ймовірність того, що кожна одиниця всієї серії препарату промислового виробництва матиме якість, яка відповідатиме передбачуваній з тією ефективністю й безпекою, які встановлені при клінічних дослідженнях. На етапі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xml:space="preserve">. закладаються основи безпечності та ефективності ЛП. Ідеї та положення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xml:space="preserve">. максимально надійно реалізуються шляхом запровадження у виробництво належних практик (GMP, GLP, GCP, GDP).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є обов’язковою складовою технологічного регламенту і реєстраційного досьє на ЛП. Реєстраційне досьє оформлюється як у форматі Директиви 2001/83/ЄС (Частина II. Хімічна, фармацевтична та біологічна документація, розділ II А, п.4), так і у форматі Загального технічного документа (Модуль 3, Якість, розділ 3.2.Р.2).</w:t>
      </w:r>
    </w:p>
    <w:p w:rsidR="00CE265C" w:rsidRPr="00CE265C" w:rsidRDefault="00CE265C" w:rsidP="00CE265C">
      <w:pPr>
        <w:pStyle w:val="a3"/>
        <w:jc w:val="both"/>
        <w:rPr>
          <w:rFonts w:ascii="Times New Roman" w:hAnsi="Times New Roman" w:cs="Times New Roman"/>
          <w:lang w:val="uk-UA"/>
        </w:rPr>
      </w:pPr>
      <w:r>
        <w:rPr>
          <w:rFonts w:ascii="Times New Roman" w:hAnsi="Times New Roman" w:cs="Times New Roman"/>
          <w:lang w:val="uk-UA"/>
        </w:rPr>
        <w:t xml:space="preserve">   </w:t>
      </w:r>
      <w:r w:rsidRPr="00CE265C">
        <w:rPr>
          <w:rFonts w:ascii="Times New Roman" w:hAnsi="Times New Roman" w:cs="Times New Roman"/>
          <w:lang w:val="uk-UA"/>
        </w:rPr>
        <w:t xml:space="preserve">Основними об’єктами досліджень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xml:space="preserve">. є складові компоненти ЛП, лікарська форма, технологічний процес, пакувальні матеріали і </w:t>
      </w:r>
      <w:proofErr w:type="spellStart"/>
      <w:r w:rsidRPr="00CE265C">
        <w:rPr>
          <w:rFonts w:ascii="Times New Roman" w:hAnsi="Times New Roman" w:cs="Times New Roman"/>
          <w:lang w:val="uk-UA"/>
        </w:rPr>
        <w:t>валідація</w:t>
      </w:r>
      <w:proofErr w:type="spellEnd"/>
      <w:r w:rsidRPr="00CE265C">
        <w:rPr>
          <w:rFonts w:ascii="Times New Roman" w:hAnsi="Times New Roman" w:cs="Times New Roman"/>
          <w:lang w:val="uk-UA"/>
        </w:rPr>
        <w:t xml:space="preserve"> виробничого процесу. До складових компонентів ЛП належать лікарські та допоміжні речовини, кількісні показники якості (специфікації), що встановлюються експериментально. Лікарська речовина (субстанція) при виробництві ЛП розглядається як терапевтичний АФІ, вибір якого здійснюється з урахуванням стабільності, біологічної активності та наявності домішок. Важливим є дослідження сумісності субстанції з допоміжними речовинами в ЛП як на стадії виробництва, так і протягом терміну зберігання. Залежно від складу ЛП між субстанцією і допоміжними речовинами можуть відбуватися взаємодії, за яких можливе отримання </w:t>
      </w:r>
      <w:proofErr w:type="spellStart"/>
      <w:r w:rsidRPr="00CE265C">
        <w:rPr>
          <w:rFonts w:ascii="Times New Roman" w:hAnsi="Times New Roman" w:cs="Times New Roman"/>
          <w:lang w:val="uk-UA"/>
        </w:rPr>
        <w:t>сполук</w:t>
      </w:r>
      <w:proofErr w:type="spellEnd"/>
      <w:r w:rsidRPr="00CE265C">
        <w:rPr>
          <w:rFonts w:ascii="Times New Roman" w:hAnsi="Times New Roman" w:cs="Times New Roman"/>
          <w:lang w:val="uk-UA"/>
        </w:rPr>
        <w:t xml:space="preserve">-включень, комплексів тощо (див. Взаємодія допоміжних і лікарських речовин). Комплексне вивчення фізико-хімічних характеристик лікарської речовини на етапі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xml:space="preserve">. може використовуватися при обґрунтуванні вибору методу оцінки ефективності та безпеки ЛП.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xml:space="preserve">. дає наукове обґрунтування вибору кожної допоміжної речовини, дозволеної до використання у виробництві ліків. Допоміжні речовини утворюють єдину з АФІ систему, властивості якої визначаються і спрямовані на забезпечення необхідної терапевтичної ефективності ЛП. Вибір допоміжних речовин при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проводиться з урахуванням відсутності токсичної дії і взаємодії з лікарською речовиною, рівня стабільності й технологічності, відсутності взаємодії з матеріалами первинної упаковки і технологічним обладнанням, впливу на органолептичні властивості ЛП і відповідності за показниками хімічної та мікробіологічної чистоти. Вибір допоміжних речовин, їх кількісні та якісні характеристики мають відповідати передбачуваному застосуванню, технологічному процесу, умовам і терміну зберігання ЛП.</w:t>
      </w:r>
    </w:p>
    <w:p w:rsidR="00CE265C" w:rsidRPr="00CE265C" w:rsidRDefault="00CE265C" w:rsidP="00CE265C">
      <w:pPr>
        <w:pStyle w:val="a3"/>
        <w:jc w:val="both"/>
        <w:rPr>
          <w:rFonts w:ascii="Times New Roman" w:hAnsi="Times New Roman" w:cs="Times New Roman"/>
          <w:lang w:val="uk-UA"/>
        </w:rPr>
      </w:pPr>
      <w:r>
        <w:rPr>
          <w:rFonts w:ascii="Times New Roman" w:hAnsi="Times New Roman" w:cs="Times New Roman"/>
          <w:lang w:val="uk-UA"/>
        </w:rPr>
        <w:t xml:space="preserve">   </w:t>
      </w:r>
      <w:r w:rsidRPr="00CE265C">
        <w:rPr>
          <w:rFonts w:ascii="Times New Roman" w:hAnsi="Times New Roman" w:cs="Times New Roman"/>
          <w:lang w:val="uk-UA"/>
        </w:rPr>
        <w:t xml:space="preserve">На підставі експериментальних даних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xml:space="preserve">. визначає склад ЛП, вид лікарської форми, що забезпечує оптимальний терапевтичний ефект ліків при мінімумі побічної дії, фармакологічну раціональність, а також зручність при їх зберіганні та використанні. В процесі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xml:space="preserve">. вивчаються мікробіологічні характеристики, категорії мікробіологічної чистоти лікарських, допоміжних речовин, обґрунтовуються </w:t>
      </w:r>
      <w:proofErr w:type="spellStart"/>
      <w:r w:rsidRPr="00CE265C">
        <w:rPr>
          <w:rFonts w:ascii="Times New Roman" w:hAnsi="Times New Roman" w:cs="Times New Roman"/>
          <w:lang w:val="uk-UA"/>
        </w:rPr>
        <w:t>посерійні</w:t>
      </w:r>
      <w:proofErr w:type="spellEnd"/>
      <w:r w:rsidRPr="00CE265C">
        <w:rPr>
          <w:rFonts w:ascii="Times New Roman" w:hAnsi="Times New Roman" w:cs="Times New Roman"/>
          <w:lang w:val="uk-UA"/>
        </w:rPr>
        <w:t xml:space="preserve"> або періодичні випробування мікробіологічної чистоти ЛП. Показник якості «Мікробіологічна чистота» вводиться до специфікації на ЛП.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xml:space="preserve">. досліджує критичні параметри і критерії прийнятності технологічного процесу виробництва. На початкових стадіях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проводиться аналіз експериментальних даних, отриманих на лабораторних серіях препарату. На етапі відпрацювання технологічного процесу використовуються дослідно-промислові серії препарату, обсяг яких може становити щонайменше 10% від обсягу промислової серії. Результати досліджень наводяться в реєстраційному досьє на ЛП.</w:t>
      </w:r>
    </w:p>
    <w:p w:rsidR="00CE265C" w:rsidRDefault="00CE265C" w:rsidP="00CE265C">
      <w:pPr>
        <w:pStyle w:val="a3"/>
        <w:jc w:val="both"/>
        <w:rPr>
          <w:rFonts w:ascii="Times New Roman" w:hAnsi="Times New Roman" w:cs="Times New Roman"/>
          <w:lang w:val="uk-UA"/>
        </w:rPr>
      </w:pPr>
      <w:r>
        <w:rPr>
          <w:rFonts w:ascii="Times New Roman" w:hAnsi="Times New Roman" w:cs="Times New Roman"/>
          <w:lang w:val="uk-UA"/>
        </w:rPr>
        <w:t xml:space="preserve">   </w:t>
      </w:r>
      <w:r w:rsidRPr="00CE265C">
        <w:rPr>
          <w:rFonts w:ascii="Times New Roman" w:hAnsi="Times New Roman" w:cs="Times New Roman"/>
          <w:lang w:val="uk-UA"/>
        </w:rPr>
        <w:t xml:space="preserve">Фармацевтична розробка визначає вид і придатність первинної упаковки для зберігання, транспортування та використання ЛП. Комплексні дослідження щодо підтвердження цілісності первинної упаковки, сорбції субстанцій, вивільнення та взаємодії компонентів упаковки з лікарськими і допоміжними речовинами, зручності конструкції та експлуатаційні властивості забезпечують безпечне застосування ЛП. </w:t>
      </w:r>
      <w:proofErr w:type="spellStart"/>
      <w:r w:rsidRPr="00CE265C">
        <w:rPr>
          <w:rFonts w:ascii="Times New Roman" w:hAnsi="Times New Roman" w:cs="Times New Roman"/>
          <w:lang w:val="uk-UA"/>
        </w:rPr>
        <w:t>Валідація</w:t>
      </w:r>
      <w:proofErr w:type="spellEnd"/>
      <w:r w:rsidRPr="00CE265C">
        <w:rPr>
          <w:rFonts w:ascii="Times New Roman" w:hAnsi="Times New Roman" w:cs="Times New Roman"/>
          <w:lang w:val="uk-UA"/>
        </w:rPr>
        <w:t xml:space="preserve"> процесу виробництва є складовою частиною </w:t>
      </w:r>
      <w:proofErr w:type="spellStart"/>
      <w:r w:rsidRPr="00CE265C">
        <w:rPr>
          <w:rFonts w:ascii="Times New Roman" w:hAnsi="Times New Roman" w:cs="Times New Roman"/>
          <w:lang w:val="uk-UA"/>
        </w:rPr>
        <w:t>Ф.р</w:t>
      </w:r>
      <w:proofErr w:type="spellEnd"/>
      <w:r w:rsidRPr="00CE265C">
        <w:rPr>
          <w:rFonts w:ascii="Times New Roman" w:hAnsi="Times New Roman" w:cs="Times New Roman"/>
          <w:lang w:val="uk-UA"/>
        </w:rPr>
        <w:t>. і призначена для доведення аналітичними методами, що запропонований технологічний процес є прийнятним і дозволяє постійно виробляти ліки гарантованої якості, ефективності й безпечності.</w:t>
      </w: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b/>
          <w:lang w:val="uk-UA"/>
        </w:rPr>
      </w:pPr>
      <w:r w:rsidRPr="00CE265C">
        <w:rPr>
          <w:rFonts w:ascii="Times New Roman" w:hAnsi="Times New Roman" w:cs="Times New Roman"/>
          <w:b/>
          <w:lang w:val="uk-UA"/>
        </w:rPr>
        <w:lastRenderedPageBreak/>
        <w:t>65. Основні вимоги належної практики дистрибуції.</w:t>
      </w:r>
    </w:p>
    <w:p w:rsidR="00CE265C" w:rsidRPr="00CE265C" w:rsidRDefault="00CE265C" w:rsidP="00CE265C">
      <w:pPr>
        <w:pStyle w:val="a3"/>
        <w:jc w:val="both"/>
        <w:rPr>
          <w:rFonts w:ascii="Times New Roman" w:hAnsi="Times New Roman" w:cs="Times New Roman"/>
          <w:lang w:val="uk-UA"/>
        </w:rPr>
      </w:pPr>
      <w:r>
        <w:rPr>
          <w:rFonts w:ascii="Times New Roman" w:hAnsi="Times New Roman" w:cs="Times New Roman"/>
          <w:lang w:val="uk-UA"/>
        </w:rPr>
        <w:t xml:space="preserve">   </w:t>
      </w:r>
      <w:r w:rsidRPr="00CE265C">
        <w:rPr>
          <w:rFonts w:ascii="Times New Roman" w:hAnsi="Times New Roman" w:cs="Times New Roman"/>
          <w:lang w:val="uk-UA"/>
        </w:rPr>
        <w:t xml:space="preserve">Дотримання основних принципів і правил GDP повинно гарантувати що ЛП, які реалізуються, зареєстровані відповідно до чинного законодавства; постійно додержуються умови їх зберігання, включаючи період транспортування; виключена контамінація одних ЛП іншими; забезпечується доставка товарів протягом визначеного часу. Система відстеження повинна гарантувати виявлення будь-якої дефектної продукції. Крім того, повинна бути ефективна процедура відкликання ЛП. У кожний структурний підрозділ дистриб’ютора повинна бути призначена відповідальна особа, яка має певні керівні повноваження і несе відповідальність за виконання і підтримку системи якості. Керівний персонал складу повинний мати достатню компетенцію і досвід для забезпечення належного зберігання ЛЗ. Замовлення мають направлятися лише суб’єктам господарської діяльності, що мають ліцензію на оптову торгівлю ЛП або на виробництво ЛП, а поставки слід здійснювати тільки суб’єктам, які мають ліцензію на оптову чи роздрібну торгівлю. ЛП повинні транспортуватися таким чином, щоб: не була втрачена можливість їх ідентифікації; вони не були контаміновані іншими ЛП і самі не </w:t>
      </w:r>
      <w:proofErr w:type="spellStart"/>
      <w:r w:rsidRPr="00CE265C">
        <w:rPr>
          <w:rFonts w:ascii="Times New Roman" w:hAnsi="Times New Roman" w:cs="Times New Roman"/>
          <w:lang w:val="uk-UA"/>
        </w:rPr>
        <w:t>контамінували</w:t>
      </w:r>
      <w:proofErr w:type="spellEnd"/>
      <w:r w:rsidRPr="00CE265C">
        <w:rPr>
          <w:rFonts w:ascii="Times New Roman" w:hAnsi="Times New Roman" w:cs="Times New Roman"/>
          <w:lang w:val="uk-UA"/>
        </w:rPr>
        <w:t xml:space="preserve"> їх; вони були захищені від надмірних впливів інших чинників (світло, вологість, температура, паразити, комахи та ін.); дотримувалися особливі вимоги згідно з АНД; забезпечувалося їх зберігання; використовувалися відповідним чином пристосовані технічні засоби і дотримувалися специфічні умови транспортування. Стандарт GDP вимагає документування всіх операцій, дає чіткий опис обов’язків і прав дистриб’ютора, обов’язків і прав </w:t>
      </w:r>
      <w:proofErr w:type="spellStart"/>
      <w:r w:rsidRPr="00CE265C">
        <w:rPr>
          <w:rFonts w:ascii="Times New Roman" w:hAnsi="Times New Roman" w:cs="Times New Roman"/>
          <w:lang w:val="uk-UA"/>
        </w:rPr>
        <w:t>інспектуючих</w:t>
      </w:r>
      <w:proofErr w:type="spellEnd"/>
      <w:r w:rsidRPr="00CE265C">
        <w:rPr>
          <w:rFonts w:ascii="Times New Roman" w:hAnsi="Times New Roman" w:cs="Times New Roman"/>
          <w:lang w:val="uk-UA"/>
        </w:rPr>
        <w:t xml:space="preserve"> органів. У стандартних робочих методиках (СРМ)/стандартних операційних процедур (СОП): повинні бути описані будь-які роботи, що можуть вплинути на якість ЛЗ або дистриб’юторської діяльності: отримання і перевірка поставок; зберігання ЛЗ; очищення й обслуговування приміщень; реєстрація умов зберігання ЛЗ; ведення і зберігання протоколів; повернення ЛЗ; плани відкликання ЛЗ; утилізація та знищення ЛЗ тощо. Ці методики мають бути затверджені, датовані і підписані особою, відповідальною за систему якості. У стандарті відображено вимоги до приміщень, яких неухильно повинні дотримуватися дистриб’юторськими фірмами (компаніями). Зокрема, приміщення і устаткування повинні бути придатними і достатніми для забезпечення належного збереження і реалізації ЛП, які слід зберігати окремо від інших товарів по групах. Температуру і вологість на складі необхідно регулярно контролювати і реєструвати тощо. Усі постачання ЛП обов’язково супроводжуються документами, за якими можна встановити дату їх продажу і придбання, назву і лікарську форму, серію і кількість ЛП, назву і адресу виробника, покупця і продавця ЛП із зазначенням реквізитів ліцензій. У процесі транспортування ЛП повинні дотримуватися вимоги щодо збереження їх якості, забезпечуватися можливість їх ідентифікації, дотримання заходів безпеки щодо запобігання їх пошкодженню і забрудненню.</w:t>
      </w:r>
    </w:p>
    <w:p w:rsidR="00CE265C" w:rsidRDefault="00CE265C" w:rsidP="00CE265C">
      <w:pPr>
        <w:pStyle w:val="a3"/>
        <w:jc w:val="both"/>
        <w:rPr>
          <w:rFonts w:ascii="Times New Roman" w:hAnsi="Times New Roman" w:cs="Times New Roman"/>
          <w:lang w:val="uk-UA"/>
        </w:rPr>
      </w:pPr>
      <w:r>
        <w:rPr>
          <w:rFonts w:ascii="Times New Roman" w:hAnsi="Times New Roman" w:cs="Times New Roman"/>
          <w:lang w:val="uk-UA"/>
        </w:rPr>
        <w:t xml:space="preserve">   </w:t>
      </w:r>
      <w:r w:rsidRPr="00CE265C">
        <w:rPr>
          <w:rFonts w:ascii="Times New Roman" w:hAnsi="Times New Roman" w:cs="Times New Roman"/>
          <w:lang w:val="uk-UA"/>
        </w:rPr>
        <w:t>Однією з особливостей українського фармацевтичного ринку є різноманіття рівнів дистрибуції. Так, між українськими виробниками фармацевтичної продукції і споживачами існує три типи каналів дистрибуції. Вітчизняний виробник — Роздрібні компанії. Пряме постачання товарів від виробника до підприємств, що здійснюють роздрібну торгівлю, зазвичай веде до відносно високих роздрібних цін, оскільки на невеликі партії не передбачаються знижки. Вітчизняний виробник — Оптова компанія (Філія виробника)/Дистриб’ютор — Роздрібні компанії. Багато українських виробників заснували власні оптові компанії з метою отримання прибутку від оптової торгівлі і зменшення витрат на дистрибуцію. Проте більшість таких оптовиків задіяні лише в торгівлі продукцією материнської компанії. Усі великі компанії з цією самою метою заснували роздрібні компанії або володіють певною їх частиною. Вітчизняний виробник — Незалежні оптові компанії/Дистриб’ютори — Роздрібні компанії. Третій канал дистрибуції — відносно великі незалежні оптові компанії. Обсяги продажу через них відносно малі (приблизно 15% загального внутрішнього продажу фармацевтичної продукції вітчизняного виробництва). Оптові компанії надають перевагу імпортним ЛП, оскільки при їх реалізації досягаються великі прибутки. Зарубіжний виробник — Споживач. Зарубіжні компанії не реалізують продукцію безпосередньо через роздрібні компанії, причина цього — невеликі об’єми замовлень. Тому перший канал дистрибуції, описаний вище, не використовується. Оскільки зарубіжні виробники мають свої представництва в Україні, які не займаються безпосередньо оптовою торгівлею, другий канал дистрибуції також практично не використовується. Характер третього каналу дистрибуції, який використовують іноземні виробники, може відрізнятися залежно від способу постачання продукції: пряме постачання з-за кордону; постачання з митно-ліцензійних складів, що знаходяться в Україні; постачання з вільних складів за прямими контрактами.</w:t>
      </w:r>
    </w:p>
    <w:p w:rsidR="00CE265C" w:rsidRDefault="00CE265C" w:rsidP="00CE265C">
      <w:pPr>
        <w:pStyle w:val="a3"/>
        <w:jc w:val="both"/>
        <w:rPr>
          <w:rFonts w:ascii="Times New Roman" w:hAnsi="Times New Roman" w:cs="Times New Roman"/>
          <w:lang w:val="uk-UA"/>
        </w:rPr>
      </w:pPr>
      <w:r>
        <w:rPr>
          <w:rFonts w:ascii="Times New Roman" w:hAnsi="Times New Roman" w:cs="Times New Roman"/>
          <w:lang w:val="uk-UA"/>
        </w:rPr>
        <w:lastRenderedPageBreak/>
        <w:t xml:space="preserve">   </w:t>
      </w:r>
      <w:r w:rsidRPr="00CE265C">
        <w:rPr>
          <w:rFonts w:ascii="Times New Roman" w:hAnsi="Times New Roman" w:cs="Times New Roman"/>
          <w:lang w:val="uk-UA"/>
        </w:rPr>
        <w:t xml:space="preserve">Сучасні інтернет-технології в дистрибуції дозволять підвищити ефективність роботи дистриб’юторів. Аналіз технологічних і експлуатаційних вимог показав, що система автоматизації процесу обробки замовлень дистриб’юторів повинна бути реалізована як сайт в мережі Інтернет, доступний у будь-якому куточку країни. Для роботи з ним клієнтові необхідний лише доступ до інтернету і браузер. Функціональність такої системи централізована на сервері. Фахівців з підтримки </w:t>
      </w:r>
      <w:proofErr w:type="spellStart"/>
      <w:r w:rsidRPr="00CE265C">
        <w:rPr>
          <w:rFonts w:ascii="Times New Roman" w:hAnsi="Times New Roman" w:cs="Times New Roman"/>
          <w:lang w:val="uk-UA"/>
        </w:rPr>
        <w:t>сайта</w:t>
      </w:r>
      <w:proofErr w:type="spellEnd"/>
      <w:r w:rsidRPr="00CE265C">
        <w:rPr>
          <w:rFonts w:ascii="Times New Roman" w:hAnsi="Times New Roman" w:cs="Times New Roman"/>
          <w:lang w:val="uk-UA"/>
        </w:rPr>
        <w:t xml:space="preserve"> можна знайти на ринку праці. Система замовлень через інтернет (сайт). Дистриб’ютори можуть розміщувати свої замовлення на цьому сайті, а також давати прогнози своїх </w:t>
      </w:r>
      <w:proofErr w:type="spellStart"/>
      <w:r w:rsidRPr="00CE265C">
        <w:rPr>
          <w:rFonts w:ascii="Times New Roman" w:hAnsi="Times New Roman" w:cs="Times New Roman"/>
          <w:lang w:val="uk-UA"/>
        </w:rPr>
        <w:t>закупівель</w:t>
      </w:r>
      <w:proofErr w:type="spellEnd"/>
      <w:r w:rsidRPr="00CE265C">
        <w:rPr>
          <w:rFonts w:ascii="Times New Roman" w:hAnsi="Times New Roman" w:cs="Times New Roman"/>
          <w:lang w:val="uk-UA"/>
        </w:rPr>
        <w:t xml:space="preserve">. Відділ обслуговування клієнтів обробляє замовлення, при цьому кожне замовлення проходить кілька етапів, на кожному з них йому надається відповідний статус: «нове замовлення» — замовлення щойно введене дистриб’ютором; «підтверджене замовлення» — замовлення пройшло етап узгодження між дистриб’ютором і клієнтським відділом. Після підтвердження здійснюється обмін бухгалтерськими документами і оплата замовлення, що є необхідною умовою для переходу до наступного етапу. Особливо наголошується, що пропонована система не замінює бухгалтерських документів, а лише полегшує роботу менеджерів з обох боків, передуючи оформленню цих документів. «Статус доставки» — за замовленням проведено випуск офіційних документів і здійснені взаєморозрахунки. На цьому етапі замовлення бачить транспортна компанія, яка починає його формування і відправку. Цей сегмент в Україні зовсім не задіяний і знаходиться на стадії формування. «Доставлено» — замовлення доставлено замовникові (клієнтові). Клієнт бачить, як змінюється статус його замовлення, а також для кожного замовлення можна роздрукувати відвантажувальні документи, </w:t>
      </w:r>
      <w:proofErr w:type="spellStart"/>
      <w:r w:rsidRPr="00CE265C">
        <w:rPr>
          <w:rFonts w:ascii="Times New Roman" w:hAnsi="Times New Roman" w:cs="Times New Roman"/>
          <w:lang w:val="uk-UA"/>
        </w:rPr>
        <w:t>відскановані</w:t>
      </w:r>
      <w:proofErr w:type="spellEnd"/>
      <w:r w:rsidRPr="00CE265C">
        <w:rPr>
          <w:rFonts w:ascii="Times New Roman" w:hAnsi="Times New Roman" w:cs="Times New Roman"/>
          <w:lang w:val="uk-UA"/>
        </w:rPr>
        <w:t xml:space="preserve"> копії яких приєднує до замовлення транспортна компанія. Переваги інтернет-технологій у дистрибуції: у 1,5 </w:t>
      </w:r>
      <w:proofErr w:type="spellStart"/>
      <w:r w:rsidRPr="00CE265C">
        <w:rPr>
          <w:rFonts w:ascii="Times New Roman" w:hAnsi="Times New Roman" w:cs="Times New Roman"/>
          <w:lang w:val="uk-UA"/>
        </w:rPr>
        <w:t>раза</w:t>
      </w:r>
      <w:proofErr w:type="spellEnd"/>
      <w:r w:rsidRPr="00CE265C">
        <w:rPr>
          <w:rFonts w:ascii="Times New Roman" w:hAnsi="Times New Roman" w:cs="Times New Roman"/>
          <w:lang w:val="uk-UA"/>
        </w:rPr>
        <w:t xml:space="preserve"> скорочується середній час від замовлення до постачання; на 50% скорочується час на рутинну роботу; контроль правильності замовлень на ранній стадії дозволяє повністю виключити зрив постачань або сплати штрафів дистриб’юторами; 80% учасників системи вводять прогнози своїх </w:t>
      </w:r>
      <w:proofErr w:type="spellStart"/>
      <w:r w:rsidRPr="00CE265C">
        <w:rPr>
          <w:rFonts w:ascii="Times New Roman" w:hAnsi="Times New Roman" w:cs="Times New Roman"/>
          <w:lang w:val="uk-UA"/>
        </w:rPr>
        <w:t>закупівель</w:t>
      </w:r>
      <w:proofErr w:type="spellEnd"/>
      <w:r w:rsidRPr="00CE265C">
        <w:rPr>
          <w:rFonts w:ascii="Times New Roman" w:hAnsi="Times New Roman" w:cs="Times New Roman"/>
          <w:lang w:val="uk-UA"/>
        </w:rPr>
        <w:t>; процес доставки стає прозорим для всіх учасників системи; підвищується рівень обслуговування замовників. Таким чином, за інтернет-технологіями майбутнє.</w:t>
      </w: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lang w:val="uk-UA"/>
        </w:rPr>
      </w:pPr>
    </w:p>
    <w:p w:rsidR="00CE265C" w:rsidRDefault="00CE265C" w:rsidP="00CE265C">
      <w:pPr>
        <w:pStyle w:val="a3"/>
        <w:jc w:val="both"/>
        <w:rPr>
          <w:rFonts w:ascii="Times New Roman" w:hAnsi="Times New Roman" w:cs="Times New Roman"/>
          <w:b/>
          <w:lang w:val="uk-UA"/>
        </w:rPr>
      </w:pPr>
      <w:r w:rsidRPr="00CE265C">
        <w:rPr>
          <w:rFonts w:ascii="Times New Roman" w:hAnsi="Times New Roman" w:cs="Times New Roman"/>
          <w:b/>
          <w:lang w:val="uk-UA"/>
        </w:rPr>
        <w:lastRenderedPageBreak/>
        <w:t>75. Політика ВООЗ стосовно обігу ЛЗ.</w:t>
      </w:r>
    </w:p>
    <w:p w:rsidR="00CE265C" w:rsidRPr="00CE265C" w:rsidRDefault="001950BE" w:rsidP="00CE265C">
      <w:pPr>
        <w:pStyle w:val="a3"/>
        <w:jc w:val="both"/>
        <w:rPr>
          <w:rFonts w:ascii="Times New Roman" w:hAnsi="Times New Roman" w:cs="Times New Roman"/>
          <w:lang w:val="uk-UA"/>
        </w:rPr>
      </w:pPr>
      <w:r>
        <w:rPr>
          <w:rFonts w:ascii="Times New Roman" w:hAnsi="Times New Roman" w:cs="Times New Roman"/>
          <w:lang w:val="uk-UA"/>
        </w:rPr>
        <w:t xml:space="preserve">   </w:t>
      </w:r>
      <w:r w:rsidR="00CE265C" w:rsidRPr="00CE265C">
        <w:rPr>
          <w:rFonts w:ascii="Times New Roman" w:hAnsi="Times New Roman" w:cs="Times New Roman"/>
          <w:lang w:val="uk-UA"/>
        </w:rPr>
        <w:t>Міністерство охорони здоров’я, за її словами, забезпечує автономність роботи підгруп та мобілізацію ресурсів як на національному, так і на міжнародному рівні, сприяє у доступі до найкращої методологічної підтримки заради якості та об’єктивності процесу.</w:t>
      </w:r>
    </w:p>
    <w:p w:rsidR="00CE265C" w:rsidRPr="00CE265C" w:rsidRDefault="001950BE" w:rsidP="00CE265C">
      <w:pPr>
        <w:pStyle w:val="a3"/>
        <w:jc w:val="both"/>
        <w:rPr>
          <w:rFonts w:ascii="Times New Roman" w:hAnsi="Times New Roman" w:cs="Times New Roman"/>
          <w:lang w:val="uk-UA"/>
        </w:rPr>
      </w:pPr>
      <w:r>
        <w:rPr>
          <w:rFonts w:ascii="Times New Roman" w:hAnsi="Times New Roman" w:cs="Times New Roman"/>
          <w:lang w:val="uk-UA"/>
        </w:rPr>
        <w:t xml:space="preserve">   </w:t>
      </w:r>
      <w:proofErr w:type="spellStart"/>
      <w:r w:rsidR="00CE265C" w:rsidRPr="00CE265C">
        <w:rPr>
          <w:rFonts w:ascii="Times New Roman" w:hAnsi="Times New Roman" w:cs="Times New Roman"/>
          <w:lang w:val="uk-UA"/>
        </w:rPr>
        <w:t>Ханне</w:t>
      </w:r>
      <w:proofErr w:type="spellEnd"/>
      <w:r w:rsidR="00CE265C" w:rsidRPr="00CE265C">
        <w:rPr>
          <w:rFonts w:ascii="Times New Roman" w:hAnsi="Times New Roman" w:cs="Times New Roman"/>
          <w:lang w:val="uk-UA"/>
        </w:rPr>
        <w:t xml:space="preserve"> бак Петерсен нагадала, що основними цілями і стратегіями, на які спрямована Національна політика лікарського забезпечення, має стати доступність, якість та раціональне використання лікарських засобів, задля реалізації чого необхідним буде налагодження:</w:t>
      </w:r>
    </w:p>
    <w:p w:rsidR="00CE265C" w:rsidRPr="00CE265C" w:rsidRDefault="00CE265C" w:rsidP="00CE265C">
      <w:pPr>
        <w:pStyle w:val="a3"/>
        <w:jc w:val="both"/>
        <w:rPr>
          <w:rFonts w:ascii="Times New Roman" w:hAnsi="Times New Roman" w:cs="Times New Roman"/>
          <w:lang w:val="uk-UA"/>
        </w:rPr>
      </w:pPr>
      <w:r w:rsidRPr="00CE265C">
        <w:rPr>
          <w:rFonts w:ascii="Times New Roman" w:hAnsi="Times New Roman" w:cs="Times New Roman"/>
          <w:lang w:val="uk-UA"/>
        </w:rPr>
        <w:t xml:space="preserve">– ефективної і прозорої системи </w:t>
      </w:r>
      <w:proofErr w:type="spellStart"/>
      <w:r w:rsidRPr="00CE265C">
        <w:rPr>
          <w:rFonts w:ascii="Times New Roman" w:hAnsi="Times New Roman" w:cs="Times New Roman"/>
          <w:lang w:val="uk-UA"/>
        </w:rPr>
        <w:t>закупівель</w:t>
      </w:r>
      <w:proofErr w:type="spellEnd"/>
      <w:r w:rsidRPr="00CE265C">
        <w:rPr>
          <w:rFonts w:ascii="Times New Roman" w:hAnsi="Times New Roman" w:cs="Times New Roman"/>
          <w:lang w:val="uk-UA"/>
        </w:rPr>
        <w:t xml:space="preserve"> лікарських засобів за державні кошти;</w:t>
      </w:r>
    </w:p>
    <w:p w:rsidR="00CE265C" w:rsidRPr="00CE265C" w:rsidRDefault="00CE265C" w:rsidP="00CE265C">
      <w:pPr>
        <w:pStyle w:val="a3"/>
        <w:jc w:val="both"/>
        <w:rPr>
          <w:rFonts w:ascii="Times New Roman" w:hAnsi="Times New Roman" w:cs="Times New Roman"/>
          <w:lang w:val="uk-UA"/>
        </w:rPr>
      </w:pPr>
      <w:r w:rsidRPr="00CE265C">
        <w:rPr>
          <w:rFonts w:ascii="Times New Roman" w:hAnsi="Times New Roman" w:cs="Times New Roman"/>
          <w:lang w:val="uk-UA"/>
        </w:rPr>
        <w:t>– покращений доступ до лікарських засобів і виробів медичного призначення через ефективну регуляцію відповідно до рекомендацій ВООЗ;</w:t>
      </w:r>
    </w:p>
    <w:p w:rsidR="00CE265C" w:rsidRPr="00CE265C" w:rsidRDefault="00CE265C" w:rsidP="00CE265C">
      <w:pPr>
        <w:pStyle w:val="a3"/>
        <w:jc w:val="both"/>
        <w:rPr>
          <w:rFonts w:ascii="Times New Roman" w:hAnsi="Times New Roman" w:cs="Times New Roman"/>
          <w:lang w:val="uk-UA"/>
        </w:rPr>
      </w:pPr>
      <w:r w:rsidRPr="00CE265C">
        <w:rPr>
          <w:rFonts w:ascii="Times New Roman" w:hAnsi="Times New Roman" w:cs="Times New Roman"/>
          <w:lang w:val="uk-UA"/>
        </w:rPr>
        <w:t xml:space="preserve">– впровадження стратегічного довгострокового планування </w:t>
      </w:r>
      <w:proofErr w:type="spellStart"/>
      <w:r w:rsidRPr="00CE265C">
        <w:rPr>
          <w:rFonts w:ascii="Times New Roman" w:hAnsi="Times New Roman" w:cs="Times New Roman"/>
          <w:lang w:val="uk-UA"/>
        </w:rPr>
        <w:t>закупівель</w:t>
      </w:r>
      <w:proofErr w:type="spellEnd"/>
      <w:r w:rsidRPr="00CE265C">
        <w:rPr>
          <w:rFonts w:ascii="Times New Roman" w:hAnsi="Times New Roman" w:cs="Times New Roman"/>
          <w:lang w:val="uk-UA"/>
        </w:rPr>
        <w:t xml:space="preserve"> вакцин і основних </w:t>
      </w:r>
      <w:proofErr w:type="spellStart"/>
      <w:r w:rsidRPr="00CE265C">
        <w:rPr>
          <w:rFonts w:ascii="Times New Roman" w:hAnsi="Times New Roman" w:cs="Times New Roman"/>
          <w:lang w:val="uk-UA"/>
        </w:rPr>
        <w:t>життєво</w:t>
      </w:r>
      <w:proofErr w:type="spellEnd"/>
      <w:r w:rsidRPr="00CE265C">
        <w:rPr>
          <w:rFonts w:ascii="Times New Roman" w:hAnsi="Times New Roman" w:cs="Times New Roman"/>
          <w:lang w:val="uk-UA"/>
        </w:rPr>
        <w:t xml:space="preserve"> необхідних лікарських засобів.</w:t>
      </w:r>
    </w:p>
    <w:p w:rsidR="00CE265C" w:rsidRPr="00CE265C" w:rsidRDefault="001950BE" w:rsidP="00CE265C">
      <w:pPr>
        <w:pStyle w:val="a3"/>
        <w:jc w:val="both"/>
        <w:rPr>
          <w:rFonts w:ascii="Times New Roman" w:hAnsi="Times New Roman" w:cs="Times New Roman"/>
          <w:lang w:val="uk-UA"/>
        </w:rPr>
      </w:pPr>
      <w:r>
        <w:rPr>
          <w:rFonts w:ascii="Times New Roman" w:hAnsi="Times New Roman" w:cs="Times New Roman"/>
          <w:lang w:val="uk-UA"/>
        </w:rPr>
        <w:t xml:space="preserve">   </w:t>
      </w:r>
      <w:r w:rsidR="00CE265C" w:rsidRPr="00CE265C">
        <w:rPr>
          <w:rFonts w:ascii="Times New Roman" w:hAnsi="Times New Roman" w:cs="Times New Roman"/>
          <w:lang w:val="uk-UA"/>
        </w:rPr>
        <w:t>Національна політика лікарських засобів, за її словами, це план дій з чіткими строками та стратегіями їх виконання, який має враховувати думку зацікавлених сторін, орієнтуватися на динаміку політичних процесів, дотримуватися постійного моніторингу та аналізу ситуації.</w:t>
      </w:r>
    </w:p>
    <w:p w:rsidR="00CE265C" w:rsidRDefault="001950BE" w:rsidP="00CE265C">
      <w:pPr>
        <w:pStyle w:val="a3"/>
        <w:jc w:val="both"/>
        <w:rPr>
          <w:rFonts w:ascii="Times New Roman" w:hAnsi="Times New Roman" w:cs="Times New Roman"/>
          <w:lang w:val="uk-UA"/>
        </w:rPr>
      </w:pPr>
      <w:r>
        <w:rPr>
          <w:rFonts w:ascii="Times New Roman" w:hAnsi="Times New Roman" w:cs="Times New Roman"/>
          <w:lang w:val="uk-UA"/>
        </w:rPr>
        <w:t xml:space="preserve">   </w:t>
      </w:r>
      <w:r w:rsidR="00CE265C" w:rsidRPr="00CE265C">
        <w:rPr>
          <w:rFonts w:ascii="Times New Roman" w:hAnsi="Times New Roman" w:cs="Times New Roman"/>
          <w:lang w:val="uk-UA"/>
        </w:rPr>
        <w:t>Як відомо, розробку Національної політики лікарського забезпечення розпочато за участі широкого спектру учасників фармацевтичного сектору 25 січня 2016 р. Обрано модераторів та склад підгруп, узгоджено принципи взаємодії та критерії формулювання документів, що їх буде покладено у основу майбутньої Національної політики. Визначено її основні компоненти, визначені ВООЗ, що відображають напрямки роботи кожної із підгруп – це, нагадаємо, відбір основних лікарських засобів, доступність лікарських засобів, фінансування системи забезпечення лікарськими засобами, налагодження системи поставок, регуляторні аспекти і забезпечення якості лікарських засобів, раціональне застосування лікарських засобів, дослідження лікарських засобів, розвиток кадрового забезпечення, моніторинг і оцінка.</w:t>
      </w: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lang w:val="uk-UA"/>
        </w:rPr>
      </w:pPr>
    </w:p>
    <w:p w:rsidR="001950BE" w:rsidRDefault="001950BE" w:rsidP="00CE265C">
      <w:pPr>
        <w:pStyle w:val="a3"/>
        <w:jc w:val="both"/>
        <w:rPr>
          <w:rFonts w:ascii="Times New Roman" w:hAnsi="Times New Roman" w:cs="Times New Roman"/>
          <w:b/>
          <w:lang w:val="uk-UA"/>
        </w:rPr>
      </w:pPr>
      <w:r w:rsidRPr="001950BE">
        <w:rPr>
          <w:rFonts w:ascii="Times New Roman" w:hAnsi="Times New Roman" w:cs="Times New Roman"/>
          <w:b/>
          <w:lang w:val="uk-UA"/>
        </w:rPr>
        <w:lastRenderedPageBreak/>
        <w:t>85. Спеціалізовані аптеки, інтернет-аптеки.</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Сучасні люди навіть не встигли отямитися, як інтернет запропонував їм новий спосіб здійснювати покупки. Торгівля в інтернеті з кожним днем ​набуває все більшої популярності.</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Коли мова йде про аптечну практику в інтернеті, то до драйверів цього ринку можна віднести збільшення числа старіючого населення, а також зростання поширеності електронних рецептів.</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Європейський ринок онлайн-аптек розвивається і набуває широкої популярності, особ­ливо у Великобританії, Німеччині, Нідерландах і Швейцарії. Очікується, що ринок онлайн-аптек в Європі зросте в середньому на 14% у період з 2019 по 2025 р.</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 xml:space="preserve">Збільшення чисельності старіючого населення є досить вагомим фактором, який визначає розвиток електронної комерції у фармацевтичній галузі. Справа в тому, що особи похилого віку часто змушені застосовувати велику кількість різних лікарських засобів. У цьому контексті інтернет-аптеки є хорошими «помічниками». Адже вони часто надають клієнтам різні персоналізовані сервіси (наприк­лад нагадування про необхідність придбання препаратів для лікування хронічних </w:t>
      </w:r>
      <w:proofErr w:type="spellStart"/>
      <w:r w:rsidRPr="001950BE">
        <w:rPr>
          <w:rFonts w:ascii="Times New Roman" w:hAnsi="Times New Roman" w:cs="Times New Roman"/>
          <w:lang w:val="uk-UA"/>
        </w:rPr>
        <w:t>хвороб</w:t>
      </w:r>
      <w:proofErr w:type="spellEnd"/>
      <w:r w:rsidRPr="001950BE">
        <w:rPr>
          <w:rFonts w:ascii="Times New Roman" w:hAnsi="Times New Roman" w:cs="Times New Roman"/>
          <w:lang w:val="uk-UA"/>
        </w:rPr>
        <w:t>), наявність знижок, а також можливість доставки замовлення до будинку протягом короткого періоду.</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У свою чергу, зростаюча поширеність електронних рецептів, як очікується, також стимулюватиме індустрію інтернет-аптек, оскільки такий підхід дозволяє легко обмінюватися і завантажувати рецепти без необхідності в паперовому примірнику, який повинен надати пацієнт. У 2018 р. усього близько 1,5% всіх відпущених за рецептом ліків у Німеччині було реалізовано через онлайн-канали. У 2020 р. країна може ввести електронні рецепти, що, як очікується, відкриє величезні ринкові можливості для постачальників.</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 xml:space="preserve">У Швеції частка поштових замовлень зросла до 10%, коли були введені електронні рецепти. У США близько 25% всіх фармацевтичних товарів — рецептурних та </w:t>
      </w:r>
      <w:proofErr w:type="spellStart"/>
      <w:r w:rsidRPr="001950BE">
        <w:rPr>
          <w:rFonts w:ascii="Times New Roman" w:hAnsi="Times New Roman" w:cs="Times New Roman"/>
          <w:lang w:val="uk-UA"/>
        </w:rPr>
        <w:t>безрецептурних</w:t>
      </w:r>
      <w:proofErr w:type="spellEnd"/>
      <w:r w:rsidRPr="001950BE">
        <w:rPr>
          <w:rFonts w:ascii="Times New Roman" w:hAnsi="Times New Roman" w:cs="Times New Roman"/>
          <w:lang w:val="uk-UA"/>
        </w:rPr>
        <w:t xml:space="preserve"> препаратів, а також товарів для краси і здоров’я — реалізуються в інтернеті.</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Сьогодні найбільш зростаючий ринок онлайн-аптек Європи представлений у Німеччині. Далі йде Франція, яка також добре зарекомендувала себе на європейському ринку інтернет-аптек.</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 xml:space="preserve">У цілому прогнозується, що урядові ініціа­тиви в галузі охорони здоров’я, ймовірно, стимулюватимуть інтернет-аптеки, оскільки споживачі будуть схильні до поліпшення свого здоров’я, що призведе до збільшення витрат на </w:t>
      </w:r>
      <w:proofErr w:type="spellStart"/>
      <w:r w:rsidRPr="001950BE">
        <w:rPr>
          <w:rFonts w:ascii="Times New Roman" w:hAnsi="Times New Roman" w:cs="Times New Roman"/>
          <w:lang w:val="uk-UA"/>
        </w:rPr>
        <w:t>безрецептурні</w:t>
      </w:r>
      <w:proofErr w:type="spellEnd"/>
      <w:r w:rsidRPr="001950BE">
        <w:rPr>
          <w:rFonts w:ascii="Times New Roman" w:hAnsi="Times New Roman" w:cs="Times New Roman"/>
          <w:lang w:val="uk-UA"/>
        </w:rPr>
        <w:t xml:space="preserve"> лікарські засоби. Крім того, на зростання ринку інтернет-аптек в Європі значний вплив мають такі чинники, як:</w:t>
      </w:r>
    </w:p>
    <w:p w:rsidR="001950BE" w:rsidRPr="001950BE" w:rsidRDefault="001950BE" w:rsidP="001950BE">
      <w:pPr>
        <w:pStyle w:val="a3"/>
        <w:numPr>
          <w:ilvl w:val="0"/>
          <w:numId w:val="1"/>
        </w:numPr>
        <w:jc w:val="both"/>
        <w:rPr>
          <w:rFonts w:ascii="Times New Roman" w:hAnsi="Times New Roman" w:cs="Times New Roman"/>
          <w:lang w:val="uk-UA"/>
        </w:rPr>
      </w:pPr>
      <w:r w:rsidRPr="001950BE">
        <w:rPr>
          <w:rFonts w:ascii="Times New Roman" w:hAnsi="Times New Roman" w:cs="Times New Roman"/>
          <w:lang w:val="uk-UA"/>
        </w:rPr>
        <w:t>підвищення рівня впровадження інтернету і мобільного зв’язку;</w:t>
      </w:r>
    </w:p>
    <w:p w:rsidR="001950BE" w:rsidRPr="001950BE" w:rsidRDefault="001950BE" w:rsidP="001950BE">
      <w:pPr>
        <w:pStyle w:val="a3"/>
        <w:numPr>
          <w:ilvl w:val="0"/>
          <w:numId w:val="1"/>
        </w:numPr>
        <w:jc w:val="both"/>
        <w:rPr>
          <w:rFonts w:ascii="Times New Roman" w:hAnsi="Times New Roman" w:cs="Times New Roman"/>
          <w:lang w:val="uk-UA"/>
        </w:rPr>
      </w:pPr>
      <w:r w:rsidRPr="001950BE">
        <w:rPr>
          <w:rFonts w:ascii="Times New Roman" w:hAnsi="Times New Roman" w:cs="Times New Roman"/>
          <w:lang w:val="uk-UA"/>
        </w:rPr>
        <w:t>зростання рівня хронічних захворювань;</w:t>
      </w:r>
    </w:p>
    <w:p w:rsidR="001950BE" w:rsidRPr="001950BE" w:rsidRDefault="001950BE" w:rsidP="001950BE">
      <w:pPr>
        <w:pStyle w:val="a3"/>
        <w:numPr>
          <w:ilvl w:val="0"/>
          <w:numId w:val="1"/>
        </w:numPr>
        <w:jc w:val="both"/>
        <w:rPr>
          <w:rFonts w:ascii="Times New Roman" w:hAnsi="Times New Roman" w:cs="Times New Roman"/>
          <w:lang w:val="uk-UA"/>
        </w:rPr>
      </w:pPr>
      <w:r w:rsidRPr="001950BE">
        <w:rPr>
          <w:rFonts w:ascii="Times New Roman" w:hAnsi="Times New Roman" w:cs="Times New Roman"/>
          <w:lang w:val="uk-UA"/>
        </w:rPr>
        <w:t>розширення стратегічної співпраці з компаніями, що працюють у сфері охорони здоров’я;</w:t>
      </w:r>
    </w:p>
    <w:p w:rsidR="001950BE" w:rsidRDefault="001950BE" w:rsidP="001950BE">
      <w:pPr>
        <w:pStyle w:val="a3"/>
        <w:numPr>
          <w:ilvl w:val="0"/>
          <w:numId w:val="1"/>
        </w:numPr>
        <w:jc w:val="both"/>
        <w:rPr>
          <w:rFonts w:ascii="Times New Roman" w:hAnsi="Times New Roman" w:cs="Times New Roman"/>
          <w:lang w:val="uk-UA"/>
        </w:rPr>
      </w:pPr>
      <w:r w:rsidRPr="001950BE">
        <w:rPr>
          <w:rFonts w:ascii="Times New Roman" w:hAnsi="Times New Roman" w:cs="Times New Roman"/>
          <w:lang w:val="uk-UA"/>
        </w:rPr>
        <w:t>вдосконалення модулів віртуальних платежів.</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Незважаючи на всі переваги, які пропонують своїм клієнтам інтернет-аптеки, існують і певні ризики. Так, Європейське агентство з лікарських засобів (</w:t>
      </w:r>
      <w:proofErr w:type="spellStart"/>
      <w:r w:rsidRPr="001950BE">
        <w:rPr>
          <w:rFonts w:ascii="Times New Roman" w:hAnsi="Times New Roman" w:cs="Times New Roman"/>
          <w:lang w:val="uk-UA"/>
        </w:rPr>
        <w:t>European</w:t>
      </w:r>
      <w:proofErr w:type="spellEnd"/>
      <w:r w:rsidRPr="001950BE">
        <w:rPr>
          <w:rFonts w:ascii="Times New Roman" w:hAnsi="Times New Roman" w:cs="Times New Roman"/>
          <w:lang w:val="uk-UA"/>
        </w:rPr>
        <w:t xml:space="preserve"> </w:t>
      </w:r>
      <w:proofErr w:type="spellStart"/>
      <w:r w:rsidRPr="001950BE">
        <w:rPr>
          <w:rFonts w:ascii="Times New Roman" w:hAnsi="Times New Roman" w:cs="Times New Roman"/>
          <w:lang w:val="uk-UA"/>
        </w:rPr>
        <w:t>Medicines</w:t>
      </w:r>
      <w:proofErr w:type="spellEnd"/>
      <w:r w:rsidRPr="001950BE">
        <w:rPr>
          <w:rFonts w:ascii="Times New Roman" w:hAnsi="Times New Roman" w:cs="Times New Roman"/>
          <w:lang w:val="uk-UA"/>
        </w:rPr>
        <w:t xml:space="preserve"> </w:t>
      </w:r>
      <w:proofErr w:type="spellStart"/>
      <w:r w:rsidRPr="001950BE">
        <w:rPr>
          <w:rFonts w:ascii="Times New Roman" w:hAnsi="Times New Roman" w:cs="Times New Roman"/>
          <w:lang w:val="uk-UA"/>
        </w:rPr>
        <w:t>Agency</w:t>
      </w:r>
      <w:proofErr w:type="spellEnd"/>
      <w:r w:rsidRPr="001950BE">
        <w:rPr>
          <w:rFonts w:ascii="Times New Roman" w:hAnsi="Times New Roman" w:cs="Times New Roman"/>
          <w:lang w:val="uk-UA"/>
        </w:rPr>
        <w:t xml:space="preserve"> — EMA) закликає громадськість не купувати лікарські засоби у несанкціонованих інтернет-аптек і постачальників, які сьогодні прагнуть використовувати страхи і побоювання, пов’язані з триваючою пандемією COVID-19.</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Також EMA розглядає варіант, коли в асортимент інтернет-аптеки входить дефіцитний препарат, який в іншому разі важко придбати. Такі продукти, швидше за все, є фальсифікованими лікарськими засобами.</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Підроблені препарати можуть містити неправильний або неактивний інгредієнт. Або включати правильний інгредієнт у неправильному дозуванні. Такі фальсифіковані продукти також можуть містити дуже шкідливі речовини, які не повинні міститися в лікарських засобах. Прийом підроблених препаратів може призвести до серйозних проблем зі здоров’ям або погіршення стану людини.</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ЕМА заявляє, що будь-яке твердження про те, що продукт може лікувати або запобігти COVID-19, є необґрунтованим, оскільки на даний момент не існує затверджених терапевтичних засобів або вакцин від даного захворювання.</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EMA рекомендує споживачам купувати продукти в місцевих аптеках, магазинах або інтернет-аптеках, які зареєстровані в національних компетентних органах.</w:t>
      </w:r>
    </w:p>
    <w:p w:rsid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 xml:space="preserve">Для того щоб визначити легальність європейських інтернет-аптек, EMA рекомендує звертати увагу на </w:t>
      </w:r>
      <w:proofErr w:type="spellStart"/>
      <w:r w:rsidRPr="001950BE">
        <w:rPr>
          <w:rFonts w:ascii="Times New Roman" w:hAnsi="Times New Roman" w:cs="Times New Roman"/>
          <w:lang w:val="uk-UA"/>
        </w:rPr>
        <w:t>клікабельний</w:t>
      </w:r>
      <w:proofErr w:type="spellEnd"/>
      <w:r w:rsidRPr="001950BE">
        <w:rPr>
          <w:rFonts w:ascii="Times New Roman" w:hAnsi="Times New Roman" w:cs="Times New Roman"/>
          <w:lang w:val="uk-UA"/>
        </w:rPr>
        <w:t xml:space="preserve"> логотип, який має відображатися на </w:t>
      </w:r>
      <w:proofErr w:type="spellStart"/>
      <w:r w:rsidRPr="001950BE">
        <w:rPr>
          <w:rFonts w:ascii="Times New Roman" w:hAnsi="Times New Roman" w:cs="Times New Roman"/>
          <w:lang w:val="uk-UA"/>
        </w:rPr>
        <w:t>вебсайтах</w:t>
      </w:r>
      <w:proofErr w:type="spellEnd"/>
      <w:r w:rsidRPr="001950BE">
        <w:rPr>
          <w:rFonts w:ascii="Times New Roman" w:hAnsi="Times New Roman" w:cs="Times New Roman"/>
          <w:lang w:val="uk-UA"/>
        </w:rPr>
        <w:t xml:space="preserve"> усіх інтернет-аптек в Європейському Союзі (ЄС), які зареєстровані в своїх національних регуляторних органах.</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lastRenderedPageBreak/>
        <w:t xml:space="preserve">   </w:t>
      </w:r>
      <w:r w:rsidRPr="001950BE">
        <w:rPr>
          <w:rFonts w:ascii="Times New Roman" w:hAnsi="Times New Roman" w:cs="Times New Roman"/>
          <w:lang w:val="uk-UA"/>
        </w:rPr>
        <w:t>При натисканні на логотип споживач потрапить у реєстр інтернет-аптек країни, де вони створені і зареєстровані, відповідно до прапору, що відображається на логотипі. За допомогою даного реєстру споживач повинен переконатися, що обрана ним інтернет-аптека є в списку.</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Національний прапор і текст є невід’ємною частиною логотипу. Можуть відображатися тільки національні прапори країн — членів ЄС, а також прапори Норвегії, Ісландії та Ліхтенштейну. Наприклад, логотип із зображенням прапора ЄС не є справжнім.</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Якщо ж загалом підсумувати світовий досвід торгівлі лікарськими засобами в інтернеті, можна сформулювати 3 основних принципи, які визначають легальність інтернет-аптеки:</w:t>
      </w:r>
    </w:p>
    <w:p w:rsidR="001950BE" w:rsidRPr="001950BE" w:rsidRDefault="001950BE" w:rsidP="001950BE">
      <w:pPr>
        <w:pStyle w:val="a3"/>
        <w:jc w:val="both"/>
        <w:rPr>
          <w:rFonts w:ascii="Times New Roman" w:hAnsi="Times New Roman" w:cs="Times New Roman"/>
          <w:lang w:val="uk-UA"/>
        </w:rPr>
      </w:pPr>
      <w:r w:rsidRPr="001950BE">
        <w:rPr>
          <w:rFonts w:ascii="Times New Roman" w:hAnsi="Times New Roman" w:cs="Times New Roman"/>
          <w:lang w:val="uk-UA"/>
        </w:rPr>
        <w:t xml:space="preserve">1. Якщо при продажу рецептурних лікарських засобів інтернет-аптека не здійснює контроль наявності рецепта (фізичного або електронного) — така діяльність найчастіше є незаконною. Зазвичай на таких нелегальних </w:t>
      </w:r>
      <w:proofErr w:type="spellStart"/>
      <w:r w:rsidRPr="001950BE">
        <w:rPr>
          <w:rFonts w:ascii="Times New Roman" w:hAnsi="Times New Roman" w:cs="Times New Roman"/>
          <w:lang w:val="uk-UA"/>
        </w:rPr>
        <w:t>вебсайтах</w:t>
      </w:r>
      <w:proofErr w:type="spellEnd"/>
      <w:r w:rsidRPr="001950BE">
        <w:rPr>
          <w:rFonts w:ascii="Times New Roman" w:hAnsi="Times New Roman" w:cs="Times New Roman"/>
          <w:lang w:val="uk-UA"/>
        </w:rPr>
        <w:t xml:space="preserve"> користувачів просять заповнити лише онлайн-форму або анкету.</w:t>
      </w:r>
    </w:p>
    <w:p w:rsidR="001950BE" w:rsidRPr="001950BE" w:rsidRDefault="001950BE" w:rsidP="001950BE">
      <w:pPr>
        <w:pStyle w:val="a3"/>
        <w:jc w:val="both"/>
        <w:rPr>
          <w:rFonts w:ascii="Times New Roman" w:hAnsi="Times New Roman" w:cs="Times New Roman"/>
          <w:lang w:val="uk-UA"/>
        </w:rPr>
      </w:pPr>
      <w:r w:rsidRPr="001950BE">
        <w:rPr>
          <w:rFonts w:ascii="Times New Roman" w:hAnsi="Times New Roman" w:cs="Times New Roman"/>
          <w:lang w:val="uk-UA"/>
        </w:rPr>
        <w:t xml:space="preserve">2. Інтернет-аптеки, як правило, повинні мати ліцензію в тій юрисдикції, де вони здійс­нюють свою діяльність. Варто зазначити, що для регуляції цього принципу деякі юрисдикції співпрацюють один з одним на підставі взаємовигідних умов (наприклад країни — члени ЄС). У США ж інтернет-аптеки можуть здійснювати свою діяльність тільки на території того штату, в якому вони зареєстровані. Винятком є штат </w:t>
      </w:r>
      <w:proofErr w:type="spellStart"/>
      <w:r w:rsidRPr="001950BE">
        <w:rPr>
          <w:rFonts w:ascii="Times New Roman" w:hAnsi="Times New Roman" w:cs="Times New Roman"/>
          <w:lang w:val="uk-UA"/>
        </w:rPr>
        <w:t>Пенсільванія</w:t>
      </w:r>
      <w:proofErr w:type="spellEnd"/>
      <w:r w:rsidRPr="001950BE">
        <w:rPr>
          <w:rFonts w:ascii="Times New Roman" w:hAnsi="Times New Roman" w:cs="Times New Roman"/>
          <w:lang w:val="uk-UA"/>
        </w:rPr>
        <w:t>, який визнає аптечну ліцензію будь-якого іншого штату США.</w:t>
      </w:r>
    </w:p>
    <w:p w:rsidR="001950BE" w:rsidRDefault="001950BE" w:rsidP="001950BE">
      <w:pPr>
        <w:pStyle w:val="a3"/>
        <w:jc w:val="both"/>
        <w:rPr>
          <w:rFonts w:ascii="Times New Roman" w:hAnsi="Times New Roman" w:cs="Times New Roman"/>
          <w:lang w:val="uk-UA"/>
        </w:rPr>
      </w:pPr>
      <w:r w:rsidRPr="001950BE">
        <w:rPr>
          <w:rFonts w:ascii="Times New Roman" w:hAnsi="Times New Roman" w:cs="Times New Roman"/>
          <w:lang w:val="uk-UA"/>
        </w:rPr>
        <w:t>3. Зазвичай заборонено імпортувати рецептурні лікарські засоби з однієї країни безпосередньо пацієнту в іншій країні. Звичайно, з цього загального принципу є винятки. Так, наприклад, Німеччина дозволяє інтернет-аптекам, зареєстрованим у національних компетентних органах обмеженої кількості інших країн, відправляти жителям Німеччини рецептурні лікарські засоби за умови, що ці інтернет-аптеки відповідають німецькому законодавству.</w:t>
      </w: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b/>
          <w:lang w:val="uk-UA"/>
        </w:rPr>
      </w:pPr>
      <w:r w:rsidRPr="001950BE">
        <w:rPr>
          <w:rFonts w:ascii="Times New Roman" w:hAnsi="Times New Roman" w:cs="Times New Roman"/>
          <w:b/>
          <w:lang w:val="uk-UA"/>
        </w:rPr>
        <w:lastRenderedPageBreak/>
        <w:t>95. Фармацевтична розробка лікарського засобу, мета та визначення.</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Фармацевтична розробка — комплексне дослідження компонентного складу ЛП (лікарських і допоміжних речовин), вибору лікарської форми, оптимізації технологічного процесу, упаковки, а також обґрунтування показників якості й відпрацювання специфікації ЛП.</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 xml:space="preserve">Фармацевтична розробка цілеспрямовано визначає найбільш важливі стадії, що контролюються при рутинному виробництві, і формує якість ЛП.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xml:space="preserve">. гарантує високу ймовірність того, що кожна одиниця всієї серії препарату промислового виробництва матиме якість, яка відповідатиме передбачуваній з тією ефективністю й безпекою, які встановлені при клінічних дослідженнях. На етапі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xml:space="preserve">. закладаються основи безпечності та ефективності ЛП. Ідеї та положення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xml:space="preserve">. максимально надійно реалізуються шляхом запровадження у виробництво належних практик (GMP, GLP, GCP, GDP).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є обов’язковою складовою технологічного регламенту і реєстраційного досьє на ЛП. Реєстраційне досьє оформлюється як у форматі Директиви 2001/83/ЄС (Частина II. Хімічна, фармацевтична та біологічна документація, розділ II А, п.4), так і у форматі Загального технічного документа (Модуль 3, Якість, розділ 3.2.Р.2).</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 xml:space="preserve">Основними об’єктами досліджень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xml:space="preserve">. є складові компоненти ЛП, лікарська форма, технологічний процес, пакувальні матеріали і </w:t>
      </w:r>
      <w:proofErr w:type="spellStart"/>
      <w:r w:rsidRPr="001950BE">
        <w:rPr>
          <w:rFonts w:ascii="Times New Roman" w:hAnsi="Times New Roman" w:cs="Times New Roman"/>
          <w:lang w:val="uk-UA"/>
        </w:rPr>
        <w:t>валідація</w:t>
      </w:r>
      <w:proofErr w:type="spellEnd"/>
      <w:r w:rsidRPr="001950BE">
        <w:rPr>
          <w:rFonts w:ascii="Times New Roman" w:hAnsi="Times New Roman" w:cs="Times New Roman"/>
          <w:lang w:val="uk-UA"/>
        </w:rPr>
        <w:t xml:space="preserve"> виробничого процесу. До складових компонентів ЛП належать лікарські та допоміжні речовини, кількісні показники якості (специфікації), що встановлюються експериментально. Лікарська речовина (субстанція) при виробництві ЛП розглядається як терапевтичний АФІ, вибір якого здійснюється з урахуванням стабільності, біологічної активності та наявності домішок. Важливим є дослідження сумісності субстанції з допоміжними речовинами в ЛП як на стадії виробництва, так і протягом терміну зберігання. Залежно від складу ЛП між субстанцією і допоміжними речовинами можуть відбуватися взаємодії, за яких можливе отримання </w:t>
      </w:r>
      <w:proofErr w:type="spellStart"/>
      <w:r w:rsidRPr="001950BE">
        <w:rPr>
          <w:rFonts w:ascii="Times New Roman" w:hAnsi="Times New Roman" w:cs="Times New Roman"/>
          <w:lang w:val="uk-UA"/>
        </w:rPr>
        <w:t>сполук</w:t>
      </w:r>
      <w:proofErr w:type="spellEnd"/>
      <w:r w:rsidRPr="001950BE">
        <w:rPr>
          <w:rFonts w:ascii="Times New Roman" w:hAnsi="Times New Roman" w:cs="Times New Roman"/>
          <w:lang w:val="uk-UA"/>
        </w:rPr>
        <w:t xml:space="preserve">-включень, комплексів тощо (див. Взаємодія допоміжних і лікарських речовин). Комплексне вивчення фізико-хімічних характеристик лікарської речовини на етапі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xml:space="preserve">. може використовуватися при обґрунтуванні вибору методу оцінки ефективності та безпеки ЛП.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xml:space="preserve">. дає наукове обґрунтування вибору кожної допоміжної речовини, дозволеної до використання у виробництві ліків. Допоміжні речовини утворюють єдину з АФІ систему, властивості якої визначаються і спрямовані на забезпечення необхідної терапевтичної ефективності ЛП. Вибір допоміжних речовин при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проводиться з урахуванням відсутності токсичної дії і взаємодії з лікарською речовиною, рівня стабільності й технологічності, відсутності взаємодії з матеріалами первинної упаковки і технологічним обладнанням, впливу на органолептичні властивості ЛП і відповідності за показниками хімічної та мікробіологічної чистоти. Вибір допоміжних речовин, їх кількісні та якісні характеристики мають відповідати передбачуваному застосуванню, технологічному процесу, умовам і терміну зберігання ЛП.</w:t>
      </w:r>
    </w:p>
    <w:p w:rsidR="001950BE" w:rsidRP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 xml:space="preserve">На підставі експериментальних даних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xml:space="preserve">. визначає склад ЛП, вид лікарської форми, що забезпечує оптимальний терапевтичний ефект ліків при мінімумі побічної дії, фармакологічну раціональність, а також зручність при їх зберіганні та використанні. В процесі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xml:space="preserve">. вивчаються мікробіологічні характеристики, категорії мікробіологічної чистоти лікарських, допоміжних речовин, обґрунтовуються </w:t>
      </w:r>
      <w:proofErr w:type="spellStart"/>
      <w:r w:rsidRPr="001950BE">
        <w:rPr>
          <w:rFonts w:ascii="Times New Roman" w:hAnsi="Times New Roman" w:cs="Times New Roman"/>
          <w:lang w:val="uk-UA"/>
        </w:rPr>
        <w:t>посерійні</w:t>
      </w:r>
      <w:proofErr w:type="spellEnd"/>
      <w:r w:rsidRPr="001950BE">
        <w:rPr>
          <w:rFonts w:ascii="Times New Roman" w:hAnsi="Times New Roman" w:cs="Times New Roman"/>
          <w:lang w:val="uk-UA"/>
        </w:rPr>
        <w:t xml:space="preserve"> або періодичні випробування мікробіологічної чистоти ЛП. Показник якості «Мікробіологічна чистота» вводиться до специфікації на ЛП.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xml:space="preserve">. досліджує критичні параметри і критерії прийнятності технологічного процесу виробництва. На початкових стадіях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проводиться аналіз експериментальних даних, отриманих на лабораторних серіях препарату. На етапі відпрацювання технологічного процесу використовуються дослідно-промислові серії препарату, обсяг яких може становити щонайменше 10% від обсягу промислової серії. Результати досліджень наводяться в реєстраційному досьє на ЛП.</w:t>
      </w:r>
    </w:p>
    <w:p w:rsidR="001950BE" w:rsidRDefault="001950BE" w:rsidP="001950BE">
      <w:pPr>
        <w:pStyle w:val="a3"/>
        <w:jc w:val="both"/>
        <w:rPr>
          <w:rFonts w:ascii="Times New Roman" w:hAnsi="Times New Roman" w:cs="Times New Roman"/>
          <w:lang w:val="uk-UA"/>
        </w:rPr>
      </w:pPr>
      <w:r>
        <w:rPr>
          <w:rFonts w:ascii="Times New Roman" w:hAnsi="Times New Roman" w:cs="Times New Roman"/>
          <w:lang w:val="uk-UA"/>
        </w:rPr>
        <w:t xml:space="preserve">   </w:t>
      </w:r>
      <w:r w:rsidRPr="001950BE">
        <w:rPr>
          <w:rFonts w:ascii="Times New Roman" w:hAnsi="Times New Roman" w:cs="Times New Roman"/>
          <w:lang w:val="uk-UA"/>
        </w:rPr>
        <w:t xml:space="preserve">Фармацевтична розробка визначає вид і придатність первинної упаковки для зберігання, транспортування та використання ЛП. Комплексні дослідження щодо підтвердження цілісності первинної упаковки, сорбції субстанцій, вивільнення та взаємодії компонентів упаковки з лікарськими і допоміжними речовинами, зручності конструкції та експлуатаційні властивості забезпечують безпечне застосування ЛП. </w:t>
      </w:r>
      <w:proofErr w:type="spellStart"/>
      <w:r w:rsidRPr="001950BE">
        <w:rPr>
          <w:rFonts w:ascii="Times New Roman" w:hAnsi="Times New Roman" w:cs="Times New Roman"/>
          <w:lang w:val="uk-UA"/>
        </w:rPr>
        <w:t>Валідація</w:t>
      </w:r>
      <w:proofErr w:type="spellEnd"/>
      <w:r w:rsidRPr="001950BE">
        <w:rPr>
          <w:rFonts w:ascii="Times New Roman" w:hAnsi="Times New Roman" w:cs="Times New Roman"/>
          <w:lang w:val="uk-UA"/>
        </w:rPr>
        <w:t xml:space="preserve"> процесу виробництва є складовою частиною </w:t>
      </w:r>
      <w:proofErr w:type="spellStart"/>
      <w:r w:rsidRPr="001950BE">
        <w:rPr>
          <w:rFonts w:ascii="Times New Roman" w:hAnsi="Times New Roman" w:cs="Times New Roman"/>
          <w:lang w:val="uk-UA"/>
        </w:rPr>
        <w:t>Ф.р</w:t>
      </w:r>
      <w:proofErr w:type="spellEnd"/>
      <w:r w:rsidRPr="001950BE">
        <w:rPr>
          <w:rFonts w:ascii="Times New Roman" w:hAnsi="Times New Roman" w:cs="Times New Roman"/>
          <w:lang w:val="uk-UA"/>
        </w:rPr>
        <w:t>. і призначена для доведення аналітичними методами, що запропонований технологічний процес є прийнятним і дозволяє постійно виробляти ліки гарантованої якості, ефективності й безпечності.</w:t>
      </w: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both"/>
        <w:rPr>
          <w:rFonts w:ascii="Times New Roman" w:hAnsi="Times New Roman" w:cs="Times New Roman"/>
          <w:lang w:val="uk-UA"/>
        </w:rPr>
      </w:pPr>
    </w:p>
    <w:p w:rsidR="001950BE" w:rsidRDefault="001950BE" w:rsidP="001950BE">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Список використаної літератури</w:t>
      </w:r>
    </w:p>
    <w:p w:rsidR="00203C7C" w:rsidRDefault="00203C7C" w:rsidP="001950BE">
      <w:pPr>
        <w:pStyle w:val="a3"/>
        <w:jc w:val="center"/>
        <w:rPr>
          <w:rFonts w:ascii="Times New Roman" w:hAnsi="Times New Roman" w:cs="Times New Roman"/>
          <w:b/>
          <w:sz w:val="24"/>
          <w:szCs w:val="24"/>
          <w:lang w:val="uk-UA"/>
        </w:rPr>
      </w:pPr>
    </w:p>
    <w:p w:rsidR="00203C7C" w:rsidRDefault="001950BE" w:rsidP="001950BE">
      <w:pPr>
        <w:pStyle w:val="a3"/>
        <w:numPr>
          <w:ilvl w:val="0"/>
          <w:numId w:val="2"/>
        </w:numPr>
        <w:jc w:val="both"/>
        <w:rPr>
          <w:rFonts w:ascii="Times New Roman" w:hAnsi="Times New Roman" w:cs="Times New Roman"/>
          <w:lang w:val="ru-RU"/>
        </w:rPr>
      </w:pPr>
      <w:r w:rsidRPr="001950BE">
        <w:rPr>
          <w:rFonts w:ascii="Times New Roman" w:hAnsi="Times New Roman" w:cs="Times New Roman"/>
          <w:lang w:val="ru-RU"/>
        </w:rPr>
        <w:t xml:space="preserve">Клиническая токсикология детей и подростков / Под ред. И.В. Марковой, В.В. Афанасьева, М.В. </w:t>
      </w:r>
      <w:proofErr w:type="spellStart"/>
      <w:r w:rsidRPr="001950BE">
        <w:rPr>
          <w:rFonts w:ascii="Times New Roman" w:hAnsi="Times New Roman" w:cs="Times New Roman"/>
          <w:lang w:val="ru-RU"/>
        </w:rPr>
        <w:t>Неженцева</w:t>
      </w:r>
      <w:proofErr w:type="spellEnd"/>
      <w:r w:rsidRPr="001950BE">
        <w:rPr>
          <w:rFonts w:ascii="Times New Roman" w:hAnsi="Times New Roman" w:cs="Times New Roman"/>
          <w:lang w:val="ru-RU"/>
        </w:rPr>
        <w:t xml:space="preserve">, Э.К. </w:t>
      </w:r>
      <w:proofErr w:type="spellStart"/>
      <w:r w:rsidRPr="001950BE">
        <w:rPr>
          <w:rFonts w:ascii="Times New Roman" w:hAnsi="Times New Roman" w:cs="Times New Roman"/>
          <w:lang w:val="ru-RU"/>
        </w:rPr>
        <w:t>Цыбульнина</w:t>
      </w:r>
      <w:proofErr w:type="spellEnd"/>
      <w:r w:rsidRPr="001950BE">
        <w:rPr>
          <w:rFonts w:ascii="Times New Roman" w:hAnsi="Times New Roman" w:cs="Times New Roman"/>
          <w:lang w:val="ru-RU"/>
        </w:rPr>
        <w:t xml:space="preserve">. — СПб, 1998; </w:t>
      </w:r>
    </w:p>
    <w:p w:rsidR="00203C7C" w:rsidRDefault="001950BE" w:rsidP="001950BE">
      <w:pPr>
        <w:pStyle w:val="a3"/>
        <w:numPr>
          <w:ilvl w:val="0"/>
          <w:numId w:val="2"/>
        </w:numPr>
        <w:jc w:val="both"/>
        <w:rPr>
          <w:rFonts w:ascii="Times New Roman" w:hAnsi="Times New Roman" w:cs="Times New Roman"/>
          <w:lang w:val="ru-RU"/>
        </w:rPr>
      </w:pPr>
      <w:proofErr w:type="spellStart"/>
      <w:r w:rsidRPr="001950BE">
        <w:rPr>
          <w:rFonts w:ascii="Times New Roman" w:hAnsi="Times New Roman" w:cs="Times New Roman"/>
          <w:lang w:val="ru-RU"/>
        </w:rPr>
        <w:t>Настанови</w:t>
      </w:r>
      <w:proofErr w:type="spellEnd"/>
      <w:r w:rsidRPr="001950BE">
        <w:rPr>
          <w:rFonts w:ascii="Times New Roman" w:hAnsi="Times New Roman" w:cs="Times New Roman"/>
          <w:lang w:val="ru-RU"/>
        </w:rPr>
        <w:t xml:space="preserve"> з </w:t>
      </w:r>
      <w:proofErr w:type="spellStart"/>
      <w:r w:rsidRPr="001950BE">
        <w:rPr>
          <w:rFonts w:ascii="Times New Roman" w:hAnsi="Times New Roman" w:cs="Times New Roman"/>
          <w:lang w:val="ru-RU"/>
        </w:rPr>
        <w:t>клінічних</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досліджень</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Настанова</w:t>
      </w:r>
      <w:proofErr w:type="spellEnd"/>
      <w:r w:rsidRPr="001950BE">
        <w:rPr>
          <w:rFonts w:ascii="Times New Roman" w:hAnsi="Times New Roman" w:cs="Times New Roman"/>
          <w:lang w:val="ru-RU"/>
        </w:rPr>
        <w:t xml:space="preserve"> 42–7.1:2005. </w:t>
      </w:r>
      <w:proofErr w:type="spellStart"/>
      <w:r w:rsidRPr="001950BE">
        <w:rPr>
          <w:rFonts w:ascii="Times New Roman" w:hAnsi="Times New Roman" w:cs="Times New Roman"/>
          <w:lang w:val="ru-RU"/>
        </w:rPr>
        <w:t>Дослідження</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біодоступності</w:t>
      </w:r>
      <w:proofErr w:type="spellEnd"/>
      <w:r w:rsidRPr="001950BE">
        <w:rPr>
          <w:rFonts w:ascii="Times New Roman" w:hAnsi="Times New Roman" w:cs="Times New Roman"/>
          <w:lang w:val="ru-RU"/>
        </w:rPr>
        <w:t xml:space="preserve"> та </w:t>
      </w:r>
      <w:proofErr w:type="spellStart"/>
      <w:r w:rsidRPr="001950BE">
        <w:rPr>
          <w:rFonts w:ascii="Times New Roman" w:hAnsi="Times New Roman" w:cs="Times New Roman"/>
          <w:lang w:val="ru-RU"/>
        </w:rPr>
        <w:t>біоеквівалентності</w:t>
      </w:r>
      <w:proofErr w:type="spellEnd"/>
      <w:r w:rsidRPr="001950BE">
        <w:rPr>
          <w:rFonts w:ascii="Times New Roman" w:hAnsi="Times New Roman" w:cs="Times New Roman"/>
          <w:lang w:val="ru-RU"/>
        </w:rPr>
        <w:t xml:space="preserve">. — К., 2005; </w:t>
      </w:r>
    </w:p>
    <w:p w:rsidR="001950BE" w:rsidRPr="001950BE" w:rsidRDefault="001950BE" w:rsidP="001950BE">
      <w:pPr>
        <w:pStyle w:val="a3"/>
        <w:numPr>
          <w:ilvl w:val="0"/>
          <w:numId w:val="2"/>
        </w:numPr>
        <w:jc w:val="both"/>
        <w:rPr>
          <w:rFonts w:ascii="Times New Roman" w:hAnsi="Times New Roman" w:cs="Times New Roman"/>
          <w:lang w:val="ru-RU"/>
        </w:rPr>
      </w:pPr>
      <w:r w:rsidRPr="001950BE">
        <w:rPr>
          <w:rFonts w:ascii="Times New Roman" w:hAnsi="Times New Roman" w:cs="Times New Roman"/>
          <w:lang w:val="ru-RU"/>
        </w:rPr>
        <w:t xml:space="preserve">Фармацевтическая опека / И.А. </w:t>
      </w:r>
      <w:proofErr w:type="spellStart"/>
      <w:r w:rsidRPr="001950BE">
        <w:rPr>
          <w:rFonts w:ascii="Times New Roman" w:hAnsi="Times New Roman" w:cs="Times New Roman"/>
          <w:lang w:val="ru-RU"/>
        </w:rPr>
        <w:t>Зупанец</w:t>
      </w:r>
      <w:proofErr w:type="spellEnd"/>
      <w:r w:rsidRPr="001950BE">
        <w:rPr>
          <w:rFonts w:ascii="Times New Roman" w:hAnsi="Times New Roman" w:cs="Times New Roman"/>
          <w:lang w:val="ru-RU"/>
        </w:rPr>
        <w:t>, В.П. Черных, С.Б. Попов и др. — Х., 2003.</w:t>
      </w:r>
    </w:p>
    <w:p w:rsidR="00203C7C" w:rsidRDefault="001950BE" w:rsidP="00203C7C">
      <w:pPr>
        <w:pStyle w:val="a3"/>
        <w:numPr>
          <w:ilvl w:val="0"/>
          <w:numId w:val="2"/>
        </w:numPr>
        <w:jc w:val="both"/>
        <w:rPr>
          <w:rFonts w:ascii="Times New Roman" w:hAnsi="Times New Roman" w:cs="Times New Roman"/>
          <w:lang w:val="ru-RU"/>
        </w:rPr>
      </w:pPr>
      <w:r w:rsidRPr="001950BE">
        <w:rPr>
          <w:rFonts w:ascii="Times New Roman" w:hAnsi="Times New Roman" w:cs="Times New Roman"/>
          <w:lang w:val="ru-RU"/>
        </w:rPr>
        <w:t xml:space="preserve">Надлежащая производственная практика лекарственных средств / Под ред. Н.А. Ляпунова, В.А. </w:t>
      </w:r>
      <w:proofErr w:type="spellStart"/>
      <w:r w:rsidRPr="001950BE">
        <w:rPr>
          <w:rFonts w:ascii="Times New Roman" w:hAnsi="Times New Roman" w:cs="Times New Roman"/>
          <w:lang w:val="ru-RU"/>
        </w:rPr>
        <w:t>Загория</w:t>
      </w:r>
      <w:proofErr w:type="spellEnd"/>
      <w:r w:rsidRPr="001950BE">
        <w:rPr>
          <w:rFonts w:ascii="Times New Roman" w:hAnsi="Times New Roman" w:cs="Times New Roman"/>
          <w:lang w:val="ru-RU"/>
        </w:rPr>
        <w:t xml:space="preserve">, В.П. Георгиевского, Е.П. Безуглой. — К., 1999; </w:t>
      </w:r>
    </w:p>
    <w:p w:rsidR="001950BE" w:rsidRPr="001950BE" w:rsidRDefault="001950BE" w:rsidP="00203C7C">
      <w:pPr>
        <w:pStyle w:val="a3"/>
        <w:numPr>
          <w:ilvl w:val="0"/>
          <w:numId w:val="2"/>
        </w:numPr>
        <w:jc w:val="both"/>
        <w:rPr>
          <w:rFonts w:ascii="Times New Roman" w:hAnsi="Times New Roman" w:cs="Times New Roman"/>
          <w:lang w:val="ru-RU"/>
        </w:rPr>
      </w:pPr>
      <w:proofErr w:type="spellStart"/>
      <w:r w:rsidRPr="001950BE">
        <w:rPr>
          <w:rFonts w:ascii="Times New Roman" w:hAnsi="Times New Roman" w:cs="Times New Roman"/>
          <w:lang w:val="ru-RU"/>
        </w:rPr>
        <w:t>Настанова</w:t>
      </w:r>
      <w:proofErr w:type="spellEnd"/>
      <w:r w:rsidRPr="001950BE">
        <w:rPr>
          <w:rFonts w:ascii="Times New Roman" w:hAnsi="Times New Roman" w:cs="Times New Roman"/>
          <w:lang w:val="ru-RU"/>
        </w:rPr>
        <w:t xml:space="preserve"> 42-01-2001. </w:t>
      </w:r>
      <w:proofErr w:type="spellStart"/>
      <w:r w:rsidRPr="001950BE">
        <w:rPr>
          <w:rFonts w:ascii="Times New Roman" w:hAnsi="Times New Roman" w:cs="Times New Roman"/>
          <w:lang w:val="ru-RU"/>
        </w:rPr>
        <w:t>Лікарські</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засоби</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Належна</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виробнича</w:t>
      </w:r>
      <w:proofErr w:type="spellEnd"/>
      <w:r w:rsidRPr="001950BE">
        <w:rPr>
          <w:rFonts w:ascii="Times New Roman" w:hAnsi="Times New Roman" w:cs="Times New Roman"/>
          <w:lang w:val="ru-RU"/>
        </w:rPr>
        <w:t xml:space="preserve"> практика. — К., 2001.</w:t>
      </w:r>
    </w:p>
    <w:p w:rsidR="00203C7C" w:rsidRDefault="001950BE" w:rsidP="00203C7C">
      <w:pPr>
        <w:pStyle w:val="a3"/>
        <w:numPr>
          <w:ilvl w:val="0"/>
          <w:numId w:val="2"/>
        </w:numPr>
        <w:jc w:val="both"/>
        <w:rPr>
          <w:rFonts w:ascii="Times New Roman" w:hAnsi="Times New Roman" w:cs="Times New Roman"/>
          <w:lang w:val="ru-RU"/>
        </w:rPr>
      </w:pPr>
      <w:r w:rsidRPr="001950BE">
        <w:rPr>
          <w:rFonts w:ascii="Times New Roman" w:hAnsi="Times New Roman" w:cs="Times New Roman"/>
          <w:lang w:val="ru-RU"/>
        </w:rPr>
        <w:t xml:space="preserve">Клинические испытания лекарств / Под ред. В.И. Мальцева, Т.К. Ефимцевой, Ю.Б. Белоусова, В.Н. Коваленко. — К., 2002; </w:t>
      </w:r>
    </w:p>
    <w:p w:rsidR="001950BE" w:rsidRPr="001950BE" w:rsidRDefault="001950BE" w:rsidP="00203C7C">
      <w:pPr>
        <w:pStyle w:val="a3"/>
        <w:numPr>
          <w:ilvl w:val="0"/>
          <w:numId w:val="2"/>
        </w:numPr>
        <w:jc w:val="both"/>
        <w:rPr>
          <w:rFonts w:ascii="Times New Roman" w:hAnsi="Times New Roman" w:cs="Times New Roman"/>
          <w:lang w:val="ru-RU"/>
        </w:rPr>
      </w:pPr>
      <w:r w:rsidRPr="001950BE">
        <w:rPr>
          <w:rFonts w:ascii="Times New Roman" w:hAnsi="Times New Roman" w:cs="Times New Roman"/>
          <w:lang w:val="ru-RU"/>
        </w:rPr>
        <w:t xml:space="preserve">Руководство по клиническим испытаниям лекарственных средств / Под ред. А.В. </w:t>
      </w:r>
      <w:proofErr w:type="spellStart"/>
      <w:r w:rsidRPr="001950BE">
        <w:rPr>
          <w:rFonts w:ascii="Times New Roman" w:hAnsi="Times New Roman" w:cs="Times New Roman"/>
          <w:lang w:val="ru-RU"/>
        </w:rPr>
        <w:t>Стефанова</w:t>
      </w:r>
      <w:proofErr w:type="spellEnd"/>
      <w:r w:rsidRPr="001950BE">
        <w:rPr>
          <w:rFonts w:ascii="Times New Roman" w:hAnsi="Times New Roman" w:cs="Times New Roman"/>
          <w:lang w:val="ru-RU"/>
        </w:rPr>
        <w:t>, В.И. Мальцева, Т.К. Ефимцевой. — К., 2001.</w:t>
      </w:r>
    </w:p>
    <w:p w:rsidR="00203C7C" w:rsidRDefault="001950BE" w:rsidP="00203C7C">
      <w:pPr>
        <w:pStyle w:val="a3"/>
        <w:numPr>
          <w:ilvl w:val="0"/>
          <w:numId w:val="2"/>
        </w:numPr>
        <w:jc w:val="both"/>
        <w:rPr>
          <w:rFonts w:ascii="Times New Roman" w:hAnsi="Times New Roman" w:cs="Times New Roman"/>
          <w:lang w:val="ru-RU"/>
        </w:rPr>
      </w:pPr>
      <w:r w:rsidRPr="001950BE">
        <w:rPr>
          <w:rFonts w:ascii="Times New Roman" w:hAnsi="Times New Roman" w:cs="Times New Roman"/>
          <w:lang w:val="ru-RU"/>
        </w:rPr>
        <w:t xml:space="preserve">Закон </w:t>
      </w:r>
      <w:proofErr w:type="spellStart"/>
      <w:r w:rsidRPr="001950BE">
        <w:rPr>
          <w:rFonts w:ascii="Times New Roman" w:hAnsi="Times New Roman" w:cs="Times New Roman"/>
          <w:lang w:val="ru-RU"/>
        </w:rPr>
        <w:t>України</w:t>
      </w:r>
      <w:proofErr w:type="spellEnd"/>
      <w:r w:rsidRPr="001950BE">
        <w:rPr>
          <w:rFonts w:ascii="Times New Roman" w:hAnsi="Times New Roman" w:cs="Times New Roman"/>
          <w:lang w:val="ru-RU"/>
        </w:rPr>
        <w:t xml:space="preserve"> «Про </w:t>
      </w:r>
      <w:proofErr w:type="spellStart"/>
      <w:r w:rsidRPr="001950BE">
        <w:rPr>
          <w:rFonts w:ascii="Times New Roman" w:hAnsi="Times New Roman" w:cs="Times New Roman"/>
          <w:lang w:val="ru-RU"/>
        </w:rPr>
        <w:t>лікарські</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засоби</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від</w:t>
      </w:r>
      <w:proofErr w:type="spellEnd"/>
      <w:r w:rsidRPr="001950BE">
        <w:rPr>
          <w:rFonts w:ascii="Times New Roman" w:hAnsi="Times New Roman" w:cs="Times New Roman"/>
          <w:lang w:val="ru-RU"/>
        </w:rPr>
        <w:t xml:space="preserve"> 04.04.1996 р. № 124/96-ВР (</w:t>
      </w:r>
      <w:proofErr w:type="spellStart"/>
      <w:r w:rsidRPr="001950BE">
        <w:rPr>
          <w:rFonts w:ascii="Times New Roman" w:hAnsi="Times New Roman" w:cs="Times New Roman"/>
          <w:lang w:val="ru-RU"/>
        </w:rPr>
        <w:t>із</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змінами</w:t>
      </w:r>
      <w:proofErr w:type="spellEnd"/>
      <w:r w:rsidRPr="001950BE">
        <w:rPr>
          <w:rFonts w:ascii="Times New Roman" w:hAnsi="Times New Roman" w:cs="Times New Roman"/>
          <w:lang w:val="ru-RU"/>
        </w:rPr>
        <w:t xml:space="preserve"> і </w:t>
      </w:r>
      <w:proofErr w:type="spellStart"/>
      <w:r w:rsidRPr="001950BE">
        <w:rPr>
          <w:rFonts w:ascii="Times New Roman" w:hAnsi="Times New Roman" w:cs="Times New Roman"/>
          <w:lang w:val="ru-RU"/>
        </w:rPr>
        <w:t>доповненнями</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внесеними</w:t>
      </w:r>
      <w:proofErr w:type="spellEnd"/>
      <w:r w:rsidRPr="001950BE">
        <w:rPr>
          <w:rFonts w:ascii="Times New Roman" w:hAnsi="Times New Roman" w:cs="Times New Roman"/>
          <w:lang w:val="ru-RU"/>
        </w:rPr>
        <w:t xml:space="preserve"> Законами </w:t>
      </w:r>
      <w:proofErr w:type="spellStart"/>
      <w:r w:rsidRPr="001950BE">
        <w:rPr>
          <w:rFonts w:ascii="Times New Roman" w:hAnsi="Times New Roman" w:cs="Times New Roman"/>
          <w:lang w:val="ru-RU"/>
        </w:rPr>
        <w:t>України</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від</w:t>
      </w:r>
      <w:proofErr w:type="spellEnd"/>
      <w:r w:rsidRPr="001950BE">
        <w:rPr>
          <w:rFonts w:ascii="Times New Roman" w:hAnsi="Times New Roman" w:cs="Times New Roman"/>
          <w:lang w:val="ru-RU"/>
        </w:rPr>
        <w:t xml:space="preserve"> 14.02.1997 р. № 70/97-ВР, </w:t>
      </w:r>
      <w:proofErr w:type="spellStart"/>
      <w:r w:rsidRPr="001950BE">
        <w:rPr>
          <w:rFonts w:ascii="Times New Roman" w:hAnsi="Times New Roman" w:cs="Times New Roman"/>
          <w:lang w:val="ru-RU"/>
        </w:rPr>
        <w:t>від</w:t>
      </w:r>
      <w:proofErr w:type="spellEnd"/>
      <w:r w:rsidRPr="001950BE">
        <w:rPr>
          <w:rFonts w:ascii="Times New Roman" w:hAnsi="Times New Roman" w:cs="Times New Roman"/>
          <w:lang w:val="ru-RU"/>
        </w:rPr>
        <w:t xml:space="preserve"> 30.06.1999 р. № 783-XIV, </w:t>
      </w:r>
      <w:proofErr w:type="spellStart"/>
      <w:r w:rsidRPr="001950BE">
        <w:rPr>
          <w:rFonts w:ascii="Times New Roman" w:hAnsi="Times New Roman" w:cs="Times New Roman"/>
          <w:lang w:val="ru-RU"/>
        </w:rPr>
        <w:t>від</w:t>
      </w:r>
      <w:proofErr w:type="spellEnd"/>
      <w:r w:rsidRPr="001950BE">
        <w:rPr>
          <w:rFonts w:ascii="Times New Roman" w:hAnsi="Times New Roman" w:cs="Times New Roman"/>
          <w:lang w:val="ru-RU"/>
        </w:rPr>
        <w:t xml:space="preserve"> 19.01.2006 р. № 3370-IV, </w:t>
      </w:r>
      <w:proofErr w:type="spellStart"/>
      <w:r w:rsidRPr="001950BE">
        <w:rPr>
          <w:rFonts w:ascii="Times New Roman" w:hAnsi="Times New Roman" w:cs="Times New Roman"/>
          <w:lang w:val="ru-RU"/>
        </w:rPr>
        <w:t>від</w:t>
      </w:r>
      <w:proofErr w:type="spellEnd"/>
      <w:r w:rsidRPr="001950BE">
        <w:rPr>
          <w:rFonts w:ascii="Times New Roman" w:hAnsi="Times New Roman" w:cs="Times New Roman"/>
          <w:lang w:val="ru-RU"/>
        </w:rPr>
        <w:t xml:space="preserve"> 16.11.2006 р. № 362-V, </w:t>
      </w:r>
      <w:proofErr w:type="spellStart"/>
      <w:r w:rsidRPr="001950BE">
        <w:rPr>
          <w:rFonts w:ascii="Times New Roman" w:hAnsi="Times New Roman" w:cs="Times New Roman"/>
          <w:lang w:val="ru-RU"/>
        </w:rPr>
        <w:t>від</w:t>
      </w:r>
      <w:proofErr w:type="spellEnd"/>
      <w:r w:rsidRPr="001950BE">
        <w:rPr>
          <w:rFonts w:ascii="Times New Roman" w:hAnsi="Times New Roman" w:cs="Times New Roman"/>
          <w:lang w:val="ru-RU"/>
        </w:rPr>
        <w:t xml:space="preserve"> 17.05.2007 р. № 1034-V, </w:t>
      </w:r>
      <w:proofErr w:type="spellStart"/>
      <w:r w:rsidRPr="001950BE">
        <w:rPr>
          <w:rFonts w:ascii="Times New Roman" w:hAnsi="Times New Roman" w:cs="Times New Roman"/>
          <w:lang w:val="ru-RU"/>
        </w:rPr>
        <w:t>від</w:t>
      </w:r>
      <w:proofErr w:type="spellEnd"/>
      <w:r w:rsidRPr="001950BE">
        <w:rPr>
          <w:rFonts w:ascii="Times New Roman" w:hAnsi="Times New Roman" w:cs="Times New Roman"/>
          <w:lang w:val="ru-RU"/>
        </w:rPr>
        <w:t xml:space="preserve"> 20.05.2009 р. № 1364-VI, </w:t>
      </w:r>
      <w:proofErr w:type="spellStart"/>
      <w:r w:rsidRPr="001950BE">
        <w:rPr>
          <w:rFonts w:ascii="Times New Roman" w:hAnsi="Times New Roman" w:cs="Times New Roman"/>
          <w:lang w:val="ru-RU"/>
        </w:rPr>
        <w:t>від</w:t>
      </w:r>
      <w:proofErr w:type="spellEnd"/>
      <w:r w:rsidRPr="001950BE">
        <w:rPr>
          <w:rFonts w:ascii="Times New Roman" w:hAnsi="Times New Roman" w:cs="Times New Roman"/>
          <w:lang w:val="ru-RU"/>
        </w:rPr>
        <w:t xml:space="preserve"> 11.05.2010 р. № 2165-VI); </w:t>
      </w:r>
    </w:p>
    <w:p w:rsidR="00203C7C" w:rsidRDefault="001950BE" w:rsidP="00203C7C">
      <w:pPr>
        <w:pStyle w:val="a3"/>
        <w:numPr>
          <w:ilvl w:val="0"/>
          <w:numId w:val="2"/>
        </w:numPr>
        <w:jc w:val="both"/>
        <w:rPr>
          <w:rFonts w:ascii="Times New Roman" w:hAnsi="Times New Roman" w:cs="Times New Roman"/>
          <w:lang w:val="ru-RU"/>
        </w:rPr>
      </w:pPr>
      <w:r w:rsidRPr="001950BE">
        <w:rPr>
          <w:rFonts w:ascii="Times New Roman" w:hAnsi="Times New Roman" w:cs="Times New Roman"/>
          <w:lang w:val="ru-RU"/>
        </w:rPr>
        <w:t xml:space="preserve">Надлежащая производственная практика </w:t>
      </w:r>
      <w:proofErr w:type="spellStart"/>
      <w:r w:rsidRPr="001950BE">
        <w:rPr>
          <w:rFonts w:ascii="Times New Roman" w:hAnsi="Times New Roman" w:cs="Times New Roman"/>
          <w:lang w:val="ru-RU"/>
        </w:rPr>
        <w:t>лекарственнных</w:t>
      </w:r>
      <w:proofErr w:type="spellEnd"/>
      <w:r w:rsidRPr="001950BE">
        <w:rPr>
          <w:rFonts w:ascii="Times New Roman" w:hAnsi="Times New Roman" w:cs="Times New Roman"/>
          <w:lang w:val="ru-RU"/>
        </w:rPr>
        <w:t xml:space="preserve"> средств. Активные ингредиенты. Готовые лекарственные средства. Руководство по качеству. Рекомендации РIС/S / Под ред. Н.А. Ляпунова, В.А. </w:t>
      </w:r>
      <w:proofErr w:type="spellStart"/>
      <w:r w:rsidRPr="001950BE">
        <w:rPr>
          <w:rFonts w:ascii="Times New Roman" w:hAnsi="Times New Roman" w:cs="Times New Roman"/>
          <w:lang w:val="ru-RU"/>
        </w:rPr>
        <w:t>Загория</w:t>
      </w:r>
      <w:proofErr w:type="spellEnd"/>
      <w:r w:rsidRPr="001950BE">
        <w:rPr>
          <w:rFonts w:ascii="Times New Roman" w:hAnsi="Times New Roman" w:cs="Times New Roman"/>
          <w:lang w:val="ru-RU"/>
        </w:rPr>
        <w:t xml:space="preserve">, В.П. Георгиевского, Е.П. Безуглой. — К., 2001; </w:t>
      </w:r>
    </w:p>
    <w:p w:rsidR="001950BE" w:rsidRPr="001950BE" w:rsidRDefault="001950BE" w:rsidP="00203C7C">
      <w:pPr>
        <w:pStyle w:val="a3"/>
        <w:numPr>
          <w:ilvl w:val="0"/>
          <w:numId w:val="2"/>
        </w:numPr>
        <w:jc w:val="both"/>
        <w:rPr>
          <w:rFonts w:ascii="Times New Roman" w:hAnsi="Times New Roman" w:cs="Times New Roman"/>
          <w:lang w:val="ru-RU"/>
        </w:rPr>
      </w:pPr>
      <w:r w:rsidRPr="001950BE">
        <w:rPr>
          <w:rFonts w:ascii="Times New Roman" w:hAnsi="Times New Roman" w:cs="Times New Roman"/>
          <w:lang w:val="ru-RU"/>
        </w:rPr>
        <w:t xml:space="preserve">Фармацевтическая разработка — основа качества </w:t>
      </w:r>
      <w:proofErr w:type="spellStart"/>
      <w:r w:rsidRPr="001950BE">
        <w:rPr>
          <w:rFonts w:ascii="Times New Roman" w:hAnsi="Times New Roman" w:cs="Times New Roman"/>
          <w:lang w:val="ru-RU"/>
        </w:rPr>
        <w:t>генерического</w:t>
      </w:r>
      <w:proofErr w:type="spellEnd"/>
      <w:r w:rsidRPr="001950BE">
        <w:rPr>
          <w:rFonts w:ascii="Times New Roman" w:hAnsi="Times New Roman" w:cs="Times New Roman"/>
          <w:lang w:val="ru-RU"/>
        </w:rPr>
        <w:t xml:space="preserve"> препарата // «Еженедельник АПТЕКА». — 2006. — № 35 (556).</w:t>
      </w:r>
    </w:p>
    <w:p w:rsidR="00203C7C" w:rsidRDefault="001950BE" w:rsidP="00203C7C">
      <w:pPr>
        <w:pStyle w:val="a3"/>
        <w:numPr>
          <w:ilvl w:val="0"/>
          <w:numId w:val="2"/>
        </w:numPr>
        <w:jc w:val="both"/>
        <w:rPr>
          <w:rFonts w:ascii="Times New Roman" w:hAnsi="Times New Roman" w:cs="Times New Roman"/>
          <w:lang w:val="ru-RU"/>
        </w:rPr>
      </w:pPr>
      <w:r w:rsidRPr="001950BE">
        <w:rPr>
          <w:rFonts w:ascii="Times New Roman" w:hAnsi="Times New Roman" w:cs="Times New Roman"/>
          <w:lang w:val="ru-RU"/>
        </w:rPr>
        <w:t xml:space="preserve">СТ-Н МОЗУ 42-5.0:2008 </w:t>
      </w:r>
      <w:proofErr w:type="spellStart"/>
      <w:r w:rsidRPr="001950BE">
        <w:rPr>
          <w:rFonts w:ascii="Times New Roman" w:hAnsi="Times New Roman" w:cs="Times New Roman"/>
          <w:lang w:val="ru-RU"/>
        </w:rPr>
        <w:t>Настанова</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Лікарські</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засоби</w:t>
      </w:r>
      <w:proofErr w:type="spellEnd"/>
      <w:r w:rsidRPr="001950BE">
        <w:rPr>
          <w:rFonts w:ascii="Times New Roman" w:hAnsi="Times New Roman" w:cs="Times New Roman"/>
          <w:lang w:val="ru-RU"/>
        </w:rPr>
        <w:t xml:space="preserve">. </w:t>
      </w:r>
      <w:proofErr w:type="spellStart"/>
      <w:r w:rsidRPr="001950BE">
        <w:rPr>
          <w:rFonts w:ascii="Times New Roman" w:hAnsi="Times New Roman" w:cs="Times New Roman"/>
          <w:lang w:val="ru-RU"/>
        </w:rPr>
        <w:t>Належна</w:t>
      </w:r>
      <w:proofErr w:type="spellEnd"/>
      <w:r w:rsidRPr="001950BE">
        <w:rPr>
          <w:rFonts w:ascii="Times New Roman" w:hAnsi="Times New Roman" w:cs="Times New Roman"/>
          <w:lang w:val="ru-RU"/>
        </w:rPr>
        <w:t xml:space="preserve"> практика </w:t>
      </w:r>
      <w:proofErr w:type="spellStart"/>
      <w:r w:rsidRPr="001950BE">
        <w:rPr>
          <w:rFonts w:ascii="Times New Roman" w:hAnsi="Times New Roman" w:cs="Times New Roman"/>
          <w:lang w:val="ru-RU"/>
        </w:rPr>
        <w:t>дистрибуції</w:t>
      </w:r>
      <w:proofErr w:type="spellEnd"/>
      <w:r w:rsidRPr="001950BE">
        <w:rPr>
          <w:rFonts w:ascii="Times New Roman" w:hAnsi="Times New Roman" w:cs="Times New Roman"/>
          <w:lang w:val="ru-RU"/>
        </w:rPr>
        <w:t>;</w:t>
      </w:r>
    </w:p>
    <w:p w:rsidR="001950BE" w:rsidRPr="001950BE" w:rsidRDefault="001950BE" w:rsidP="00203C7C">
      <w:pPr>
        <w:pStyle w:val="a3"/>
        <w:numPr>
          <w:ilvl w:val="0"/>
          <w:numId w:val="2"/>
        </w:numPr>
        <w:jc w:val="both"/>
        <w:rPr>
          <w:rFonts w:ascii="Times New Roman" w:hAnsi="Times New Roman" w:cs="Times New Roman"/>
          <w:lang w:val="ru-RU"/>
        </w:rPr>
      </w:pPr>
      <w:r w:rsidRPr="001950BE">
        <w:rPr>
          <w:rFonts w:ascii="Times New Roman" w:hAnsi="Times New Roman" w:cs="Times New Roman"/>
          <w:lang w:val="ru-RU"/>
        </w:rPr>
        <w:t xml:space="preserve"> Надлежащие практики в фармации» / И.Г. Левашова, А.Н. Мурашко, Ю.В. </w:t>
      </w:r>
      <w:proofErr w:type="spellStart"/>
      <w:r w:rsidRPr="001950BE">
        <w:rPr>
          <w:rFonts w:ascii="Times New Roman" w:hAnsi="Times New Roman" w:cs="Times New Roman"/>
          <w:lang w:val="ru-RU"/>
        </w:rPr>
        <w:t>Подпружников</w:t>
      </w:r>
      <w:proofErr w:type="spellEnd"/>
      <w:r w:rsidRPr="001950BE">
        <w:rPr>
          <w:rFonts w:ascii="Times New Roman" w:hAnsi="Times New Roman" w:cs="Times New Roman"/>
          <w:lang w:val="ru-RU"/>
        </w:rPr>
        <w:t>. — К.: МОРИОН, 2006.</w:t>
      </w:r>
    </w:p>
    <w:p w:rsidR="001950BE" w:rsidRPr="001950BE" w:rsidRDefault="00A75E80" w:rsidP="00203C7C">
      <w:pPr>
        <w:pStyle w:val="a3"/>
        <w:numPr>
          <w:ilvl w:val="0"/>
          <w:numId w:val="2"/>
        </w:numPr>
        <w:jc w:val="both"/>
        <w:rPr>
          <w:rFonts w:ascii="Times New Roman" w:hAnsi="Times New Roman" w:cs="Times New Roman"/>
          <w:lang w:val="ru-RU"/>
        </w:rPr>
      </w:pPr>
      <w:hyperlink r:id="rId5" w:history="1">
        <w:r w:rsidR="001950BE" w:rsidRPr="001950BE">
          <w:rPr>
            <w:rStyle w:val="a4"/>
            <w:rFonts w:ascii="Times New Roman" w:hAnsi="Times New Roman" w:cs="Times New Roman"/>
            <w:lang w:val="ru-RU"/>
          </w:rPr>
          <w:t>https://studopedia.com.ua/1_265424_kanali-distributsIyi-ta-yihnI-funktsIyi.html</w:t>
        </w:r>
      </w:hyperlink>
    </w:p>
    <w:p w:rsidR="001950BE" w:rsidRPr="001950BE" w:rsidRDefault="00A75E80" w:rsidP="00203C7C">
      <w:pPr>
        <w:pStyle w:val="a3"/>
        <w:numPr>
          <w:ilvl w:val="0"/>
          <w:numId w:val="2"/>
        </w:numPr>
        <w:jc w:val="both"/>
        <w:rPr>
          <w:rFonts w:ascii="Times New Roman" w:hAnsi="Times New Roman" w:cs="Times New Roman"/>
          <w:lang w:val="ru-RU"/>
        </w:rPr>
      </w:pPr>
      <w:hyperlink r:id="rId6" w:anchor="Text" w:history="1">
        <w:r w:rsidR="001950BE" w:rsidRPr="001950BE">
          <w:rPr>
            <w:rStyle w:val="a4"/>
            <w:rFonts w:ascii="Times New Roman" w:hAnsi="Times New Roman" w:cs="Times New Roman"/>
            <w:lang w:val="ru-RU"/>
          </w:rPr>
          <w:t>https://zakon.rada.gov.ua/laws/show/z1010-09#Text</w:t>
        </w:r>
      </w:hyperlink>
    </w:p>
    <w:p w:rsidR="001950BE" w:rsidRPr="001950BE" w:rsidRDefault="00A75E80" w:rsidP="00203C7C">
      <w:pPr>
        <w:pStyle w:val="a3"/>
        <w:numPr>
          <w:ilvl w:val="0"/>
          <w:numId w:val="2"/>
        </w:numPr>
        <w:jc w:val="both"/>
        <w:rPr>
          <w:rFonts w:ascii="Times New Roman" w:hAnsi="Times New Roman" w:cs="Times New Roman"/>
          <w:lang w:val="ru-RU"/>
        </w:rPr>
      </w:pPr>
      <w:hyperlink r:id="rId7" w:history="1">
        <w:r w:rsidR="001950BE" w:rsidRPr="001950BE">
          <w:rPr>
            <w:rStyle w:val="a4"/>
            <w:rFonts w:ascii="Times New Roman" w:hAnsi="Times New Roman" w:cs="Times New Roman"/>
            <w:lang w:val="ru-RU"/>
          </w:rPr>
          <w:t>https://www.pharmencyclopedia.com.ua/article/1170/nalezhna-praktika-distribucii</w:t>
        </w:r>
      </w:hyperlink>
    </w:p>
    <w:p w:rsidR="001950BE" w:rsidRPr="001950BE" w:rsidRDefault="00A75E80" w:rsidP="00203C7C">
      <w:pPr>
        <w:pStyle w:val="a3"/>
        <w:numPr>
          <w:ilvl w:val="0"/>
          <w:numId w:val="2"/>
        </w:numPr>
        <w:jc w:val="both"/>
        <w:rPr>
          <w:rFonts w:ascii="Times New Roman" w:hAnsi="Times New Roman" w:cs="Times New Roman"/>
          <w:lang w:val="ru-RU"/>
        </w:rPr>
      </w:pPr>
      <w:hyperlink r:id="rId8" w:history="1">
        <w:r w:rsidR="001950BE" w:rsidRPr="001950BE">
          <w:rPr>
            <w:rStyle w:val="a4"/>
            <w:rFonts w:ascii="Times New Roman" w:hAnsi="Times New Roman" w:cs="Times New Roman"/>
            <w:lang w:val="ru-RU"/>
          </w:rPr>
          <w:t>https://www.apteka.ua/article/547130</w:t>
        </w:r>
      </w:hyperlink>
    </w:p>
    <w:p w:rsidR="001950BE" w:rsidRPr="001950BE" w:rsidRDefault="001950BE" w:rsidP="001950BE">
      <w:pPr>
        <w:pStyle w:val="a3"/>
        <w:rPr>
          <w:lang w:val="ru-RU"/>
        </w:rPr>
      </w:pPr>
    </w:p>
    <w:sectPr w:rsidR="001950BE" w:rsidRPr="001950B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58E7"/>
    <w:multiLevelType w:val="hybridMultilevel"/>
    <w:tmpl w:val="FA1A49F6"/>
    <w:lvl w:ilvl="0" w:tplc="0C6E199C">
      <w:start w:val="8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301C5"/>
    <w:multiLevelType w:val="hybridMultilevel"/>
    <w:tmpl w:val="DD9E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28"/>
    <w:rsid w:val="00057B55"/>
    <w:rsid w:val="001950BE"/>
    <w:rsid w:val="00203C7C"/>
    <w:rsid w:val="0029218B"/>
    <w:rsid w:val="00903B28"/>
    <w:rsid w:val="00A75E80"/>
    <w:rsid w:val="00CE265C"/>
    <w:rsid w:val="00F6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41B1"/>
  <w15:chartTrackingRefBased/>
  <w15:docId w15:val="{13012380-44BC-425A-87EC-26DB2A5B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3B28"/>
    <w:pPr>
      <w:spacing w:after="0" w:line="240" w:lineRule="auto"/>
    </w:pPr>
  </w:style>
  <w:style w:type="character" w:styleId="a4">
    <w:name w:val="Hyperlink"/>
    <w:basedOn w:val="a0"/>
    <w:uiPriority w:val="99"/>
    <w:unhideWhenUsed/>
    <w:rsid w:val="00195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3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teka.ua/article/547130" TargetMode="External"/><Relationship Id="rId3" Type="http://schemas.openxmlformats.org/officeDocument/2006/relationships/settings" Target="settings.xml"/><Relationship Id="rId7" Type="http://schemas.openxmlformats.org/officeDocument/2006/relationships/hyperlink" Target="https://www.pharmencyclopedia.com.ua/article/1170/nalezhna-praktika-distribuc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1010-09" TargetMode="External"/><Relationship Id="rId5" Type="http://schemas.openxmlformats.org/officeDocument/2006/relationships/hyperlink" Target="https://studopedia.com.ua/1_265424_kanali-distributsIyi-ta-yihnI-funktsIyi.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7097</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2023-03-28T10:11:00Z</cp:lastPrinted>
  <dcterms:created xsi:type="dcterms:W3CDTF">2023-03-28T09:08:00Z</dcterms:created>
  <dcterms:modified xsi:type="dcterms:W3CDTF">2023-04-10T16:31:00Z</dcterms:modified>
</cp:coreProperties>
</file>