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0D0" w:rsidRDefault="00A01E2C" w:rsidP="00780D5B">
      <w:pPr>
        <w:spacing w:after="0"/>
        <w:ind w:left="3969" w:hanging="396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1E2C">
        <w:rPr>
          <w:rFonts w:ascii="Times New Roman" w:hAnsi="Times New Roman"/>
          <w:b/>
          <w:sz w:val="28"/>
          <w:szCs w:val="28"/>
          <w:lang w:val="uk-UA"/>
        </w:rPr>
        <w:t>Розширена анотація</w:t>
      </w:r>
      <w:r w:rsidR="007811B3">
        <w:rPr>
          <w:rFonts w:ascii="Times New Roman" w:hAnsi="Times New Roman"/>
          <w:b/>
          <w:sz w:val="28"/>
          <w:szCs w:val="28"/>
          <w:lang w:val="uk-UA"/>
        </w:rPr>
        <w:t xml:space="preserve"> англійською.</w:t>
      </w:r>
    </w:p>
    <w:p w:rsidR="00780D5B" w:rsidRDefault="00780D5B" w:rsidP="00780D5B">
      <w:pPr>
        <w:spacing w:after="0"/>
        <w:ind w:left="3969" w:hanging="396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A01E2C" w:rsidRPr="00A01E2C" w:rsidRDefault="00A01E2C" w:rsidP="00352A2A">
      <w:pPr>
        <w:spacing w:after="0"/>
        <w:ind w:firstLine="54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A01E2C">
        <w:rPr>
          <w:rFonts w:ascii="Times New Roman" w:hAnsi="Times New Roman"/>
          <w:b/>
          <w:sz w:val="28"/>
          <w:szCs w:val="28"/>
          <w:lang w:val="uk-UA"/>
        </w:rPr>
        <w:t>Принципи кримінологічної політики України</w:t>
      </w:r>
    </w:p>
    <w:p w:rsidR="00A01E2C" w:rsidRPr="00A01E2C" w:rsidRDefault="00A01E2C" w:rsidP="00352A2A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A01E2C">
        <w:rPr>
          <w:rFonts w:ascii="Times New Roman" w:hAnsi="Times New Roman"/>
          <w:b/>
          <w:sz w:val="28"/>
          <w:szCs w:val="28"/>
          <w:lang w:val="uk-UA"/>
        </w:rPr>
        <w:t>Актуальність статті.</w:t>
      </w:r>
      <w:r w:rsidRPr="00A01E2C">
        <w:rPr>
          <w:rFonts w:ascii="Times New Roman" w:hAnsi="Times New Roman"/>
          <w:sz w:val="28"/>
          <w:szCs w:val="28"/>
          <w:lang w:val="uk-UA"/>
        </w:rPr>
        <w:t xml:space="preserve"> Процес оновлення суспільства, утворення нових соціальних елементів способу життя в Україні передбачає зростання потреби у забезпеченні його стабільності та керованості, захисті конституційних прав  і свобод особи, громадських, державних інститутів від злочинних посягань,  здійсненні результативного впливу факторів </w:t>
      </w:r>
      <w:proofErr w:type="spellStart"/>
      <w:r w:rsidRPr="00A01E2C">
        <w:rPr>
          <w:rFonts w:ascii="Times New Roman" w:hAnsi="Times New Roman"/>
          <w:sz w:val="28"/>
          <w:szCs w:val="28"/>
          <w:lang w:val="uk-UA"/>
        </w:rPr>
        <w:t>стримання</w:t>
      </w:r>
      <w:proofErr w:type="spellEnd"/>
      <w:r w:rsidRPr="00A01E2C">
        <w:rPr>
          <w:rFonts w:ascii="Times New Roman" w:hAnsi="Times New Roman"/>
          <w:sz w:val="28"/>
          <w:szCs w:val="28"/>
          <w:lang w:val="uk-UA"/>
        </w:rPr>
        <w:t xml:space="preserve"> злочинності в період соціальних, економічних, політичних та інших трансформацій і побудови правової держави.</w:t>
      </w:r>
    </w:p>
    <w:p w:rsidR="00E400D0" w:rsidRPr="00E400D0" w:rsidRDefault="00E400D0" w:rsidP="00352A2A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E400D0">
        <w:rPr>
          <w:rFonts w:ascii="Times New Roman" w:hAnsi="Times New Roman"/>
          <w:b/>
          <w:sz w:val="28"/>
          <w:szCs w:val="28"/>
          <w:lang w:val="uk-UA"/>
        </w:rPr>
        <w:t xml:space="preserve">Аналіз досліджень даної проблеми. </w:t>
      </w:r>
      <w:r w:rsidRPr="00E400D0">
        <w:rPr>
          <w:rFonts w:ascii="Times New Roman" w:hAnsi="Times New Roman"/>
          <w:sz w:val="28"/>
          <w:szCs w:val="28"/>
          <w:lang w:val="uk-UA"/>
        </w:rPr>
        <w:t xml:space="preserve">Дослідження теоретичних і практичних питань формування та реалізації кримінологічної політики з дотриманням вихідних базових принципів, здійснювалося до сьогодні на різних рівнях та форматах, що  за їх результатами призвело до формування великої кількості цікавих та цінних думок, окремих теорій. </w:t>
      </w:r>
    </w:p>
    <w:p w:rsidR="00E400D0" w:rsidRPr="00E400D0" w:rsidRDefault="00E400D0" w:rsidP="00352A2A">
      <w:pPr>
        <w:spacing w:after="0"/>
        <w:ind w:firstLine="709"/>
        <w:jc w:val="both"/>
        <w:rPr>
          <w:rFonts w:ascii="Times New Roman" w:hAnsi="Times New Roman"/>
          <w:color w:val="FF0000"/>
          <w:kern w:val="28"/>
          <w:sz w:val="28"/>
          <w:szCs w:val="28"/>
          <w:lang w:val="uk-UA"/>
        </w:rPr>
      </w:pPr>
      <w:r w:rsidRPr="00E400D0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Постановка мети. </w:t>
      </w:r>
      <w:r w:rsidRPr="00E400D0">
        <w:rPr>
          <w:rFonts w:ascii="Times New Roman" w:hAnsi="Times New Roman"/>
          <w:kern w:val="28"/>
          <w:sz w:val="28"/>
          <w:szCs w:val="28"/>
          <w:lang w:val="uk-UA"/>
        </w:rPr>
        <w:t>Н</w:t>
      </w:r>
      <w:r w:rsidRPr="00E400D0">
        <w:rPr>
          <w:rFonts w:ascii="Times New Roman" w:hAnsi="Times New Roman"/>
          <w:sz w:val="28"/>
          <w:szCs w:val="28"/>
          <w:lang w:val="uk-UA"/>
        </w:rPr>
        <w:t>езважаючи на    наявність окремих наукових праць, присвячених розгляду проблеми, практика яскраво свідчить про відсутність робіт, в яких би детально розглядались питання змісту принципів кримінологічної політики та механізмів їх реалізації. Т</w:t>
      </w:r>
      <w:r w:rsidRPr="00E400D0">
        <w:rPr>
          <w:rFonts w:ascii="Times New Roman" w:hAnsi="Times New Roman"/>
          <w:kern w:val="28"/>
          <w:sz w:val="28"/>
          <w:szCs w:val="28"/>
          <w:lang w:val="uk-UA"/>
        </w:rPr>
        <w:t>ому,  метою статті є з’ясування поняття та класифікації принципів кримінологічної політики держави, їх змістовного наповнення та потреб дотримання й забезпечення.</w:t>
      </w:r>
    </w:p>
    <w:p w:rsidR="00065CEE" w:rsidRDefault="00E400D0" w:rsidP="00352A2A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E400D0">
        <w:rPr>
          <w:rFonts w:ascii="Times New Roman" w:hAnsi="Times New Roman"/>
          <w:b/>
          <w:sz w:val="28"/>
          <w:szCs w:val="28"/>
          <w:lang w:val="uk-UA"/>
        </w:rPr>
        <w:t xml:space="preserve">Виклад основного матеріалу. </w:t>
      </w:r>
      <w:r w:rsidRPr="00E400D0">
        <w:rPr>
          <w:rFonts w:ascii="Times New Roman" w:hAnsi="Times New Roman"/>
          <w:sz w:val="28"/>
          <w:szCs w:val="28"/>
          <w:lang w:val="uk-UA"/>
        </w:rPr>
        <w:t xml:space="preserve">Розкриваючи зміст поняття та системи принципів кримінологічної політики, автором запропоновано  власне бачення та визначення цієї юридичної категорії, як одного із важливих компонентів інструментарію формування стратегічної складової частини внутрішньої </w:t>
      </w:r>
      <w:proofErr w:type="spellStart"/>
      <w:r w:rsidRPr="00E400D0">
        <w:rPr>
          <w:rFonts w:ascii="Times New Roman" w:hAnsi="Times New Roman"/>
          <w:sz w:val="28"/>
          <w:szCs w:val="28"/>
          <w:lang w:val="uk-UA"/>
        </w:rPr>
        <w:t>антикримінальної</w:t>
      </w:r>
      <w:proofErr w:type="spellEnd"/>
      <w:r w:rsidRPr="00E400D0">
        <w:rPr>
          <w:rFonts w:ascii="Times New Roman" w:hAnsi="Times New Roman"/>
          <w:sz w:val="28"/>
          <w:szCs w:val="28"/>
          <w:lang w:val="uk-UA"/>
        </w:rPr>
        <w:t xml:space="preserve"> політики</w:t>
      </w:r>
      <w:r w:rsidRPr="00E400D0">
        <w:rPr>
          <w:rStyle w:val="a5"/>
          <w:rFonts w:ascii="Times New Roman" w:hAnsi="Times New Roman"/>
          <w:sz w:val="28"/>
          <w:szCs w:val="28"/>
          <w:lang w:val="uk-UA"/>
        </w:rPr>
        <w:footnoteReference w:id="1"/>
      </w:r>
      <w:r w:rsidRPr="00E400D0">
        <w:rPr>
          <w:rFonts w:ascii="Times New Roman" w:hAnsi="Times New Roman"/>
          <w:sz w:val="28"/>
          <w:szCs w:val="28"/>
          <w:lang w:val="uk-UA"/>
        </w:rPr>
        <w:t xml:space="preserve"> держави, владна дефініція якої полягає у визначенні ключових доктринальних засад у сфері запобігання  злочинності та її практичної реалізації в системі органів і установ </w:t>
      </w:r>
      <w:proofErr w:type="spellStart"/>
      <w:r w:rsidRPr="00E400D0">
        <w:rPr>
          <w:rFonts w:ascii="Times New Roman" w:hAnsi="Times New Roman"/>
          <w:sz w:val="28"/>
          <w:szCs w:val="28"/>
          <w:lang w:val="uk-UA"/>
        </w:rPr>
        <w:t>антикримінальної</w:t>
      </w:r>
      <w:proofErr w:type="spellEnd"/>
      <w:r w:rsidRPr="00E400D0">
        <w:rPr>
          <w:rFonts w:ascii="Times New Roman" w:hAnsi="Times New Roman"/>
          <w:sz w:val="28"/>
          <w:szCs w:val="28"/>
          <w:lang w:val="uk-UA"/>
        </w:rPr>
        <w:t xml:space="preserve"> юстиції у відповідності з положеннями кримінально-правової, кримінально-процесуальної та кримінально-виконавчої політики країни та національного законодавства.</w:t>
      </w:r>
    </w:p>
    <w:p w:rsidR="00E400D0" w:rsidRPr="007811B3" w:rsidRDefault="000356DE" w:rsidP="00352A2A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7811B3">
        <w:rPr>
          <w:rFonts w:ascii="Times New Roman" w:hAnsi="Times New Roman"/>
          <w:sz w:val="28"/>
          <w:szCs w:val="28"/>
          <w:lang w:val="uk-UA"/>
        </w:rPr>
        <w:t>П</w:t>
      </w:r>
      <w:r w:rsidR="00E400D0" w:rsidRPr="007811B3">
        <w:rPr>
          <w:rFonts w:ascii="Times New Roman" w:hAnsi="Times New Roman"/>
          <w:sz w:val="28"/>
          <w:szCs w:val="28"/>
          <w:lang w:val="uk-UA"/>
        </w:rPr>
        <w:t xml:space="preserve">ринципи кримінологічної політики держави – це система об’єктивно сформованих вихідних, базових положень, що визначають зміст і завдання, функції та методи кримінологічної політики держави, правовий статус, субординацію та координацію суб’єктів її формування та реалізації.    </w:t>
      </w:r>
    </w:p>
    <w:p w:rsidR="00352A2A" w:rsidRPr="00352A2A" w:rsidRDefault="00544B07" w:rsidP="00352A2A">
      <w:pPr>
        <w:spacing w:after="0"/>
        <w:ind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544B07">
        <w:rPr>
          <w:rFonts w:ascii="Times New Roman" w:hAnsi="Times New Roman"/>
          <w:sz w:val="28"/>
          <w:szCs w:val="28"/>
          <w:lang w:val="uk-UA"/>
        </w:rPr>
        <w:t xml:space="preserve">Як і будь-яка інша </w:t>
      </w:r>
      <w:proofErr w:type="spellStart"/>
      <w:r w:rsidRPr="00544B07">
        <w:rPr>
          <w:rFonts w:ascii="Times New Roman" w:hAnsi="Times New Roman"/>
          <w:sz w:val="28"/>
          <w:szCs w:val="28"/>
          <w:lang w:val="uk-UA"/>
        </w:rPr>
        <w:t>дифеніція</w:t>
      </w:r>
      <w:proofErr w:type="spellEnd"/>
      <w:r w:rsidRPr="00544B07">
        <w:rPr>
          <w:rFonts w:ascii="Times New Roman" w:hAnsi="Times New Roman"/>
          <w:sz w:val="28"/>
          <w:szCs w:val="28"/>
          <w:lang w:val="uk-UA"/>
        </w:rPr>
        <w:t>, класифіку</w:t>
      </w:r>
      <w:r w:rsidR="00352A2A">
        <w:rPr>
          <w:rFonts w:ascii="Times New Roman" w:hAnsi="Times New Roman"/>
          <w:sz w:val="28"/>
          <w:szCs w:val="28"/>
          <w:lang w:val="uk-UA"/>
        </w:rPr>
        <w:t>є</w:t>
      </w:r>
      <w:r w:rsidRPr="00544B07">
        <w:rPr>
          <w:rFonts w:ascii="Times New Roman" w:hAnsi="Times New Roman"/>
          <w:sz w:val="28"/>
          <w:szCs w:val="28"/>
          <w:lang w:val="uk-UA"/>
        </w:rPr>
        <w:t>ться та ґрунту</w:t>
      </w:r>
      <w:r w:rsidR="00352A2A">
        <w:rPr>
          <w:rFonts w:ascii="Times New Roman" w:hAnsi="Times New Roman"/>
          <w:sz w:val="28"/>
          <w:szCs w:val="28"/>
          <w:lang w:val="uk-UA"/>
        </w:rPr>
        <w:t>є</w:t>
      </w:r>
      <w:r w:rsidRPr="00544B07">
        <w:rPr>
          <w:rFonts w:ascii="Times New Roman" w:hAnsi="Times New Roman"/>
          <w:sz w:val="28"/>
          <w:szCs w:val="28"/>
          <w:lang w:val="uk-UA"/>
        </w:rPr>
        <w:t>ться на притаманних їй основоположних началах, які слугують їй фундаментом та орієнтиром в процесі її становлення, розвитку та удосконалення.</w:t>
      </w:r>
      <w:r w:rsidR="00352A2A" w:rsidRPr="00352A2A">
        <w:rPr>
          <w:sz w:val="28"/>
          <w:szCs w:val="28"/>
          <w:lang w:val="uk-UA"/>
        </w:rPr>
        <w:t xml:space="preserve"> </w:t>
      </w:r>
      <w:r w:rsidR="00352A2A" w:rsidRPr="00352A2A">
        <w:rPr>
          <w:rFonts w:ascii="Times New Roman" w:hAnsi="Times New Roman"/>
          <w:sz w:val="28"/>
          <w:szCs w:val="28"/>
          <w:lang w:val="uk-UA"/>
        </w:rPr>
        <w:t xml:space="preserve">На наш погляд, принципи у зазначеній сфері соціальної діяльності: </w:t>
      </w:r>
    </w:p>
    <w:p w:rsidR="00352A2A" w:rsidRPr="00352A2A" w:rsidRDefault="00352A2A" w:rsidP="00352A2A">
      <w:pPr>
        <w:numPr>
          <w:ilvl w:val="0"/>
          <w:numId w:val="1"/>
        </w:numPr>
        <w:tabs>
          <w:tab w:val="num" w:pos="-360"/>
          <w:tab w:val="left" w:pos="900"/>
        </w:tabs>
        <w:spacing w:after="0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352A2A">
        <w:rPr>
          <w:rFonts w:ascii="Times New Roman" w:hAnsi="Times New Roman"/>
          <w:sz w:val="28"/>
          <w:szCs w:val="28"/>
          <w:lang w:val="uk-UA"/>
        </w:rPr>
        <w:lastRenderedPageBreak/>
        <w:t>об’єктивно формуються  самою цією діяльністю;</w:t>
      </w:r>
    </w:p>
    <w:p w:rsidR="00352A2A" w:rsidRPr="00352A2A" w:rsidRDefault="00352A2A" w:rsidP="00352A2A">
      <w:pPr>
        <w:numPr>
          <w:ilvl w:val="0"/>
          <w:numId w:val="1"/>
        </w:numPr>
        <w:tabs>
          <w:tab w:val="num" w:pos="-360"/>
          <w:tab w:val="left" w:pos="900"/>
        </w:tabs>
        <w:spacing w:after="0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352A2A">
        <w:rPr>
          <w:rFonts w:ascii="Times New Roman" w:hAnsi="Times New Roman"/>
          <w:sz w:val="28"/>
          <w:szCs w:val="28"/>
          <w:lang w:val="uk-UA"/>
        </w:rPr>
        <w:t>містять в собі теоретико-пізнавальну складову цього процесу</w:t>
      </w:r>
      <w:r>
        <w:rPr>
          <w:rFonts w:ascii="Times New Roman" w:hAnsi="Times New Roman"/>
          <w:sz w:val="28"/>
          <w:szCs w:val="28"/>
          <w:lang w:val="uk-UA"/>
        </w:rPr>
        <w:t>;</w:t>
      </w:r>
      <w:r w:rsidRPr="00352A2A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52A2A" w:rsidRPr="00352A2A" w:rsidRDefault="00352A2A" w:rsidP="00352A2A">
      <w:pPr>
        <w:numPr>
          <w:ilvl w:val="0"/>
          <w:numId w:val="1"/>
        </w:numPr>
        <w:tabs>
          <w:tab w:val="num" w:pos="-360"/>
          <w:tab w:val="left" w:pos="900"/>
        </w:tabs>
        <w:spacing w:after="0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352A2A">
        <w:rPr>
          <w:rFonts w:ascii="Times New Roman" w:hAnsi="Times New Roman"/>
          <w:sz w:val="28"/>
          <w:szCs w:val="28"/>
          <w:lang w:val="uk-UA"/>
        </w:rPr>
        <w:t xml:space="preserve">допомагають розрізняти і визначати те, що лежить </w:t>
      </w:r>
      <w:r>
        <w:rPr>
          <w:rFonts w:ascii="Times New Roman" w:hAnsi="Times New Roman"/>
          <w:sz w:val="28"/>
          <w:szCs w:val="28"/>
          <w:lang w:val="uk-UA"/>
        </w:rPr>
        <w:t>в основі кримінальної дійсності;</w:t>
      </w:r>
    </w:p>
    <w:p w:rsidR="00352A2A" w:rsidRPr="00352A2A" w:rsidRDefault="00352A2A" w:rsidP="00352A2A">
      <w:pPr>
        <w:numPr>
          <w:ilvl w:val="0"/>
          <w:numId w:val="1"/>
        </w:numPr>
        <w:tabs>
          <w:tab w:val="num" w:pos="-360"/>
          <w:tab w:val="left" w:pos="900"/>
        </w:tabs>
        <w:spacing w:after="0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352A2A">
        <w:rPr>
          <w:rFonts w:ascii="Times New Roman" w:hAnsi="Times New Roman"/>
          <w:sz w:val="28"/>
          <w:szCs w:val="28"/>
          <w:lang w:val="uk-UA"/>
        </w:rPr>
        <w:t xml:space="preserve">визначають необхідність розгортання </w:t>
      </w:r>
      <w:proofErr w:type="spellStart"/>
      <w:r w:rsidRPr="00352A2A">
        <w:rPr>
          <w:rFonts w:ascii="Times New Roman" w:hAnsi="Times New Roman"/>
          <w:sz w:val="28"/>
          <w:szCs w:val="28"/>
          <w:lang w:val="uk-UA"/>
        </w:rPr>
        <w:t>антикримінальної</w:t>
      </w:r>
      <w:proofErr w:type="spellEnd"/>
      <w:r w:rsidRPr="00352A2A">
        <w:rPr>
          <w:rFonts w:ascii="Times New Roman" w:hAnsi="Times New Roman"/>
          <w:sz w:val="28"/>
          <w:szCs w:val="28"/>
          <w:lang w:val="uk-UA"/>
        </w:rPr>
        <w:t xml:space="preserve"> активності, як виправданий і бажаний для суспільства закон руху і як логічний вираз пізнання </w:t>
      </w:r>
      <w:r>
        <w:rPr>
          <w:rFonts w:ascii="Times New Roman" w:hAnsi="Times New Roman"/>
          <w:sz w:val="28"/>
          <w:szCs w:val="28"/>
          <w:lang w:val="uk-UA"/>
        </w:rPr>
        <w:t>прямого та зворотного зв’язків;</w:t>
      </w:r>
    </w:p>
    <w:p w:rsidR="00352A2A" w:rsidRPr="00352A2A" w:rsidRDefault="00352A2A" w:rsidP="00352A2A">
      <w:pPr>
        <w:numPr>
          <w:ilvl w:val="0"/>
          <w:numId w:val="1"/>
        </w:numPr>
        <w:tabs>
          <w:tab w:val="num" w:pos="-360"/>
          <w:tab w:val="left" w:pos="900"/>
        </w:tabs>
        <w:spacing w:after="0"/>
        <w:ind w:left="0" w:firstLine="539"/>
        <w:jc w:val="both"/>
        <w:rPr>
          <w:rFonts w:ascii="Times New Roman" w:hAnsi="Times New Roman"/>
          <w:sz w:val="28"/>
          <w:szCs w:val="28"/>
          <w:lang w:val="uk-UA"/>
        </w:rPr>
      </w:pPr>
      <w:r w:rsidRPr="00352A2A">
        <w:rPr>
          <w:rFonts w:ascii="Times New Roman" w:hAnsi="Times New Roman"/>
          <w:sz w:val="28"/>
          <w:szCs w:val="28"/>
          <w:lang w:val="uk-UA"/>
        </w:rPr>
        <w:t>окреслюють систему логічно пов’язаних між собою структурних компон</w:t>
      </w:r>
      <w:r>
        <w:rPr>
          <w:rFonts w:ascii="Times New Roman" w:hAnsi="Times New Roman"/>
          <w:sz w:val="28"/>
          <w:szCs w:val="28"/>
          <w:lang w:val="uk-UA"/>
        </w:rPr>
        <w:t xml:space="preserve">ентів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антикримінальної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юстиції.</w:t>
      </w:r>
    </w:p>
    <w:p w:rsidR="00544B07" w:rsidRDefault="00544B07" w:rsidP="00352A2A">
      <w:pPr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544B07">
        <w:rPr>
          <w:rFonts w:ascii="Times New Roman" w:hAnsi="Times New Roman"/>
          <w:sz w:val="28"/>
          <w:szCs w:val="28"/>
          <w:lang w:val="uk-UA"/>
        </w:rPr>
        <w:t xml:space="preserve"> Виходячи з того, що будь-яка теоретична система (у тому числі доктринальна модель кримінологічної політики) ґрунтується на принципах, пов’язаних між собою, автором, в якості таких основних вихідних положень, необхідних для побудови доктринальної моделі кримінологічної політики виділяються наступні: 1) динамічного розвитку; 2) науковості і обґрунтованості; 3) системного підходу; 4) єдності теорії і практики; 5) гуманізму та 6) верховенства права.</w:t>
      </w:r>
    </w:p>
    <w:p w:rsidR="00544B07" w:rsidRPr="00544B07" w:rsidRDefault="000356DE" w:rsidP="00352A2A">
      <w:pPr>
        <w:tabs>
          <w:tab w:val="left" w:pos="900"/>
        </w:tabs>
        <w:spacing w:after="0"/>
        <w:ind w:firstLine="540"/>
        <w:jc w:val="both"/>
        <w:rPr>
          <w:rFonts w:ascii="Times New Roman" w:hAnsi="Times New Roman"/>
          <w:sz w:val="28"/>
          <w:szCs w:val="28"/>
          <w:lang w:val="uk-UA"/>
        </w:rPr>
      </w:pPr>
      <w:r w:rsidRPr="000356DE">
        <w:rPr>
          <w:rFonts w:ascii="Times New Roman" w:hAnsi="Times New Roman"/>
          <w:b/>
          <w:sz w:val="28"/>
          <w:szCs w:val="28"/>
          <w:lang w:val="uk-UA"/>
        </w:rPr>
        <w:t>Висновки</w:t>
      </w:r>
      <w:r>
        <w:rPr>
          <w:rFonts w:ascii="Times New Roman" w:hAnsi="Times New Roman"/>
          <w:sz w:val="28"/>
          <w:szCs w:val="28"/>
          <w:lang w:val="uk-UA"/>
        </w:rPr>
        <w:t>. П</w:t>
      </w:r>
      <w:r w:rsidR="00544B07" w:rsidRPr="00544B07">
        <w:rPr>
          <w:rFonts w:ascii="Times New Roman" w:hAnsi="Times New Roman"/>
          <w:sz w:val="28"/>
          <w:szCs w:val="28"/>
          <w:lang w:val="uk-UA"/>
        </w:rPr>
        <w:t>ринцип верховенства права</w:t>
      </w:r>
      <w:r>
        <w:rPr>
          <w:rFonts w:ascii="Times New Roman" w:hAnsi="Times New Roman"/>
          <w:sz w:val="28"/>
          <w:szCs w:val="28"/>
          <w:lang w:val="uk-UA"/>
        </w:rPr>
        <w:t>, не зменшуючи значення інших,</w:t>
      </w:r>
      <w:r w:rsidR="00544B07" w:rsidRPr="00544B07">
        <w:rPr>
          <w:rFonts w:ascii="Times New Roman" w:hAnsi="Times New Roman"/>
          <w:sz w:val="28"/>
          <w:szCs w:val="28"/>
          <w:lang w:val="uk-UA"/>
        </w:rPr>
        <w:t xml:space="preserve"> є провідним в формуванні та реалізації кримінологічної політики держави і відіграє роль основоположного начала і об’єднуючої  ланки в системі відносин між державою і особою, а також принципів, методів та засобів діяльності усіх інституцій </w:t>
      </w:r>
      <w:proofErr w:type="spellStart"/>
      <w:r w:rsidR="00544B07" w:rsidRPr="00544B07">
        <w:rPr>
          <w:rFonts w:ascii="Times New Roman" w:hAnsi="Times New Roman"/>
          <w:sz w:val="28"/>
          <w:szCs w:val="28"/>
          <w:lang w:val="uk-UA"/>
        </w:rPr>
        <w:t>антикримінальної</w:t>
      </w:r>
      <w:proofErr w:type="spellEnd"/>
      <w:r w:rsidR="00544B07" w:rsidRPr="00544B07">
        <w:rPr>
          <w:rFonts w:ascii="Times New Roman" w:hAnsi="Times New Roman"/>
          <w:sz w:val="28"/>
          <w:szCs w:val="28"/>
          <w:lang w:val="uk-UA"/>
        </w:rPr>
        <w:t xml:space="preserve"> юстиції України.</w:t>
      </w:r>
    </w:p>
    <w:p w:rsidR="007811B3" w:rsidRDefault="007811B3" w:rsidP="001F6495">
      <w:pPr>
        <w:ind w:firstLine="540"/>
        <w:jc w:val="both"/>
        <w:rPr>
          <w:rFonts w:ascii="Times New Roman" w:hAnsi="Times New Roman"/>
          <w:i/>
          <w:sz w:val="28"/>
          <w:szCs w:val="28"/>
          <w:lang w:val="uk-UA"/>
        </w:rPr>
      </w:pPr>
    </w:p>
    <w:p w:rsidR="007811B3" w:rsidRPr="007811B3" w:rsidRDefault="007811B3" w:rsidP="001F6495">
      <w:pPr>
        <w:ind w:firstLine="540"/>
        <w:jc w:val="both"/>
        <w:rPr>
          <w:rFonts w:ascii="Times New Roman" w:hAnsi="Times New Roman"/>
          <w:i/>
          <w:kern w:val="28"/>
          <w:sz w:val="28"/>
          <w:szCs w:val="28"/>
          <w:lang w:val="uk-UA"/>
        </w:rPr>
      </w:pPr>
      <w:r w:rsidRPr="007811B3">
        <w:rPr>
          <w:rFonts w:ascii="Times New Roman" w:hAnsi="Times New Roman"/>
          <w:b/>
          <w:i/>
          <w:sz w:val="28"/>
          <w:szCs w:val="28"/>
          <w:lang w:val="uk-UA"/>
        </w:rPr>
        <w:t>Анотація.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811B3">
        <w:rPr>
          <w:rFonts w:ascii="Times New Roman" w:hAnsi="Times New Roman"/>
          <w:i/>
          <w:sz w:val="28"/>
          <w:szCs w:val="28"/>
          <w:lang w:val="uk-UA"/>
        </w:rPr>
        <w:t xml:space="preserve">Стаття присвячена дослідженню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поняття та класифікації принципів кримінологічної політики держави,</w:t>
      </w:r>
      <w:r w:rsidRPr="007811B3">
        <w:rPr>
          <w:rFonts w:ascii="Times New Roman" w:hAnsi="Times New Roman"/>
          <w:i/>
          <w:sz w:val="28"/>
          <w:szCs w:val="28"/>
          <w:lang w:val="uk-UA"/>
        </w:rPr>
        <w:t xml:space="preserve"> питанням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їх змістовного наповнення та потреб забезпечення й реалізації.</w:t>
      </w:r>
    </w:p>
    <w:p w:rsidR="007811B3" w:rsidRPr="007811B3" w:rsidRDefault="007811B3" w:rsidP="001F6495">
      <w:pPr>
        <w:ind w:firstLine="54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7811B3">
        <w:rPr>
          <w:rFonts w:ascii="Times New Roman" w:hAnsi="Times New Roman"/>
          <w:b/>
          <w:i/>
          <w:kern w:val="28"/>
          <w:sz w:val="28"/>
          <w:szCs w:val="28"/>
          <w:lang w:val="uk-UA"/>
        </w:rPr>
        <w:t xml:space="preserve">Ключові слова: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принципи, злочинність, кримінологічна політика, принципи кримінологічної політики,</w:t>
      </w:r>
      <w:r>
        <w:rPr>
          <w:rFonts w:ascii="Times New Roman" w:hAnsi="Times New Roman"/>
          <w:i/>
          <w:kern w:val="28"/>
          <w:sz w:val="28"/>
          <w:szCs w:val="28"/>
          <w:lang w:val="uk-UA"/>
        </w:rPr>
        <w:t xml:space="preserve">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гуманізм,</w:t>
      </w:r>
      <w:r>
        <w:rPr>
          <w:rFonts w:ascii="Times New Roman" w:hAnsi="Times New Roman"/>
          <w:i/>
          <w:kern w:val="28"/>
          <w:sz w:val="28"/>
          <w:szCs w:val="28"/>
          <w:lang w:val="uk-UA"/>
        </w:rPr>
        <w:t xml:space="preserve">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верховенство права,</w:t>
      </w:r>
      <w:r>
        <w:rPr>
          <w:rFonts w:ascii="Times New Roman" w:hAnsi="Times New Roman"/>
          <w:i/>
          <w:kern w:val="28"/>
          <w:sz w:val="28"/>
          <w:szCs w:val="28"/>
          <w:lang w:val="uk-UA"/>
        </w:rPr>
        <w:t xml:space="preserve"> </w:t>
      </w:r>
      <w:r w:rsidRPr="007811B3">
        <w:rPr>
          <w:rFonts w:ascii="Times New Roman" w:hAnsi="Times New Roman"/>
          <w:i/>
          <w:kern w:val="28"/>
          <w:sz w:val="28"/>
          <w:szCs w:val="28"/>
          <w:lang w:val="uk-UA"/>
        </w:rPr>
        <w:t>системний підхід.</w:t>
      </w:r>
    </w:p>
    <w:p w:rsidR="007811B3" w:rsidRPr="00E400D0" w:rsidRDefault="007811B3" w:rsidP="001F6495">
      <w:pPr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</w:p>
    <w:sectPr w:rsidR="007811B3" w:rsidRPr="00E400D0" w:rsidSect="00065C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D0E" w:rsidRDefault="00AC5D0E" w:rsidP="00E400D0">
      <w:pPr>
        <w:spacing w:after="0" w:line="240" w:lineRule="auto"/>
      </w:pPr>
      <w:r>
        <w:separator/>
      </w:r>
    </w:p>
  </w:endnote>
  <w:endnote w:type="continuationSeparator" w:id="0">
    <w:p w:rsidR="00AC5D0E" w:rsidRDefault="00AC5D0E" w:rsidP="00E400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D0E" w:rsidRDefault="00AC5D0E" w:rsidP="00E400D0">
      <w:pPr>
        <w:spacing w:after="0" w:line="240" w:lineRule="auto"/>
      </w:pPr>
      <w:r>
        <w:separator/>
      </w:r>
    </w:p>
  </w:footnote>
  <w:footnote w:type="continuationSeparator" w:id="0">
    <w:p w:rsidR="00AC5D0E" w:rsidRDefault="00AC5D0E" w:rsidP="00E400D0">
      <w:pPr>
        <w:spacing w:after="0" w:line="240" w:lineRule="auto"/>
      </w:pPr>
      <w:r>
        <w:continuationSeparator/>
      </w:r>
    </w:p>
  </w:footnote>
  <w:footnote w:id="1">
    <w:p w:rsidR="00E400D0" w:rsidRPr="003F56BA" w:rsidRDefault="00E400D0" w:rsidP="00E400D0">
      <w:pPr>
        <w:pStyle w:val="a3"/>
      </w:pPr>
      <w:r>
        <w:rPr>
          <w:rStyle w:val="a5"/>
        </w:rPr>
        <w:footnoteRef/>
      </w:r>
      <w:r w:rsidRPr="00EC605C">
        <w:rPr>
          <w:lang w:val="uk-UA"/>
        </w:rPr>
        <w:t xml:space="preserve"> </w:t>
      </w:r>
      <w:r>
        <w:rPr>
          <w:lang w:val="uk-UA"/>
        </w:rPr>
        <w:t>Термін «</w:t>
      </w:r>
      <w:proofErr w:type="spellStart"/>
      <w:r>
        <w:rPr>
          <w:lang w:val="uk-UA"/>
        </w:rPr>
        <w:t>антикримінальна</w:t>
      </w:r>
      <w:proofErr w:type="spellEnd"/>
      <w:r>
        <w:rPr>
          <w:lang w:val="uk-UA"/>
        </w:rPr>
        <w:t xml:space="preserve">» політика пропонується автором </w:t>
      </w:r>
      <w:proofErr w:type="spellStart"/>
      <w:r>
        <w:rPr>
          <w:lang w:val="uk-UA"/>
        </w:rPr>
        <w:t>натомність</w:t>
      </w:r>
      <w:proofErr w:type="spellEnd"/>
      <w:r>
        <w:rPr>
          <w:lang w:val="uk-UA"/>
        </w:rPr>
        <w:t xml:space="preserve"> терміну «кримінальна» політика, що означає лат. </w:t>
      </w:r>
      <w:proofErr w:type="spellStart"/>
      <w:r>
        <w:rPr>
          <w:lang w:val="en-US"/>
        </w:rPr>
        <w:t>Criminalis</w:t>
      </w:r>
      <w:proofErr w:type="spellEnd"/>
      <w:r w:rsidRPr="000C47A7">
        <w:t xml:space="preserve"> </w:t>
      </w:r>
      <w:r>
        <w:rPr>
          <w:lang w:val="uk-UA"/>
        </w:rPr>
        <w:t xml:space="preserve">– злочинна.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1C32"/>
    <w:multiLevelType w:val="hybridMultilevel"/>
    <w:tmpl w:val="35D45482"/>
    <w:lvl w:ilvl="0" w:tplc="C5C25BE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2C"/>
    <w:rsid w:val="000356DE"/>
    <w:rsid w:val="00065CEE"/>
    <w:rsid w:val="001F6495"/>
    <w:rsid w:val="00352A2A"/>
    <w:rsid w:val="004C089E"/>
    <w:rsid w:val="00544B07"/>
    <w:rsid w:val="00780D5B"/>
    <w:rsid w:val="007811B3"/>
    <w:rsid w:val="00794BF7"/>
    <w:rsid w:val="00A01E2C"/>
    <w:rsid w:val="00AC5D0E"/>
    <w:rsid w:val="00E4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2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400D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400D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semiHidden/>
    <w:rsid w:val="00E400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E2C"/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E400D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E400D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5">
    <w:name w:val="footnote reference"/>
    <w:basedOn w:val="a0"/>
    <w:semiHidden/>
    <w:rsid w:val="00E400D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Правовик</dc:creator>
  <cp:lastModifiedBy>user</cp:lastModifiedBy>
  <cp:revision>2</cp:revision>
  <dcterms:created xsi:type="dcterms:W3CDTF">2019-06-30T16:49:00Z</dcterms:created>
  <dcterms:modified xsi:type="dcterms:W3CDTF">2019-06-30T16:49:00Z</dcterms:modified>
</cp:coreProperties>
</file>