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4A3" w:rsidRPr="007754A3" w:rsidRDefault="007754A3" w:rsidP="007754A3">
      <w:pPr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bookmarkStart w:id="0" w:name="_GoBack"/>
      <w:bookmarkEnd w:id="0"/>
    </w:p>
    <w:p w:rsidR="007754A3" w:rsidRDefault="007754A3" w:rsidP="007754A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Комунікативна</w:t>
      </w:r>
      <w:proofErr w:type="spellEnd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компетентність</w:t>
      </w:r>
      <w:proofErr w:type="spellEnd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випускника</w:t>
      </w:r>
      <w:proofErr w:type="spellEnd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економічного</w:t>
      </w:r>
      <w:proofErr w:type="spellEnd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факультету </w:t>
      </w: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університету</w:t>
      </w:r>
      <w:proofErr w:type="spellEnd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її</w:t>
      </w:r>
      <w:proofErr w:type="spellEnd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формування</w:t>
      </w:r>
      <w:proofErr w:type="spellEnd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значення</w:t>
      </w:r>
      <w:proofErr w:type="spellEnd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</w:t>
      </w: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діловій</w:t>
      </w:r>
      <w:proofErr w:type="spellEnd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7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кар’єрі</w:t>
      </w:r>
      <w:proofErr w:type="spellEnd"/>
    </w:p>
    <w:p w:rsidR="007754A3" w:rsidRDefault="007754A3" w:rsidP="007754A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754A3" w:rsidRDefault="007754A3" w:rsidP="00775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Всесвітньому економічному форумі нещодавно було опубліковано звіт про майбутнє професій, у якому було визначено десять основних навичок, необхідних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uk-UA"/>
        </w:rPr>
        <w:t>-му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 xml:space="preserve"> ро</w:t>
      </w:r>
      <w:r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них належать: к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омплексне вирішення проблем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ритичне мислення</w:t>
      </w:r>
      <w:r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ворчість</w:t>
      </w:r>
      <w:r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правління людьми</w:t>
      </w:r>
      <w:r>
        <w:rPr>
          <w:rFonts w:ascii="Times New Roman" w:hAnsi="Times New Roman" w:cs="Times New Roman"/>
          <w:sz w:val="28"/>
          <w:szCs w:val="28"/>
          <w:lang w:val="uk-UA"/>
        </w:rPr>
        <w:t>, взаємодія з людьми, е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моційний інтелект</w:t>
      </w:r>
      <w:r>
        <w:rPr>
          <w:rFonts w:ascii="Times New Roman" w:hAnsi="Times New Roman" w:cs="Times New Roman"/>
          <w:sz w:val="28"/>
          <w:szCs w:val="28"/>
          <w:lang w:val="uk-UA"/>
        </w:rPr>
        <w:t>, формування власної думки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 xml:space="preserve"> та прийняття рішень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клієнтоорієнтованість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вміння вести п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ереговори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 xml:space="preserve"> гнучкість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розуму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стверджувати, що такі уміння як у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правління людьми</w:t>
      </w:r>
      <w:r>
        <w:rPr>
          <w:rFonts w:ascii="Times New Roman" w:hAnsi="Times New Roman" w:cs="Times New Roman"/>
          <w:sz w:val="28"/>
          <w:szCs w:val="28"/>
          <w:lang w:val="uk-UA"/>
        </w:rPr>
        <w:t>, взаємодія з людьми та вміння вести п</w:t>
      </w:r>
      <w:r w:rsidRPr="007754A3">
        <w:rPr>
          <w:rFonts w:ascii="Times New Roman" w:hAnsi="Times New Roman" w:cs="Times New Roman"/>
          <w:sz w:val="28"/>
          <w:szCs w:val="28"/>
          <w:lang w:val="uk-UA"/>
        </w:rPr>
        <w:t>ереговори</w:t>
      </w:r>
      <w:r>
        <w:rPr>
          <w:rFonts w:ascii="Times New Roman" w:hAnsi="Times New Roman" w:cs="Times New Roman"/>
          <w:sz w:val="28"/>
          <w:szCs w:val="28"/>
          <w:lang w:val="uk-UA"/>
        </w:rPr>
        <w:t>, є результатом сформованої комунікативної компетентності людини, а отже, на сьогоднішній день гостро постає питання щодо ефективного механізму формування даної компетентності у майбутніх випускників вищих навчальних закладів, зокрема економічних факультетів.</w:t>
      </w:r>
    </w:p>
    <w:p w:rsidR="007754A3" w:rsidRDefault="007754A3" w:rsidP="007754A3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Сьогодні важливо усвідомити, що багато невдач людини – </w:t>
      </w:r>
      <w:r>
        <w:rPr>
          <w:rFonts w:ascii="TimesNewRomanPSMT" w:hAnsi="TimesNewRomanPSMT"/>
          <w:sz w:val="28"/>
          <w:szCs w:val="28"/>
          <w:lang w:val="uk-UA"/>
        </w:rPr>
        <w:t xml:space="preserve">саме 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від невміння спілкуватись, небажання слухати і чути іншого, незнання того, як будувати відносини із іншими людьми. Тобто мова 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де про низьку комунікативну компетентність ма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бутніх фахівців. Професі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ні риси спеціаліста будь-яко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сфери передбачають наявність у нього спеціально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освіти, широко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ерудиці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>, пості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ного підвищення ним своє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науково-професі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но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підготовки. Застосовуючи таки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підхід до менеджера, можна стверджувати, що він повинен бути не лише носієм статусу посадово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особи, наділено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певними повноваженнями, але й мати необхідну ерудицію, володіти широким колом професі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них знань, вмінь і навичок, до числа яких обов’язково належить вміння спілкуватись із людьми. </w:t>
      </w:r>
      <w:r>
        <w:rPr>
          <w:sz w:val="28"/>
          <w:szCs w:val="28"/>
          <w:lang w:val="uk-UA"/>
        </w:rPr>
        <w:t xml:space="preserve"> </w:t>
      </w:r>
    </w:p>
    <w:p w:rsidR="007754A3" w:rsidRDefault="007754A3" w:rsidP="007754A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TimesNewRomanPSMT" w:hAnsi="TimesNewRomanPSMT"/>
          <w:sz w:val="28"/>
          <w:szCs w:val="28"/>
          <w:lang w:val="uk-UA"/>
        </w:rPr>
      </w:pPr>
      <w:r>
        <w:rPr>
          <w:rFonts w:ascii="TimesNewRomanPSMT" w:hAnsi="TimesNewRomanPSMT"/>
          <w:sz w:val="28"/>
          <w:szCs w:val="28"/>
          <w:lang w:val="uk-UA"/>
        </w:rPr>
        <w:t>Також п</w:t>
      </w:r>
      <w:r w:rsidRPr="007754A3">
        <w:rPr>
          <w:rFonts w:ascii="TimesNewRomanPSMT" w:hAnsi="TimesNewRomanPSMT"/>
          <w:sz w:val="28"/>
          <w:szCs w:val="28"/>
          <w:lang w:val="uk-UA"/>
        </w:rPr>
        <w:t>ричиною багатьох виробничих проблем може бути не низьки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рівень професі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них знань і вмінь, а недостатні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рівень комунікативно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компетенці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особистості, через що досить часто й виникають комунікативні </w:t>
      </w:r>
      <w:r w:rsidRPr="007754A3">
        <w:rPr>
          <w:rFonts w:ascii="TimesNewRomanPSMT" w:hAnsi="TimesNewRomanPSMT"/>
          <w:sz w:val="28"/>
          <w:szCs w:val="28"/>
          <w:lang w:val="uk-UA"/>
        </w:rPr>
        <w:lastRenderedPageBreak/>
        <w:t xml:space="preserve">конфлікти на міжособистісному, груповому й суспільному рівнях. Уміння проводити ділові бесіди і переговори, встановлювати контакти з партнерами і керувати колективом – ключ до успіху в бізнесі. Можна стверджувати, що свідоме опанування принципами ділового спілкування та правильне 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х використання підвищує ефективність ділових контактів, а отже, й ефективність роботи підприємства чи фірми. </w:t>
      </w:r>
    </w:p>
    <w:p w:rsidR="007754A3" w:rsidRPr="007754A3" w:rsidRDefault="007754A3" w:rsidP="007754A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TimesNewRomanPSMT" w:hAnsi="TimesNewRomanPSMT"/>
          <w:sz w:val="34"/>
          <w:szCs w:val="40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t>Отже, здатність спілкуватись і ладнати із людьми набагато важливіша за професі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>ну (так звану технічну) компетентність. Підтвердженням цих висновків є результати різноманітних досліджень, проведених за кордоном, які свідчать, що для визначення факторів успішного працевлаштування добросовісність і навички спілкування є вищими за професі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ні знання та вміння. </w:t>
      </w:r>
    </w:p>
    <w:p w:rsidR="007754A3" w:rsidRPr="007754A3" w:rsidRDefault="007754A3" w:rsidP="007754A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TimesNewRomanPSMT" w:hAnsi="TimesNewRomanPSMT"/>
          <w:sz w:val="34"/>
          <w:szCs w:val="40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t>Результати досліджен</w:t>
      </w:r>
      <w:r>
        <w:rPr>
          <w:rFonts w:ascii="TimesNewRomanPSMT" w:hAnsi="TimesNewRomanPSMT"/>
          <w:sz w:val="28"/>
          <w:szCs w:val="32"/>
          <w:lang w:val="uk-UA"/>
        </w:rPr>
        <w:t>ь</w:t>
      </w:r>
      <w:r w:rsidRPr="007754A3">
        <w:rPr>
          <w:rFonts w:ascii="TimesNewRomanPSMT" w:hAnsi="TimesNewRomanPSMT"/>
          <w:sz w:val="28"/>
          <w:szCs w:val="32"/>
          <w:lang w:val="uk-UA"/>
        </w:rPr>
        <w:t>, проведен</w:t>
      </w:r>
      <w:r>
        <w:rPr>
          <w:rFonts w:ascii="TimesNewRomanPSMT" w:hAnsi="TimesNewRomanPSMT"/>
          <w:sz w:val="28"/>
          <w:szCs w:val="32"/>
          <w:lang w:val="uk-UA"/>
        </w:rPr>
        <w:t>их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у Гарвардському університеті (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Harvard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University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>) і Стенфордському дослідницькому інституті (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Stanford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Research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Institute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), свідчать про те, що внесок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hard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skills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у професі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ну успішність працівника становлять усього 15%, тоді як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soft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skills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визначають інші 85%. Керівництво більшості компані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прагне на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>мати, утримувати й просувати працівників із високим рівнем розвитку “м’яких” навичок. Звича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>но, це не означає, що певні технічні, професі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ні вміння співробітникові не потрібні (вони повинні бути обов’язково), але для успішного вирішення різноманітних завдань, поставлених перед співробітником компанією, 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х недостатньо. Відповідно, 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>х недостатньо і для успішного розвитку кар’єри. Результати іншого дослідження, проведеного Стенфордським дослідницьким інститутом (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Stanford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Research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Institute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) спільно із Фондом Карнегі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Мелона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(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Carnegie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Melon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Foundation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>) серед генеральних директорів (CEO) компані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зі списку “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Fortune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500”, показали, що 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>хні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довгострокови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і стабільни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успіх у роботі на 75% визначається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soft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skills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і тільки на 25% –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hard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skills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>.</w:t>
      </w:r>
    </w:p>
    <w:p w:rsidR="007754A3" w:rsidRPr="007754A3" w:rsidRDefault="007754A3" w:rsidP="007754A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TimesNewRomanPSMT" w:hAnsi="TimesNewRomanPSMT"/>
          <w:sz w:val="28"/>
          <w:szCs w:val="32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t>Результати наведених вище досліджень, які демонструють відносно невисоку значущість професі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них навичок, можуть здатись дивними. Проте не </w:t>
      </w:r>
      <w:r w:rsidRPr="007754A3">
        <w:rPr>
          <w:rFonts w:ascii="TimesNewRomanPSMT" w:hAnsi="TimesNewRomanPSMT"/>
          <w:sz w:val="28"/>
          <w:szCs w:val="32"/>
          <w:lang w:val="uk-UA"/>
        </w:rPr>
        <w:lastRenderedPageBreak/>
        <w:t>варто забувати, що бізнес завжди пов’язани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із людьми і включає спілкування, налагодження відносин, самопрезентацію, представлення своє</w:t>
      </w:r>
      <w:r>
        <w:rPr>
          <w:rFonts w:ascii="TimesNewRomanPSMT" w:hAnsi="TimesNewRomanPSMT"/>
          <w:sz w:val="28"/>
          <w:szCs w:val="32"/>
          <w:lang w:val="uk-UA"/>
        </w:rPr>
        <w:t xml:space="preserve">ї </w:t>
      </w:r>
      <w:r w:rsidRPr="007754A3">
        <w:rPr>
          <w:rFonts w:ascii="TimesNewRomanPSMT" w:hAnsi="TimesNewRomanPSMT"/>
          <w:sz w:val="28"/>
          <w:szCs w:val="32"/>
          <w:lang w:val="uk-UA"/>
        </w:rPr>
        <w:t>компані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і сво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>х іде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у на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>більш позитивні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і виграшні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формі. Для цього якраз і потрібні “м’які” навички. </w:t>
      </w:r>
    </w:p>
    <w:p w:rsidR="007754A3" w:rsidRPr="007754A3" w:rsidRDefault="007754A3" w:rsidP="007754A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TimesNewRomanPSMT" w:hAnsi="TimesNewRomanPSMT"/>
          <w:sz w:val="28"/>
          <w:szCs w:val="28"/>
          <w:lang w:val="uk-UA"/>
        </w:rPr>
      </w:pPr>
      <w:r>
        <w:rPr>
          <w:rFonts w:ascii="TimesNewRomanPSMT" w:hAnsi="TimesNewRomanPSMT"/>
          <w:sz w:val="28"/>
          <w:szCs w:val="28"/>
          <w:lang w:val="uk-UA"/>
        </w:rPr>
        <w:t xml:space="preserve">То як формується комунікативна компетенція? </w:t>
      </w:r>
      <w:r w:rsidRPr="007754A3">
        <w:rPr>
          <w:rFonts w:ascii="TimesNewRomanPSMT" w:hAnsi="TimesNewRomanPSMT"/>
          <w:sz w:val="28"/>
          <w:szCs w:val="28"/>
          <w:lang w:val="uk-UA"/>
        </w:rPr>
        <w:t>Основним джерелом набуття комунікативно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компетентності є знання, досвід й уміння спілкуватись як у ділові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сфері, так і в повсякденні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ситуаці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>. Комплекс комунікативних знань і навиків, які складають комунікативну компетентність особистості, включає:</w:t>
      </w:r>
    </w:p>
    <w:p w:rsidR="007754A3" w:rsidRDefault="007754A3" w:rsidP="007754A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28"/>
          <w:lang w:val="uk-UA"/>
        </w:rPr>
      </w:pPr>
      <w:r w:rsidRPr="007754A3">
        <w:rPr>
          <w:rFonts w:ascii="TimesNewRomanPSMT" w:hAnsi="TimesNewRomanPSMT"/>
          <w:sz w:val="28"/>
          <w:szCs w:val="28"/>
          <w:lang w:val="uk-UA"/>
        </w:rPr>
        <w:t>знання норм і правил спілкування (зокрема ділового);</w:t>
      </w:r>
    </w:p>
    <w:p w:rsidR="007754A3" w:rsidRDefault="007754A3" w:rsidP="007754A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28"/>
          <w:lang w:val="uk-UA"/>
        </w:rPr>
      </w:pPr>
      <w:r w:rsidRPr="007754A3">
        <w:rPr>
          <w:rFonts w:ascii="TimesNewRomanPSMT" w:hAnsi="TimesNewRomanPSMT"/>
          <w:sz w:val="28"/>
          <w:szCs w:val="28"/>
          <w:lang w:val="uk-UA"/>
        </w:rPr>
        <w:t>висок</w:t>
      </w:r>
      <w:r>
        <w:rPr>
          <w:rFonts w:ascii="TimesNewRomanPSMT" w:hAnsi="TimesNewRomanPSMT"/>
          <w:sz w:val="28"/>
          <w:szCs w:val="28"/>
          <w:lang w:val="uk-UA"/>
        </w:rPr>
        <w:t>ий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рівень мовленнєвого розвитку, яки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дозволяє людині у процесі спілкування вільно передавати і спри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мати інформацію;</w:t>
      </w:r>
    </w:p>
    <w:p w:rsidR="007754A3" w:rsidRDefault="007754A3" w:rsidP="007754A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28"/>
          <w:lang w:val="uk-UA"/>
        </w:rPr>
      </w:pPr>
      <w:r w:rsidRPr="007754A3">
        <w:rPr>
          <w:rFonts w:ascii="TimesNewRomanPSMT" w:hAnsi="TimesNewRomanPSMT"/>
          <w:sz w:val="28"/>
          <w:szCs w:val="28"/>
          <w:lang w:val="uk-UA"/>
        </w:rPr>
        <w:t>розуміння невербальних засобів комунікаці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>;</w:t>
      </w:r>
    </w:p>
    <w:p w:rsidR="007754A3" w:rsidRDefault="007754A3" w:rsidP="007754A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28"/>
          <w:lang w:val="uk-UA"/>
        </w:rPr>
      </w:pPr>
      <w:r w:rsidRPr="007754A3">
        <w:rPr>
          <w:rFonts w:ascii="TimesNewRomanPSMT" w:hAnsi="TimesNewRomanPSMT"/>
          <w:sz w:val="28"/>
          <w:szCs w:val="28"/>
          <w:lang w:val="uk-UA"/>
        </w:rPr>
        <w:t xml:space="preserve">вміння налагоджувати контакт із людьми, враховуючи 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>хні гендерні, вікові, соціально-культурні, статусні характеристики;</w:t>
      </w:r>
    </w:p>
    <w:p w:rsidR="007754A3" w:rsidRDefault="007754A3" w:rsidP="007754A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28"/>
          <w:lang w:val="uk-UA"/>
        </w:rPr>
      </w:pPr>
      <w:r w:rsidRPr="007754A3">
        <w:rPr>
          <w:rFonts w:ascii="TimesNewRomanPSMT" w:hAnsi="TimesNewRomanPSMT"/>
          <w:sz w:val="28"/>
          <w:szCs w:val="28"/>
          <w:lang w:val="uk-UA"/>
        </w:rPr>
        <w:t>вміння поводитись адекватно до ситуаці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і використовувати </w:t>
      </w:r>
      <w:r>
        <w:rPr>
          <w:rFonts w:ascii="TimesNewRomanPSMT" w:hAnsi="TimesNewRomanPSMT"/>
          <w:sz w:val="28"/>
          <w:szCs w:val="28"/>
          <w:lang w:val="uk-UA"/>
        </w:rPr>
        <w:t>її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специфіку для досягнення власних комунікативних ціле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;</w:t>
      </w:r>
    </w:p>
    <w:p w:rsidR="007754A3" w:rsidRDefault="007754A3" w:rsidP="007754A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28"/>
          <w:lang w:val="uk-UA"/>
        </w:rPr>
      </w:pPr>
      <w:r w:rsidRPr="007754A3">
        <w:rPr>
          <w:rFonts w:ascii="TimesNewRomanPSMT" w:hAnsi="TimesNewRomanPSMT"/>
          <w:sz w:val="28"/>
          <w:szCs w:val="28"/>
          <w:lang w:val="uk-UA"/>
        </w:rPr>
        <w:t xml:space="preserve">вміння впливати на співрозмовника так, щоб схилити 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ого на сві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бік, переконати в силі сво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>х аргументів;</w:t>
      </w:r>
    </w:p>
    <w:p w:rsidR="007754A3" w:rsidRDefault="007754A3" w:rsidP="007754A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28"/>
          <w:lang w:val="uk-UA"/>
        </w:rPr>
      </w:pPr>
      <w:r w:rsidRPr="007754A3">
        <w:rPr>
          <w:rFonts w:ascii="TimesNewRomanPSMT" w:hAnsi="TimesNewRomanPSMT"/>
          <w:sz w:val="28"/>
          <w:szCs w:val="28"/>
          <w:lang w:val="uk-UA"/>
        </w:rPr>
        <w:t>здатність правильно оцінити співрозмовника як особистість, як потенці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ного конкурента чи партнера і вибрати власну комунікативну стратегію залежно від ціє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оцінки;</w:t>
      </w:r>
    </w:p>
    <w:p w:rsidR="007754A3" w:rsidRPr="007754A3" w:rsidRDefault="007754A3" w:rsidP="007754A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28"/>
          <w:lang w:val="uk-UA"/>
        </w:rPr>
      </w:pPr>
      <w:r w:rsidRPr="007754A3">
        <w:rPr>
          <w:rFonts w:ascii="TimesNewRomanPSMT" w:hAnsi="TimesNewRomanPSMT"/>
          <w:sz w:val="28"/>
          <w:szCs w:val="28"/>
          <w:lang w:val="uk-UA"/>
        </w:rPr>
        <w:t>здатність викликати у співрозмовника позитивне спри</w:t>
      </w:r>
      <w:r>
        <w:rPr>
          <w:rFonts w:ascii="TimesNewRomanPSMT" w:hAnsi="TimesNewRomanPSMT"/>
          <w:sz w:val="28"/>
          <w:szCs w:val="28"/>
          <w:lang w:val="uk-UA"/>
        </w:rPr>
        <w:t>й</w:t>
      </w:r>
      <w:r w:rsidRPr="007754A3">
        <w:rPr>
          <w:rFonts w:ascii="TimesNewRomanPSMT" w:hAnsi="TimesNewRomanPSMT"/>
          <w:sz w:val="28"/>
          <w:szCs w:val="28"/>
          <w:lang w:val="uk-UA"/>
        </w:rPr>
        <w:t>няття власно</w:t>
      </w:r>
      <w:r>
        <w:rPr>
          <w:rFonts w:ascii="TimesNewRomanPSMT" w:hAnsi="TimesNewRomanPSMT"/>
          <w:sz w:val="28"/>
          <w:szCs w:val="28"/>
          <w:lang w:val="uk-UA"/>
        </w:rPr>
        <w:t>ї</w:t>
      </w:r>
      <w:r w:rsidRPr="007754A3">
        <w:rPr>
          <w:rFonts w:ascii="TimesNewRomanPSMT" w:hAnsi="TimesNewRomanPSMT"/>
          <w:sz w:val="28"/>
          <w:szCs w:val="28"/>
          <w:lang w:val="uk-UA"/>
        </w:rPr>
        <w:t xml:space="preserve"> особистості.</w:t>
      </w:r>
    </w:p>
    <w:p w:rsidR="007754A3" w:rsidRPr="007754A3" w:rsidRDefault="007754A3" w:rsidP="007754A3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36"/>
          <w:szCs w:val="36"/>
          <w:lang w:val="uk-UA"/>
        </w:rPr>
      </w:pPr>
      <w:r>
        <w:rPr>
          <w:rFonts w:ascii="TimesNewRomanPSMT" w:hAnsi="TimesNewRomanPSMT"/>
          <w:sz w:val="28"/>
          <w:szCs w:val="32"/>
          <w:lang w:val="uk-UA"/>
        </w:rPr>
        <w:t xml:space="preserve">Важливо відмітити, що ефективне використання даних навичок не можливе без наявності високого емоційного інтелекту та певних знань щодо психології людини. А отже, для формування комунікативної компетенції студентам ВНЗ, зокрема економічних факультетів, необхідно опанувати досить </w:t>
      </w:r>
      <w:r>
        <w:rPr>
          <w:rFonts w:ascii="TimesNewRomanPSMT" w:hAnsi="TimesNewRomanPSMT"/>
          <w:sz w:val="28"/>
          <w:szCs w:val="32"/>
          <w:lang w:val="uk-UA"/>
        </w:rPr>
        <w:lastRenderedPageBreak/>
        <w:t xml:space="preserve">багато дисциплін гуманітарних напрямків, </w:t>
      </w:r>
      <w:r w:rsidRPr="007754A3">
        <w:rPr>
          <w:rFonts w:ascii="TimesNewRomanPSMT" w:hAnsi="TimesNewRomanPSMT"/>
          <w:sz w:val="28"/>
          <w:szCs w:val="32"/>
          <w:lang w:val="uk-UA"/>
        </w:rPr>
        <w:t>оволодівати знаннями теорі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комунікаці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>, вміннями й навичками встановлення та підтримання контактів у різних сферах і ситуаціях взаємоді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. </w:t>
      </w:r>
    </w:p>
    <w:p w:rsidR="007754A3" w:rsidRPr="007754A3" w:rsidRDefault="007754A3" w:rsidP="007754A3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36"/>
          <w:szCs w:val="36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t>Актуальним залишається питання, чи відповідає сьогоднішня програма підготовки фахівців новим соціальним умовам. Адже у навчальних планах вищо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школи </w:t>
      </w:r>
      <w:r>
        <w:rPr>
          <w:rFonts w:ascii="TimesNewRomanPSMT" w:hAnsi="TimesNewRomanPSMT"/>
          <w:sz w:val="28"/>
          <w:szCs w:val="32"/>
          <w:lang w:val="uk-UA"/>
        </w:rPr>
        <w:t xml:space="preserve">зазвичай 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дуже мало уваги приділяється вивченню навичок спілкування: цим часто нехтують, особливу увагу приділяючи циклу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профес</w:t>
      </w:r>
      <w:r>
        <w:rPr>
          <w:rFonts w:ascii="TimesNewRomanPSMT" w:hAnsi="TimesNewRomanPSMT"/>
          <w:sz w:val="28"/>
          <w:szCs w:val="32"/>
          <w:lang w:val="uk-UA"/>
        </w:rPr>
        <w:t>ій</w:t>
      </w:r>
      <w:r w:rsidRPr="007754A3">
        <w:rPr>
          <w:rFonts w:ascii="TimesNewRomanPSMT" w:hAnsi="TimesNewRomanPSMT"/>
          <w:sz w:val="28"/>
          <w:szCs w:val="32"/>
          <w:lang w:val="uk-UA"/>
        </w:rPr>
        <w:t>но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>-орієнтованих дисциплін. Якщо ж заповнювати ці прогалини у підготовці фахівців, то виникає питання, які саме дисципліни і курси повинні готувати студента до того, щоб бути грамотним, компетентним комунікатором. Одним із актуальних завдань сучасно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вищо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школи стає введення в освітні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стандарт комплексу дисциплін комунікативного циклу, в першу чергу – основ теорі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комунікаці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>, ділово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комунікаці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, етики та етикету. </w:t>
      </w:r>
    </w:p>
    <w:p w:rsidR="007754A3" w:rsidRPr="007754A3" w:rsidRDefault="007754A3" w:rsidP="007754A3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36"/>
          <w:szCs w:val="36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t>У навчальних планах і програмах варто приділити увагу комунікативно-мовленнєві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підготовці студентів у ситуаціях офіці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>но-ділового спілкування, оволодінню ними етичними та етикетними нормами, основними правилами організаці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ефективних ділових контактів. Особливу увагу варто акцентувати на необхідності розвитку, а часто й формування, комунікативно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компетенці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спеціалістів і магістрів, які здобувають як гуманітарну, так і технічну вищу освіту. Актуальним для викладачів є й питання розвитку мовленнєво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компетенці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студентів. Мова – один із основних засобів спілкування у будь-які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сфері діяльності, а тому важливо донести до студентів усі ті соціально й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професі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>но</w:t>
      </w:r>
      <w:proofErr w:type="spellEnd"/>
      <w:r>
        <w:rPr>
          <w:rFonts w:ascii="TimesNewRomanPSMT" w:hAnsi="TimesNewRomanPSMT"/>
          <w:sz w:val="28"/>
          <w:szCs w:val="32"/>
          <w:lang w:val="uk-UA"/>
        </w:rPr>
        <w:t xml:space="preserve"> </w:t>
      </w:r>
      <w:r w:rsidRPr="007754A3">
        <w:rPr>
          <w:rFonts w:ascii="TimesNewRomanPSMT" w:hAnsi="TimesNewRomanPSMT"/>
          <w:sz w:val="28"/>
          <w:szCs w:val="32"/>
          <w:lang w:val="uk-UA"/>
        </w:rPr>
        <w:t>значимі можливості, які відкриває успішне оволодіння формами, засобами й способами мовленнєво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комунікаці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. На жаль, мовленнєва компетенція студентів вітчизняних вищих навчальних закладів залишає бажати кращого. </w:t>
      </w:r>
    </w:p>
    <w:p w:rsidR="007754A3" w:rsidRDefault="007754A3" w:rsidP="007754A3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TimesNewRomanPSMT" w:hAnsi="TimesNewRomanPSMT"/>
          <w:sz w:val="28"/>
          <w:szCs w:val="32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t>Комунікативна компетенція є важливою рисою ма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бутнього </w:t>
      </w:r>
      <w:r>
        <w:rPr>
          <w:rFonts w:ascii="TimesNewRomanPSMT" w:hAnsi="TimesNewRomanPSMT"/>
          <w:sz w:val="28"/>
          <w:szCs w:val="32"/>
          <w:lang w:val="uk-UA"/>
        </w:rPr>
        <w:t>економіста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, а тому вважаємо за необхідне визначити шляхи </w:t>
      </w:r>
      <w:r>
        <w:rPr>
          <w:rFonts w:ascii="TimesNewRomanPSMT" w:hAnsi="TimesNewRomanPSMT"/>
          <w:sz w:val="28"/>
          <w:szCs w:val="32"/>
          <w:lang w:val="uk-UA"/>
        </w:rPr>
        <w:t>її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формування:</w:t>
      </w:r>
    </w:p>
    <w:p w:rsidR="007754A3" w:rsidRDefault="007754A3" w:rsidP="007754A3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32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lastRenderedPageBreak/>
        <w:t>поглиблення знань про мову, засвоєння норм етично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й етикетно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поведінки в різних сферах і ситуаціях спілкування та вдосконалення вмінь і навичок спілкування в наукові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та офіці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>но-ділові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сферах, оволодіння різноманітними стратегіями і тактиками ефективно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комунікаці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>;</w:t>
      </w:r>
    </w:p>
    <w:p w:rsidR="007754A3" w:rsidRDefault="007754A3" w:rsidP="007754A3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32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t>розвиток вмінь і навичок переконливо викладати сво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думки, дискутувати, використовуючи різні способи аргументац</w:t>
      </w:r>
      <w:r>
        <w:rPr>
          <w:rFonts w:ascii="TimesNewRomanPSMT" w:hAnsi="TimesNewRomanPSMT"/>
          <w:sz w:val="28"/>
          <w:szCs w:val="32"/>
          <w:lang w:val="uk-UA"/>
        </w:rPr>
        <w:t>і</w:t>
      </w:r>
      <w:r>
        <w:rPr>
          <w:rFonts w:ascii="TimesNewRomanPSMT" w:hAnsi="TimesNewRomanPSMT" w:hint="eastAsia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>, вести діалог із співрозмовниками, дотримуючись правил мовленнєвого етикету;</w:t>
      </w:r>
    </w:p>
    <w:p w:rsidR="007754A3" w:rsidRPr="007754A3" w:rsidRDefault="007754A3" w:rsidP="007754A3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TimesNewRomanPSMT" w:hAnsi="TimesNewRomanPSMT"/>
          <w:sz w:val="28"/>
          <w:szCs w:val="32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t>оволодіння вмінням спри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мати, аналізувати, порівнювати </w:t>
      </w:r>
      <w:proofErr w:type="spellStart"/>
      <w:r w:rsidRPr="007754A3">
        <w:rPr>
          <w:rFonts w:ascii="TimesNewRomanPSMT" w:hAnsi="TimesNewRomanPSMT"/>
          <w:sz w:val="28"/>
          <w:szCs w:val="32"/>
          <w:lang w:val="uk-UA"/>
        </w:rPr>
        <w:t>мовні</w:t>
      </w:r>
      <w:proofErr w:type="spellEnd"/>
      <w:r w:rsidRPr="007754A3">
        <w:rPr>
          <w:rFonts w:ascii="TimesNewRomanPSMT" w:hAnsi="TimesNewRomanPSMT"/>
          <w:sz w:val="28"/>
          <w:szCs w:val="32"/>
          <w:lang w:val="uk-UA"/>
        </w:rPr>
        <w:t xml:space="preserve"> явища й факти, коментувати 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х, оцінювати 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>х під кутом зору нормативності, відповідності ситуаці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спілкування. </w:t>
      </w:r>
    </w:p>
    <w:p w:rsidR="007754A3" w:rsidRPr="007754A3" w:rsidRDefault="007754A3" w:rsidP="007754A3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36"/>
          <w:szCs w:val="36"/>
          <w:lang w:val="uk-UA"/>
        </w:rPr>
      </w:pPr>
      <w:r>
        <w:rPr>
          <w:rFonts w:ascii="TimesNewRomanPSMT" w:hAnsi="TimesNewRomanPSMT"/>
          <w:sz w:val="28"/>
          <w:szCs w:val="32"/>
          <w:lang w:val="uk-UA"/>
        </w:rPr>
        <w:t xml:space="preserve">Тому вищим навчальним закладам необхідно вводити </w:t>
      </w:r>
      <w:r w:rsidRPr="007754A3">
        <w:rPr>
          <w:rFonts w:ascii="TimesNewRomanPSMT" w:hAnsi="TimesNewRomanPSMT"/>
          <w:sz w:val="28"/>
          <w:szCs w:val="32"/>
          <w:lang w:val="uk-UA"/>
        </w:rPr>
        <w:t>комплекс</w:t>
      </w:r>
      <w:r>
        <w:rPr>
          <w:rFonts w:ascii="TimesNewRomanPSMT" w:hAnsi="TimesNewRomanPSMT"/>
          <w:sz w:val="28"/>
          <w:szCs w:val="32"/>
          <w:lang w:val="uk-UA"/>
        </w:rPr>
        <w:t xml:space="preserve"> </w:t>
      </w:r>
      <w:r w:rsidRPr="007754A3">
        <w:rPr>
          <w:rFonts w:ascii="TimesNewRomanPSMT" w:hAnsi="TimesNewRomanPSMT"/>
          <w:sz w:val="28"/>
          <w:szCs w:val="32"/>
          <w:lang w:val="uk-UA"/>
        </w:rPr>
        <w:t>дисциплін комунікативного циклу,</w:t>
      </w:r>
      <w:r>
        <w:rPr>
          <w:rFonts w:ascii="TimesNewRomanPSMT" w:hAnsi="TimesNewRomanPSMT"/>
          <w:sz w:val="28"/>
          <w:szCs w:val="32"/>
          <w:lang w:val="uk-UA"/>
        </w:rPr>
        <w:t xml:space="preserve"> зокрема теорія комунікації, українська мова ділового спілкування, етика та етикет, риторика, психологія та психологія ділового спілкування. 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Широки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діапазон</w:t>
      </w:r>
      <w:r>
        <w:rPr>
          <w:rFonts w:ascii="TimesNewRomanPSMT" w:hAnsi="TimesNewRomanPSMT"/>
          <w:sz w:val="28"/>
          <w:szCs w:val="32"/>
          <w:lang w:val="uk-UA"/>
        </w:rPr>
        <w:t xml:space="preserve"> дисциплін з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комунікаці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дозволить комунікативні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компетентності проявитись у рисах, необхідних у різних видах комунікативно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взаємоді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(компетентність юриста, політика, лікаря, управлінця, підприємця, фахівця інформаці</w:t>
      </w:r>
      <w:r>
        <w:rPr>
          <w:rFonts w:ascii="TimesNewRomanPSMT" w:hAnsi="TimesNewRomanPSMT"/>
          <w:sz w:val="28"/>
          <w:szCs w:val="32"/>
          <w:lang w:val="uk-UA"/>
        </w:rPr>
        <w:t>й</w:t>
      </w:r>
      <w:r w:rsidRPr="007754A3">
        <w:rPr>
          <w:rFonts w:ascii="TimesNewRomanPSMT" w:hAnsi="TimesNewRomanPSMT"/>
          <w:sz w:val="28"/>
          <w:szCs w:val="32"/>
          <w:lang w:val="uk-UA"/>
        </w:rPr>
        <w:t>но</w:t>
      </w:r>
      <w:r>
        <w:rPr>
          <w:rFonts w:ascii="TimesNewRomanPSMT" w:hAnsi="TimesNewRomanPSMT"/>
          <w:sz w:val="28"/>
          <w:szCs w:val="32"/>
          <w:lang w:val="uk-UA"/>
        </w:rPr>
        <w:t>ї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сфери </w:t>
      </w:r>
      <w:r>
        <w:rPr>
          <w:rFonts w:ascii="TimesNewRomanPSMT" w:hAnsi="TimesNewRomanPSMT"/>
          <w:sz w:val="28"/>
          <w:szCs w:val="32"/>
          <w:lang w:val="uk-UA"/>
        </w:rPr>
        <w:t>та економіста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). </w:t>
      </w:r>
    </w:p>
    <w:p w:rsidR="007754A3" w:rsidRPr="007754A3" w:rsidRDefault="007754A3" w:rsidP="007754A3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36"/>
          <w:szCs w:val="36"/>
          <w:lang w:val="uk-UA"/>
        </w:rPr>
      </w:pPr>
      <w:r w:rsidRPr="007754A3">
        <w:rPr>
          <w:rFonts w:ascii="TimesNewRomanPSMT" w:hAnsi="TimesNewRomanPSMT"/>
          <w:sz w:val="28"/>
          <w:szCs w:val="32"/>
          <w:lang w:val="uk-UA"/>
        </w:rPr>
        <w:t xml:space="preserve">Отже, </w:t>
      </w:r>
      <w:r>
        <w:rPr>
          <w:rFonts w:ascii="TimesNewRomanPSMT" w:hAnsi="TimesNewRomanPSMT"/>
          <w:sz w:val="28"/>
          <w:szCs w:val="32"/>
          <w:lang w:val="uk-UA"/>
        </w:rPr>
        <w:t xml:space="preserve">на сьогоднішній день наявність </w:t>
      </w:r>
      <w:r w:rsidRPr="007754A3">
        <w:rPr>
          <w:rFonts w:ascii="TimesNewRomanPSMT" w:hAnsi="TimesNewRomanPSMT"/>
          <w:sz w:val="28"/>
          <w:szCs w:val="32"/>
          <w:lang w:val="uk-UA"/>
        </w:rPr>
        <w:t>комунікативних компетенці</w:t>
      </w:r>
      <w:r>
        <w:rPr>
          <w:rFonts w:ascii="TimesNewRomanPSMT" w:hAnsi="TimesNewRomanPSMT"/>
          <w:sz w:val="28"/>
          <w:szCs w:val="32"/>
          <w:lang w:val="uk-UA"/>
        </w:rPr>
        <w:t xml:space="preserve">й випускника економічного факультету є запорукою успішності на ринку праці та швидкого зростання кар’єри, </w:t>
      </w:r>
      <w:r w:rsidRPr="007754A3">
        <w:rPr>
          <w:rFonts w:ascii="TimesNewRomanPSMT" w:hAnsi="TimesNewRomanPSMT"/>
          <w:sz w:val="28"/>
          <w:szCs w:val="32"/>
          <w:lang w:val="uk-UA"/>
        </w:rPr>
        <w:t xml:space="preserve"> </w:t>
      </w:r>
      <w:r>
        <w:rPr>
          <w:rFonts w:ascii="TimesNewRomanPSMT" w:hAnsi="TimesNewRomanPSMT"/>
          <w:sz w:val="28"/>
          <w:szCs w:val="32"/>
          <w:lang w:val="uk-UA"/>
        </w:rPr>
        <w:t xml:space="preserve">а тому вищі навчальні заклади особливу увагу мають приділяти питанням введення та подальшого розвитку </w:t>
      </w:r>
      <w:r w:rsidRPr="007754A3">
        <w:rPr>
          <w:rFonts w:ascii="TimesNewRomanPSMT" w:hAnsi="TimesNewRomanPSMT"/>
          <w:sz w:val="28"/>
          <w:szCs w:val="32"/>
          <w:lang w:val="uk-UA"/>
        </w:rPr>
        <w:t>комплекс</w:t>
      </w:r>
      <w:r>
        <w:rPr>
          <w:rFonts w:ascii="TimesNewRomanPSMT" w:hAnsi="TimesNewRomanPSMT"/>
          <w:sz w:val="28"/>
          <w:szCs w:val="32"/>
          <w:lang w:val="uk-UA"/>
        </w:rPr>
        <w:t xml:space="preserve">у </w:t>
      </w:r>
      <w:r w:rsidRPr="007754A3">
        <w:rPr>
          <w:rFonts w:ascii="TimesNewRomanPSMT" w:hAnsi="TimesNewRomanPSMT"/>
          <w:sz w:val="28"/>
          <w:szCs w:val="32"/>
          <w:lang w:val="uk-UA"/>
        </w:rPr>
        <w:t>дисциплін комунікативного циклу</w:t>
      </w:r>
      <w:r>
        <w:rPr>
          <w:rFonts w:ascii="TimesNewRomanPSMT" w:hAnsi="TimesNewRomanPSMT"/>
          <w:sz w:val="28"/>
          <w:szCs w:val="32"/>
          <w:lang w:val="uk-UA"/>
        </w:rPr>
        <w:t xml:space="preserve">. </w:t>
      </w:r>
    </w:p>
    <w:p w:rsidR="007754A3" w:rsidRPr="007754A3" w:rsidRDefault="007754A3" w:rsidP="007754A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7754A3" w:rsidRPr="007754A3" w:rsidSect="007754A3">
      <w:footerReference w:type="even" r:id="rId7"/>
      <w:footerReference w:type="default" r:id="rId8"/>
      <w:pgSz w:w="11900" w:h="16840"/>
      <w:pgMar w:top="1440" w:right="962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AD2" w:rsidRDefault="00575AD2" w:rsidP="007754A3">
      <w:r>
        <w:separator/>
      </w:r>
    </w:p>
  </w:endnote>
  <w:endnote w:type="continuationSeparator" w:id="0">
    <w:p w:rsidR="00575AD2" w:rsidRDefault="00575AD2" w:rsidP="0077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3411161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754A3" w:rsidRDefault="007754A3" w:rsidP="00A264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754A3" w:rsidRDefault="007754A3" w:rsidP="0077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5462650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754A3" w:rsidRDefault="007754A3" w:rsidP="00A264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:rsidR="007754A3" w:rsidRDefault="007754A3" w:rsidP="007754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AD2" w:rsidRDefault="00575AD2" w:rsidP="007754A3">
      <w:r>
        <w:separator/>
      </w:r>
    </w:p>
  </w:footnote>
  <w:footnote w:type="continuationSeparator" w:id="0">
    <w:p w:rsidR="00575AD2" w:rsidRDefault="00575AD2" w:rsidP="00775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00EBA"/>
    <w:multiLevelType w:val="hybridMultilevel"/>
    <w:tmpl w:val="524CA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336B4"/>
    <w:multiLevelType w:val="hybridMultilevel"/>
    <w:tmpl w:val="A44A1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B7814"/>
    <w:multiLevelType w:val="hybridMultilevel"/>
    <w:tmpl w:val="D6200F9C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A3"/>
    <w:rsid w:val="00515324"/>
    <w:rsid w:val="00575AD2"/>
    <w:rsid w:val="007754A3"/>
    <w:rsid w:val="007A6CF1"/>
    <w:rsid w:val="00E8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FA9CA6"/>
  <w15:chartTrackingRefBased/>
  <w15:docId w15:val="{54551FAC-F226-874C-96E1-A84E670B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54A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75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4A3"/>
  </w:style>
  <w:style w:type="paragraph" w:styleId="Footer">
    <w:name w:val="footer"/>
    <w:basedOn w:val="Normal"/>
    <w:link w:val="FooterChar"/>
    <w:uiPriority w:val="99"/>
    <w:unhideWhenUsed/>
    <w:rsid w:val="00775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4A3"/>
  </w:style>
  <w:style w:type="character" w:styleId="PageNumber">
    <w:name w:val="page number"/>
    <w:basedOn w:val="DefaultParagraphFont"/>
    <w:uiPriority w:val="99"/>
    <w:semiHidden/>
    <w:unhideWhenUsed/>
    <w:rsid w:val="00775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8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8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0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4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6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4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5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0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1312</Words>
  <Characters>7482</Characters>
  <Application>Microsoft Office Word</Application>
  <DocSecurity>0</DocSecurity>
  <Lines>62</Lines>
  <Paragraphs>17</Paragraphs>
  <ScaleCrop>false</ScaleCrop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destroy1501@gmail.com</dc:creator>
  <cp:keywords/>
  <dc:description/>
  <cp:lastModifiedBy>Serhii Ponomarenko</cp:lastModifiedBy>
  <cp:revision>2</cp:revision>
  <cp:lastPrinted>2019-10-10T05:34:00Z</cp:lastPrinted>
  <dcterms:created xsi:type="dcterms:W3CDTF">2019-10-09T17:59:00Z</dcterms:created>
  <dcterms:modified xsi:type="dcterms:W3CDTF">2020-02-21T13:24:00Z</dcterms:modified>
</cp:coreProperties>
</file>