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9"/>
        <w:gridCol w:w="7393"/>
      </w:tblGrid>
      <w:tr w:rsidR="00BC3F4C" w:rsidRPr="00967A69" w:rsidTr="00967A69">
        <w:tc>
          <w:tcPr>
            <w:tcW w:w="7629" w:type="dxa"/>
          </w:tcPr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en-GB"/>
              </w:rPr>
            </w:pPr>
            <w:r w:rsidRPr="00967A69">
              <w:rPr>
                <w:b/>
                <w:bCs/>
                <w:color w:val="000000"/>
                <w:lang w:val="en-GB"/>
              </w:rPr>
              <w:t>3.   GENERAL CONSTRUCTION CHARACTERISTICS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3.1.   Photographs or drawings of a representative version of the vehicle: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3.2.   Scale and dimensioned drawing of the whole vehicle: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3.3.   </w:t>
            </w:r>
            <w:r w:rsidRPr="00967A69">
              <w:rPr>
                <w:rStyle w:val="bold"/>
                <w:b/>
                <w:bCs/>
                <w:color w:val="000000"/>
                <w:lang w:val="en-GB"/>
              </w:rPr>
              <w:t>For T- and C-category vehicles: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3.3.1.   Number of axles and wheels: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3.3.2.   Number and position of axles with twinned wheels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23</w:t>
            </w:r>
            <w:r w:rsidRPr="00967A69">
              <w:rPr>
                <w:color w:val="000000"/>
                <w:lang w:val="en-GB"/>
              </w:rPr>
              <w:t>):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3.3.3.   Number and position of steered axles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23</w:t>
            </w:r>
            <w:r w:rsidRPr="00967A69">
              <w:rPr>
                <w:color w:val="000000"/>
                <w:lang w:val="en-GB"/>
              </w:rPr>
              <w:t>):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3.3.4.   Number and position of powered axles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23</w:t>
            </w:r>
            <w:r w:rsidRPr="00967A69">
              <w:rPr>
                <w:color w:val="000000"/>
                <w:lang w:val="en-GB"/>
              </w:rPr>
              <w:t>):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3.3.5.   Number and position of braked axles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23</w:t>
            </w:r>
            <w:r w:rsidRPr="00967A69">
              <w:rPr>
                <w:color w:val="000000"/>
                <w:lang w:val="en-GB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en-GB"/>
              </w:rPr>
            </w:pPr>
            <w:r w:rsidRPr="00967A69">
              <w:rPr>
                <w:b/>
                <w:bCs/>
                <w:color w:val="000000"/>
                <w:lang w:val="en-GB"/>
              </w:rPr>
              <w:t>3.4.   </w:t>
            </w:r>
            <w:r w:rsidRPr="00967A69">
              <w:rPr>
                <w:rStyle w:val="bold"/>
                <w:b/>
                <w:bCs/>
                <w:color w:val="000000"/>
                <w:lang w:val="en-GB"/>
              </w:rPr>
              <w:t>For C-category vehicles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3.4.1.   Crawler undercarriage configuration: set of track trains at front/set of track trains at rear/set of track trains at front and set of track trains at rear/continuous track train at each side of the vehicle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color w:val="000000"/>
                <w:lang w:val="en-GB"/>
              </w:rPr>
              <w:t>)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3.4.2.   Number and position of powered set of track trains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22</w:t>
            </w:r>
            <w:r w:rsidRPr="00967A69">
              <w:rPr>
                <w:color w:val="000000"/>
                <w:lang w:val="en-GB"/>
              </w:rPr>
              <w:t>):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3.4.3.   Number and position of braked set of track trains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22</w:t>
            </w:r>
            <w:r w:rsidRPr="00967A69">
              <w:rPr>
                <w:color w:val="000000"/>
                <w:lang w:val="en-GB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en-GB"/>
              </w:rPr>
            </w:pPr>
            <w:r w:rsidRPr="00967A69">
              <w:rPr>
                <w:b/>
                <w:bCs/>
                <w:color w:val="000000"/>
                <w:lang w:val="en-GB"/>
              </w:rPr>
              <w:t>3.4.4.   </w:t>
            </w:r>
            <w:r w:rsidRPr="00967A69">
              <w:rPr>
                <w:rStyle w:val="italic"/>
                <w:b/>
                <w:bCs/>
                <w:i/>
                <w:iCs/>
                <w:color w:val="000000"/>
                <w:lang w:val="en-GB"/>
              </w:rPr>
              <w:t>Steering for C-category vehicles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3.4.4.1.   Steering by changing the speed between the left-hand side and right-hand side track trains: yes/no/not applicable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color w:val="000000"/>
                <w:lang w:val="en-GB"/>
              </w:rPr>
              <w:t>)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3.4.4.2.   Steering by pivoting of two opposite or all four track trains: yes/no/not applicable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color w:val="000000"/>
                <w:lang w:val="en-GB"/>
              </w:rPr>
              <w:t>)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3.4.4.3.   Steering by articulation of the front and rear part of the vehicle around a central vertical axis: yes/no/not applicable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color w:val="000000"/>
                <w:lang w:val="en-GB"/>
              </w:rPr>
              <w:t>)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3.4.4.4.   Steering by articulation of the front and rear part of the vehicle around a central vertical axis and by changing the direction of the wheels on the wheeled axle: yes/no/not applicable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color w:val="000000"/>
                <w:lang w:val="en-GB"/>
              </w:rPr>
              <w:t>)</w:t>
            </w:r>
          </w:p>
          <w:p w:rsidR="00BC3F4C" w:rsidRPr="00967A69" w:rsidRDefault="00BC3F4C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uk-UA"/>
              </w:rPr>
            </w:pPr>
            <w:r w:rsidRPr="00967A69">
              <w:rPr>
                <w:lang w:val="en-GB"/>
              </w:rPr>
              <w:t xml:space="preserve">3.4.5.   Mean Ground Contact Pressure, P: … </w:t>
            </w:r>
            <w:proofErr w:type="spellStart"/>
            <w:r w:rsidRPr="00967A69">
              <w:rPr>
                <w:lang w:val="en-GB"/>
              </w:rPr>
              <w:t>MPa</w:t>
            </w:r>
            <w:proofErr w:type="spellEnd"/>
          </w:p>
        </w:tc>
        <w:tc>
          <w:tcPr>
            <w:tcW w:w="7393" w:type="dxa"/>
          </w:tcPr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uk-UA"/>
              </w:rPr>
            </w:pPr>
            <w:r w:rsidRPr="00967A69">
              <w:rPr>
                <w:b/>
                <w:bCs/>
                <w:color w:val="000000"/>
                <w:lang w:val="uk-UA"/>
              </w:rPr>
              <w:t>3. ЗАГАЛЬНІ ХАРАКТЕРИСТИКИ КОНСТРУКЦІЇ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3.1. Фотографії чи кресленики типової версії транспортного засобу: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 xml:space="preserve">3.2. </w:t>
            </w:r>
            <w:r w:rsidRPr="00967A69">
              <w:rPr>
                <w:lang w:val="uk-UA"/>
              </w:rPr>
              <w:t>Кресленики масштабу і розмірів цілого транспортного засобу</w:t>
            </w:r>
            <w:r w:rsidRPr="00967A69">
              <w:rPr>
                <w:bCs/>
                <w:color w:val="000000"/>
                <w:lang w:val="uk-UA"/>
              </w:rPr>
              <w:t>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uk-UA"/>
              </w:rPr>
            </w:pPr>
            <w:r w:rsidRPr="00967A69">
              <w:rPr>
                <w:b/>
                <w:bCs/>
                <w:color w:val="000000"/>
                <w:lang w:val="uk-UA"/>
              </w:rPr>
              <w:t>3.3. Для транспортних засобів категорій Т і С: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3.3.1. Кількість осей та коліс: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3.3.2. Кількість та розташування осей зі спареними колесами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23</w:t>
            </w:r>
            <w:r w:rsidRPr="00967A69">
              <w:rPr>
                <w:bCs/>
                <w:color w:val="000000"/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3.3.3. Кількість та розташування керованих осей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23</w:t>
            </w:r>
            <w:r w:rsidRPr="00967A69">
              <w:rPr>
                <w:bCs/>
                <w:color w:val="000000"/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3.3.4. Кількість та розташування ведучих осей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23</w:t>
            </w:r>
            <w:r w:rsidRPr="00967A69">
              <w:rPr>
                <w:bCs/>
                <w:color w:val="000000"/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3.3.5. Кількість та розташування гальмівних осей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23</w:t>
            </w:r>
            <w:r w:rsidRPr="00967A69">
              <w:rPr>
                <w:bCs/>
                <w:color w:val="000000"/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uk-UA"/>
              </w:rPr>
            </w:pPr>
            <w:r w:rsidRPr="00967A69">
              <w:rPr>
                <w:b/>
                <w:bCs/>
                <w:color w:val="000000"/>
                <w:lang w:val="uk-UA"/>
              </w:rPr>
              <w:t>3.4. Для транспортних засобів категорії С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 xml:space="preserve">3.4.1. </w:t>
            </w:r>
            <w:r w:rsidRPr="00967A69">
              <w:rPr>
                <w:lang w:val="uk-UA"/>
              </w:rPr>
              <w:t>Конфігурація ходової частини гусеничного трактора: набір гусеничних ланцюгів спереду/набір гусеничних ланцюгів ззаду/набір гусеничних ланцюгів передніх та задніх гусениць/гусеничний рушій на кожній стороні транспортного засобу (4)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967A69">
              <w:rPr>
                <w:lang w:val="uk-UA"/>
              </w:rPr>
              <w:t>3.4.2. Кількість та розташування набору ведучих гусеничних ланцюгів (</w:t>
            </w:r>
            <w:r w:rsidRPr="00967A69">
              <w:rPr>
                <w:vertAlign w:val="superscript"/>
                <w:lang w:val="uk-UA"/>
              </w:rPr>
              <w:t>22</w:t>
            </w:r>
            <w:r w:rsidRPr="00967A69">
              <w:rPr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967A69">
              <w:rPr>
                <w:lang w:val="uk-UA"/>
              </w:rPr>
              <w:t>3.4.3. Кількість та розташування набору гальмівних гусеничних ланцюгів (</w:t>
            </w:r>
            <w:r w:rsidRPr="00967A69">
              <w:rPr>
                <w:vertAlign w:val="superscript"/>
                <w:lang w:val="uk-UA"/>
              </w:rPr>
              <w:t>22</w:t>
            </w:r>
            <w:r w:rsidRPr="00967A69">
              <w:rPr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uk-UA"/>
              </w:rPr>
            </w:pPr>
            <w:r w:rsidRPr="00967A69">
              <w:rPr>
                <w:b/>
                <w:bCs/>
                <w:color w:val="000000"/>
                <w:lang w:val="uk-UA"/>
              </w:rPr>
              <w:t>3.4.4. Керування транспортним засобом категорії С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 xml:space="preserve">3.4.4.1 </w:t>
            </w:r>
            <w:r w:rsidRPr="00967A69">
              <w:rPr>
                <w:lang w:val="uk-UA"/>
              </w:rPr>
              <w:t>Підсилювання рульового керування шляхом зміни швидкості між лівою і правою сторонами гусеничних ланцюгів: так/ні/не використовується (</w:t>
            </w:r>
            <w:r w:rsidRPr="00967A69">
              <w:rPr>
                <w:vertAlign w:val="superscript"/>
                <w:lang w:val="uk-UA"/>
              </w:rPr>
              <w:t>4</w:t>
            </w:r>
            <w:r w:rsidRPr="00967A69">
              <w:rPr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967A69">
              <w:rPr>
                <w:lang w:val="uk-UA"/>
              </w:rPr>
              <w:t>3.4.4.2. Рульове управління з допомогою повороту двох протилежних або всіх чотирьох гусеничних ланцюгів: так/ні/не використовується (</w:t>
            </w:r>
            <w:r w:rsidRPr="00967A69">
              <w:rPr>
                <w:vertAlign w:val="superscript"/>
                <w:lang w:val="uk-UA"/>
              </w:rPr>
              <w:t>4</w:t>
            </w:r>
            <w:r w:rsidRPr="00967A69">
              <w:rPr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967A69">
              <w:rPr>
                <w:lang w:val="uk-UA"/>
              </w:rPr>
              <w:t>3.4.4.3. Рульове управління з допомогою зчленування передньої і задньої частини транспортного засобу навколо центральної вертикальної осі: так/ні/не використовується (</w:t>
            </w:r>
            <w:r w:rsidRPr="00967A69">
              <w:rPr>
                <w:vertAlign w:val="superscript"/>
                <w:lang w:val="uk-UA"/>
              </w:rPr>
              <w:t>4</w:t>
            </w:r>
            <w:r w:rsidRPr="00967A69">
              <w:rPr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 xml:space="preserve">3.4.4.4. </w:t>
            </w:r>
            <w:r w:rsidRPr="00967A69">
              <w:rPr>
                <w:lang w:val="uk-UA"/>
              </w:rPr>
              <w:t xml:space="preserve">Рульове управління з допомогою зчленування передньої </w:t>
            </w:r>
            <w:r w:rsidRPr="00967A69">
              <w:rPr>
                <w:lang w:val="uk-UA"/>
              </w:rPr>
              <w:lastRenderedPageBreak/>
              <w:t>і задньої частини транспортного засобу навколо центральної вертикальної осі і зміни напрямку коліс на колісній осі: так/ні/не використовується (</w:t>
            </w:r>
            <w:r w:rsidRPr="00967A69">
              <w:rPr>
                <w:vertAlign w:val="superscript"/>
                <w:lang w:val="uk-UA"/>
              </w:rPr>
              <w:t>4</w:t>
            </w:r>
            <w:r w:rsidRPr="00967A69">
              <w:rPr>
                <w:lang w:val="uk-UA"/>
              </w:rPr>
              <w:t>):</w:t>
            </w:r>
          </w:p>
          <w:p w:rsidR="00BC3F4C" w:rsidRPr="00967A69" w:rsidRDefault="00BC3F4C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 xml:space="preserve">3.4.5. Середній контактний тиск на </w:t>
            </w:r>
            <w:proofErr w:type="spellStart"/>
            <w:r w:rsidRPr="00967A69">
              <w:rPr>
                <w:bCs/>
                <w:color w:val="000000"/>
                <w:lang w:val="uk-UA"/>
              </w:rPr>
              <w:t>грунт</w:t>
            </w:r>
            <w:proofErr w:type="spellEnd"/>
            <w:r w:rsidRPr="00967A69">
              <w:rPr>
                <w:bCs/>
                <w:color w:val="000000"/>
                <w:lang w:val="uk-UA"/>
              </w:rPr>
              <w:t xml:space="preserve">, Р: … </w:t>
            </w:r>
            <w:proofErr w:type="spellStart"/>
            <w:r w:rsidRPr="00967A69">
              <w:rPr>
                <w:bCs/>
                <w:color w:val="000000"/>
                <w:lang w:val="uk-UA"/>
              </w:rPr>
              <w:t>МПа</w:t>
            </w:r>
            <w:proofErr w:type="spellEnd"/>
          </w:p>
        </w:tc>
      </w:tr>
      <w:tr w:rsidR="00967A69" w:rsidRPr="00967A69" w:rsidTr="00967A69">
        <w:tc>
          <w:tcPr>
            <w:tcW w:w="7629" w:type="dxa"/>
          </w:tcPr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en-GB"/>
              </w:rPr>
            </w:pPr>
            <w:r w:rsidRPr="00967A69">
              <w:rPr>
                <w:b/>
                <w:bCs/>
                <w:color w:val="000000"/>
                <w:lang w:val="en-GB"/>
              </w:rPr>
              <w:lastRenderedPageBreak/>
              <w:t>6.   ESSENTIAL CHARACTERISTICS OF THE PARENT ENGINE/ENGINE (</w:t>
            </w:r>
            <w:r w:rsidRPr="00967A69">
              <w:rPr>
                <w:rStyle w:val="super"/>
                <w:b/>
                <w:bCs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b/>
                <w:bCs/>
                <w:color w:val="000000"/>
                <w:lang w:val="en-GB"/>
              </w:rPr>
              <w:t>)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6.1.   Cycle: four stroke/two stroke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color w:val="000000"/>
                <w:lang w:val="en-GB"/>
              </w:rPr>
              <w:t>)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6.2.   Bore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12</w:t>
            </w:r>
            <w:r w:rsidRPr="00967A69">
              <w:rPr>
                <w:color w:val="000000"/>
                <w:lang w:val="en-GB"/>
              </w:rPr>
              <w:t>) … mm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6.3.   Stroke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12</w:t>
            </w:r>
            <w:r w:rsidRPr="00967A69">
              <w:rPr>
                <w:color w:val="000000"/>
                <w:lang w:val="en-GB"/>
              </w:rPr>
              <w:t>): … mm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6.4.   Number and layout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26</w:t>
            </w:r>
            <w:r w:rsidRPr="00967A69">
              <w:rPr>
                <w:color w:val="000000"/>
                <w:lang w:val="en-GB"/>
              </w:rPr>
              <w:t>) of cylinders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6.5.   Engine capacity: … cm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3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6.6.   Rated speed: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6.7.   Maximum torque speed: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6.8.   Volumetric compression ratio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7</w:t>
            </w:r>
            <w:r w:rsidRPr="00967A69">
              <w:rPr>
                <w:color w:val="000000"/>
                <w:lang w:val="en-GB"/>
              </w:rPr>
              <w:t>):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6.9.   Combustion system description: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6.10.   Drawing(s) of combustion chamber and piston crown: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6.11.   Minimum cross sectional area of inlet and outlet ports: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en-GB"/>
              </w:rPr>
            </w:pPr>
            <w:r w:rsidRPr="00967A69">
              <w:rPr>
                <w:b/>
                <w:bCs/>
                <w:color w:val="000000"/>
                <w:lang w:val="en-GB"/>
              </w:rPr>
              <w:t>6.12.   </w:t>
            </w:r>
            <w:r w:rsidRPr="00967A69">
              <w:rPr>
                <w:rStyle w:val="bold"/>
                <w:b/>
                <w:bCs/>
                <w:color w:val="000000"/>
                <w:lang w:val="en-GB"/>
              </w:rPr>
              <w:t>Cooling system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en-GB"/>
              </w:rPr>
            </w:pPr>
            <w:r w:rsidRPr="00967A69">
              <w:rPr>
                <w:b/>
                <w:bCs/>
                <w:color w:val="000000"/>
                <w:lang w:val="en-GB"/>
              </w:rPr>
              <w:t>6.12.1.   </w:t>
            </w:r>
            <w:r w:rsidRPr="00967A69">
              <w:rPr>
                <w:rStyle w:val="italic"/>
                <w:b/>
                <w:bCs/>
                <w:i/>
                <w:iCs/>
                <w:color w:val="000000"/>
                <w:lang w:val="en-GB"/>
              </w:rPr>
              <w:t>Liquid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6.12.1.1.   Nature of liquid: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6.12.1.2.   Circulating pumps: yes/no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color w:val="000000"/>
                <w:lang w:val="en-GB"/>
              </w:rPr>
              <w:t>)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6.12.1.2.1.   Characteristics or make(s) and type(s) (if applicable) of the circulating pumps: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6.12.1.2.2.   Drive ratio(s) (if applicable):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en-GB"/>
              </w:rPr>
            </w:pPr>
            <w:r w:rsidRPr="00967A69">
              <w:rPr>
                <w:b/>
                <w:bCs/>
                <w:color w:val="000000"/>
                <w:lang w:val="en-GB"/>
              </w:rPr>
              <w:t>6.12.2.   </w:t>
            </w:r>
            <w:r w:rsidRPr="00967A69">
              <w:rPr>
                <w:rStyle w:val="italic"/>
                <w:b/>
                <w:bCs/>
                <w:i/>
                <w:iCs/>
                <w:color w:val="000000"/>
                <w:lang w:val="en-GB"/>
              </w:rPr>
              <w:t>Air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6.12.2.1.   Blower: yes/no (</w:t>
            </w:r>
            <w:r w:rsidRPr="00967A69">
              <w:rPr>
                <w:rStyle w:val="super"/>
                <w:color w:val="000000"/>
                <w:vertAlign w:val="superscript"/>
                <w:lang w:val="en-GB"/>
              </w:rPr>
              <w:t>4</w:t>
            </w:r>
            <w:r w:rsidRPr="00967A69">
              <w:rPr>
                <w:color w:val="000000"/>
                <w:lang w:val="en-GB"/>
              </w:rPr>
              <w:t>)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en-GB"/>
              </w:rPr>
            </w:pPr>
            <w:r w:rsidRPr="00967A69">
              <w:rPr>
                <w:color w:val="000000"/>
                <w:lang w:val="en-GB"/>
              </w:rPr>
              <w:t>6.12.2.1.1.   Characteristics of the blower.</w:t>
            </w:r>
          </w:p>
          <w:p w:rsidR="00967A69" w:rsidRPr="00967A69" w:rsidRDefault="00967A69" w:rsidP="00967A69">
            <w:pPr>
              <w:pStyle w:val="normal"/>
              <w:spacing w:before="0" w:beforeAutospacing="0" w:after="0" w:afterAutospacing="0"/>
              <w:ind w:firstLine="567"/>
              <w:jc w:val="both"/>
              <w:rPr>
                <w:color w:val="000000"/>
                <w:lang w:val="uk-UA"/>
              </w:rPr>
            </w:pPr>
            <w:r w:rsidRPr="00967A69">
              <w:rPr>
                <w:color w:val="000000"/>
                <w:lang w:val="en-GB"/>
              </w:rPr>
              <w:t>6.12.2.1.2.   Drive ratio(s) (if applicable):</w:t>
            </w:r>
          </w:p>
        </w:tc>
        <w:tc>
          <w:tcPr>
            <w:tcW w:w="7393" w:type="dxa"/>
          </w:tcPr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color w:val="000000"/>
                <w:lang w:val="uk-UA"/>
              </w:rPr>
            </w:pPr>
            <w:r w:rsidRPr="00967A69">
              <w:rPr>
                <w:b/>
                <w:bCs/>
                <w:color w:val="000000"/>
                <w:lang w:val="uk-UA"/>
              </w:rPr>
              <w:t>6. СУТТЄВІ ХАРАКТЕРИСТИКИ БАЗОВОГО ДВИГУНА/ДВИГУНА (</w:t>
            </w:r>
            <w:r w:rsidRPr="00967A69">
              <w:rPr>
                <w:b/>
                <w:bCs/>
                <w:color w:val="000000"/>
                <w:vertAlign w:val="superscript"/>
                <w:lang w:val="uk-UA"/>
              </w:rPr>
              <w:t>4</w:t>
            </w:r>
            <w:r w:rsidRPr="00967A69">
              <w:rPr>
                <w:b/>
                <w:bCs/>
                <w:color w:val="000000"/>
                <w:lang w:val="uk-UA"/>
              </w:rPr>
              <w:t>)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6.1. Цикл: чотиритактний/двотактний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4</w:t>
            </w:r>
            <w:r w:rsidRPr="00967A69">
              <w:rPr>
                <w:bCs/>
                <w:color w:val="000000"/>
                <w:lang w:val="uk-UA"/>
              </w:rPr>
              <w:t>)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6.2. Діаметр циліндра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12</w:t>
            </w:r>
            <w:r w:rsidRPr="00967A69">
              <w:rPr>
                <w:bCs/>
                <w:color w:val="000000"/>
                <w:lang w:val="uk-UA"/>
              </w:rPr>
              <w:t>): … мм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6.3. Хід поршня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12</w:t>
            </w:r>
            <w:r w:rsidRPr="00967A69">
              <w:rPr>
                <w:bCs/>
                <w:color w:val="000000"/>
                <w:lang w:val="uk-UA"/>
              </w:rPr>
              <w:t>): … мм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6.4. Кількість та розміщення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26</w:t>
            </w:r>
            <w:r w:rsidRPr="00967A69">
              <w:rPr>
                <w:bCs/>
                <w:color w:val="000000"/>
                <w:lang w:val="uk-UA"/>
              </w:rPr>
              <w:t>) циліндрів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6.5. Об’єм двигуна: … см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3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6.6. Частота обертання: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6.7. Максимального швидкість крутного моменту: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6.8. Об’ємне відношення стиснення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7</w:t>
            </w:r>
            <w:r w:rsidRPr="00967A69">
              <w:rPr>
                <w:bCs/>
                <w:color w:val="000000"/>
                <w:lang w:val="uk-UA"/>
              </w:rPr>
              <w:t>):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6.9. Опис системи згоряння: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6.10. Кресленик(и) камери згоряння і головки поршня: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9.11. Мінімальна площа поперечного перерізу впускних і випускних каналів: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lang w:val="uk-UA"/>
              </w:rPr>
            </w:pPr>
            <w:r w:rsidRPr="00967A69">
              <w:rPr>
                <w:b/>
                <w:bCs/>
                <w:lang w:val="uk-UA"/>
              </w:rPr>
              <w:t>6.12. Система охолодження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/>
                <w:bCs/>
                <w:i/>
                <w:color w:val="000000"/>
                <w:lang w:val="uk-UA"/>
              </w:rPr>
            </w:pPr>
            <w:r w:rsidRPr="00967A69">
              <w:rPr>
                <w:b/>
                <w:bCs/>
                <w:i/>
                <w:color w:val="000000"/>
                <w:lang w:val="uk-UA"/>
              </w:rPr>
              <w:t>6.12.1. Рідинна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6.12.1.1. Тип рідини: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6.12.1.2. Циркуляційні насоси: так/ні (</w:t>
            </w:r>
            <w:r w:rsidRPr="00967A69">
              <w:rPr>
                <w:bCs/>
                <w:color w:val="000000"/>
                <w:vertAlign w:val="superscript"/>
                <w:lang w:val="uk-UA"/>
              </w:rPr>
              <w:t>4</w:t>
            </w:r>
            <w:r w:rsidRPr="00967A69">
              <w:rPr>
                <w:bCs/>
                <w:color w:val="000000"/>
                <w:lang w:val="uk-UA"/>
              </w:rPr>
              <w:t>)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6.12.1.2.1. Характеристики чи виробник(и) та тип(и) (за наявності) циркуляційних насосів: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bCs/>
                <w:color w:val="000000"/>
                <w:lang w:val="uk-UA"/>
              </w:rPr>
            </w:pPr>
            <w:r w:rsidRPr="00967A69">
              <w:rPr>
                <w:bCs/>
                <w:color w:val="000000"/>
                <w:lang w:val="uk-UA"/>
              </w:rPr>
              <w:t>6.12.1.2.2. Передаточне(і) число(а) (за наявності):</w:t>
            </w:r>
          </w:p>
          <w:p w:rsidR="00967A69" w:rsidRPr="00967A69" w:rsidRDefault="00967A69" w:rsidP="00967A69">
            <w:pPr>
              <w:pStyle w:val="ti-grseq-1"/>
              <w:spacing w:before="0" w:beforeAutospacing="0" w:after="0" w:afterAutospacing="0"/>
              <w:ind w:firstLine="567"/>
              <w:jc w:val="both"/>
              <w:rPr>
                <w:lang w:val="uk-UA"/>
              </w:rPr>
            </w:pPr>
          </w:p>
        </w:tc>
      </w:tr>
    </w:tbl>
    <w:p w:rsidR="00D66785" w:rsidRDefault="00D66785"/>
    <w:sectPr w:rsidR="00D66785" w:rsidSect="00967A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BC3F4C"/>
    <w:rsid w:val="00684054"/>
    <w:rsid w:val="00967A69"/>
    <w:rsid w:val="00BC3F4C"/>
    <w:rsid w:val="00D6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4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-grseq-1">
    <w:name w:val="ti-grseq-1"/>
    <w:basedOn w:val="a"/>
    <w:rsid w:val="00BC3F4C"/>
    <w:pPr>
      <w:spacing w:before="100" w:beforeAutospacing="1" w:after="100" w:afterAutospacing="1"/>
    </w:pPr>
  </w:style>
  <w:style w:type="character" w:customStyle="1" w:styleId="bold">
    <w:name w:val="bold"/>
    <w:basedOn w:val="a0"/>
    <w:rsid w:val="00BC3F4C"/>
  </w:style>
  <w:style w:type="character" w:customStyle="1" w:styleId="super">
    <w:name w:val="super"/>
    <w:basedOn w:val="a0"/>
    <w:rsid w:val="00BC3F4C"/>
  </w:style>
  <w:style w:type="paragraph" w:customStyle="1" w:styleId="normal">
    <w:name w:val="normal"/>
    <w:basedOn w:val="a"/>
    <w:rsid w:val="00BC3F4C"/>
    <w:pPr>
      <w:spacing w:before="100" w:beforeAutospacing="1" w:after="100" w:afterAutospacing="1"/>
    </w:pPr>
  </w:style>
  <w:style w:type="character" w:customStyle="1" w:styleId="italic">
    <w:name w:val="italic"/>
    <w:basedOn w:val="a0"/>
    <w:rsid w:val="00BC3F4C"/>
  </w:style>
  <w:style w:type="paragraph" w:customStyle="1" w:styleId="CharCharCharChar">
    <w:name w:val="Char Знак Знак Char Знак Знак Char Знак Знак Char Знак Знак Знак"/>
    <w:basedOn w:val="a"/>
    <w:rsid w:val="00BC3F4C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3">
    <w:name w:val="FollowedHyperlink"/>
    <w:basedOn w:val="a0"/>
    <w:rsid w:val="00BC3F4C"/>
    <w:rPr>
      <w:color w:val="800080"/>
      <w:u w:val="single"/>
    </w:rPr>
  </w:style>
  <w:style w:type="character" w:customStyle="1" w:styleId="apple-converted-space">
    <w:name w:val="apple-converted-space"/>
    <w:basedOn w:val="a0"/>
    <w:rsid w:val="00967A69"/>
  </w:style>
  <w:style w:type="character" w:customStyle="1" w:styleId="sub">
    <w:name w:val="sub"/>
    <w:basedOn w:val="a0"/>
    <w:rsid w:val="00967A69"/>
  </w:style>
  <w:style w:type="character" w:customStyle="1" w:styleId="shorttext">
    <w:name w:val="short_text"/>
    <w:basedOn w:val="a0"/>
    <w:rsid w:val="00967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4072</Characters>
  <Application>Microsoft Office Word</Application>
  <DocSecurity>0</DocSecurity>
  <Lines>33</Lines>
  <Paragraphs>9</Paragraphs>
  <ScaleCrop>false</ScaleCrop>
  <Company>Grizli777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2017-03-21T20:17:00Z</dcterms:created>
  <dcterms:modified xsi:type="dcterms:W3CDTF">2017-03-21T20:21:00Z</dcterms:modified>
</cp:coreProperties>
</file>