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7AB98" w14:textId="7C673B3D" w:rsidR="00E131FC" w:rsidRDefault="00E131FC">
      <w:pPr>
        <w:rPr>
          <w:rFonts w:ascii="Times New Roman" w:hAnsi="Times New Roman" w:cs="Times New Roman"/>
          <w:b/>
          <w:bCs/>
          <w:sz w:val="28"/>
          <w:szCs w:val="28"/>
          <w:lang w:val="uk-UA"/>
        </w:rPr>
      </w:pPr>
      <w:r w:rsidRPr="00E131FC">
        <w:rPr>
          <w:rFonts w:ascii="Times New Roman" w:hAnsi="Times New Roman" w:cs="Times New Roman"/>
          <w:b/>
          <w:bCs/>
          <w:sz w:val="28"/>
          <w:szCs w:val="28"/>
          <w:lang w:val="uk-UA"/>
        </w:rPr>
        <w:t>Швець Д</w:t>
      </w:r>
      <w:r>
        <w:rPr>
          <w:rFonts w:ascii="Times New Roman" w:hAnsi="Times New Roman" w:cs="Times New Roman"/>
          <w:b/>
          <w:bCs/>
          <w:sz w:val="28"/>
          <w:szCs w:val="28"/>
          <w:lang w:val="uk-UA"/>
        </w:rPr>
        <w:t>.Д.</w:t>
      </w:r>
    </w:p>
    <w:p w14:paraId="5EA0F05B" w14:textId="34517038" w:rsidR="00E131FC" w:rsidRDefault="00E131FC" w:rsidP="00E131FC">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ОСОБЛИВОСТІ АНТИМОНОПОЛЬНОЇ ПОЛІТИКИ УКРАЇНИ</w:t>
      </w:r>
    </w:p>
    <w:p w14:paraId="77053B32" w14:textId="1790C4EE" w:rsidR="00312D07" w:rsidRPr="00572DC8" w:rsidRDefault="00312D07" w:rsidP="005D162D">
      <w:pPr>
        <w:ind w:firstLine="567"/>
        <w:jc w:val="both"/>
        <w:rPr>
          <w:rFonts w:ascii="Times New Roman" w:hAnsi="Times New Roman" w:cs="Times New Roman"/>
          <w:sz w:val="28"/>
          <w:szCs w:val="28"/>
          <w:lang w:val="uk-UA"/>
        </w:rPr>
      </w:pPr>
      <w:r w:rsidRPr="00572DC8">
        <w:rPr>
          <w:rFonts w:ascii="Times New Roman" w:hAnsi="Times New Roman" w:cs="Times New Roman"/>
          <w:sz w:val="28"/>
          <w:szCs w:val="28"/>
          <w:lang w:val="uk-UA"/>
        </w:rPr>
        <w:t xml:space="preserve">Гармонійний розвиток та побудова правової держави  залежать від уміння організувати захист її економічних інтересів. Для реалізації цілей і завдань сучасної конкурентної політики необхідно реформування законодавства про захист економічної конкуренції. </w:t>
      </w:r>
    </w:p>
    <w:p w14:paraId="078F8917" w14:textId="453C5E3E" w:rsidR="005D162D" w:rsidRPr="00572DC8" w:rsidRDefault="005D162D" w:rsidP="005D162D">
      <w:pPr>
        <w:ind w:firstLine="567"/>
        <w:jc w:val="both"/>
        <w:rPr>
          <w:rFonts w:ascii="Times New Roman" w:hAnsi="Times New Roman" w:cs="Times New Roman"/>
          <w:sz w:val="28"/>
          <w:szCs w:val="28"/>
          <w:lang w:val="uk-UA"/>
        </w:rPr>
      </w:pPr>
      <w:r w:rsidRPr="00572DC8">
        <w:rPr>
          <w:rFonts w:ascii="Times New Roman" w:hAnsi="Times New Roman" w:cs="Times New Roman"/>
          <w:sz w:val="28"/>
          <w:szCs w:val="28"/>
          <w:lang w:val="uk-UA"/>
        </w:rPr>
        <w:t>В Україні проблеми конкурентних відносин в умовах ринкової трансформації, механізмів державного регулювання в сфері конкурентної політики та державного управління розглядалися в працях багатьох вчених: О. Андрійко, Ю. Бажала, Е. Бакалінської, З. Борисенко, С. Валітова та інших</w:t>
      </w:r>
      <w:r w:rsidR="00A23C56" w:rsidRPr="00572DC8">
        <w:rPr>
          <w:rFonts w:ascii="Times New Roman" w:hAnsi="Times New Roman" w:cs="Times New Roman"/>
          <w:sz w:val="28"/>
          <w:szCs w:val="28"/>
          <w:lang w:val="uk-UA"/>
        </w:rPr>
        <w:t xml:space="preserve"> [1].</w:t>
      </w:r>
    </w:p>
    <w:p w14:paraId="3BD4F22A" w14:textId="4D822BD2" w:rsidR="00E131FC" w:rsidRPr="00572DC8" w:rsidRDefault="00E131FC" w:rsidP="00A23C56">
      <w:pPr>
        <w:ind w:firstLine="567"/>
        <w:jc w:val="both"/>
        <w:rPr>
          <w:rFonts w:ascii="Times New Roman" w:hAnsi="Times New Roman" w:cs="Times New Roman"/>
          <w:sz w:val="28"/>
          <w:szCs w:val="28"/>
          <w:lang w:val="uk-UA"/>
        </w:rPr>
      </w:pPr>
      <w:r w:rsidRPr="00572DC8">
        <w:rPr>
          <w:rFonts w:ascii="Times New Roman" w:hAnsi="Times New Roman" w:cs="Times New Roman"/>
          <w:sz w:val="28"/>
          <w:szCs w:val="28"/>
          <w:lang w:val="uk-UA"/>
        </w:rPr>
        <w:t>Згідно зі ст. 42 Конституції України держава забезпечує захист конкуренції в підприємницькій діяльності</w:t>
      </w:r>
      <w:r w:rsidR="00114C77" w:rsidRPr="00572DC8">
        <w:rPr>
          <w:rFonts w:ascii="Times New Roman" w:hAnsi="Times New Roman" w:cs="Times New Roman"/>
          <w:sz w:val="28"/>
          <w:szCs w:val="28"/>
          <w:lang w:val="uk-UA"/>
        </w:rPr>
        <w:t xml:space="preserve"> </w:t>
      </w:r>
      <w:r w:rsidR="00A23C56" w:rsidRPr="00572DC8">
        <w:rPr>
          <w:rFonts w:ascii="Times New Roman" w:hAnsi="Times New Roman" w:cs="Times New Roman"/>
          <w:sz w:val="28"/>
          <w:szCs w:val="28"/>
          <w:lang w:val="uk-UA"/>
        </w:rPr>
        <w:t xml:space="preserve">[1]. </w:t>
      </w:r>
      <w:r w:rsidRPr="00572DC8">
        <w:rPr>
          <w:rFonts w:ascii="Times New Roman" w:hAnsi="Times New Roman" w:cs="Times New Roman"/>
          <w:sz w:val="28"/>
          <w:szCs w:val="28"/>
          <w:lang w:val="uk-UA"/>
        </w:rPr>
        <w:t>Не допускається зловживання монопольним положенням на ринку, неправомірне обмеження конкуренції і недобросовісна конкуренція. Види монополій визначаються законом. Вимоги цієї статті Конституції — фундамент, на якому тримається вся система захисту конкуренції в Україні</w:t>
      </w:r>
      <w:r w:rsidR="00A23C56" w:rsidRPr="00572DC8">
        <w:rPr>
          <w:rFonts w:ascii="Times New Roman" w:hAnsi="Times New Roman" w:cs="Times New Roman"/>
          <w:sz w:val="28"/>
          <w:szCs w:val="28"/>
          <w:lang w:val="uk-UA"/>
        </w:rPr>
        <w:t xml:space="preserve"> [1]</w:t>
      </w:r>
      <w:r w:rsidRPr="00572DC8">
        <w:rPr>
          <w:rFonts w:ascii="Times New Roman" w:hAnsi="Times New Roman" w:cs="Times New Roman"/>
          <w:sz w:val="28"/>
          <w:szCs w:val="28"/>
          <w:lang w:val="uk-UA"/>
        </w:rPr>
        <w:t xml:space="preserve">. </w:t>
      </w:r>
    </w:p>
    <w:p w14:paraId="3AFFBE9D" w14:textId="7F868AA3" w:rsidR="00E131FC" w:rsidRPr="00572DC8" w:rsidRDefault="00E131FC" w:rsidP="00E131FC">
      <w:pPr>
        <w:ind w:firstLine="567"/>
        <w:jc w:val="both"/>
        <w:rPr>
          <w:rFonts w:ascii="Times New Roman" w:hAnsi="Times New Roman" w:cs="Times New Roman"/>
          <w:sz w:val="28"/>
          <w:szCs w:val="28"/>
          <w:lang w:val="uk-UA"/>
        </w:rPr>
      </w:pPr>
      <w:r w:rsidRPr="00572DC8">
        <w:rPr>
          <w:rFonts w:ascii="Times New Roman" w:hAnsi="Times New Roman" w:cs="Times New Roman"/>
          <w:sz w:val="28"/>
          <w:szCs w:val="28"/>
          <w:lang w:val="uk-UA"/>
        </w:rPr>
        <w:t>Антимонопольна політика є системою законів, з одного боку, що забороняють певні види здійснення підприємницької діяльності, які стримують конкуренцію (наприклад, змова з метою фіксації цін), з іншого — системою законів, що обмежують діяльність таких існуючих ринкових структур, як монополії і олігополії, які явно можуть стримувати торгівлю і зловживати своєю ринковою владою</w:t>
      </w:r>
      <w:r w:rsidR="00114C77" w:rsidRPr="00572DC8">
        <w:rPr>
          <w:rFonts w:ascii="Times New Roman" w:hAnsi="Times New Roman" w:cs="Times New Roman"/>
          <w:sz w:val="28"/>
          <w:szCs w:val="28"/>
          <w:lang w:val="uk-UA"/>
        </w:rPr>
        <w:t xml:space="preserve"> [2]</w:t>
      </w:r>
      <w:r w:rsidRPr="00572DC8">
        <w:rPr>
          <w:rFonts w:ascii="Times New Roman" w:hAnsi="Times New Roman" w:cs="Times New Roman"/>
          <w:sz w:val="28"/>
          <w:szCs w:val="28"/>
          <w:lang w:val="uk-UA"/>
        </w:rPr>
        <w:t>. Причиною появи антимонопольних законів у сучасному вигляді стала боротьба окремих груп з інтенсивною конкуренцією.</w:t>
      </w:r>
    </w:p>
    <w:p w14:paraId="5CF7E14F" w14:textId="0BD1FBF7" w:rsidR="00E131FC" w:rsidRPr="00572DC8" w:rsidRDefault="00E131FC" w:rsidP="00E131FC">
      <w:pPr>
        <w:ind w:firstLine="567"/>
        <w:jc w:val="both"/>
        <w:rPr>
          <w:rFonts w:ascii="Times New Roman" w:hAnsi="Times New Roman" w:cs="Times New Roman"/>
          <w:sz w:val="28"/>
          <w:szCs w:val="28"/>
          <w:lang w:val="uk-UA"/>
        </w:rPr>
      </w:pPr>
      <w:r w:rsidRPr="00572DC8">
        <w:rPr>
          <w:rFonts w:ascii="Times New Roman" w:hAnsi="Times New Roman" w:cs="Times New Roman"/>
          <w:sz w:val="28"/>
          <w:szCs w:val="28"/>
          <w:lang w:val="uk-UA"/>
        </w:rPr>
        <w:t>Антимонопольна політика не має на меті ліквідацію чи заборону крупних монопольних утворень, бо у суспільстві давно склалося розуміння того, що монополія як один із основних факторів зростання прибутку не може бути "приборкана". Тому основне завдання полягає у тому, щоб поставити її під державний контроль, усунути можливість зловживань монопольним становищем. Можна назвати такі дві основні форми боротьби з монополіями: 1) попередження створення монополій; 2) перешкоджання використання монопольної влади</w:t>
      </w:r>
      <w:r w:rsidR="00114C77" w:rsidRPr="00572DC8">
        <w:rPr>
          <w:rFonts w:ascii="Times New Roman" w:hAnsi="Times New Roman" w:cs="Times New Roman"/>
          <w:sz w:val="28"/>
          <w:szCs w:val="28"/>
          <w:lang w:val="uk-UA"/>
        </w:rPr>
        <w:t xml:space="preserve"> [3]</w:t>
      </w:r>
      <w:r w:rsidRPr="00572DC8">
        <w:rPr>
          <w:rFonts w:ascii="Times New Roman" w:hAnsi="Times New Roman" w:cs="Times New Roman"/>
          <w:sz w:val="28"/>
          <w:szCs w:val="28"/>
          <w:lang w:val="uk-UA"/>
        </w:rPr>
        <w:t xml:space="preserve">. </w:t>
      </w:r>
    </w:p>
    <w:p w14:paraId="5F7F9674" w14:textId="410AF8CF" w:rsidR="00E131FC" w:rsidRPr="00572DC8" w:rsidRDefault="00E131FC" w:rsidP="00E131FC">
      <w:pPr>
        <w:ind w:firstLine="567"/>
        <w:jc w:val="both"/>
        <w:rPr>
          <w:rFonts w:ascii="Times New Roman" w:hAnsi="Times New Roman" w:cs="Times New Roman"/>
          <w:sz w:val="28"/>
          <w:szCs w:val="28"/>
          <w:lang w:val="uk-UA"/>
        </w:rPr>
      </w:pPr>
      <w:r w:rsidRPr="00572DC8">
        <w:rPr>
          <w:rFonts w:ascii="Times New Roman" w:hAnsi="Times New Roman" w:cs="Times New Roman"/>
          <w:sz w:val="28"/>
          <w:szCs w:val="28"/>
          <w:lang w:val="uk-UA"/>
        </w:rPr>
        <w:t xml:space="preserve">Специфіка економіки України полягає в тому, що ще в період її входження в народногосподарську систему СРСР вона відрізнялася одним з найвищих рівнів концентрації та централізації виробництва, його монополізації. Сьогодні надмірний рівень монополізації не тільки зберігся, але деякою мірою навіть збільшився, оскільки держава протягом останніх років, послабивши контроль над виробником, своєчасно не впровадила механізм його обмеження шляхом створення і підтримки конкуренції. </w:t>
      </w:r>
    </w:p>
    <w:p w14:paraId="0F1DAA06" w14:textId="5DF845B8" w:rsidR="00E131FC" w:rsidRPr="00572DC8" w:rsidRDefault="00E131FC" w:rsidP="00E131FC">
      <w:pPr>
        <w:ind w:firstLine="567"/>
        <w:jc w:val="both"/>
        <w:rPr>
          <w:rFonts w:ascii="Times New Roman" w:hAnsi="Times New Roman" w:cs="Times New Roman"/>
          <w:sz w:val="28"/>
          <w:szCs w:val="28"/>
          <w:lang w:val="uk-UA"/>
        </w:rPr>
      </w:pPr>
      <w:r w:rsidRPr="00572DC8">
        <w:rPr>
          <w:rFonts w:ascii="Times New Roman" w:hAnsi="Times New Roman" w:cs="Times New Roman"/>
          <w:sz w:val="28"/>
          <w:szCs w:val="28"/>
          <w:lang w:val="uk-UA"/>
        </w:rPr>
        <w:t xml:space="preserve">Про масштаби монополізму в нашій країні поки що доводиться говорити, оперуючи наближеними цифрами. </w:t>
      </w:r>
      <w:r w:rsidR="00745DAF" w:rsidRPr="00572DC8">
        <w:rPr>
          <w:rFonts w:ascii="Times New Roman" w:hAnsi="Times New Roman" w:cs="Times New Roman"/>
          <w:sz w:val="28"/>
          <w:szCs w:val="28"/>
          <w:lang w:val="uk-UA"/>
        </w:rPr>
        <w:t>В економіці України більш як 50% державних підприємств (присутність у 15 із 28 секторів), підприємств, пов’язаних з політично заангажованими постатями або олігархами – 60%, що ускладнює роботу антимонопольної політики. Слід зауважити, що економіка України сконцентрована в руках влади та олігархату.</w:t>
      </w:r>
    </w:p>
    <w:p w14:paraId="365F2BB7" w14:textId="1A61A7E0" w:rsidR="00114C77" w:rsidRPr="00572DC8" w:rsidRDefault="00E131FC" w:rsidP="00114C77">
      <w:pPr>
        <w:ind w:firstLine="567"/>
        <w:jc w:val="both"/>
        <w:rPr>
          <w:rFonts w:ascii="Times New Roman" w:hAnsi="Times New Roman" w:cs="Times New Roman"/>
          <w:sz w:val="28"/>
          <w:szCs w:val="28"/>
          <w:lang w:val="uk-UA"/>
        </w:rPr>
      </w:pPr>
      <w:r w:rsidRPr="00572DC8">
        <w:rPr>
          <w:rFonts w:ascii="Times New Roman" w:hAnsi="Times New Roman" w:cs="Times New Roman"/>
          <w:sz w:val="28"/>
          <w:szCs w:val="28"/>
          <w:lang w:val="uk-UA"/>
        </w:rPr>
        <w:t>Україна є монополістом в СНД з видобутку та збагачення титанової сировини, а також монопольно виробляє такі рідкісноземельні метали, як цирконій, гафній, ніобій, трихлорсилан, монокристалічний кремній. Найбільш змонополізованими в Україні є ринки машинобудування — 97,7%, медичної промисловості — 75,7%, хімічної та нафтохімічної промисловості — 68,9%, металургії — 44,9%</w:t>
      </w:r>
      <w:r w:rsidR="00114C77" w:rsidRPr="00572DC8">
        <w:rPr>
          <w:rFonts w:ascii="Times New Roman" w:hAnsi="Times New Roman" w:cs="Times New Roman"/>
          <w:sz w:val="28"/>
          <w:szCs w:val="28"/>
          <w:lang w:val="uk-UA"/>
        </w:rPr>
        <w:t xml:space="preserve"> [5]</w:t>
      </w:r>
      <w:r w:rsidRPr="00572DC8">
        <w:rPr>
          <w:rFonts w:ascii="Times New Roman" w:hAnsi="Times New Roman" w:cs="Times New Roman"/>
          <w:sz w:val="28"/>
          <w:szCs w:val="28"/>
          <w:lang w:val="uk-UA"/>
        </w:rPr>
        <w:t>.</w:t>
      </w:r>
    </w:p>
    <w:p w14:paraId="2F7204D5" w14:textId="6C7D09FC" w:rsidR="00572DC8" w:rsidRPr="00572DC8" w:rsidRDefault="00572DC8" w:rsidP="00114C77">
      <w:pPr>
        <w:ind w:firstLine="567"/>
        <w:jc w:val="both"/>
        <w:rPr>
          <w:rFonts w:ascii="Times New Roman" w:hAnsi="Times New Roman" w:cs="Times New Roman"/>
          <w:sz w:val="28"/>
          <w:szCs w:val="28"/>
          <w:lang w:val="uk-UA"/>
        </w:rPr>
      </w:pPr>
      <w:r w:rsidRPr="00572DC8">
        <w:rPr>
          <w:rFonts w:ascii="Times New Roman" w:hAnsi="Times New Roman" w:cs="Times New Roman"/>
          <w:sz w:val="28"/>
          <w:szCs w:val="28"/>
          <w:lang w:val="uk-UA"/>
        </w:rPr>
        <w:lastRenderedPageBreak/>
        <w:t xml:space="preserve">Отже, антимонопольна політика це система законів, що стримують конкуренцію та обмежують діяльність таких ринкових структур, як монополії і олігополії, з метою стримання і зловживання своєю ринковою владою. </w:t>
      </w:r>
    </w:p>
    <w:p w14:paraId="5577E3EB" w14:textId="717A79D9" w:rsidR="00572DC8" w:rsidRPr="00572DC8" w:rsidRDefault="00572DC8" w:rsidP="00114C77">
      <w:pPr>
        <w:ind w:firstLine="567"/>
        <w:jc w:val="both"/>
        <w:rPr>
          <w:rFonts w:ascii="Times New Roman" w:hAnsi="Times New Roman" w:cs="Times New Roman"/>
          <w:sz w:val="28"/>
          <w:szCs w:val="28"/>
          <w:lang w:val="uk-UA"/>
        </w:rPr>
      </w:pPr>
      <w:r w:rsidRPr="00572DC8">
        <w:rPr>
          <w:rFonts w:ascii="Times New Roman" w:hAnsi="Times New Roman" w:cs="Times New Roman"/>
          <w:sz w:val="28"/>
          <w:szCs w:val="28"/>
          <w:lang w:val="uk-UA"/>
        </w:rPr>
        <w:t>Таким чином, антимонопольний комітет –  це основний регулятор у країні, завдання якого – захист конкуренції, стабільний розвиток і забезпечення сталості економіки.</w:t>
      </w:r>
    </w:p>
    <w:p w14:paraId="025DB59E" w14:textId="79A65975" w:rsidR="00A23C56" w:rsidRDefault="00E131FC" w:rsidP="00114C77">
      <w:pPr>
        <w:ind w:firstLine="567"/>
        <w:jc w:val="both"/>
        <w:rPr>
          <w:rFonts w:ascii="Times New Roman" w:hAnsi="Times New Roman" w:cs="Times New Roman"/>
          <w:lang w:val="uk-UA"/>
        </w:rPr>
      </w:pPr>
      <w:r w:rsidRPr="00114C77">
        <w:rPr>
          <w:rFonts w:ascii="Times New Roman" w:hAnsi="Times New Roman" w:cs="Times New Roman"/>
          <w:b/>
          <w:bCs/>
          <w:sz w:val="28"/>
          <w:szCs w:val="28"/>
          <w:lang w:val="uk-UA"/>
        </w:rPr>
        <w:t xml:space="preserve">Література: </w:t>
      </w:r>
      <w:r w:rsidRPr="00114C77">
        <w:rPr>
          <w:rFonts w:ascii="Times New Roman" w:hAnsi="Times New Roman" w:cs="Times New Roman"/>
          <w:lang w:val="uk-UA"/>
        </w:rPr>
        <w:t>1.</w:t>
      </w:r>
      <w:r w:rsidRPr="00114C77">
        <w:rPr>
          <w:rFonts w:ascii="Times New Roman" w:hAnsi="Times New Roman" w:cs="Times New Roman"/>
          <w:b/>
          <w:bCs/>
          <w:lang w:val="uk-UA"/>
        </w:rPr>
        <w:t xml:space="preserve"> </w:t>
      </w:r>
      <w:r w:rsidR="00114C77" w:rsidRPr="00114C77">
        <w:rPr>
          <w:rFonts w:ascii="Times New Roman" w:hAnsi="Times New Roman" w:cs="Times New Roman"/>
          <w:lang w:val="ru-RU"/>
        </w:rPr>
        <w:t>Закон Укра</w:t>
      </w:r>
      <w:r w:rsidR="00114C77" w:rsidRPr="00114C77">
        <w:rPr>
          <w:rFonts w:ascii="Times New Roman" w:hAnsi="Times New Roman" w:cs="Times New Roman"/>
          <w:lang w:val="uk-UA"/>
        </w:rPr>
        <w:t xml:space="preserve">їни «Про захист економічної конкуренції» Електронний ресурс: </w:t>
      </w:r>
      <w:hyperlink r:id="rId5" w:anchor="Text" w:history="1">
        <w:r w:rsidR="00A23C56" w:rsidRPr="005B149D">
          <w:rPr>
            <w:rStyle w:val="a4"/>
            <w:rFonts w:ascii="Times New Roman" w:hAnsi="Times New Roman" w:cs="Times New Roman"/>
            <w:lang w:val="uk-UA"/>
          </w:rPr>
          <w:t>https://zakon.rada.gov.ua/laws/show/2210-14#Text</w:t>
        </w:r>
      </w:hyperlink>
      <w:r w:rsidR="00A23C56">
        <w:rPr>
          <w:rFonts w:ascii="Times New Roman" w:hAnsi="Times New Roman" w:cs="Times New Roman"/>
          <w:lang w:val="uk-UA"/>
        </w:rPr>
        <w:t>.</w:t>
      </w:r>
    </w:p>
    <w:p w14:paraId="1B32CF2B" w14:textId="6EEC099E" w:rsidR="00A23C56" w:rsidRDefault="00114C77" w:rsidP="00114C77">
      <w:pPr>
        <w:ind w:firstLine="567"/>
        <w:jc w:val="both"/>
        <w:rPr>
          <w:rFonts w:ascii="Times New Roman" w:hAnsi="Times New Roman" w:cs="Times New Roman"/>
          <w:color w:val="000000" w:themeColor="text1"/>
          <w:lang w:val="uk-UA"/>
        </w:rPr>
      </w:pPr>
      <w:r w:rsidRPr="00114C77">
        <w:rPr>
          <w:rFonts w:ascii="Times New Roman" w:hAnsi="Times New Roman" w:cs="Times New Roman"/>
          <w:lang w:val="uk-UA"/>
        </w:rPr>
        <w:t xml:space="preserve">2. Закон України «Про Антімонопольний комітет України» Електронний </w:t>
      </w:r>
      <w:r w:rsidRPr="00114C77">
        <w:rPr>
          <w:rFonts w:ascii="Times New Roman" w:hAnsi="Times New Roman" w:cs="Times New Roman"/>
          <w:color w:val="000000" w:themeColor="text1"/>
          <w:lang w:val="uk-UA"/>
        </w:rPr>
        <w:t xml:space="preserve">ресурс: </w:t>
      </w:r>
      <w:hyperlink r:id="rId6" w:anchor="Text" w:history="1">
        <w:r w:rsidRPr="00114C77">
          <w:rPr>
            <w:rStyle w:val="a4"/>
            <w:rFonts w:ascii="Times New Roman" w:hAnsi="Times New Roman" w:cs="Times New Roman"/>
            <w:color w:val="000000" w:themeColor="text1"/>
            <w:u w:val="none"/>
            <w:lang w:val="uk-UA"/>
          </w:rPr>
          <w:t>https://zakon.rada.gov.ua/laws/show/3659-12#Text</w:t>
        </w:r>
      </w:hyperlink>
      <w:r w:rsidR="00A23C56">
        <w:rPr>
          <w:rFonts w:ascii="Times New Roman" w:hAnsi="Times New Roman" w:cs="Times New Roman"/>
          <w:color w:val="000000" w:themeColor="text1"/>
          <w:lang w:val="uk-UA"/>
        </w:rPr>
        <w:t>.</w:t>
      </w:r>
      <w:r w:rsidRPr="00114C77">
        <w:rPr>
          <w:rFonts w:ascii="Times New Roman" w:hAnsi="Times New Roman" w:cs="Times New Roman"/>
          <w:color w:val="000000" w:themeColor="text1"/>
          <w:lang w:val="uk-UA"/>
        </w:rPr>
        <w:t xml:space="preserve"> </w:t>
      </w:r>
    </w:p>
    <w:p w14:paraId="182EDDC4" w14:textId="77777777" w:rsidR="00A23C56" w:rsidRDefault="00114C77" w:rsidP="00114C77">
      <w:pPr>
        <w:ind w:firstLine="567"/>
        <w:jc w:val="both"/>
        <w:rPr>
          <w:rFonts w:ascii="Times New Roman" w:hAnsi="Times New Roman" w:cs="Times New Roman"/>
          <w:color w:val="000000" w:themeColor="text1"/>
          <w:lang w:val="uk-UA"/>
        </w:rPr>
      </w:pPr>
      <w:r w:rsidRPr="00114C77">
        <w:rPr>
          <w:rFonts w:ascii="Times New Roman" w:hAnsi="Times New Roman" w:cs="Times New Roman"/>
          <w:color w:val="000000" w:themeColor="text1"/>
          <w:lang w:val="uk-UA"/>
        </w:rPr>
        <w:t xml:space="preserve">3. </w:t>
      </w:r>
      <w:hyperlink r:id="rId7" w:tooltip="Періодичне видання" w:history="1">
        <w:r w:rsidRPr="00114C77">
          <w:rPr>
            <w:rStyle w:val="a4"/>
            <w:rFonts w:ascii="Times New Roman" w:hAnsi="Times New Roman" w:cs="Times New Roman"/>
            <w:color w:val="000000" w:themeColor="text1"/>
            <w:u w:val="none"/>
          </w:rPr>
          <w:t>Науковий вісник Міжнародного гуманітарного університету. Серія : Юриспруденція</w:t>
        </w:r>
      </w:hyperlink>
      <w:r w:rsidRPr="00114C77">
        <w:rPr>
          <w:rFonts w:ascii="Times New Roman" w:hAnsi="Times New Roman" w:cs="Times New Roman"/>
          <w:color w:val="000000" w:themeColor="text1"/>
          <w:shd w:val="clear" w:color="auto" w:fill="F9F9F9"/>
        </w:rPr>
        <w:t xml:space="preserve">. - 2018. - Вип. 33. - С. 107-110. - </w:t>
      </w:r>
      <w:r w:rsidRPr="00114C77">
        <w:rPr>
          <w:rFonts w:ascii="Times New Roman" w:hAnsi="Times New Roman" w:cs="Times New Roman"/>
          <w:lang w:val="uk-UA"/>
        </w:rPr>
        <w:t>Електронний ресурс</w:t>
      </w:r>
      <w:r w:rsidRPr="00114C77">
        <w:rPr>
          <w:rFonts w:ascii="Times New Roman" w:hAnsi="Times New Roman" w:cs="Times New Roman"/>
          <w:color w:val="000000" w:themeColor="text1"/>
          <w:shd w:val="clear" w:color="auto" w:fill="F9F9F9"/>
        </w:rPr>
        <w:t>: </w:t>
      </w:r>
      <w:hyperlink r:id="rId8" w:history="1">
        <w:r w:rsidRPr="00114C77">
          <w:rPr>
            <w:rStyle w:val="a4"/>
            <w:rFonts w:ascii="Times New Roman" w:hAnsi="Times New Roman" w:cs="Times New Roman"/>
            <w:color w:val="000000" w:themeColor="text1"/>
            <w:u w:val="none"/>
          </w:rPr>
          <w:t>http://nbuv.gov.ua/UJRN/Nvmgu_jur_2018_33_30</w:t>
        </w:r>
      </w:hyperlink>
      <w:r w:rsidRPr="00114C77">
        <w:rPr>
          <w:rFonts w:ascii="Times New Roman" w:hAnsi="Times New Roman" w:cs="Times New Roman"/>
          <w:lang w:val="uk-UA"/>
        </w:rPr>
        <w:t>,</w:t>
      </w:r>
      <w:r w:rsidRPr="00114C77">
        <w:rPr>
          <w:rFonts w:ascii="Times New Roman" w:hAnsi="Times New Roman" w:cs="Times New Roman"/>
          <w:color w:val="000000" w:themeColor="text1"/>
          <w:lang w:val="uk-UA"/>
        </w:rPr>
        <w:t xml:space="preserve"> </w:t>
      </w:r>
    </w:p>
    <w:p w14:paraId="126C1733" w14:textId="77777777" w:rsidR="00A23C56" w:rsidRDefault="00114C77" w:rsidP="00114C77">
      <w:pPr>
        <w:ind w:firstLine="567"/>
        <w:jc w:val="both"/>
        <w:rPr>
          <w:rFonts w:ascii="Times New Roman" w:hAnsi="Times New Roman" w:cs="Times New Roman"/>
          <w:lang w:val="uk-UA"/>
        </w:rPr>
      </w:pPr>
      <w:r w:rsidRPr="00114C77">
        <w:rPr>
          <w:rFonts w:ascii="Times New Roman" w:hAnsi="Times New Roman" w:cs="Times New Roman"/>
          <w:lang w:val="uk-UA"/>
        </w:rPr>
        <w:t xml:space="preserve">4. </w:t>
      </w:r>
      <w:r w:rsidRPr="00114C77">
        <w:rPr>
          <w:rFonts w:ascii="Times New Roman" w:hAnsi="Times New Roman" w:cs="Times New Roman"/>
        </w:rPr>
        <w:t>Антимонопольна діяльність: підручник / В.Д. Лагутін, Л.С. Головко, Ю.І. Кречул та ін.; за ред. проф. В.Д. Лагутіна. — К.:КНТЕУ, 2005. — 580 с.</w:t>
      </w:r>
    </w:p>
    <w:p w14:paraId="4CCFC85F" w14:textId="59F7CC79" w:rsidR="00114C77" w:rsidRPr="00114C77" w:rsidRDefault="00114C77" w:rsidP="00114C77">
      <w:pPr>
        <w:ind w:firstLine="567"/>
        <w:jc w:val="both"/>
        <w:rPr>
          <w:rFonts w:ascii="Times New Roman" w:hAnsi="Times New Roman" w:cs="Times New Roman"/>
          <w:sz w:val="28"/>
          <w:szCs w:val="28"/>
        </w:rPr>
      </w:pPr>
      <w:r w:rsidRPr="00114C77">
        <w:rPr>
          <w:rFonts w:ascii="Times New Roman" w:hAnsi="Times New Roman" w:cs="Times New Roman"/>
          <w:lang w:val="uk-UA"/>
        </w:rPr>
        <w:t xml:space="preserve">5. </w:t>
      </w:r>
      <w:r w:rsidRPr="00114C77">
        <w:rPr>
          <w:rFonts w:ascii="Times New Roman" w:hAnsi="Times New Roman" w:cs="Times New Roman"/>
        </w:rPr>
        <w:t>Чернелевська О.Л. Конкурентне законодавство України: формування, зміст та розвиток: монографія. — К., 2006. — 216 с.</w:t>
      </w:r>
      <w:r w:rsidRPr="00114C77">
        <w:rPr>
          <w:rFonts w:ascii="Times New Roman" w:hAnsi="Times New Roman" w:cs="Times New Roman"/>
          <w:sz w:val="28"/>
          <w:szCs w:val="28"/>
          <w:lang w:val="uk-UA"/>
        </w:rPr>
        <w:t xml:space="preserve"> </w:t>
      </w:r>
    </w:p>
    <w:p w14:paraId="3DEC57F8" w14:textId="00496F9C" w:rsidR="00114C77" w:rsidRPr="00114C77" w:rsidRDefault="00E131FC" w:rsidP="00114C77">
      <w:pPr>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Робота виконана під керівництвом </w:t>
      </w:r>
      <w:r w:rsidR="008B78DF">
        <w:rPr>
          <w:rFonts w:ascii="Times New Roman" w:hAnsi="Times New Roman" w:cs="Times New Roman"/>
          <w:sz w:val="28"/>
          <w:szCs w:val="28"/>
          <w:lang w:val="ru-RU"/>
        </w:rPr>
        <w:t xml:space="preserve">к. т. н., доцента кафедри маркетингу та торговельного підприємства </w:t>
      </w:r>
      <w:r>
        <w:rPr>
          <w:rFonts w:ascii="Times New Roman" w:hAnsi="Times New Roman" w:cs="Times New Roman"/>
          <w:sz w:val="28"/>
          <w:szCs w:val="28"/>
          <w:lang w:val="ru-RU"/>
        </w:rPr>
        <w:t>Пак А.</w:t>
      </w:r>
      <w:r w:rsidR="00572DC8">
        <w:rPr>
          <w:rFonts w:ascii="Times New Roman" w:hAnsi="Times New Roman" w:cs="Times New Roman"/>
          <w:sz w:val="28"/>
          <w:szCs w:val="28"/>
          <w:lang w:val="ru-RU"/>
        </w:rPr>
        <w:t xml:space="preserve"> </w:t>
      </w:r>
      <w:r>
        <w:rPr>
          <w:rFonts w:ascii="Times New Roman" w:hAnsi="Times New Roman" w:cs="Times New Roman"/>
          <w:sz w:val="28"/>
          <w:szCs w:val="28"/>
          <w:lang w:val="ru-RU"/>
        </w:rPr>
        <w:t>В.</w:t>
      </w:r>
    </w:p>
    <w:sectPr w:rsidR="00114C77" w:rsidRPr="00114C77" w:rsidSect="00E131FC">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3C4696"/>
    <w:multiLevelType w:val="hybridMultilevel"/>
    <w:tmpl w:val="6A98E7BA"/>
    <w:lvl w:ilvl="0" w:tplc="AB4633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830437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1FC"/>
    <w:rsid w:val="00114C77"/>
    <w:rsid w:val="00312D07"/>
    <w:rsid w:val="00361807"/>
    <w:rsid w:val="00492C4D"/>
    <w:rsid w:val="004F5F4D"/>
    <w:rsid w:val="00572DC8"/>
    <w:rsid w:val="005D162D"/>
    <w:rsid w:val="00745DAF"/>
    <w:rsid w:val="008B78DF"/>
    <w:rsid w:val="00A23C56"/>
    <w:rsid w:val="00E131F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14327"/>
  <w15:chartTrackingRefBased/>
  <w15:docId w15:val="{771AD7CB-EE8C-1544-BDF9-6E5258FF2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31FC"/>
    <w:pPr>
      <w:spacing w:before="100" w:beforeAutospacing="1" w:after="100" w:afterAutospacing="1"/>
    </w:pPr>
    <w:rPr>
      <w:rFonts w:ascii="Times New Roman" w:eastAsia="Times New Roman" w:hAnsi="Times New Roman" w:cs="Times New Roman"/>
      <w:lang w:eastAsia="ru-RU"/>
    </w:rPr>
  </w:style>
  <w:style w:type="character" w:styleId="a4">
    <w:name w:val="Hyperlink"/>
    <w:basedOn w:val="a0"/>
    <w:uiPriority w:val="99"/>
    <w:unhideWhenUsed/>
    <w:rsid w:val="00114C77"/>
    <w:rPr>
      <w:color w:val="0563C1" w:themeColor="hyperlink"/>
      <w:u w:val="single"/>
    </w:rPr>
  </w:style>
  <w:style w:type="character" w:styleId="a5">
    <w:name w:val="Unresolved Mention"/>
    <w:basedOn w:val="a0"/>
    <w:uiPriority w:val="99"/>
    <w:semiHidden/>
    <w:unhideWhenUsed/>
    <w:rsid w:val="00114C77"/>
    <w:rPr>
      <w:color w:val="605E5C"/>
      <w:shd w:val="clear" w:color="auto" w:fill="E1DFDD"/>
    </w:rPr>
  </w:style>
  <w:style w:type="paragraph" w:styleId="a6">
    <w:name w:val="List Paragraph"/>
    <w:basedOn w:val="a"/>
    <w:uiPriority w:val="34"/>
    <w:qFormat/>
    <w:rsid w:val="00114C77"/>
    <w:pPr>
      <w:ind w:left="720"/>
      <w:contextualSpacing/>
    </w:pPr>
    <w:rPr>
      <w:lang w:val="ru-RU"/>
    </w:rPr>
  </w:style>
  <w:style w:type="character" w:styleId="a7">
    <w:name w:val="FollowedHyperlink"/>
    <w:basedOn w:val="a0"/>
    <w:uiPriority w:val="99"/>
    <w:semiHidden/>
    <w:unhideWhenUsed/>
    <w:rsid w:val="00114C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426157">
      <w:bodyDiv w:val="1"/>
      <w:marLeft w:val="0"/>
      <w:marRight w:val="0"/>
      <w:marTop w:val="0"/>
      <w:marBottom w:val="0"/>
      <w:divBdr>
        <w:top w:val="none" w:sz="0" w:space="0" w:color="auto"/>
        <w:left w:val="none" w:sz="0" w:space="0" w:color="auto"/>
        <w:bottom w:val="none" w:sz="0" w:space="0" w:color="auto"/>
        <w:right w:val="none" w:sz="0" w:space="0" w:color="auto"/>
      </w:divBdr>
      <w:divsChild>
        <w:div w:id="562372747">
          <w:marLeft w:val="0"/>
          <w:marRight w:val="0"/>
          <w:marTop w:val="0"/>
          <w:marBottom w:val="0"/>
          <w:divBdr>
            <w:top w:val="none" w:sz="0" w:space="0" w:color="auto"/>
            <w:left w:val="none" w:sz="0" w:space="0" w:color="auto"/>
            <w:bottom w:val="none" w:sz="0" w:space="0" w:color="auto"/>
            <w:right w:val="none" w:sz="0" w:space="0" w:color="auto"/>
          </w:divBdr>
          <w:divsChild>
            <w:div w:id="750851698">
              <w:marLeft w:val="0"/>
              <w:marRight w:val="0"/>
              <w:marTop w:val="0"/>
              <w:marBottom w:val="0"/>
              <w:divBdr>
                <w:top w:val="none" w:sz="0" w:space="0" w:color="auto"/>
                <w:left w:val="none" w:sz="0" w:space="0" w:color="auto"/>
                <w:bottom w:val="none" w:sz="0" w:space="0" w:color="auto"/>
                <w:right w:val="none" w:sz="0" w:space="0" w:color="auto"/>
              </w:divBdr>
              <w:divsChild>
                <w:div w:id="969046903">
                  <w:marLeft w:val="0"/>
                  <w:marRight w:val="0"/>
                  <w:marTop w:val="0"/>
                  <w:marBottom w:val="0"/>
                  <w:divBdr>
                    <w:top w:val="none" w:sz="0" w:space="0" w:color="auto"/>
                    <w:left w:val="none" w:sz="0" w:space="0" w:color="auto"/>
                    <w:bottom w:val="none" w:sz="0" w:space="0" w:color="auto"/>
                    <w:right w:val="none" w:sz="0" w:space="0" w:color="auto"/>
                  </w:divBdr>
                  <w:divsChild>
                    <w:div w:id="17381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579781">
      <w:bodyDiv w:val="1"/>
      <w:marLeft w:val="0"/>
      <w:marRight w:val="0"/>
      <w:marTop w:val="0"/>
      <w:marBottom w:val="0"/>
      <w:divBdr>
        <w:top w:val="none" w:sz="0" w:space="0" w:color="auto"/>
        <w:left w:val="none" w:sz="0" w:space="0" w:color="auto"/>
        <w:bottom w:val="none" w:sz="0" w:space="0" w:color="auto"/>
        <w:right w:val="none" w:sz="0" w:space="0" w:color="auto"/>
      </w:divBdr>
      <w:divsChild>
        <w:div w:id="15741512">
          <w:marLeft w:val="0"/>
          <w:marRight w:val="0"/>
          <w:marTop w:val="0"/>
          <w:marBottom w:val="0"/>
          <w:divBdr>
            <w:top w:val="none" w:sz="0" w:space="0" w:color="auto"/>
            <w:left w:val="none" w:sz="0" w:space="0" w:color="auto"/>
            <w:bottom w:val="none" w:sz="0" w:space="0" w:color="auto"/>
            <w:right w:val="none" w:sz="0" w:space="0" w:color="auto"/>
          </w:divBdr>
          <w:divsChild>
            <w:div w:id="831457898">
              <w:marLeft w:val="0"/>
              <w:marRight w:val="0"/>
              <w:marTop w:val="0"/>
              <w:marBottom w:val="0"/>
              <w:divBdr>
                <w:top w:val="none" w:sz="0" w:space="0" w:color="auto"/>
                <w:left w:val="none" w:sz="0" w:space="0" w:color="auto"/>
                <w:bottom w:val="none" w:sz="0" w:space="0" w:color="auto"/>
                <w:right w:val="none" w:sz="0" w:space="0" w:color="auto"/>
              </w:divBdr>
              <w:divsChild>
                <w:div w:id="1489899192">
                  <w:marLeft w:val="0"/>
                  <w:marRight w:val="0"/>
                  <w:marTop w:val="0"/>
                  <w:marBottom w:val="0"/>
                  <w:divBdr>
                    <w:top w:val="none" w:sz="0" w:space="0" w:color="auto"/>
                    <w:left w:val="none" w:sz="0" w:space="0" w:color="auto"/>
                    <w:bottom w:val="none" w:sz="0" w:space="0" w:color="auto"/>
                    <w:right w:val="none" w:sz="0" w:space="0" w:color="auto"/>
                  </w:divBdr>
                  <w:divsChild>
                    <w:div w:id="20522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089026">
      <w:bodyDiv w:val="1"/>
      <w:marLeft w:val="0"/>
      <w:marRight w:val="0"/>
      <w:marTop w:val="0"/>
      <w:marBottom w:val="0"/>
      <w:divBdr>
        <w:top w:val="none" w:sz="0" w:space="0" w:color="auto"/>
        <w:left w:val="none" w:sz="0" w:space="0" w:color="auto"/>
        <w:bottom w:val="none" w:sz="0" w:space="0" w:color="auto"/>
        <w:right w:val="none" w:sz="0" w:space="0" w:color="auto"/>
      </w:divBdr>
      <w:divsChild>
        <w:div w:id="1881238242">
          <w:marLeft w:val="0"/>
          <w:marRight w:val="0"/>
          <w:marTop w:val="0"/>
          <w:marBottom w:val="0"/>
          <w:divBdr>
            <w:top w:val="none" w:sz="0" w:space="0" w:color="auto"/>
            <w:left w:val="none" w:sz="0" w:space="0" w:color="auto"/>
            <w:bottom w:val="none" w:sz="0" w:space="0" w:color="auto"/>
            <w:right w:val="none" w:sz="0" w:space="0" w:color="auto"/>
          </w:divBdr>
          <w:divsChild>
            <w:div w:id="1816412534">
              <w:marLeft w:val="0"/>
              <w:marRight w:val="0"/>
              <w:marTop w:val="0"/>
              <w:marBottom w:val="0"/>
              <w:divBdr>
                <w:top w:val="none" w:sz="0" w:space="0" w:color="auto"/>
                <w:left w:val="none" w:sz="0" w:space="0" w:color="auto"/>
                <w:bottom w:val="none" w:sz="0" w:space="0" w:color="auto"/>
                <w:right w:val="none" w:sz="0" w:space="0" w:color="auto"/>
              </w:divBdr>
              <w:divsChild>
                <w:div w:id="1623463196">
                  <w:marLeft w:val="0"/>
                  <w:marRight w:val="0"/>
                  <w:marTop w:val="0"/>
                  <w:marBottom w:val="0"/>
                  <w:divBdr>
                    <w:top w:val="none" w:sz="0" w:space="0" w:color="auto"/>
                    <w:left w:val="none" w:sz="0" w:space="0" w:color="auto"/>
                    <w:bottom w:val="none" w:sz="0" w:space="0" w:color="auto"/>
                    <w:right w:val="none" w:sz="0" w:space="0" w:color="auto"/>
                  </w:divBdr>
                  <w:divsChild>
                    <w:div w:id="199675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470546">
      <w:bodyDiv w:val="1"/>
      <w:marLeft w:val="0"/>
      <w:marRight w:val="0"/>
      <w:marTop w:val="0"/>
      <w:marBottom w:val="0"/>
      <w:divBdr>
        <w:top w:val="none" w:sz="0" w:space="0" w:color="auto"/>
        <w:left w:val="none" w:sz="0" w:space="0" w:color="auto"/>
        <w:bottom w:val="none" w:sz="0" w:space="0" w:color="auto"/>
        <w:right w:val="none" w:sz="0" w:space="0" w:color="auto"/>
      </w:divBdr>
      <w:divsChild>
        <w:div w:id="750391815">
          <w:marLeft w:val="0"/>
          <w:marRight w:val="0"/>
          <w:marTop w:val="0"/>
          <w:marBottom w:val="0"/>
          <w:divBdr>
            <w:top w:val="none" w:sz="0" w:space="0" w:color="auto"/>
            <w:left w:val="none" w:sz="0" w:space="0" w:color="auto"/>
            <w:bottom w:val="none" w:sz="0" w:space="0" w:color="auto"/>
            <w:right w:val="none" w:sz="0" w:space="0" w:color="auto"/>
          </w:divBdr>
          <w:divsChild>
            <w:div w:id="1125077512">
              <w:marLeft w:val="0"/>
              <w:marRight w:val="0"/>
              <w:marTop w:val="0"/>
              <w:marBottom w:val="0"/>
              <w:divBdr>
                <w:top w:val="none" w:sz="0" w:space="0" w:color="auto"/>
                <w:left w:val="none" w:sz="0" w:space="0" w:color="auto"/>
                <w:bottom w:val="none" w:sz="0" w:space="0" w:color="auto"/>
                <w:right w:val="none" w:sz="0" w:space="0" w:color="auto"/>
              </w:divBdr>
              <w:divsChild>
                <w:div w:id="1981953239">
                  <w:marLeft w:val="0"/>
                  <w:marRight w:val="0"/>
                  <w:marTop w:val="0"/>
                  <w:marBottom w:val="0"/>
                  <w:divBdr>
                    <w:top w:val="none" w:sz="0" w:space="0" w:color="auto"/>
                    <w:left w:val="none" w:sz="0" w:space="0" w:color="auto"/>
                    <w:bottom w:val="none" w:sz="0" w:space="0" w:color="auto"/>
                    <w:right w:val="none" w:sz="0" w:space="0" w:color="auto"/>
                  </w:divBdr>
                  <w:divsChild>
                    <w:div w:id="2834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010217">
      <w:bodyDiv w:val="1"/>
      <w:marLeft w:val="0"/>
      <w:marRight w:val="0"/>
      <w:marTop w:val="0"/>
      <w:marBottom w:val="0"/>
      <w:divBdr>
        <w:top w:val="none" w:sz="0" w:space="0" w:color="auto"/>
        <w:left w:val="none" w:sz="0" w:space="0" w:color="auto"/>
        <w:bottom w:val="none" w:sz="0" w:space="0" w:color="auto"/>
        <w:right w:val="none" w:sz="0" w:space="0" w:color="auto"/>
      </w:divBdr>
      <w:divsChild>
        <w:div w:id="1202938234">
          <w:marLeft w:val="0"/>
          <w:marRight w:val="0"/>
          <w:marTop w:val="0"/>
          <w:marBottom w:val="0"/>
          <w:divBdr>
            <w:top w:val="none" w:sz="0" w:space="0" w:color="auto"/>
            <w:left w:val="none" w:sz="0" w:space="0" w:color="auto"/>
            <w:bottom w:val="none" w:sz="0" w:space="0" w:color="auto"/>
            <w:right w:val="none" w:sz="0" w:space="0" w:color="auto"/>
          </w:divBdr>
          <w:divsChild>
            <w:div w:id="1893038297">
              <w:marLeft w:val="0"/>
              <w:marRight w:val="0"/>
              <w:marTop w:val="0"/>
              <w:marBottom w:val="0"/>
              <w:divBdr>
                <w:top w:val="none" w:sz="0" w:space="0" w:color="auto"/>
                <w:left w:val="none" w:sz="0" w:space="0" w:color="auto"/>
                <w:bottom w:val="none" w:sz="0" w:space="0" w:color="auto"/>
                <w:right w:val="none" w:sz="0" w:space="0" w:color="auto"/>
              </w:divBdr>
              <w:divsChild>
                <w:div w:id="1493333700">
                  <w:marLeft w:val="0"/>
                  <w:marRight w:val="0"/>
                  <w:marTop w:val="0"/>
                  <w:marBottom w:val="0"/>
                  <w:divBdr>
                    <w:top w:val="none" w:sz="0" w:space="0" w:color="auto"/>
                    <w:left w:val="none" w:sz="0" w:space="0" w:color="auto"/>
                    <w:bottom w:val="none" w:sz="0" w:space="0" w:color="auto"/>
                    <w:right w:val="none" w:sz="0" w:space="0" w:color="auto"/>
                  </w:divBdr>
                  <w:divsChild>
                    <w:div w:id="183961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440374">
      <w:bodyDiv w:val="1"/>
      <w:marLeft w:val="0"/>
      <w:marRight w:val="0"/>
      <w:marTop w:val="0"/>
      <w:marBottom w:val="0"/>
      <w:divBdr>
        <w:top w:val="none" w:sz="0" w:space="0" w:color="auto"/>
        <w:left w:val="none" w:sz="0" w:space="0" w:color="auto"/>
        <w:bottom w:val="none" w:sz="0" w:space="0" w:color="auto"/>
        <w:right w:val="none" w:sz="0" w:space="0" w:color="auto"/>
      </w:divBdr>
    </w:div>
    <w:div w:id="765424396">
      <w:bodyDiv w:val="1"/>
      <w:marLeft w:val="0"/>
      <w:marRight w:val="0"/>
      <w:marTop w:val="0"/>
      <w:marBottom w:val="0"/>
      <w:divBdr>
        <w:top w:val="none" w:sz="0" w:space="0" w:color="auto"/>
        <w:left w:val="none" w:sz="0" w:space="0" w:color="auto"/>
        <w:bottom w:val="none" w:sz="0" w:space="0" w:color="auto"/>
        <w:right w:val="none" w:sz="0" w:space="0" w:color="auto"/>
      </w:divBdr>
      <w:divsChild>
        <w:div w:id="1501963768">
          <w:marLeft w:val="0"/>
          <w:marRight w:val="0"/>
          <w:marTop w:val="0"/>
          <w:marBottom w:val="0"/>
          <w:divBdr>
            <w:top w:val="none" w:sz="0" w:space="0" w:color="auto"/>
            <w:left w:val="none" w:sz="0" w:space="0" w:color="auto"/>
            <w:bottom w:val="none" w:sz="0" w:space="0" w:color="auto"/>
            <w:right w:val="none" w:sz="0" w:space="0" w:color="auto"/>
          </w:divBdr>
          <w:divsChild>
            <w:div w:id="1917477680">
              <w:marLeft w:val="0"/>
              <w:marRight w:val="0"/>
              <w:marTop w:val="0"/>
              <w:marBottom w:val="0"/>
              <w:divBdr>
                <w:top w:val="none" w:sz="0" w:space="0" w:color="auto"/>
                <w:left w:val="none" w:sz="0" w:space="0" w:color="auto"/>
                <w:bottom w:val="none" w:sz="0" w:space="0" w:color="auto"/>
                <w:right w:val="none" w:sz="0" w:space="0" w:color="auto"/>
              </w:divBdr>
              <w:divsChild>
                <w:div w:id="591087817">
                  <w:marLeft w:val="0"/>
                  <w:marRight w:val="0"/>
                  <w:marTop w:val="0"/>
                  <w:marBottom w:val="0"/>
                  <w:divBdr>
                    <w:top w:val="none" w:sz="0" w:space="0" w:color="auto"/>
                    <w:left w:val="none" w:sz="0" w:space="0" w:color="auto"/>
                    <w:bottom w:val="none" w:sz="0" w:space="0" w:color="auto"/>
                    <w:right w:val="none" w:sz="0" w:space="0" w:color="auto"/>
                  </w:divBdr>
                  <w:divsChild>
                    <w:div w:id="93258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830655">
      <w:bodyDiv w:val="1"/>
      <w:marLeft w:val="0"/>
      <w:marRight w:val="0"/>
      <w:marTop w:val="0"/>
      <w:marBottom w:val="0"/>
      <w:divBdr>
        <w:top w:val="none" w:sz="0" w:space="0" w:color="auto"/>
        <w:left w:val="none" w:sz="0" w:space="0" w:color="auto"/>
        <w:bottom w:val="none" w:sz="0" w:space="0" w:color="auto"/>
        <w:right w:val="none" w:sz="0" w:space="0" w:color="auto"/>
      </w:divBdr>
      <w:divsChild>
        <w:div w:id="1302882973">
          <w:marLeft w:val="0"/>
          <w:marRight w:val="0"/>
          <w:marTop w:val="0"/>
          <w:marBottom w:val="0"/>
          <w:divBdr>
            <w:top w:val="none" w:sz="0" w:space="0" w:color="auto"/>
            <w:left w:val="none" w:sz="0" w:space="0" w:color="auto"/>
            <w:bottom w:val="none" w:sz="0" w:space="0" w:color="auto"/>
            <w:right w:val="none" w:sz="0" w:space="0" w:color="auto"/>
          </w:divBdr>
          <w:divsChild>
            <w:div w:id="239675110">
              <w:marLeft w:val="0"/>
              <w:marRight w:val="0"/>
              <w:marTop w:val="0"/>
              <w:marBottom w:val="0"/>
              <w:divBdr>
                <w:top w:val="none" w:sz="0" w:space="0" w:color="auto"/>
                <w:left w:val="none" w:sz="0" w:space="0" w:color="auto"/>
                <w:bottom w:val="none" w:sz="0" w:space="0" w:color="auto"/>
                <w:right w:val="none" w:sz="0" w:space="0" w:color="auto"/>
              </w:divBdr>
              <w:divsChild>
                <w:div w:id="1880504614">
                  <w:marLeft w:val="0"/>
                  <w:marRight w:val="0"/>
                  <w:marTop w:val="0"/>
                  <w:marBottom w:val="0"/>
                  <w:divBdr>
                    <w:top w:val="none" w:sz="0" w:space="0" w:color="auto"/>
                    <w:left w:val="none" w:sz="0" w:space="0" w:color="auto"/>
                    <w:bottom w:val="none" w:sz="0" w:space="0" w:color="auto"/>
                    <w:right w:val="none" w:sz="0" w:space="0" w:color="auto"/>
                  </w:divBdr>
                  <w:divsChild>
                    <w:div w:id="23351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575300">
      <w:bodyDiv w:val="1"/>
      <w:marLeft w:val="0"/>
      <w:marRight w:val="0"/>
      <w:marTop w:val="0"/>
      <w:marBottom w:val="0"/>
      <w:divBdr>
        <w:top w:val="none" w:sz="0" w:space="0" w:color="auto"/>
        <w:left w:val="none" w:sz="0" w:space="0" w:color="auto"/>
        <w:bottom w:val="none" w:sz="0" w:space="0" w:color="auto"/>
        <w:right w:val="none" w:sz="0" w:space="0" w:color="auto"/>
      </w:divBdr>
      <w:divsChild>
        <w:div w:id="1728643590">
          <w:marLeft w:val="0"/>
          <w:marRight w:val="0"/>
          <w:marTop w:val="0"/>
          <w:marBottom w:val="0"/>
          <w:divBdr>
            <w:top w:val="none" w:sz="0" w:space="0" w:color="auto"/>
            <w:left w:val="none" w:sz="0" w:space="0" w:color="auto"/>
            <w:bottom w:val="none" w:sz="0" w:space="0" w:color="auto"/>
            <w:right w:val="none" w:sz="0" w:space="0" w:color="auto"/>
          </w:divBdr>
          <w:divsChild>
            <w:div w:id="974018922">
              <w:marLeft w:val="0"/>
              <w:marRight w:val="0"/>
              <w:marTop w:val="0"/>
              <w:marBottom w:val="0"/>
              <w:divBdr>
                <w:top w:val="none" w:sz="0" w:space="0" w:color="auto"/>
                <w:left w:val="none" w:sz="0" w:space="0" w:color="auto"/>
                <w:bottom w:val="none" w:sz="0" w:space="0" w:color="auto"/>
                <w:right w:val="none" w:sz="0" w:space="0" w:color="auto"/>
              </w:divBdr>
              <w:divsChild>
                <w:div w:id="9190145">
                  <w:marLeft w:val="0"/>
                  <w:marRight w:val="0"/>
                  <w:marTop w:val="0"/>
                  <w:marBottom w:val="0"/>
                  <w:divBdr>
                    <w:top w:val="none" w:sz="0" w:space="0" w:color="auto"/>
                    <w:left w:val="none" w:sz="0" w:space="0" w:color="auto"/>
                    <w:bottom w:val="none" w:sz="0" w:space="0" w:color="auto"/>
                    <w:right w:val="none" w:sz="0" w:space="0" w:color="auto"/>
                  </w:divBdr>
                  <w:divsChild>
                    <w:div w:id="205114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774636">
      <w:bodyDiv w:val="1"/>
      <w:marLeft w:val="0"/>
      <w:marRight w:val="0"/>
      <w:marTop w:val="0"/>
      <w:marBottom w:val="0"/>
      <w:divBdr>
        <w:top w:val="none" w:sz="0" w:space="0" w:color="auto"/>
        <w:left w:val="none" w:sz="0" w:space="0" w:color="auto"/>
        <w:bottom w:val="none" w:sz="0" w:space="0" w:color="auto"/>
        <w:right w:val="none" w:sz="0" w:space="0" w:color="auto"/>
      </w:divBdr>
    </w:div>
    <w:div w:id="1374227328">
      <w:bodyDiv w:val="1"/>
      <w:marLeft w:val="0"/>
      <w:marRight w:val="0"/>
      <w:marTop w:val="0"/>
      <w:marBottom w:val="0"/>
      <w:divBdr>
        <w:top w:val="none" w:sz="0" w:space="0" w:color="auto"/>
        <w:left w:val="none" w:sz="0" w:space="0" w:color="auto"/>
        <w:bottom w:val="none" w:sz="0" w:space="0" w:color="auto"/>
        <w:right w:val="none" w:sz="0" w:space="0" w:color="auto"/>
      </w:divBdr>
      <w:divsChild>
        <w:div w:id="1443181230">
          <w:marLeft w:val="0"/>
          <w:marRight w:val="0"/>
          <w:marTop w:val="0"/>
          <w:marBottom w:val="0"/>
          <w:divBdr>
            <w:top w:val="none" w:sz="0" w:space="0" w:color="auto"/>
            <w:left w:val="none" w:sz="0" w:space="0" w:color="auto"/>
            <w:bottom w:val="none" w:sz="0" w:space="0" w:color="auto"/>
            <w:right w:val="none" w:sz="0" w:space="0" w:color="auto"/>
          </w:divBdr>
          <w:divsChild>
            <w:div w:id="577909155">
              <w:marLeft w:val="0"/>
              <w:marRight w:val="0"/>
              <w:marTop w:val="0"/>
              <w:marBottom w:val="0"/>
              <w:divBdr>
                <w:top w:val="none" w:sz="0" w:space="0" w:color="auto"/>
                <w:left w:val="none" w:sz="0" w:space="0" w:color="auto"/>
                <w:bottom w:val="none" w:sz="0" w:space="0" w:color="auto"/>
                <w:right w:val="none" w:sz="0" w:space="0" w:color="auto"/>
              </w:divBdr>
              <w:divsChild>
                <w:div w:id="1257397105">
                  <w:marLeft w:val="0"/>
                  <w:marRight w:val="0"/>
                  <w:marTop w:val="0"/>
                  <w:marBottom w:val="0"/>
                  <w:divBdr>
                    <w:top w:val="none" w:sz="0" w:space="0" w:color="auto"/>
                    <w:left w:val="none" w:sz="0" w:space="0" w:color="auto"/>
                    <w:bottom w:val="none" w:sz="0" w:space="0" w:color="auto"/>
                    <w:right w:val="none" w:sz="0" w:space="0" w:color="auto"/>
                  </w:divBdr>
                  <w:divsChild>
                    <w:div w:id="185553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047305">
      <w:bodyDiv w:val="1"/>
      <w:marLeft w:val="0"/>
      <w:marRight w:val="0"/>
      <w:marTop w:val="0"/>
      <w:marBottom w:val="0"/>
      <w:divBdr>
        <w:top w:val="none" w:sz="0" w:space="0" w:color="auto"/>
        <w:left w:val="none" w:sz="0" w:space="0" w:color="auto"/>
        <w:bottom w:val="none" w:sz="0" w:space="0" w:color="auto"/>
        <w:right w:val="none" w:sz="0" w:space="0" w:color="auto"/>
      </w:divBdr>
    </w:div>
    <w:div w:id="1753896238">
      <w:bodyDiv w:val="1"/>
      <w:marLeft w:val="0"/>
      <w:marRight w:val="0"/>
      <w:marTop w:val="0"/>
      <w:marBottom w:val="0"/>
      <w:divBdr>
        <w:top w:val="none" w:sz="0" w:space="0" w:color="auto"/>
        <w:left w:val="none" w:sz="0" w:space="0" w:color="auto"/>
        <w:bottom w:val="none" w:sz="0" w:space="0" w:color="auto"/>
        <w:right w:val="none" w:sz="0" w:space="0" w:color="auto"/>
      </w:divBdr>
      <w:divsChild>
        <w:div w:id="968319783">
          <w:marLeft w:val="0"/>
          <w:marRight w:val="0"/>
          <w:marTop w:val="0"/>
          <w:marBottom w:val="0"/>
          <w:divBdr>
            <w:top w:val="none" w:sz="0" w:space="0" w:color="auto"/>
            <w:left w:val="none" w:sz="0" w:space="0" w:color="auto"/>
            <w:bottom w:val="none" w:sz="0" w:space="0" w:color="auto"/>
            <w:right w:val="none" w:sz="0" w:space="0" w:color="auto"/>
          </w:divBdr>
          <w:divsChild>
            <w:div w:id="1349333557">
              <w:marLeft w:val="0"/>
              <w:marRight w:val="0"/>
              <w:marTop w:val="0"/>
              <w:marBottom w:val="0"/>
              <w:divBdr>
                <w:top w:val="none" w:sz="0" w:space="0" w:color="auto"/>
                <w:left w:val="none" w:sz="0" w:space="0" w:color="auto"/>
                <w:bottom w:val="none" w:sz="0" w:space="0" w:color="auto"/>
                <w:right w:val="none" w:sz="0" w:space="0" w:color="auto"/>
              </w:divBdr>
              <w:divsChild>
                <w:div w:id="264920600">
                  <w:marLeft w:val="0"/>
                  <w:marRight w:val="0"/>
                  <w:marTop w:val="0"/>
                  <w:marBottom w:val="0"/>
                  <w:divBdr>
                    <w:top w:val="none" w:sz="0" w:space="0" w:color="auto"/>
                    <w:left w:val="none" w:sz="0" w:space="0" w:color="auto"/>
                    <w:bottom w:val="none" w:sz="0" w:space="0" w:color="auto"/>
                    <w:right w:val="none" w:sz="0" w:space="0" w:color="auto"/>
                  </w:divBdr>
                  <w:divsChild>
                    <w:div w:id="55635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I21DBN=LINK&amp;P21DBN=UJRN&amp;Z21ID=&amp;S21REF=10&amp;S21CNR=20&amp;S21STN=1&amp;S21FMT=ASP_meta&amp;C21COM=S&amp;2_S21P03=FILA=&amp;2_S21STR=Nvmgu_jur_2018_33_30" TargetMode="External"/><Relationship Id="rId3" Type="http://schemas.openxmlformats.org/officeDocument/2006/relationships/settings" Target="settings.xml"/><Relationship Id="rId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4042:%D0%AE%D1%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3659-12" TargetMode="External"/><Relationship Id="rId5" Type="http://schemas.openxmlformats.org/officeDocument/2006/relationships/hyperlink" Target="https://zakon.rada.gov.ua/laws/show/2210-1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760</Words>
  <Characters>4336</Characters>
  <Application>Microsoft Office Word</Application>
  <DocSecurity>0</DocSecurity>
  <Lines>36</Lines>
  <Paragraphs>10</Paragraphs>
  <ScaleCrop>false</ScaleCrop>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Dasha Shvets</dc:creator>
  <cp:keywords/>
  <dc:description/>
  <cp:lastModifiedBy>Дмитрий Швец</cp:lastModifiedBy>
  <cp:revision>2</cp:revision>
  <dcterms:created xsi:type="dcterms:W3CDTF">2023-05-12T17:03:00Z</dcterms:created>
  <dcterms:modified xsi:type="dcterms:W3CDTF">2023-05-12T17:03:00Z</dcterms:modified>
</cp:coreProperties>
</file>