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CD5762" w:rsidP="00CD5762">
      <w:pPr>
        <w:ind w:firstLine="851"/>
        <w:jc w:val="both"/>
        <w:rPr>
          <w:rFonts w:ascii="Times New Roman" w:hAnsi="Times New Roman" w:cs="Times New Roman"/>
          <w:b/>
          <w:sz w:val="28"/>
          <w:szCs w:val="28"/>
        </w:rPr>
      </w:pPr>
      <w:r w:rsidRPr="00CD5762">
        <w:rPr>
          <w:rFonts w:ascii="Times New Roman" w:hAnsi="Times New Roman" w:cs="Times New Roman"/>
          <w:b/>
          <w:sz w:val="28"/>
          <w:szCs w:val="28"/>
        </w:rPr>
        <w:t>Забезпечення миру на планеті та завершення військових конфліктів</w:t>
      </w:r>
    </w:p>
    <w:p w:rsidR="00CD5762" w:rsidRDefault="004740BA" w:rsidP="00CC1542">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CC1542" w:rsidRPr="00CC1542" w:rsidRDefault="00CC1542" w:rsidP="00CC1542">
      <w:pPr>
        <w:spacing w:after="0" w:line="240" w:lineRule="auto"/>
        <w:ind w:firstLine="851"/>
        <w:jc w:val="both"/>
        <w:rPr>
          <w:rFonts w:ascii="Times New Roman" w:hAnsi="Times New Roman"/>
          <w:b/>
          <w:sz w:val="28"/>
          <w:szCs w:val="28"/>
        </w:rPr>
      </w:pPr>
    </w:p>
    <w:p w:rsidR="004740BA" w:rsidRDefault="00CC1542" w:rsidP="00CC154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Зростання конфліктів у </w:t>
      </w:r>
      <w:r w:rsidR="004740BA" w:rsidRPr="004740BA">
        <w:rPr>
          <w:rFonts w:ascii="Times New Roman" w:hAnsi="Times New Roman" w:cs="Times New Roman"/>
          <w:sz w:val="28"/>
          <w:szCs w:val="28"/>
        </w:rPr>
        <w:t>сучасному світі та стилі їхнього узгодження дають підстави для висновку, що в осяжному майбутньому використання військової сили залишатиметься вірогідною формою вирішення територіальних, соціальних, прибуткових, громадсько-етні</w:t>
      </w:r>
      <w:r>
        <w:rPr>
          <w:rFonts w:ascii="Times New Roman" w:hAnsi="Times New Roman" w:cs="Times New Roman"/>
          <w:sz w:val="28"/>
          <w:szCs w:val="28"/>
        </w:rPr>
        <w:t>чних, ідеологічних, релігійних , художні та інші протиріччях.</w:t>
      </w:r>
    </w:p>
    <w:p w:rsidR="00CC1542" w:rsidRDefault="00CC1542" w:rsidP="00CC154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Тому метою створення статті стало питання причин воєнних конфліктів та способу їх вирішення, а в подальшому уникнення таких методів рішення,тих чи інших, спірних ситуацій.</w:t>
      </w:r>
    </w:p>
    <w:p w:rsidR="00CC1542" w:rsidRDefault="00CC1542" w:rsidP="00CC1542">
      <w:pPr>
        <w:spacing w:after="0" w:line="240" w:lineRule="auto"/>
        <w:ind w:firstLine="851"/>
        <w:jc w:val="both"/>
        <w:rPr>
          <w:rFonts w:ascii="Times New Roman" w:hAnsi="Times New Roman"/>
          <w:sz w:val="28"/>
          <w:szCs w:val="28"/>
        </w:rPr>
      </w:pPr>
      <w:r>
        <w:rPr>
          <w:rFonts w:ascii="Times New Roman" w:hAnsi="Times New Roman"/>
          <w:sz w:val="28"/>
          <w:szCs w:val="28"/>
        </w:rPr>
        <w:t>Методами написання статті стали аналіз, синтез, узагальнення пояснення та кваліфікація даних. Першими джерелами для того щоб розібратись у  питанні, стали сьогоднішні воєнні конфлікти</w:t>
      </w:r>
      <w:r w:rsidR="00BE2E15">
        <w:rPr>
          <w:rFonts w:ascii="Times New Roman" w:hAnsi="Times New Roman"/>
          <w:sz w:val="28"/>
          <w:szCs w:val="28"/>
        </w:rPr>
        <w:t xml:space="preserve">, а таких </w:t>
      </w:r>
      <w:r w:rsidR="00BE2E15" w:rsidRPr="00BE2E15">
        <w:rPr>
          <w:rFonts w:ascii="Times New Roman" w:hAnsi="Times New Roman"/>
          <w:sz w:val="28"/>
          <w:szCs w:val="28"/>
        </w:rPr>
        <w:t>Американський Центр всеохопного миру (CSP) за даними на початок 2017 року нарахував 36 війн. Безпосередню участь у них беруть 28 держав. З них майже половина (13 країн) мають затягнуті конфлікти - такі, що тривають понад 10 років. (CSP</w:t>
      </w:r>
      <w:r w:rsidR="00BE2E15">
        <w:rPr>
          <w:rFonts w:ascii="Times New Roman" w:hAnsi="Times New Roman"/>
          <w:sz w:val="28"/>
          <w:szCs w:val="28"/>
        </w:rPr>
        <w:t xml:space="preserve"> 2017р.</w:t>
      </w:r>
      <w:r w:rsidR="00BE2E15" w:rsidRPr="00BE2E15">
        <w:rPr>
          <w:rFonts w:ascii="Times New Roman" w:hAnsi="Times New Roman"/>
          <w:sz w:val="28"/>
          <w:szCs w:val="28"/>
        </w:rPr>
        <w:t>)</w:t>
      </w:r>
    </w:p>
    <w:p w:rsidR="00BE2E15" w:rsidRDefault="00BE2E15" w:rsidP="00BE2E15">
      <w:pPr>
        <w:spacing w:after="0" w:line="240" w:lineRule="auto"/>
        <w:ind w:firstLine="851"/>
        <w:jc w:val="both"/>
        <w:rPr>
          <w:rFonts w:ascii="Times New Roman" w:hAnsi="Times New Roman"/>
          <w:sz w:val="28"/>
          <w:szCs w:val="28"/>
        </w:rPr>
      </w:pPr>
      <w:r w:rsidRPr="00BE2E15">
        <w:rPr>
          <w:rFonts w:ascii="Times New Roman" w:hAnsi="Times New Roman"/>
          <w:sz w:val="28"/>
          <w:szCs w:val="28"/>
        </w:rPr>
        <w:t>Аналіз військових конфліктів, у розв’язанні яких беруть участь чинники військового об’єднання держави, показує, що їх різноманіття доповнюєть</w:t>
      </w:r>
      <w:r>
        <w:rPr>
          <w:rFonts w:ascii="Times New Roman" w:hAnsi="Times New Roman"/>
          <w:sz w:val="28"/>
          <w:szCs w:val="28"/>
        </w:rPr>
        <w:t>ся здатністю до трансфігурації.</w:t>
      </w:r>
    </w:p>
    <w:p w:rsidR="00BE2E15" w:rsidRPr="00BE2E15" w:rsidRDefault="00BE2E15" w:rsidP="00BE2E15">
      <w:pPr>
        <w:spacing w:after="0" w:line="240" w:lineRule="auto"/>
        <w:ind w:firstLine="851"/>
        <w:jc w:val="both"/>
        <w:rPr>
          <w:rFonts w:ascii="Times New Roman" w:hAnsi="Times New Roman" w:cs="Times New Roman"/>
          <w:sz w:val="28"/>
          <w:szCs w:val="28"/>
        </w:rPr>
      </w:pPr>
      <w:r w:rsidRPr="00BE2E15">
        <w:rPr>
          <w:rFonts w:ascii="Times New Roman" w:hAnsi="Times New Roman" w:cs="Times New Roman"/>
          <w:sz w:val="28"/>
          <w:szCs w:val="28"/>
        </w:rPr>
        <w:t>Здійснено аналіз стану забезпечення міжнародної безпеки міжнародно-правовими засобами. Розглянуто проблеми формування та функціонування системи міжнародної безпеки.</w:t>
      </w:r>
    </w:p>
    <w:p w:rsidR="00BE2E15" w:rsidRDefault="00BE2E15" w:rsidP="00BE2E15">
      <w:pPr>
        <w:spacing w:after="0" w:line="240" w:lineRule="auto"/>
        <w:ind w:firstLine="851"/>
        <w:jc w:val="both"/>
        <w:rPr>
          <w:rFonts w:ascii="Times New Roman" w:hAnsi="Times New Roman"/>
          <w:sz w:val="28"/>
          <w:szCs w:val="28"/>
        </w:rPr>
      </w:pPr>
      <w:r>
        <w:rPr>
          <w:rFonts w:ascii="Times New Roman" w:hAnsi="Times New Roman"/>
          <w:sz w:val="28"/>
          <w:szCs w:val="28"/>
        </w:rPr>
        <w:t>О</w:t>
      </w:r>
      <w:r w:rsidRPr="00BE2E15">
        <w:rPr>
          <w:rFonts w:ascii="Times New Roman" w:hAnsi="Times New Roman"/>
          <w:sz w:val="28"/>
          <w:szCs w:val="28"/>
        </w:rPr>
        <w:t>тже, типологічний аналіз доводить, що воєнний конфлікт проявляється через свою формальну та змістовну рамки та може змінюватися з часом.</w:t>
      </w:r>
    </w:p>
    <w:p w:rsidR="00BE2E15" w:rsidRDefault="00BE2E15" w:rsidP="00BE2E15">
      <w:pPr>
        <w:spacing w:after="0" w:line="240" w:lineRule="auto"/>
        <w:ind w:firstLine="851"/>
        <w:jc w:val="both"/>
        <w:rPr>
          <w:rFonts w:ascii="Times New Roman" w:hAnsi="Times New Roman"/>
          <w:sz w:val="28"/>
          <w:szCs w:val="28"/>
        </w:rPr>
      </w:pPr>
    </w:p>
    <w:p w:rsidR="00BE2E15" w:rsidRDefault="00BE2E15" w:rsidP="00BE2E15">
      <w:pPr>
        <w:spacing w:after="0" w:line="240" w:lineRule="auto"/>
        <w:ind w:firstLine="851"/>
        <w:jc w:val="both"/>
        <w:rPr>
          <w:rFonts w:ascii="Times New Roman" w:hAnsi="Times New Roman" w:cs="Times New Roman"/>
          <w:sz w:val="28"/>
        </w:rPr>
      </w:pPr>
      <w:r w:rsidRPr="003B3AC0">
        <w:rPr>
          <w:rFonts w:ascii="Times New Roman" w:hAnsi="Times New Roman"/>
          <w:b/>
          <w:sz w:val="28"/>
          <w:szCs w:val="28"/>
        </w:rPr>
        <w:t>Ключові слова:</w:t>
      </w:r>
      <w:r w:rsidRPr="00BE2E15">
        <w:rPr>
          <w:rFonts w:ascii="Times New Roman" w:hAnsi="Times New Roman" w:cs="Times New Roman"/>
          <w:i/>
          <w:sz w:val="28"/>
        </w:rPr>
        <w:t>; міжнародна безпека; регіональна безпека;</w:t>
      </w:r>
      <w:r w:rsidR="00AE4C66" w:rsidRPr="00AE4C66">
        <w:rPr>
          <w:rFonts w:ascii="Times New Roman" w:hAnsi="Times New Roman" w:cs="Times New Roman"/>
          <w:i/>
          <w:sz w:val="28"/>
        </w:rPr>
        <w:t xml:space="preserve"> </w:t>
      </w:r>
      <w:r w:rsidR="00AE4C66" w:rsidRPr="00BE2E15">
        <w:rPr>
          <w:rFonts w:ascii="Times New Roman" w:hAnsi="Times New Roman" w:cs="Times New Roman"/>
          <w:i/>
          <w:sz w:val="28"/>
        </w:rPr>
        <w:t xml:space="preserve">міжнародні відносини; </w:t>
      </w:r>
      <w:r w:rsidRPr="00BE2E15">
        <w:rPr>
          <w:rFonts w:ascii="Times New Roman" w:hAnsi="Times New Roman" w:cs="Times New Roman"/>
          <w:i/>
          <w:sz w:val="28"/>
        </w:rPr>
        <w:t xml:space="preserve"> система міжнародної безпеки; засоби забезпечення; міжнародно-правові засоби;</w:t>
      </w:r>
      <w:r w:rsidR="00AE4C66" w:rsidRPr="00AE4C66">
        <w:rPr>
          <w:rFonts w:ascii="Times New Roman" w:hAnsi="Times New Roman" w:cs="Times New Roman"/>
          <w:i/>
          <w:sz w:val="28"/>
        </w:rPr>
        <w:t xml:space="preserve"> </w:t>
      </w:r>
      <w:r w:rsidR="00AE4C66" w:rsidRPr="00BE2E15">
        <w:rPr>
          <w:rFonts w:ascii="Times New Roman" w:hAnsi="Times New Roman" w:cs="Times New Roman"/>
          <w:i/>
          <w:sz w:val="28"/>
        </w:rPr>
        <w:t>мирне співіснування</w:t>
      </w:r>
      <w:r w:rsidR="00AE4C66">
        <w:rPr>
          <w:rFonts w:ascii="Times New Roman" w:hAnsi="Times New Roman" w:cs="Times New Roman"/>
          <w:i/>
          <w:sz w:val="28"/>
        </w:rPr>
        <w:t>;</w:t>
      </w:r>
      <w:r w:rsidRPr="00BE2E15">
        <w:rPr>
          <w:rFonts w:ascii="Times New Roman" w:hAnsi="Times New Roman" w:cs="Times New Roman"/>
          <w:i/>
          <w:sz w:val="28"/>
        </w:rPr>
        <w:t xml:space="preserve"> система правових гарантій.</w:t>
      </w:r>
    </w:p>
    <w:p w:rsidR="00BE2E15" w:rsidRDefault="00BE2E15" w:rsidP="00BE2E15">
      <w:pPr>
        <w:spacing w:after="0" w:line="240" w:lineRule="auto"/>
        <w:ind w:firstLine="851"/>
        <w:jc w:val="both"/>
        <w:rPr>
          <w:rFonts w:ascii="Times New Roman" w:hAnsi="Times New Roman" w:cs="Times New Roman"/>
          <w:sz w:val="28"/>
        </w:rPr>
      </w:pPr>
    </w:p>
    <w:p w:rsidR="00BE2E15" w:rsidRDefault="00BE2E15" w:rsidP="00BE2E15">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F962D2" w:rsidRPr="00F962D2" w:rsidRDefault="00F962D2" w:rsidP="00F962D2">
      <w:pPr>
        <w:spacing w:after="0" w:line="240" w:lineRule="auto"/>
        <w:ind w:firstLine="851"/>
        <w:jc w:val="both"/>
        <w:rPr>
          <w:rFonts w:ascii="Times New Roman" w:hAnsi="Times New Roman"/>
          <w:sz w:val="28"/>
          <w:szCs w:val="28"/>
        </w:rPr>
      </w:pPr>
      <w:r w:rsidRPr="00F962D2">
        <w:rPr>
          <w:rFonts w:ascii="Times New Roman" w:hAnsi="Times New Roman"/>
          <w:sz w:val="28"/>
          <w:szCs w:val="28"/>
        </w:rPr>
        <w:t xml:space="preserve">На даний момент забезпечення транснаціональної безпеки залишається основною проблемою клопоту. Ультрасучасні боєприпаси не залишають зупинки для будь-якої держави, щоб забезпечити свою безпеку тільки військово-спеціальними засобами, шляхом зведення боєприпасів і укріплених сил, оскільки не тільки саму ядерну війну, але і гонку озброєнь неможливо виграти. Кричущим стало те, що безпеку країн можна забезпечити не службою, а політичними та транснаціональними правовими засобами. Шлях гарантування безпеки кожної окремої держави лежить через всесвітнє зміцнення загальної безпеки. Комплексна система </w:t>
      </w:r>
      <w:r w:rsidRPr="00F962D2">
        <w:rPr>
          <w:rFonts w:ascii="Times New Roman" w:hAnsi="Times New Roman"/>
          <w:sz w:val="28"/>
          <w:szCs w:val="28"/>
        </w:rPr>
        <w:lastRenderedPageBreak/>
        <w:t>транснаціональної безпеки – це новий підхід до проблеми забезпечення миру та без</w:t>
      </w:r>
      <w:r>
        <w:rPr>
          <w:rFonts w:ascii="Times New Roman" w:hAnsi="Times New Roman"/>
          <w:sz w:val="28"/>
          <w:szCs w:val="28"/>
        </w:rPr>
        <w:t xml:space="preserve">пеки у світі </w:t>
      </w:r>
      <w:r w:rsidRPr="00F962D2">
        <w:rPr>
          <w:rFonts w:ascii="Times New Roman" w:hAnsi="Times New Roman"/>
          <w:sz w:val="28"/>
          <w:szCs w:val="28"/>
        </w:rPr>
        <w:t>закон землі відіграє особливу ро</w:t>
      </w:r>
      <w:r>
        <w:rPr>
          <w:rFonts w:ascii="Times New Roman" w:hAnsi="Times New Roman"/>
          <w:sz w:val="28"/>
          <w:szCs w:val="28"/>
        </w:rPr>
        <w:t xml:space="preserve">ль у створенні подібної безпеки </w:t>
      </w:r>
      <w:r w:rsidRPr="00F962D2">
        <w:rPr>
          <w:rFonts w:ascii="Times New Roman" w:hAnsi="Times New Roman"/>
          <w:sz w:val="28"/>
          <w:szCs w:val="28"/>
        </w:rPr>
        <w:t>транснаціональна військова безпека. У загальному вигляді транснаціональні правові засоби забезпечення транснаціональної безпеки - це сукупність правових та інших способів і стилів, які відповідають вступним принципам транснаціонального права, спрямованих на встановлення миру та запобігання війні, а також, у разі необхідності, використання країнами спільних заходів. проти актів агресії та військових ситуацій, які підвішують мир і безпеку націй. Транснаціональні правові засоби забезпечення транснаціональної безпеки можна умовно поділити на три групи нормативні, організаційні та матеріальні.</w:t>
      </w:r>
    </w:p>
    <w:p w:rsidR="00F962D2" w:rsidRDefault="00F962D2" w:rsidP="00F962D2">
      <w:pPr>
        <w:spacing w:after="0" w:line="240" w:lineRule="auto"/>
        <w:ind w:firstLine="851"/>
        <w:jc w:val="both"/>
        <w:rPr>
          <w:rFonts w:ascii="Times New Roman" w:hAnsi="Times New Roman"/>
          <w:sz w:val="28"/>
          <w:szCs w:val="28"/>
        </w:rPr>
      </w:pPr>
      <w:r w:rsidRPr="00F962D2">
        <w:rPr>
          <w:rFonts w:ascii="Times New Roman" w:hAnsi="Times New Roman"/>
          <w:sz w:val="28"/>
          <w:szCs w:val="28"/>
        </w:rPr>
        <w:t>За погодженням з неконтрольованими</w:t>
      </w:r>
      <w:r>
        <w:rPr>
          <w:rFonts w:ascii="Times New Roman" w:hAnsi="Times New Roman"/>
          <w:sz w:val="28"/>
          <w:szCs w:val="28"/>
        </w:rPr>
        <w:t xml:space="preserve"> гарантіями обмерзання транснац </w:t>
      </w:r>
      <w:r w:rsidRPr="00F962D2">
        <w:rPr>
          <w:rFonts w:ascii="Times New Roman" w:hAnsi="Times New Roman"/>
          <w:sz w:val="28"/>
          <w:szCs w:val="28"/>
        </w:rPr>
        <w:t>безпеки, чинне транснаціональне право покликане служити миру. таким чином, уся його мораль повинна мати «світоврятівну» можливість. Перш за все, це стосується вступних принципів транснаціонального права, спрямованих на зміцнення співпраці та транснаціональний захист народів, і ці принципи досягають свого лише тоді, коли вони діють взаємозалежно. Правовою основою права транснаціональної військової безпеки є, перш за все, подібні вступні принципи транснаціонального права, як принцип незастосування сили, принцип мирного вирішення суперечок і принцип демілітаризації. Принцип заборони агресивних воєн (ненападу), зазначений у Паризькому договорі 1928 року, був перетворений із відмовою від Статуту ООН у ширшу заборону принципу незастосування сили або неприємності сили». Усі члени хору ООН у своїх транснаціональних відносинах від біди сили чи її застосування проти</w:t>
      </w:r>
      <w:r>
        <w:rPr>
          <w:rFonts w:ascii="Times New Roman" w:hAnsi="Times New Roman"/>
          <w:sz w:val="28"/>
          <w:szCs w:val="28"/>
        </w:rPr>
        <w:t xml:space="preserve"> </w:t>
      </w:r>
      <w:r w:rsidRPr="00F962D2">
        <w:rPr>
          <w:rFonts w:ascii="Times New Roman" w:hAnsi="Times New Roman"/>
          <w:sz w:val="28"/>
          <w:szCs w:val="28"/>
        </w:rPr>
        <w:t>територіальної цілісності або політичної незалежності, а також будь-яким іншим чином, що суперечить претензіям ООН» (п. 4 складу 2 Статуту ООН).</w:t>
      </w:r>
    </w:p>
    <w:p w:rsidR="00F962D2" w:rsidRPr="00F962D2" w:rsidRDefault="00F962D2" w:rsidP="00F962D2">
      <w:pPr>
        <w:spacing w:after="0" w:line="240" w:lineRule="auto"/>
        <w:ind w:firstLine="851"/>
        <w:jc w:val="both"/>
        <w:rPr>
          <w:rFonts w:ascii="Times New Roman" w:hAnsi="Times New Roman"/>
          <w:sz w:val="28"/>
          <w:szCs w:val="28"/>
        </w:rPr>
      </w:pPr>
    </w:p>
    <w:p w:rsidR="00BE2E15" w:rsidRDefault="00F962D2" w:rsidP="00BE2E15">
      <w:pPr>
        <w:spacing w:after="0" w:line="240" w:lineRule="auto"/>
        <w:ind w:firstLine="851"/>
        <w:jc w:val="both"/>
        <w:rPr>
          <w:rFonts w:ascii="Times New Roman" w:hAnsi="Times New Roman" w:cs="Times New Roman"/>
          <w:sz w:val="28"/>
          <w:szCs w:val="28"/>
        </w:rPr>
      </w:pPr>
      <w:r w:rsidRPr="00F962D2">
        <w:rPr>
          <w:rFonts w:ascii="Times New Roman" w:hAnsi="Times New Roman" w:cs="Times New Roman"/>
          <w:b/>
          <w:sz w:val="28"/>
          <w:szCs w:val="28"/>
        </w:rPr>
        <w:t>Метою</w:t>
      </w:r>
      <w:r w:rsidR="00BE2E15" w:rsidRPr="00F962D2">
        <w:rPr>
          <w:rFonts w:ascii="Times New Roman" w:hAnsi="Times New Roman" w:cs="Times New Roman"/>
          <w:b/>
          <w:sz w:val="28"/>
          <w:szCs w:val="28"/>
        </w:rPr>
        <w:t xml:space="preserve"> статті</w:t>
      </w:r>
      <w:r w:rsidR="00BE2E15" w:rsidRPr="00F962D2">
        <w:rPr>
          <w:rFonts w:ascii="Times New Roman" w:hAnsi="Times New Roman" w:cs="Times New Roman"/>
          <w:sz w:val="28"/>
          <w:szCs w:val="28"/>
        </w:rPr>
        <w:t xml:space="preserve"> </w:t>
      </w:r>
      <w:r>
        <w:rPr>
          <w:rFonts w:ascii="Times New Roman" w:hAnsi="Times New Roman" w:cs="Times New Roman"/>
          <w:sz w:val="28"/>
          <w:szCs w:val="28"/>
        </w:rPr>
        <w:t xml:space="preserve">є </w:t>
      </w:r>
      <w:r w:rsidR="00BE2E15" w:rsidRPr="00F962D2">
        <w:rPr>
          <w:rFonts w:ascii="Times New Roman" w:hAnsi="Times New Roman" w:cs="Times New Roman"/>
          <w:sz w:val="28"/>
          <w:szCs w:val="28"/>
        </w:rPr>
        <w:t>проведенні всебічного аналізу сучасної системи правов</w:t>
      </w:r>
      <w:r>
        <w:rPr>
          <w:rFonts w:ascii="Times New Roman" w:hAnsi="Times New Roman" w:cs="Times New Roman"/>
          <w:sz w:val="28"/>
          <w:szCs w:val="28"/>
        </w:rPr>
        <w:t>их гарантій міжнародної безпеки та визначиння причин воєнних конфліктів та способу їх вирішення.</w:t>
      </w:r>
    </w:p>
    <w:p w:rsidR="00F962D2" w:rsidRDefault="00F962D2" w:rsidP="00BE2E15">
      <w:pPr>
        <w:spacing w:after="0" w:line="240" w:lineRule="auto"/>
        <w:ind w:firstLine="851"/>
        <w:jc w:val="both"/>
        <w:rPr>
          <w:rFonts w:ascii="Times New Roman" w:hAnsi="Times New Roman" w:cs="Times New Roman"/>
          <w:sz w:val="28"/>
          <w:szCs w:val="28"/>
        </w:rPr>
      </w:pPr>
    </w:p>
    <w:p w:rsidR="005151BD" w:rsidRDefault="005151BD" w:rsidP="005151BD">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5151BD" w:rsidRPr="005151BD"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Кількість укріплених конфліктів у світі значно зросла після закінчення Другої світової війни. Але якщо раніше більшість країн воювали між собою, то зараз це своєрідні конфлікти. Але часто в них бере участь інша держав</w:t>
      </w:r>
      <w:r>
        <w:rPr>
          <w:rFonts w:ascii="Times New Roman" w:hAnsi="Times New Roman" w:cs="Times New Roman"/>
          <w:sz w:val="28"/>
          <w:szCs w:val="28"/>
        </w:rPr>
        <w:t>а, допомагаючи одній зі сторін.</w:t>
      </w:r>
    </w:p>
    <w:p w:rsidR="005151BD"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 xml:space="preserve">Ми вирішили перерахувати найбільш значні конфлікти, які зараз відбуваються. Ми залишаємо війну в Україні на перервах, тому що вона заслуговує на окрему композицію. </w:t>
      </w:r>
    </w:p>
    <w:p w:rsidR="005151BD" w:rsidRPr="005151BD" w:rsidRDefault="005151BD" w:rsidP="005151B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w:t>
      </w:r>
      <w:r w:rsidRPr="005151BD">
        <w:rPr>
          <w:rFonts w:ascii="Times New Roman" w:hAnsi="Times New Roman" w:cs="Times New Roman"/>
          <w:sz w:val="28"/>
          <w:szCs w:val="28"/>
        </w:rPr>
        <w:t xml:space="preserve"> 1946 року </w:t>
      </w:r>
      <w:r>
        <w:rPr>
          <w:rFonts w:ascii="Times New Roman" w:hAnsi="Times New Roman" w:cs="Times New Roman"/>
          <w:sz w:val="28"/>
          <w:szCs w:val="28"/>
        </w:rPr>
        <w:t>ми</w:t>
      </w:r>
      <w:r w:rsidRPr="005151BD">
        <w:rPr>
          <w:rFonts w:ascii="Times New Roman" w:hAnsi="Times New Roman" w:cs="Times New Roman"/>
          <w:sz w:val="28"/>
          <w:szCs w:val="28"/>
        </w:rPr>
        <w:t>нарахували 256 укріплених конфліктів. Як бачимо, за точку відліку ведення статистики взяли за</w:t>
      </w:r>
      <w:r>
        <w:rPr>
          <w:rFonts w:ascii="Times New Roman" w:hAnsi="Times New Roman" w:cs="Times New Roman"/>
          <w:sz w:val="28"/>
          <w:szCs w:val="28"/>
        </w:rPr>
        <w:t>кінчення Другої світової війни.</w:t>
      </w:r>
    </w:p>
    <w:p w:rsidR="005151BD" w:rsidRPr="005151BD" w:rsidRDefault="005151BD" w:rsidP="005151B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Історики та політологи </w:t>
      </w:r>
      <w:r w:rsidRPr="005151BD">
        <w:rPr>
          <w:rFonts w:ascii="Times New Roman" w:hAnsi="Times New Roman" w:cs="Times New Roman"/>
          <w:sz w:val="28"/>
          <w:szCs w:val="28"/>
        </w:rPr>
        <w:t xml:space="preserve">відзначають дві основні тенденції. Перший полягає в тому, що на ранок підрахунків найбільша кількість міждержавних і соціальних конфліктів. Але згодом вони згасли, і на даний момент </w:t>
      </w:r>
      <w:r w:rsidRPr="005151BD">
        <w:rPr>
          <w:rFonts w:ascii="Times New Roman" w:hAnsi="Times New Roman" w:cs="Times New Roman"/>
          <w:sz w:val="28"/>
          <w:szCs w:val="28"/>
        </w:rPr>
        <w:lastRenderedPageBreak/>
        <w:t>домінуючою формою конфлікту є внутрішньодержавний, але часто із за</w:t>
      </w:r>
      <w:r>
        <w:rPr>
          <w:rFonts w:ascii="Times New Roman" w:hAnsi="Times New Roman" w:cs="Times New Roman"/>
          <w:sz w:val="28"/>
          <w:szCs w:val="28"/>
        </w:rPr>
        <w:t>лученням гравців з інших країн.</w:t>
      </w:r>
    </w:p>
    <w:p w:rsidR="005151BD" w:rsidRPr="005151BD"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Альтернативна тенденція – збільшення кількості внутрішньодержавних громадянських конфліктів. Пік припадає на укріплені конфлікти 1991-52 років. Також спад почався в 2003 році було лише 32 конфлікти. З 2003 року кількість укріплених конфліктів то зросла, то впала в кілька разів – від 30 до 40.</w:t>
      </w:r>
    </w:p>
    <w:p w:rsidR="005151BD" w:rsidRPr="005151BD"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Це Афганістан (36 разів), Колумбія (39 разів), Демократична Республіка Конго (22 рази), Індія (62 рази), Ірак (34 рази), М’янма (66 разів), Нігерія (17 разів), Пакистан (17 разів). рази), Філіппіни (42 рази), Сомалі (26 разів), Судан (</w:t>
      </w:r>
      <w:r>
        <w:rPr>
          <w:rFonts w:ascii="Times New Roman" w:hAnsi="Times New Roman" w:cs="Times New Roman"/>
          <w:sz w:val="28"/>
          <w:szCs w:val="28"/>
        </w:rPr>
        <w:t>31 раз) і Туреччина (30 разів).</w:t>
      </w:r>
    </w:p>
    <w:p w:rsidR="005151BD" w:rsidRPr="005151BD"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Останнім часом лише Шрі-Ланці вдалося покласти край тривалому конфлікту з тамілами. Це сталося в 2009 році. Крім того, нещодавно Колумбія підписала мирну угоду з революціонерами, і була тимчасова перерва для мирного при</w:t>
      </w:r>
      <w:r>
        <w:rPr>
          <w:rFonts w:ascii="Times New Roman" w:hAnsi="Times New Roman" w:cs="Times New Roman"/>
          <w:sz w:val="28"/>
          <w:szCs w:val="28"/>
        </w:rPr>
        <w:t>пинення закріпленого конфлікту.</w:t>
      </w:r>
    </w:p>
    <w:p w:rsidR="00F962D2"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Востаннє Інститут дослідження миру в Осло (PRIO) підраховував кількість конфліктів у 2014 році, коли їх було 40. У 2013 році – 34.</w:t>
      </w:r>
    </w:p>
    <w:p w:rsidR="005151BD" w:rsidRDefault="005151BD" w:rsidP="005151BD">
      <w:pPr>
        <w:spacing w:after="0" w:line="240" w:lineRule="auto"/>
        <w:ind w:firstLine="851"/>
        <w:jc w:val="both"/>
        <w:rPr>
          <w:rFonts w:ascii="Times New Roman" w:hAnsi="Times New Roman" w:cs="Times New Roman"/>
          <w:sz w:val="28"/>
          <w:szCs w:val="28"/>
        </w:rPr>
      </w:pPr>
    </w:p>
    <w:p w:rsidR="005151BD" w:rsidRDefault="005151BD" w:rsidP="005151BD">
      <w:pPr>
        <w:spacing w:after="0" w:line="240" w:lineRule="auto"/>
        <w:ind w:firstLine="851"/>
        <w:jc w:val="both"/>
        <w:rPr>
          <w:rFonts w:ascii="Times New Roman" w:hAnsi="Times New Roman"/>
          <w:b/>
          <w:sz w:val="28"/>
          <w:szCs w:val="28"/>
        </w:rPr>
      </w:pPr>
      <w:r w:rsidRPr="00F32B0F">
        <w:rPr>
          <w:rFonts w:ascii="Times New Roman" w:hAnsi="Times New Roman"/>
          <w:b/>
          <w:sz w:val="28"/>
          <w:szCs w:val="28"/>
          <w:lang w:val="en-US"/>
        </w:rPr>
        <w:t>Results</w:t>
      </w:r>
    </w:p>
    <w:p w:rsidR="005151BD" w:rsidRDefault="005151BD" w:rsidP="005151BD">
      <w:pPr>
        <w:spacing w:after="0" w:line="240" w:lineRule="auto"/>
        <w:ind w:firstLine="851"/>
        <w:jc w:val="both"/>
        <w:rPr>
          <w:rFonts w:ascii="Times New Roman" w:hAnsi="Times New Roman" w:cs="Times New Roman"/>
          <w:sz w:val="28"/>
          <w:szCs w:val="28"/>
        </w:rPr>
      </w:pPr>
    </w:p>
    <w:p w:rsidR="005151BD" w:rsidRPr="005151BD"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 xml:space="preserve">Для військового конфлікту найзагальнішим (і суттєвим) є, перш за все, протиріччя. З одного боку, він визначає всі зв’язки та особливості військового конфлікту, з іншого – певну систему відносин. Характер протиріччя залежить </w:t>
      </w:r>
      <w:r>
        <w:rPr>
          <w:rFonts w:ascii="Times New Roman" w:hAnsi="Times New Roman" w:cs="Times New Roman"/>
          <w:sz w:val="28"/>
          <w:szCs w:val="28"/>
        </w:rPr>
        <w:t>від сторін, які його утворюють.</w:t>
      </w:r>
    </w:p>
    <w:p w:rsidR="005151BD" w:rsidRPr="005151BD"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Тип партії визначається характером основних інгредієнтів її предметів. Як відомо, вони представлені соціальною групою, соціальними верствами, державою, військово-політичним блоком країн, суспільством. Всі ці предмети відрізняються ступенем їх асоціації, утвор</w:t>
      </w:r>
      <w:r>
        <w:rPr>
          <w:rFonts w:ascii="Times New Roman" w:hAnsi="Times New Roman" w:cs="Times New Roman"/>
          <w:sz w:val="28"/>
          <w:szCs w:val="28"/>
        </w:rPr>
        <w:t>юючи перпендикулярну структуру.</w:t>
      </w:r>
    </w:p>
    <w:p w:rsidR="005151BD" w:rsidRDefault="005151BD" w:rsidP="005151BD">
      <w:pPr>
        <w:spacing w:after="0" w:line="240" w:lineRule="auto"/>
        <w:ind w:firstLine="851"/>
        <w:jc w:val="both"/>
        <w:rPr>
          <w:rFonts w:ascii="Times New Roman" w:hAnsi="Times New Roman" w:cs="Times New Roman"/>
          <w:sz w:val="28"/>
          <w:szCs w:val="28"/>
        </w:rPr>
      </w:pPr>
      <w:r w:rsidRPr="005151BD">
        <w:rPr>
          <w:rFonts w:ascii="Times New Roman" w:hAnsi="Times New Roman" w:cs="Times New Roman"/>
          <w:sz w:val="28"/>
          <w:szCs w:val="28"/>
        </w:rPr>
        <w:t>Шкала відносин між реаліями представлена таким чином, що реальність нижчої позиції є частиною реалій передової позиції. При цьому кожен суб'єкт може виступати як у складі суб'єкта розширено-позиційної асоціації, так і окремо. Кожен суб'єкт військового конфлікту, незалежно від його позиції, може бути одночасно включений у чотири типи структурних відносин внутрішні, зовнішні, перпендикулярні, вертикальні.</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Отже, за типом суб’єктів, структурою відносин</w:t>
      </w:r>
      <w:r w:rsidR="00AE4C66">
        <w:rPr>
          <w:rFonts w:ascii="Times New Roman" w:hAnsi="Times New Roman" w:cs="Times New Roman"/>
          <w:sz w:val="28"/>
          <w:szCs w:val="28"/>
        </w:rPr>
        <w:t xml:space="preserve"> і</w:t>
      </w:r>
      <w:r w:rsidR="00AE4C66" w:rsidRPr="00AE4C66">
        <w:rPr>
          <w:rFonts w:ascii="Times New Roman" w:hAnsi="Times New Roman" w:cs="Times New Roman"/>
          <w:sz w:val="28"/>
          <w:szCs w:val="28"/>
        </w:rPr>
        <w:t xml:space="preserve"> </w:t>
      </w:r>
      <w:r w:rsidR="00AE4C66" w:rsidRPr="00D83F62">
        <w:rPr>
          <w:rFonts w:ascii="Times New Roman" w:hAnsi="Times New Roman" w:cs="Times New Roman"/>
          <w:sz w:val="28"/>
          <w:szCs w:val="28"/>
        </w:rPr>
        <w:t>рівнем їх організаці</w:t>
      </w:r>
      <w:r w:rsidR="00AE4C66">
        <w:rPr>
          <w:rFonts w:ascii="Times New Roman" w:hAnsi="Times New Roman" w:cs="Times New Roman"/>
          <w:sz w:val="28"/>
          <w:szCs w:val="28"/>
        </w:rPr>
        <w:t xml:space="preserve">ї </w:t>
      </w:r>
      <w:r w:rsidRPr="00D83F62">
        <w:rPr>
          <w:rFonts w:ascii="Times New Roman" w:hAnsi="Times New Roman" w:cs="Times New Roman"/>
          <w:sz w:val="28"/>
          <w:szCs w:val="28"/>
        </w:rPr>
        <w:t xml:space="preserve"> воєнні к</w:t>
      </w:r>
      <w:r>
        <w:rPr>
          <w:rFonts w:ascii="Times New Roman" w:hAnsi="Times New Roman" w:cs="Times New Roman"/>
          <w:sz w:val="28"/>
          <w:szCs w:val="28"/>
        </w:rPr>
        <w:t xml:space="preserve">онфлікти утворюють </w:t>
      </w:r>
      <w:r w:rsidR="00AE4C66">
        <w:rPr>
          <w:rFonts w:ascii="Times New Roman" w:hAnsi="Times New Roman" w:cs="Times New Roman"/>
          <w:sz w:val="28"/>
          <w:szCs w:val="28"/>
        </w:rPr>
        <w:t>4</w:t>
      </w:r>
      <w:r>
        <w:rPr>
          <w:rFonts w:ascii="Times New Roman" w:hAnsi="Times New Roman" w:cs="Times New Roman"/>
          <w:sz w:val="28"/>
          <w:szCs w:val="28"/>
        </w:rPr>
        <w:t>типи:</w:t>
      </w:r>
    </w:p>
    <w:p w:rsidR="00D83F62" w:rsidRPr="00D83F62" w:rsidRDefault="00D83F62" w:rsidP="00D83F62">
      <w:pPr>
        <w:pStyle w:val="a3"/>
        <w:numPr>
          <w:ilvl w:val="0"/>
          <w:numId w:val="1"/>
        </w:numPr>
        <w:spacing w:after="0" w:line="240" w:lineRule="auto"/>
        <w:jc w:val="both"/>
        <w:rPr>
          <w:rFonts w:ascii="Times New Roman" w:hAnsi="Times New Roman" w:cs="Times New Roman"/>
          <w:sz w:val="28"/>
          <w:szCs w:val="28"/>
        </w:rPr>
      </w:pPr>
      <w:r w:rsidRPr="00D83F62">
        <w:rPr>
          <w:rFonts w:ascii="Times New Roman" w:hAnsi="Times New Roman" w:cs="Times New Roman"/>
          <w:sz w:val="28"/>
          <w:szCs w:val="28"/>
        </w:rPr>
        <w:t>внутрішньогоризонтальні,</w:t>
      </w:r>
    </w:p>
    <w:p w:rsidR="00D83F62" w:rsidRPr="00D83F62" w:rsidRDefault="00D83F62" w:rsidP="00D83F62">
      <w:pPr>
        <w:pStyle w:val="a3"/>
        <w:numPr>
          <w:ilvl w:val="0"/>
          <w:numId w:val="1"/>
        </w:numPr>
        <w:spacing w:after="0" w:line="240" w:lineRule="auto"/>
        <w:jc w:val="both"/>
        <w:rPr>
          <w:rFonts w:ascii="Times New Roman" w:hAnsi="Times New Roman" w:cs="Times New Roman"/>
          <w:sz w:val="28"/>
          <w:szCs w:val="28"/>
        </w:rPr>
      </w:pPr>
      <w:r w:rsidRPr="00D83F62">
        <w:rPr>
          <w:rFonts w:ascii="Times New Roman" w:hAnsi="Times New Roman" w:cs="Times New Roman"/>
          <w:sz w:val="28"/>
          <w:szCs w:val="28"/>
        </w:rPr>
        <w:t>внутрішньовертикальні,</w:t>
      </w:r>
    </w:p>
    <w:p w:rsidR="00D83F62" w:rsidRPr="00D83F62" w:rsidRDefault="00D83F62" w:rsidP="00D83F62">
      <w:pPr>
        <w:pStyle w:val="a3"/>
        <w:numPr>
          <w:ilvl w:val="0"/>
          <w:numId w:val="1"/>
        </w:numPr>
        <w:spacing w:after="0" w:line="240" w:lineRule="auto"/>
        <w:jc w:val="both"/>
        <w:rPr>
          <w:rFonts w:ascii="Times New Roman" w:hAnsi="Times New Roman" w:cs="Times New Roman"/>
          <w:sz w:val="28"/>
          <w:szCs w:val="28"/>
        </w:rPr>
      </w:pPr>
      <w:r w:rsidRPr="00D83F62">
        <w:rPr>
          <w:rFonts w:ascii="Times New Roman" w:hAnsi="Times New Roman" w:cs="Times New Roman"/>
          <w:sz w:val="28"/>
          <w:szCs w:val="28"/>
        </w:rPr>
        <w:t>зовнішньогоризонтальні,</w:t>
      </w:r>
    </w:p>
    <w:p w:rsidR="00D83F62" w:rsidRPr="00D83F62" w:rsidRDefault="00D83F62" w:rsidP="00D83F62">
      <w:pPr>
        <w:pStyle w:val="a3"/>
        <w:numPr>
          <w:ilvl w:val="0"/>
          <w:numId w:val="1"/>
        </w:numPr>
        <w:spacing w:after="0" w:line="240" w:lineRule="auto"/>
        <w:jc w:val="both"/>
        <w:rPr>
          <w:rFonts w:ascii="Times New Roman" w:hAnsi="Times New Roman" w:cs="Times New Roman"/>
          <w:sz w:val="28"/>
          <w:szCs w:val="28"/>
        </w:rPr>
      </w:pPr>
      <w:r w:rsidRPr="00D83F62">
        <w:rPr>
          <w:rFonts w:ascii="Times New Roman" w:hAnsi="Times New Roman" w:cs="Times New Roman"/>
          <w:sz w:val="28"/>
          <w:szCs w:val="28"/>
        </w:rPr>
        <w:t>зовнішньовертикальні.</w:t>
      </w:r>
    </w:p>
    <w:p w:rsidR="00AE4C66" w:rsidRPr="00AE4C66" w:rsidRDefault="00AE4C66" w:rsidP="00AE4C66">
      <w:pPr>
        <w:spacing w:after="0" w:line="240" w:lineRule="auto"/>
        <w:ind w:firstLine="851"/>
        <w:jc w:val="both"/>
        <w:rPr>
          <w:rFonts w:ascii="Times New Roman" w:hAnsi="Times New Roman" w:cs="Times New Roman"/>
          <w:sz w:val="28"/>
          <w:szCs w:val="28"/>
        </w:rPr>
      </w:pPr>
      <w:r w:rsidRPr="00AE4C66">
        <w:rPr>
          <w:rFonts w:ascii="Times New Roman" w:hAnsi="Times New Roman" w:cs="Times New Roman"/>
          <w:sz w:val="28"/>
          <w:szCs w:val="28"/>
        </w:rPr>
        <w:t>Внутрішні вертикальні включають конфлікти між соціальними групами однакового положення всередині певних соціальних верств, держави або суспільства в цілому.</w:t>
      </w:r>
    </w:p>
    <w:p w:rsidR="00AE4C66" w:rsidRDefault="00AE4C66" w:rsidP="00AE4C66">
      <w:pPr>
        <w:spacing w:after="0" w:line="240" w:lineRule="auto"/>
        <w:ind w:firstLine="851"/>
        <w:jc w:val="both"/>
        <w:rPr>
          <w:rFonts w:ascii="Times New Roman" w:hAnsi="Times New Roman" w:cs="Times New Roman"/>
          <w:sz w:val="28"/>
          <w:szCs w:val="28"/>
        </w:rPr>
      </w:pPr>
      <w:r w:rsidRPr="00AE4C66">
        <w:rPr>
          <w:rFonts w:ascii="Times New Roman" w:hAnsi="Times New Roman" w:cs="Times New Roman"/>
          <w:sz w:val="28"/>
          <w:szCs w:val="28"/>
        </w:rPr>
        <w:lastRenderedPageBreak/>
        <w:t>Залежно від характеру соціальних верств подібні конфлікти бувають внутрішньокласовими, внутрішньонаціональними, внутрішньоетнічними, внутрішньорасовими, внутрішньоконфесійними, внутрішньорегіональними. Соціальні групи в таких конфліктах можуть відповідати службі, яка використовує військову силу для захоплення політичної влади в країні. Це характерно для країн, де немає повноцінного громадянського суспільства, де соціальні верстви не виявляють політичного тиску. Ілюстрацією є військовий конфлікт у Гватемалі.</w:t>
      </w:r>
    </w:p>
    <w:p w:rsidR="00D83F62" w:rsidRPr="00D83F62" w:rsidRDefault="00D83F62" w:rsidP="00AE4C66">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Тим не менш, внутрішньосоціальні конфлікти також перетворюються на внутрішньодержавні кістки, якщо соціальні групи, які є суб'єктами конфлікту, майже пов'язані з різними соціальними верствами. Своїми підданими стають різні соціальні верстви. Ілюстрацією такої метаморфози військового конфлікту з однієї позиції на іншу в рамках цього типу є таджицький військовий конфлікт 1993 р. Спочатку він розвивався між кулябськими та ленінабадськими клановими угрупованнями в боротьбі за політичну владу, а з розширенням масштабів укріпленого конфлікту він переріс у міжрегіональний та міжконфесійний конфлікт усередині</w:t>
      </w:r>
      <w:r>
        <w:rPr>
          <w:rFonts w:ascii="Times New Roman" w:hAnsi="Times New Roman" w:cs="Times New Roman"/>
          <w:sz w:val="28"/>
          <w:szCs w:val="28"/>
        </w:rPr>
        <w:t xml:space="preserve"> держави.</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Внутрішньогоризонтальний тип військового конфлікту включає міждержавні, міжетнічні, міжрегіональні, міжкласові, міжконфесійні конфлікти. Сюди ж відносять</w:t>
      </w:r>
      <w:r>
        <w:rPr>
          <w:rFonts w:ascii="Times New Roman" w:hAnsi="Times New Roman" w:cs="Times New Roman"/>
          <w:sz w:val="28"/>
          <w:szCs w:val="28"/>
        </w:rPr>
        <w:t>ся внутрішньоблокові конфлікти.</w:t>
      </w:r>
      <w:r w:rsidR="00C279EF">
        <w:rPr>
          <w:rFonts w:ascii="Times New Roman" w:hAnsi="Times New Roman" w:cs="Times New Roman"/>
          <w:sz w:val="28"/>
          <w:szCs w:val="28"/>
        </w:rPr>
        <w:t>(</w:t>
      </w:r>
      <w:r w:rsidR="00C279EF" w:rsidRPr="00C279EF">
        <w:rPr>
          <w:rFonts w:ascii="Times New Roman" w:hAnsi="Times New Roman" w:cs="Times New Roman"/>
          <w:sz w:val="28"/>
          <w:szCs w:val="28"/>
        </w:rPr>
        <w:t xml:space="preserve"> </w:t>
      </w:r>
      <w:r w:rsidR="00C279EF" w:rsidRPr="0035262B">
        <w:rPr>
          <w:rFonts w:ascii="Times New Roman" w:hAnsi="Times New Roman" w:cs="Times New Roman"/>
          <w:sz w:val="28"/>
          <w:szCs w:val="28"/>
        </w:rPr>
        <w:t>Duzhych L. Ensuring international security by international legal means</w:t>
      </w:r>
      <w:r w:rsidR="00C279EF">
        <w:rPr>
          <w:rFonts w:ascii="Times New Roman" w:hAnsi="Times New Roman" w:cs="Times New Roman"/>
          <w:sz w:val="28"/>
          <w:szCs w:val="28"/>
        </w:rPr>
        <w:t xml:space="preserve"> 2010)</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Зрештою, найвищою позицією внутрішньогоризонтальних службових конфліктів є конфлікт усередині громади. У загальнополітичній і науковій літературі подібні конфлікти відомі як громадянські війни. Саме вони характеризують якісний стан суспільства. Ілюстрацією є громадянська в</w:t>
      </w:r>
      <w:r>
        <w:rPr>
          <w:rFonts w:ascii="Times New Roman" w:hAnsi="Times New Roman" w:cs="Times New Roman"/>
          <w:sz w:val="28"/>
          <w:szCs w:val="28"/>
        </w:rPr>
        <w:t>ійна в Афганістані (1992-2001).</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Проте внутрішній конфлікт може виникнути не тільки між рівноправними суб'єктами, а й між суб'єктами різних ситуацій, утворюючи внутрішньо</w:t>
      </w:r>
      <w:r>
        <w:rPr>
          <w:rFonts w:ascii="Times New Roman" w:hAnsi="Times New Roman" w:cs="Times New Roman"/>
          <w:sz w:val="28"/>
          <w:szCs w:val="28"/>
        </w:rPr>
        <w:t>вертикальні службові конфлікти.</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До цього типу відносяться конфлікти між суб'єктами різних ситуацій в рамках спільного соціального об'єднання, між групою і соціальними прошарками в країні, між групою і державою в країні, між соціальними прошарками і державою в країні, між військово-політичними блок і держава, що входить до блоку. Ілюстрацією внутрішньовертикального конфлікту є грузино-осетинський військовий конфлікт 1992-1993 рр., суб'єктами якого були соціальний прошарок (осетинське населення) і соціальна група іншого соціального прошарку (грузинські кланові угруповання, які намагалися зберегти своє політичне панування). в Південні</w:t>
      </w:r>
      <w:r>
        <w:rPr>
          <w:rFonts w:ascii="Times New Roman" w:hAnsi="Times New Roman" w:cs="Times New Roman"/>
          <w:sz w:val="28"/>
          <w:szCs w:val="28"/>
        </w:rPr>
        <w:t>й Осетії).</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Конфлікт в Афганістані показує, що коли в країні є кілька революційних угруповань і вони вибухово підтримуються певними соціальними верствами, держава руйнується. Після руйнування держави військовий конфлікт із внутрішньої вертикалі перетворюється на внутрішній перпендикуляр – між соціальними укріпленими групами за політичне панування в к</w:t>
      </w:r>
      <w:r>
        <w:rPr>
          <w:rFonts w:ascii="Times New Roman" w:hAnsi="Times New Roman" w:cs="Times New Roman"/>
          <w:sz w:val="28"/>
          <w:szCs w:val="28"/>
        </w:rPr>
        <w:t>раїні чи в окремих її регіонах.</w:t>
      </w:r>
    </w:p>
    <w:p w:rsidR="005151BD" w:rsidRDefault="00D83F62" w:rsidP="00D83F6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В</w:t>
      </w:r>
      <w:r w:rsidRPr="00D83F62">
        <w:rPr>
          <w:rFonts w:ascii="Times New Roman" w:hAnsi="Times New Roman" w:cs="Times New Roman"/>
          <w:sz w:val="28"/>
          <w:szCs w:val="28"/>
        </w:rPr>
        <w:t>се-таки в боротьбі з державою соціальна група вдається втягнути в конфлікт соціальний клас (у частині суб'єкта), якщо. Придністровський конфлікт 1992 року та абхазький конфлікт 1993 року можна було б правильно включити тоді. Суб’єктами цих конфліктів, з одного боку, є сама держава, а з іншого – певний соціальний прошарок країни.</w:t>
      </w:r>
    </w:p>
    <w:p w:rsidR="00AE4C66" w:rsidRDefault="00AE4C66" w:rsidP="00D83F62">
      <w:pPr>
        <w:spacing w:after="0" w:line="240" w:lineRule="auto"/>
        <w:ind w:firstLine="851"/>
        <w:jc w:val="both"/>
        <w:rPr>
          <w:rFonts w:ascii="Times New Roman" w:hAnsi="Times New Roman" w:cs="Times New Roman"/>
          <w:sz w:val="28"/>
          <w:szCs w:val="28"/>
        </w:rPr>
      </w:pPr>
      <w:r w:rsidRPr="00AE4C66">
        <w:rPr>
          <w:rFonts w:ascii="Times New Roman" w:hAnsi="Times New Roman" w:cs="Times New Roman"/>
          <w:sz w:val="28"/>
          <w:szCs w:val="28"/>
        </w:rPr>
        <w:t>Зовнішні перпендикулярні службові конфлікти відрізняються від внутрішніх кісток тим, що їх акторами є суб’єкти однакової позиції, які, все ж, належать до різних соціальних систем. Це конфлікти між соціальними групами, що належать до різних соціальних верств; конфлікти між соціальними класами в різних країнах; конфлікти між країнами, що входять до різних військово-політичних блоків або не приєдналися до них.</w:t>
      </w:r>
    </w:p>
    <w:p w:rsidR="00D83F62" w:rsidRPr="00D83F62" w:rsidRDefault="00D83F62" w:rsidP="00D83F62">
      <w:pPr>
        <w:spacing w:after="0" w:line="240" w:lineRule="auto"/>
        <w:ind w:firstLine="851"/>
        <w:jc w:val="both"/>
        <w:rPr>
          <w:rFonts w:ascii="Times New Roman" w:hAnsi="Times New Roman" w:cs="Times New Roman"/>
          <w:sz w:val="28"/>
          <w:szCs w:val="28"/>
        </w:rPr>
      </w:pPr>
      <w:bookmarkStart w:id="0" w:name="_GoBack"/>
      <w:bookmarkEnd w:id="0"/>
      <w:r w:rsidRPr="00D83F62">
        <w:rPr>
          <w:rFonts w:ascii="Times New Roman" w:hAnsi="Times New Roman" w:cs="Times New Roman"/>
          <w:sz w:val="28"/>
          <w:szCs w:val="28"/>
        </w:rPr>
        <w:t>Зовнішні вертикальні службові конфлікти розгортаються в різних соціальних ситуаціях (соціальних групах, соціальних верствах, країнах, коаліціях країн). Вони взаємозалежні та розвиваються ш</w:t>
      </w:r>
      <w:r>
        <w:rPr>
          <w:rFonts w:ascii="Times New Roman" w:hAnsi="Times New Roman" w:cs="Times New Roman"/>
          <w:sz w:val="28"/>
          <w:szCs w:val="28"/>
        </w:rPr>
        <w:t>ляхом ескалації та деескалації.</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 xml:space="preserve">Коли перехід кожної з ворогуючих сторін з однієї позиції на іншу відбувається неодночасно, виникають зовнішні перпендикулярні службові конфлікти. Вони включають конфлікти між суб'єктами різних соціальних ситуацій, між соціальними групами однієї держави та соціальними верствами іншої, між соціальними групами та іноземними державами, між соціальними верствами та іноземними державами. Така ситуація характерна для військового конфлікту між Таджикистаном і фундаменталістськими </w:t>
      </w:r>
      <w:r>
        <w:rPr>
          <w:rFonts w:ascii="Times New Roman" w:hAnsi="Times New Roman" w:cs="Times New Roman"/>
          <w:sz w:val="28"/>
          <w:szCs w:val="28"/>
        </w:rPr>
        <w:t>ісламськими колами Афганістану.</w:t>
      </w:r>
    </w:p>
    <w:p w:rsid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Отже, соціальна типологія характеризує військові конфлікти за місцем і комерцією соціальних одиниць у структурі суспільства. І все-таки тип протиріччя визначається не тільки природою соціальних розбіжностей, а й суб'єктом, через який воно виникає. таким чином, було б недостатньо обмежитися лише соціальною рамкою військового конфлікту, не доповнюючи його суттєвою кісткою.</w:t>
      </w:r>
      <w:r w:rsidR="00C279EF" w:rsidRPr="00C279EF">
        <w:rPr>
          <w:rFonts w:ascii="Times New Roman" w:hAnsi="Times New Roman" w:cs="Times New Roman"/>
          <w:sz w:val="28"/>
          <w:szCs w:val="28"/>
        </w:rPr>
        <w:t xml:space="preserve"> </w:t>
      </w:r>
      <w:r w:rsidR="00C279EF">
        <w:rPr>
          <w:rFonts w:ascii="Times New Roman" w:hAnsi="Times New Roman" w:cs="Times New Roman"/>
          <w:sz w:val="28"/>
          <w:szCs w:val="28"/>
        </w:rPr>
        <w:t>(</w:t>
      </w:r>
      <w:r w:rsidR="00C279EF" w:rsidRPr="0035262B">
        <w:rPr>
          <w:rFonts w:ascii="Times New Roman" w:hAnsi="Times New Roman" w:cs="Times New Roman"/>
          <w:sz w:val="28"/>
          <w:szCs w:val="28"/>
        </w:rPr>
        <w:t>The state's right to sel</w:t>
      </w:r>
      <w:r w:rsidR="00C279EF">
        <w:rPr>
          <w:rFonts w:ascii="Times New Roman" w:hAnsi="Times New Roman" w:cs="Times New Roman"/>
          <w:sz w:val="28"/>
          <w:szCs w:val="28"/>
        </w:rPr>
        <w:t>f-defense and international law 2005)</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Причинами виникнення протиріч можуть бути колоритні сюжети, на основі яких, на думку</w:t>
      </w:r>
      <w:r w:rsidR="00C279EF">
        <w:rPr>
          <w:rFonts w:ascii="Times New Roman" w:hAnsi="Times New Roman" w:cs="Times New Roman"/>
          <w:sz w:val="28"/>
          <w:szCs w:val="28"/>
        </w:rPr>
        <w:t xml:space="preserve"> </w:t>
      </w:r>
      <w:r w:rsidR="00C279EF" w:rsidRPr="00C279EF">
        <w:rPr>
          <w:rFonts w:ascii="Times New Roman" w:hAnsi="Times New Roman" w:cs="Times New Roman"/>
          <w:sz w:val="28"/>
          <w:szCs w:val="28"/>
        </w:rPr>
        <w:t>G. Quail</w:t>
      </w:r>
      <w:r w:rsidRPr="00D83F62">
        <w:rPr>
          <w:rFonts w:ascii="Times New Roman" w:hAnsi="Times New Roman" w:cs="Times New Roman"/>
          <w:sz w:val="28"/>
          <w:szCs w:val="28"/>
        </w:rPr>
        <w:t>, необхідно виділити шість предметних типів військових конфліктів територіальний, соціальний, прибутковий, державно-інститу</w:t>
      </w:r>
      <w:r>
        <w:rPr>
          <w:rFonts w:ascii="Times New Roman" w:hAnsi="Times New Roman" w:cs="Times New Roman"/>
          <w:sz w:val="28"/>
          <w:szCs w:val="28"/>
        </w:rPr>
        <w:t>ційний, ідеологічний, художній.</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 xml:space="preserve">Суб'єктом територіального типу є панування над певною зоною географічного простору чи домівки. Він має включати військові конфлікти на території колишньої СФРЮ, у Придністровському регіоні Республіки Молдова, у Лівані, між Еритреєю та Ефіопією. Джерелом соціального типу конфлікту є зростання переваги одних соціальних верств і </w:t>
      </w:r>
      <w:r>
        <w:rPr>
          <w:rFonts w:ascii="Times New Roman" w:hAnsi="Times New Roman" w:cs="Times New Roman"/>
          <w:sz w:val="28"/>
          <w:szCs w:val="28"/>
        </w:rPr>
        <w:t>груп над іншими.</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 xml:space="preserve">Ілюстрацією є військовий конфлікт у Таджикистані. Прибутковий тип конфлікту виникає через претензії на володіння прибутковими, природними скарбницями та матеріальними цінностями (громадянська війна в Анголі). Особливістю державно-інституційного типу військового конфлікту (Демократична Республіка Конго, Східний Тимор-Індонезія) є те, що його суб’єктом є державні інституції та структура, яка здійснює політичну владу. </w:t>
      </w:r>
      <w:r w:rsidRPr="00D83F62">
        <w:rPr>
          <w:rFonts w:ascii="Times New Roman" w:hAnsi="Times New Roman" w:cs="Times New Roman"/>
          <w:sz w:val="28"/>
          <w:szCs w:val="28"/>
        </w:rPr>
        <w:lastRenderedPageBreak/>
        <w:t xml:space="preserve">Ідеологічний тип конфлікту може виникати на релігійній, етнічній, етнічній </w:t>
      </w:r>
      <w:r>
        <w:rPr>
          <w:rFonts w:ascii="Times New Roman" w:hAnsi="Times New Roman" w:cs="Times New Roman"/>
          <w:sz w:val="28"/>
          <w:szCs w:val="28"/>
        </w:rPr>
        <w:t>основі.</w:t>
      </w:r>
      <w:r w:rsidR="00C279EF" w:rsidRPr="00C279EF">
        <w:rPr>
          <w:rFonts w:ascii="Times New Roman" w:hAnsi="Times New Roman" w:cs="Times New Roman"/>
          <w:sz w:val="28"/>
          <w:szCs w:val="28"/>
        </w:rPr>
        <w:t xml:space="preserve"> </w:t>
      </w:r>
      <w:r w:rsidR="00C279EF">
        <w:rPr>
          <w:rFonts w:ascii="Times New Roman" w:hAnsi="Times New Roman" w:cs="Times New Roman"/>
          <w:sz w:val="28"/>
          <w:szCs w:val="28"/>
        </w:rPr>
        <w:t>(</w:t>
      </w:r>
      <w:r w:rsidR="00C279EF" w:rsidRPr="0035262B">
        <w:rPr>
          <w:rFonts w:ascii="Times New Roman" w:hAnsi="Times New Roman" w:cs="Times New Roman"/>
          <w:sz w:val="28"/>
          <w:szCs w:val="28"/>
        </w:rPr>
        <w:t xml:space="preserve">Science and defense. </w:t>
      </w:r>
      <w:r w:rsidR="00C279EF">
        <w:rPr>
          <w:rFonts w:ascii="Times New Roman" w:hAnsi="Times New Roman" w:cs="Times New Roman"/>
          <w:sz w:val="28"/>
          <w:szCs w:val="28"/>
        </w:rPr>
        <w:t>–</w:t>
      </w:r>
      <w:r w:rsidR="00C279EF" w:rsidRPr="0035262B">
        <w:rPr>
          <w:rFonts w:ascii="Times New Roman" w:hAnsi="Times New Roman" w:cs="Times New Roman"/>
          <w:sz w:val="28"/>
          <w:szCs w:val="28"/>
        </w:rPr>
        <w:t xml:space="preserve"> 2000</w:t>
      </w:r>
      <w:r w:rsidR="00C279EF">
        <w:rPr>
          <w:rFonts w:ascii="Times New Roman" w:hAnsi="Times New Roman" w:cs="Times New Roman"/>
          <w:sz w:val="28"/>
          <w:szCs w:val="28"/>
        </w:rPr>
        <w:t>)</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Його предметом є колоритні ідеологічні цінності, які сповідує певний соціальний клас чи група і використовуються в системі політичної влади (Боснія і Герцеговина, Македонія, незалежний регіон Косово і Метохія у складі Республіки Сербія). Зіткнення соціальних верств і народів, що належать до різних суспільств, породжує конфлікт художнього типу. Вона спрямована на стримування або оцінку іноземних мов і суспільств, які відрізняються своїми ідеалами та способом жит</w:t>
      </w:r>
      <w:r>
        <w:rPr>
          <w:rFonts w:ascii="Times New Roman" w:hAnsi="Times New Roman" w:cs="Times New Roman"/>
          <w:sz w:val="28"/>
          <w:szCs w:val="28"/>
        </w:rPr>
        <w:t>тя (демократія колишньої СФРЮ).</w:t>
      </w:r>
    </w:p>
    <w:p w:rsidR="00D83F62" w:rsidRP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Враховуючи динамічний розвиток інформатизації світового співтовариства, доцільно виділити предметний тип військових конфліктів майбутнього – навчальний, де предметом є інформація, яка, на відміну від інших скарбниць, придатна для багаторазового використання різном</w:t>
      </w:r>
      <w:r>
        <w:rPr>
          <w:rFonts w:ascii="Times New Roman" w:hAnsi="Times New Roman" w:cs="Times New Roman"/>
          <w:sz w:val="28"/>
          <w:szCs w:val="28"/>
        </w:rPr>
        <w:t>анітними наркотичними засобами.</w:t>
      </w:r>
    </w:p>
    <w:p w:rsidR="00D83F62" w:rsidRDefault="00D83F62" w:rsidP="00D83F62">
      <w:pPr>
        <w:spacing w:after="0" w:line="240" w:lineRule="auto"/>
        <w:ind w:firstLine="851"/>
        <w:jc w:val="both"/>
        <w:rPr>
          <w:rFonts w:ascii="Times New Roman" w:hAnsi="Times New Roman" w:cs="Times New Roman"/>
          <w:sz w:val="28"/>
          <w:szCs w:val="28"/>
        </w:rPr>
      </w:pPr>
      <w:r w:rsidRPr="00D83F62">
        <w:rPr>
          <w:rFonts w:ascii="Times New Roman" w:hAnsi="Times New Roman" w:cs="Times New Roman"/>
          <w:sz w:val="28"/>
          <w:szCs w:val="28"/>
        </w:rPr>
        <w:t>Отже, поєднання соціальних і суб'єктних груп характеризує військовий конфлікт як за його соціальним становищем, так і за характером його соціальних суб'єктів і типів суперечностей, що виникають між ними.</w:t>
      </w:r>
    </w:p>
    <w:p w:rsidR="003354F3" w:rsidRPr="003354F3" w:rsidRDefault="003354F3" w:rsidP="003354F3">
      <w:pPr>
        <w:spacing w:after="0" w:line="240" w:lineRule="auto"/>
        <w:ind w:firstLine="851"/>
        <w:jc w:val="both"/>
        <w:rPr>
          <w:rFonts w:ascii="Times New Roman" w:hAnsi="Times New Roman" w:cs="Times New Roman"/>
          <w:sz w:val="28"/>
          <w:szCs w:val="28"/>
        </w:rPr>
      </w:pPr>
      <w:r w:rsidRPr="003354F3">
        <w:rPr>
          <w:rFonts w:ascii="Times New Roman" w:hAnsi="Times New Roman" w:cs="Times New Roman"/>
          <w:sz w:val="28"/>
          <w:szCs w:val="28"/>
        </w:rPr>
        <w:t>І все ж у середовищі типологічного аналізу не обійтися без змістовної дужки, яка підкреслює виявлення внутрішніх специфічних зв’язків і зв’язків, тим самим розвіюючи обмеження формальної дужки. Ця дужка важлива ще й тому, що насправді не існує військових конфліктів, які б точно відповідали тому чи іншому типу і не мали певних ознак, характерних для інших типів конфліктів.</w:t>
      </w:r>
    </w:p>
    <w:p w:rsidR="003354F3" w:rsidRPr="003354F3" w:rsidRDefault="003354F3" w:rsidP="003354F3">
      <w:pPr>
        <w:spacing w:after="0" w:line="240" w:lineRule="auto"/>
        <w:ind w:firstLine="851"/>
        <w:jc w:val="both"/>
        <w:rPr>
          <w:rFonts w:ascii="Times New Roman" w:hAnsi="Times New Roman" w:cs="Times New Roman"/>
          <w:sz w:val="28"/>
          <w:szCs w:val="28"/>
        </w:rPr>
      </w:pPr>
      <w:r w:rsidRPr="003354F3">
        <w:rPr>
          <w:rFonts w:ascii="Times New Roman" w:hAnsi="Times New Roman" w:cs="Times New Roman"/>
          <w:sz w:val="28"/>
          <w:szCs w:val="28"/>
        </w:rPr>
        <w:t xml:space="preserve">Результати аналізу можуть бути застосовані у сфері державного та військового управління. У них узагальнено теоретичні знання в галузі морально-мозкового та інформаційно-пропагандистського забезпечення життєдіяльності укріплених військ та інших структур </w:t>
      </w:r>
      <w:r>
        <w:rPr>
          <w:rFonts w:ascii="Times New Roman" w:hAnsi="Times New Roman" w:cs="Times New Roman"/>
          <w:sz w:val="28"/>
          <w:szCs w:val="28"/>
        </w:rPr>
        <w:t>військового об’єднання держави.</w:t>
      </w:r>
    </w:p>
    <w:p w:rsidR="003354F3" w:rsidRPr="003354F3" w:rsidRDefault="003354F3" w:rsidP="003354F3">
      <w:pPr>
        <w:spacing w:after="0" w:line="240" w:lineRule="auto"/>
        <w:ind w:firstLine="851"/>
        <w:jc w:val="both"/>
        <w:rPr>
          <w:rFonts w:ascii="Times New Roman" w:hAnsi="Times New Roman" w:cs="Times New Roman"/>
          <w:sz w:val="28"/>
          <w:szCs w:val="28"/>
        </w:rPr>
      </w:pPr>
      <w:r w:rsidRPr="003354F3">
        <w:rPr>
          <w:rFonts w:ascii="Times New Roman" w:hAnsi="Times New Roman" w:cs="Times New Roman"/>
          <w:sz w:val="28"/>
          <w:szCs w:val="28"/>
        </w:rPr>
        <w:t xml:space="preserve">Оскільки військове об'єднання є основним засобом ведення військового конфлікту, воно виступає критерієм поділу конфліктів на військові конфлікти з використанням регулярної армії; із застосуванням міліції; військові конфлікти силових структур; військові конфлікти, що здійснюються за участю недержавних укріплених формувань. Звичайно, в будь-якому військовому конфлікті всі перераховані зачатки військового об'єднання можуть поділяти, але домінуюча частина належить лише одному з них, відповідно до </w:t>
      </w:r>
      <w:r>
        <w:rPr>
          <w:rFonts w:ascii="Times New Roman" w:hAnsi="Times New Roman" w:cs="Times New Roman"/>
          <w:sz w:val="28"/>
          <w:szCs w:val="28"/>
        </w:rPr>
        <w:t>якого вони належать до рубрики.</w:t>
      </w:r>
    </w:p>
    <w:p w:rsidR="003354F3" w:rsidRPr="003354F3" w:rsidRDefault="003354F3" w:rsidP="00C279EF">
      <w:pPr>
        <w:spacing w:after="0" w:line="240" w:lineRule="auto"/>
        <w:ind w:firstLine="851"/>
        <w:jc w:val="both"/>
        <w:rPr>
          <w:rFonts w:ascii="Times New Roman" w:hAnsi="Times New Roman" w:cs="Times New Roman"/>
          <w:sz w:val="28"/>
          <w:szCs w:val="28"/>
        </w:rPr>
      </w:pPr>
      <w:r w:rsidRPr="003354F3">
        <w:rPr>
          <w:rFonts w:ascii="Times New Roman" w:hAnsi="Times New Roman" w:cs="Times New Roman"/>
          <w:sz w:val="28"/>
          <w:szCs w:val="28"/>
        </w:rPr>
        <w:t xml:space="preserve">Принцип мультилатералізму дозволяє класифікувати якісні ознаки претензій і стилів конфлікту та їх кількісні показники – масштаби претензій і засоби функціонування. За цим критерієм військові конфлікти поділяються на </w:t>
      </w:r>
      <w:r>
        <w:rPr>
          <w:rFonts w:ascii="Times New Roman" w:hAnsi="Times New Roman" w:cs="Times New Roman"/>
          <w:sz w:val="28"/>
          <w:szCs w:val="28"/>
        </w:rPr>
        <w:t>два типи: тотальні та обмежені.</w:t>
      </w:r>
      <w:r w:rsidR="00C279EF" w:rsidRPr="00C279EF">
        <w:rPr>
          <w:rFonts w:ascii="Times New Roman" w:hAnsi="Times New Roman" w:cs="Times New Roman"/>
          <w:sz w:val="28"/>
          <w:szCs w:val="28"/>
        </w:rPr>
        <w:t xml:space="preserve"> </w:t>
      </w:r>
      <w:r w:rsidR="00C279EF">
        <w:rPr>
          <w:rFonts w:ascii="Times New Roman" w:hAnsi="Times New Roman" w:cs="Times New Roman"/>
          <w:sz w:val="28"/>
          <w:szCs w:val="28"/>
        </w:rPr>
        <w:t>(</w:t>
      </w:r>
      <w:r w:rsidR="00C279EF" w:rsidRPr="0035262B">
        <w:rPr>
          <w:rFonts w:ascii="Times New Roman" w:hAnsi="Times New Roman" w:cs="Times New Roman"/>
          <w:sz w:val="28"/>
          <w:szCs w:val="28"/>
        </w:rPr>
        <w:t>To the question of information warfare and information weapons</w:t>
      </w:r>
      <w:r w:rsidR="00C279EF">
        <w:rPr>
          <w:rFonts w:ascii="Times New Roman" w:hAnsi="Times New Roman" w:cs="Times New Roman"/>
          <w:sz w:val="28"/>
          <w:szCs w:val="28"/>
        </w:rPr>
        <w:t xml:space="preserve"> 2000 р.)</w:t>
      </w:r>
    </w:p>
    <w:p w:rsidR="003354F3" w:rsidRDefault="003354F3" w:rsidP="003354F3">
      <w:pPr>
        <w:spacing w:after="0" w:line="240" w:lineRule="auto"/>
        <w:ind w:firstLine="851"/>
        <w:jc w:val="both"/>
        <w:rPr>
          <w:rFonts w:ascii="Times New Roman" w:hAnsi="Times New Roman" w:cs="Times New Roman"/>
          <w:sz w:val="28"/>
          <w:szCs w:val="28"/>
        </w:rPr>
      </w:pPr>
      <w:r w:rsidRPr="003354F3">
        <w:rPr>
          <w:rFonts w:ascii="Times New Roman" w:hAnsi="Times New Roman" w:cs="Times New Roman"/>
          <w:sz w:val="28"/>
          <w:szCs w:val="28"/>
        </w:rPr>
        <w:t xml:space="preserve">Конфлікти, для узгодження яких залучаються члени VOD, мають суттєво обмежений характер. Конфліктна обумовленість і конфліктні відносини, що виникають при цьому, визначають хитрощі перебігу </w:t>
      </w:r>
      <w:r w:rsidRPr="003354F3">
        <w:rPr>
          <w:rFonts w:ascii="Times New Roman" w:hAnsi="Times New Roman" w:cs="Times New Roman"/>
          <w:sz w:val="28"/>
          <w:szCs w:val="28"/>
        </w:rPr>
        <w:lastRenderedPageBreak/>
        <w:t>військового конфлікту, найважливішими характеристиками якого є типи військової поведінки, форми втілення і форми перебігу конфлікту, масштаби, інтенсивність, наслідки. конфлікту.</w:t>
      </w:r>
    </w:p>
    <w:p w:rsidR="003354F3" w:rsidRPr="003354F3" w:rsidRDefault="003354F3" w:rsidP="003354F3">
      <w:pPr>
        <w:spacing w:after="0" w:line="240" w:lineRule="auto"/>
        <w:ind w:firstLine="851"/>
        <w:jc w:val="both"/>
        <w:rPr>
          <w:rFonts w:ascii="Times New Roman" w:hAnsi="Times New Roman" w:cs="Times New Roman"/>
          <w:sz w:val="28"/>
          <w:szCs w:val="28"/>
        </w:rPr>
      </w:pPr>
      <w:r w:rsidRPr="003354F3">
        <w:rPr>
          <w:rFonts w:ascii="Times New Roman" w:hAnsi="Times New Roman" w:cs="Times New Roman"/>
          <w:sz w:val="28"/>
          <w:szCs w:val="28"/>
        </w:rPr>
        <w:t>Загалом, від обмерзання напряму залежить транснаціональна безпека</w:t>
      </w:r>
    </w:p>
    <w:p w:rsidR="003354F3" w:rsidRPr="003354F3" w:rsidRDefault="003354F3" w:rsidP="003354F3">
      <w:pPr>
        <w:spacing w:after="0" w:line="240" w:lineRule="auto"/>
        <w:ind w:firstLine="851"/>
        <w:jc w:val="both"/>
        <w:rPr>
          <w:rFonts w:ascii="Times New Roman" w:hAnsi="Times New Roman" w:cs="Times New Roman"/>
          <w:sz w:val="28"/>
          <w:szCs w:val="28"/>
        </w:rPr>
      </w:pPr>
      <w:r w:rsidRPr="003354F3">
        <w:rPr>
          <w:rFonts w:ascii="Times New Roman" w:hAnsi="Times New Roman" w:cs="Times New Roman"/>
          <w:sz w:val="28"/>
          <w:szCs w:val="28"/>
        </w:rPr>
        <w:t>актуальність основ нового світового порядку та відповідного правопорядку. У сучасних умовах на перший план у транснаціональній системі висувається транснаціональне право як необхідний засіб встановлення правового порядку в складній системі транснаціональних відносин. Саме транснаціональне право в процесі свого розвитку стає скл</w:t>
      </w:r>
      <w:r>
        <w:rPr>
          <w:rFonts w:ascii="Times New Roman" w:hAnsi="Times New Roman" w:cs="Times New Roman"/>
          <w:sz w:val="28"/>
          <w:szCs w:val="28"/>
        </w:rPr>
        <w:t xml:space="preserve">адною багатогалузевою системою, </w:t>
      </w:r>
      <w:r w:rsidRPr="003354F3">
        <w:rPr>
          <w:rFonts w:ascii="Times New Roman" w:hAnsi="Times New Roman" w:cs="Times New Roman"/>
          <w:sz w:val="28"/>
          <w:szCs w:val="28"/>
        </w:rPr>
        <w:t>засвідчуючи якісні зміни як у системі загалом, так і в характері обачності, що підтверджується правом транснаціональної безпеки.</w:t>
      </w:r>
    </w:p>
    <w:p w:rsidR="003354F3" w:rsidRDefault="003354F3" w:rsidP="003354F3">
      <w:pPr>
        <w:spacing w:after="0" w:line="240" w:lineRule="auto"/>
        <w:ind w:firstLine="851"/>
        <w:jc w:val="both"/>
        <w:rPr>
          <w:rFonts w:ascii="Times New Roman" w:hAnsi="Times New Roman" w:cs="Times New Roman"/>
          <w:sz w:val="28"/>
          <w:szCs w:val="28"/>
        </w:rPr>
      </w:pPr>
      <w:r w:rsidRPr="003354F3">
        <w:rPr>
          <w:rFonts w:ascii="Times New Roman" w:hAnsi="Times New Roman" w:cs="Times New Roman"/>
          <w:sz w:val="28"/>
          <w:szCs w:val="28"/>
        </w:rPr>
        <w:t>У надсучасних умовах можна забез</w:t>
      </w:r>
      <w:r>
        <w:rPr>
          <w:rFonts w:ascii="Times New Roman" w:hAnsi="Times New Roman" w:cs="Times New Roman"/>
          <w:sz w:val="28"/>
          <w:szCs w:val="28"/>
        </w:rPr>
        <w:t xml:space="preserve">печити транснаціональну безпеку </w:t>
      </w:r>
      <w:r w:rsidRPr="003354F3">
        <w:rPr>
          <w:rFonts w:ascii="Times New Roman" w:hAnsi="Times New Roman" w:cs="Times New Roman"/>
          <w:sz w:val="28"/>
          <w:szCs w:val="28"/>
        </w:rPr>
        <w:t>лише за допомогою політико-правових засобів, які використовуються в кожному з видів транснаціональних правових гарантій безпеки країн, зокрема а) нормативних; б) організаційний; в) матеріальні. досі немає наднаціонального органу в транснаціональному співтоваристві країн,</w:t>
      </w:r>
      <w:r>
        <w:rPr>
          <w:rFonts w:ascii="Times New Roman" w:hAnsi="Times New Roman" w:cs="Times New Roman"/>
          <w:sz w:val="28"/>
          <w:szCs w:val="28"/>
        </w:rPr>
        <w:t xml:space="preserve"> </w:t>
      </w:r>
      <w:r w:rsidRPr="003354F3">
        <w:rPr>
          <w:rFonts w:ascii="Times New Roman" w:hAnsi="Times New Roman" w:cs="Times New Roman"/>
          <w:sz w:val="28"/>
          <w:szCs w:val="28"/>
        </w:rPr>
        <w:t>придатні для спонукання до дотримання норм права, таким чином боротьба з агресією забезпечується за допомогою індивідуального або спільного тону захисту країн, а також дії спільних ордерів, заснованих на рішенні Ради Безпеки ООН.</w:t>
      </w:r>
      <w:r>
        <w:rPr>
          <w:rFonts w:ascii="Times New Roman" w:hAnsi="Times New Roman" w:cs="Times New Roman"/>
          <w:sz w:val="28"/>
          <w:szCs w:val="28"/>
        </w:rPr>
        <w:t xml:space="preserve"> </w:t>
      </w:r>
      <w:r w:rsidRPr="003354F3">
        <w:rPr>
          <w:rFonts w:ascii="Times New Roman" w:hAnsi="Times New Roman" w:cs="Times New Roman"/>
          <w:sz w:val="28"/>
          <w:szCs w:val="28"/>
        </w:rPr>
        <w:t>Застосування укріпленої</w:t>
      </w:r>
      <w:r>
        <w:rPr>
          <w:rFonts w:ascii="Times New Roman" w:hAnsi="Times New Roman" w:cs="Times New Roman"/>
          <w:sz w:val="28"/>
          <w:szCs w:val="28"/>
        </w:rPr>
        <w:t xml:space="preserve"> сили на основі права на захист </w:t>
      </w:r>
      <w:r w:rsidRPr="003354F3">
        <w:rPr>
          <w:rFonts w:ascii="Times New Roman" w:hAnsi="Times New Roman" w:cs="Times New Roman"/>
          <w:sz w:val="28"/>
          <w:szCs w:val="28"/>
        </w:rPr>
        <w:t>є законним, лише я</w:t>
      </w:r>
      <w:r>
        <w:rPr>
          <w:rFonts w:ascii="Times New Roman" w:hAnsi="Times New Roman" w:cs="Times New Roman"/>
          <w:sz w:val="28"/>
          <w:szCs w:val="28"/>
        </w:rPr>
        <w:t>кщо проводиться посилена атака.</w:t>
      </w:r>
    </w:p>
    <w:p w:rsidR="003354F3" w:rsidRDefault="003354F3" w:rsidP="003354F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3354F3">
        <w:rPr>
          <w:rFonts w:ascii="Times New Roman" w:hAnsi="Times New Roman" w:cs="Times New Roman"/>
          <w:sz w:val="28"/>
          <w:szCs w:val="28"/>
        </w:rPr>
        <w:t>Склад 51 Статуту ООН розглядається як незаконна к</w:t>
      </w:r>
      <w:r>
        <w:rPr>
          <w:rFonts w:ascii="Times New Roman" w:hAnsi="Times New Roman" w:cs="Times New Roman"/>
          <w:sz w:val="28"/>
          <w:szCs w:val="28"/>
        </w:rPr>
        <w:t xml:space="preserve">онцепція </w:t>
      </w:r>
      <w:r w:rsidRPr="003354F3">
        <w:rPr>
          <w:rFonts w:ascii="Times New Roman" w:hAnsi="Times New Roman" w:cs="Times New Roman"/>
          <w:sz w:val="28"/>
          <w:szCs w:val="28"/>
        </w:rPr>
        <w:t>превентивний і розширений тон захисту, згідно з яким застосування сили є виправданим у разі невдачливого нападу або вчинення актів агресії, які не є укріпленим нападом. У той же час, використання посиленої сили державою в межах території іншої держави просто для того, щоб захистити своїх громадян від реальних проблем, які загрожують їхньому здоров’ю чи життю, або з єдиною метою зупинити чи запобігти серйозним порушенням прав людини, громадянство, не є агресією, тому що це не так</w:t>
      </w:r>
      <w:r>
        <w:rPr>
          <w:rFonts w:ascii="Times New Roman" w:hAnsi="Times New Roman" w:cs="Times New Roman"/>
          <w:sz w:val="28"/>
          <w:szCs w:val="28"/>
        </w:rPr>
        <w:t xml:space="preserve"> </w:t>
      </w:r>
      <w:r w:rsidRPr="003354F3">
        <w:rPr>
          <w:rFonts w:ascii="Times New Roman" w:hAnsi="Times New Roman" w:cs="Times New Roman"/>
          <w:sz w:val="28"/>
          <w:szCs w:val="28"/>
        </w:rPr>
        <w:t>спрямовані проти транснаціонального миру та безпеки. таким чином, таке право може виникнути у випадку необхідності індивідуального або спільного захисту тону.</w:t>
      </w:r>
    </w:p>
    <w:p w:rsidR="00952427" w:rsidRDefault="00952427" w:rsidP="003354F3">
      <w:pPr>
        <w:spacing w:after="0" w:line="240" w:lineRule="auto"/>
        <w:ind w:firstLine="851"/>
        <w:jc w:val="both"/>
        <w:rPr>
          <w:rFonts w:ascii="Times New Roman" w:hAnsi="Times New Roman" w:cs="Times New Roman"/>
          <w:sz w:val="28"/>
          <w:szCs w:val="28"/>
        </w:rPr>
      </w:pPr>
    </w:p>
    <w:p w:rsidR="00952427" w:rsidRDefault="00952427" w:rsidP="00952427">
      <w:pPr>
        <w:spacing w:after="0" w:line="240" w:lineRule="auto"/>
        <w:ind w:firstLine="851"/>
        <w:jc w:val="both"/>
        <w:rPr>
          <w:rFonts w:ascii="Times New Roman" w:hAnsi="Times New Roman" w:cs="Times New Roman"/>
          <w:sz w:val="28"/>
          <w:szCs w:val="28"/>
        </w:rPr>
      </w:pPr>
      <w:r w:rsidRPr="00046CFE">
        <w:rPr>
          <w:rFonts w:ascii="Times New Roman" w:hAnsi="Times New Roman" w:cs="Times New Roman"/>
          <w:b/>
          <w:sz w:val="28"/>
          <w:szCs w:val="28"/>
        </w:rPr>
        <w:t>Discussion</w:t>
      </w:r>
      <w:r>
        <w:rPr>
          <w:rFonts w:ascii="Times New Roman" w:hAnsi="Times New Roman" w:cs="Times New Roman"/>
          <w:b/>
          <w:sz w:val="28"/>
          <w:szCs w:val="28"/>
        </w:rPr>
        <w:t>.</w:t>
      </w:r>
    </w:p>
    <w:p w:rsidR="00952427" w:rsidRDefault="00952427" w:rsidP="003354F3">
      <w:pPr>
        <w:spacing w:after="0" w:line="240" w:lineRule="auto"/>
        <w:ind w:firstLine="851"/>
        <w:jc w:val="both"/>
        <w:rPr>
          <w:rFonts w:ascii="Times New Roman" w:hAnsi="Times New Roman" w:cs="Times New Roman"/>
          <w:sz w:val="28"/>
          <w:szCs w:val="28"/>
        </w:rPr>
      </w:pPr>
    </w:p>
    <w:p w:rsidR="00952427" w:rsidRPr="00952427" w:rsidRDefault="00952427" w:rsidP="00952427">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У системі гарантій транснаціональної безп</w:t>
      </w:r>
      <w:r>
        <w:rPr>
          <w:rFonts w:ascii="Times New Roman" w:hAnsi="Times New Roman" w:cs="Times New Roman"/>
          <w:sz w:val="28"/>
          <w:szCs w:val="28"/>
        </w:rPr>
        <w:t>еки призначення інституту права оборони</w:t>
      </w:r>
      <w:r w:rsidRPr="00952427">
        <w:rPr>
          <w:rFonts w:ascii="Times New Roman" w:hAnsi="Times New Roman" w:cs="Times New Roman"/>
          <w:sz w:val="28"/>
          <w:szCs w:val="28"/>
        </w:rPr>
        <w:t xml:space="preserve"> — це захист транснаціонального миру як загальної тлінної цінності, а також захист громадської безпеки та суверенітету кожної держави як окремої одиниці. Концепція, яка в даний час утвердилася в ультрасучасному транснаціональному праві щодо здійснення та усвідомлення права держави на тональний захист як гідної можливості використовувати укріплену силу лише для того, щоб відбити будь-який незаконний укріплений напад іншої держави, спрямований проти неї або </w:t>
      </w:r>
      <w:r w:rsidRPr="00952427">
        <w:rPr>
          <w:rFonts w:ascii="Times New Roman" w:hAnsi="Times New Roman" w:cs="Times New Roman"/>
          <w:sz w:val="28"/>
          <w:szCs w:val="28"/>
        </w:rPr>
        <w:lastRenderedPageBreak/>
        <w:t>проти іншої держави, ґрунтується на певних уявленнях про транснаціональний конфлікт як міждержавну боротьбу.</w:t>
      </w:r>
    </w:p>
    <w:p w:rsidR="00952427" w:rsidRDefault="00952427" w:rsidP="00952427">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 xml:space="preserve">Отже, проблема збереження миру та зміцнення транснацбезпека, як і далі, є однією з головних кісток ультрасучасного транснаціонального права. Проте сучасний етап розвитку вирізняється тим, що світ стає все більш взаємозалежним і нероздільним, що потребує дійсно більш масштабної та активної співпраці країн у сфері зміцнення системи транснаціональної безпеки. </w:t>
      </w:r>
    </w:p>
    <w:p w:rsidR="00952427" w:rsidRDefault="00952427" w:rsidP="00952427">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Абстрактні та транснаціональні правові основи подібного співробітництва закладені в Статуті ООН,</w:t>
      </w:r>
      <w:r>
        <w:rPr>
          <w:rFonts w:ascii="Times New Roman" w:hAnsi="Times New Roman" w:cs="Times New Roman"/>
          <w:sz w:val="28"/>
          <w:szCs w:val="28"/>
        </w:rPr>
        <w:t>о</w:t>
      </w:r>
      <w:r w:rsidRPr="00952427">
        <w:rPr>
          <w:rFonts w:ascii="Times New Roman" w:hAnsi="Times New Roman" w:cs="Times New Roman"/>
          <w:sz w:val="28"/>
          <w:szCs w:val="28"/>
        </w:rPr>
        <w:t xml:space="preserve">сновною метою якого є підтримка транснаціонального миру та безпеки, а одним із головних шляхів досягнення цієї мети є використання ефективних спільних заходів для допомоги та усунення пасток миру та припинення актів агресії чи інших порушень миру . Іншими словами, мова йде про систему транснаціональної безпеки, піднесену в Статуті ООН, яка постійно ускладнюється у зв'язку з робочими проблемами, пов'язаними зі зміцненням транснаціональної безпеки. Система правових гарантій транснаціонального миру і безпеки, сформована на основі десятків країн, які погоджуються зі Статутом ООН і обов'язковою мораллю транснаціонального права, реагує на всі ці події дуже гостро. </w:t>
      </w:r>
    </w:p>
    <w:p w:rsidR="00952427" w:rsidRDefault="00952427" w:rsidP="00952427">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Як правило, великі держави переслідують власні інтереси</w:t>
      </w:r>
      <w:r>
        <w:rPr>
          <w:rFonts w:ascii="Times New Roman" w:hAnsi="Times New Roman" w:cs="Times New Roman"/>
          <w:sz w:val="28"/>
          <w:szCs w:val="28"/>
        </w:rPr>
        <w:t xml:space="preserve"> </w:t>
      </w:r>
      <w:r w:rsidRPr="00952427">
        <w:rPr>
          <w:rFonts w:ascii="Times New Roman" w:hAnsi="Times New Roman" w:cs="Times New Roman"/>
          <w:sz w:val="28"/>
          <w:szCs w:val="28"/>
        </w:rPr>
        <w:t>розширити транснаціональну правову базу для тонозахисту, тому постає питання про роль незаконної практики у зміні чинної правової моралі. Водночас послаблення обмежень, встановлених транснаціональним правом для реалізації права на тонзахист, призведе до зловживання цим приватним правом і великої кількості безкарних порушень попередньо згаданого принципу.</w:t>
      </w:r>
    </w:p>
    <w:p w:rsidR="00952427" w:rsidRDefault="00952427" w:rsidP="00952427">
      <w:pPr>
        <w:spacing w:after="0" w:line="240" w:lineRule="auto"/>
        <w:ind w:firstLine="851"/>
        <w:jc w:val="both"/>
        <w:rPr>
          <w:rFonts w:ascii="Times New Roman" w:hAnsi="Times New Roman" w:cs="Times New Roman"/>
          <w:sz w:val="28"/>
          <w:szCs w:val="28"/>
        </w:rPr>
      </w:pPr>
    </w:p>
    <w:p w:rsidR="00952427" w:rsidRDefault="00952427" w:rsidP="00952427">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Conclusions</w:t>
      </w:r>
    </w:p>
    <w:p w:rsidR="00952427" w:rsidRDefault="00952427" w:rsidP="0095242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952427" w:rsidRPr="00952427" w:rsidRDefault="00952427" w:rsidP="00952427">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Аналіз військових конфліктів, у розв’язанні яких беруть участь чинники військового об’єднання держави, показує, що їх різноманіття доповнюєть</w:t>
      </w:r>
      <w:r>
        <w:rPr>
          <w:rFonts w:ascii="Times New Roman" w:hAnsi="Times New Roman" w:cs="Times New Roman"/>
          <w:sz w:val="28"/>
          <w:szCs w:val="28"/>
        </w:rPr>
        <w:t>ся здатністю до трансфігурації.</w:t>
      </w:r>
    </w:p>
    <w:p w:rsidR="00952427" w:rsidRPr="00952427" w:rsidRDefault="00952427" w:rsidP="0095242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Pr="00952427">
        <w:rPr>
          <w:rFonts w:ascii="Times New Roman" w:hAnsi="Times New Roman" w:cs="Times New Roman"/>
          <w:sz w:val="28"/>
          <w:szCs w:val="28"/>
        </w:rPr>
        <w:t>тже, типологічний аналіз доводить, що воєнний конфлікт проявляється через свою формальну та змістовну рам</w:t>
      </w:r>
      <w:r>
        <w:rPr>
          <w:rFonts w:ascii="Times New Roman" w:hAnsi="Times New Roman" w:cs="Times New Roman"/>
          <w:sz w:val="28"/>
          <w:szCs w:val="28"/>
        </w:rPr>
        <w:t>ки та може змінюватися з часом.</w:t>
      </w:r>
    </w:p>
    <w:p w:rsidR="00952427" w:rsidRPr="00952427" w:rsidRDefault="00952427" w:rsidP="00952427">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 xml:space="preserve">Кожній формі, виду і виду воєнного конфлікту відповідає певний етап його розвитку. Таким чином, поряд з аналізом структурних і щасливих аспектів, розглядаючи військовий конфлікт як соціально-політичне диво, необхідно </w:t>
      </w:r>
      <w:r>
        <w:rPr>
          <w:rFonts w:ascii="Times New Roman" w:hAnsi="Times New Roman" w:cs="Times New Roman"/>
          <w:sz w:val="28"/>
          <w:szCs w:val="28"/>
        </w:rPr>
        <w:t>виявити динаміку його розвитку.</w:t>
      </w:r>
    </w:p>
    <w:p w:rsidR="00952427" w:rsidRPr="00952427" w:rsidRDefault="00952427" w:rsidP="0035262B">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Наведена дужка ґрунтується на вивченні характерних рис і відмінностей колишнього військового конфлікту як наслідків битви між сторонами (без акцентува</w:t>
      </w:r>
      <w:r w:rsidR="0035262B">
        <w:rPr>
          <w:rFonts w:ascii="Times New Roman" w:hAnsi="Times New Roman" w:cs="Times New Roman"/>
          <w:sz w:val="28"/>
          <w:szCs w:val="28"/>
        </w:rPr>
        <w:t>ння на передумовах цієї битви).</w:t>
      </w:r>
    </w:p>
    <w:p w:rsidR="00952427" w:rsidRPr="00952427" w:rsidRDefault="00952427" w:rsidP="00952427">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 xml:space="preserve">Протистояння виникає у сфері впливу країн, соціальних інститутів, соціальних прошарків, груп, окремих особистостей за ознакою їхнього становища до подій, предметів, чудес і підприємств, їх відмови від певних </w:t>
      </w:r>
      <w:r w:rsidRPr="00952427">
        <w:rPr>
          <w:rFonts w:ascii="Times New Roman" w:hAnsi="Times New Roman" w:cs="Times New Roman"/>
          <w:sz w:val="28"/>
          <w:szCs w:val="28"/>
        </w:rPr>
        <w:lastRenderedPageBreak/>
        <w:t>(діючих) думок на основі певних знань, потужностей, відбив і під впливом введеної інформації.</w:t>
      </w:r>
    </w:p>
    <w:p w:rsidR="00952427" w:rsidRPr="00952427" w:rsidRDefault="00952427" w:rsidP="00952427">
      <w:pPr>
        <w:spacing w:after="0" w:line="240" w:lineRule="auto"/>
        <w:ind w:firstLine="851"/>
        <w:jc w:val="both"/>
        <w:rPr>
          <w:rFonts w:ascii="Times New Roman" w:hAnsi="Times New Roman" w:cs="Times New Roman"/>
          <w:sz w:val="28"/>
          <w:szCs w:val="28"/>
        </w:rPr>
      </w:pPr>
    </w:p>
    <w:p w:rsidR="00952427" w:rsidRDefault="00952427" w:rsidP="00952427">
      <w:pPr>
        <w:spacing w:after="0" w:line="240" w:lineRule="auto"/>
        <w:ind w:firstLine="851"/>
        <w:jc w:val="both"/>
        <w:rPr>
          <w:rFonts w:ascii="Times New Roman" w:hAnsi="Times New Roman" w:cs="Times New Roman"/>
          <w:sz w:val="28"/>
          <w:szCs w:val="28"/>
        </w:rPr>
      </w:pPr>
      <w:r w:rsidRPr="00952427">
        <w:rPr>
          <w:rFonts w:ascii="Times New Roman" w:hAnsi="Times New Roman" w:cs="Times New Roman"/>
          <w:sz w:val="28"/>
          <w:szCs w:val="28"/>
        </w:rPr>
        <w:t>Саме ці особливості, лише в площині інформаційної боротьби, яка супроводжує виникнення, розвиток і припинення закріпленого конфлікту в усіх його структурно-змістовних аспектах, ми спробуємо простежити, розглядаючи в наступних публікаціях теоретичні основи інформаційної боротьби. і конкретні приклади проведення навчальних і мозкових операцій під час останніх десятиліть військових конфліктів</w:t>
      </w:r>
      <w:r w:rsidR="0035262B">
        <w:rPr>
          <w:rFonts w:ascii="Times New Roman" w:hAnsi="Times New Roman" w:cs="Times New Roman"/>
          <w:sz w:val="28"/>
          <w:szCs w:val="28"/>
        </w:rPr>
        <w:t>.</w:t>
      </w:r>
    </w:p>
    <w:p w:rsidR="0035262B" w:rsidRDefault="0035262B" w:rsidP="00952427">
      <w:pPr>
        <w:spacing w:after="0" w:line="240" w:lineRule="auto"/>
        <w:ind w:firstLine="851"/>
        <w:jc w:val="both"/>
        <w:rPr>
          <w:rFonts w:ascii="Times New Roman" w:hAnsi="Times New Roman" w:cs="Times New Roman"/>
          <w:sz w:val="28"/>
          <w:szCs w:val="28"/>
        </w:rPr>
      </w:pPr>
    </w:p>
    <w:p w:rsidR="0035262B" w:rsidRDefault="0035262B" w:rsidP="0035262B">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1. Duzhych L. Ensuring international security by international legal means / L. Duzhych // Actual problems of international relations. - K., 2010. - Vol. 88. Part 1. - P.114–115.</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2. Sergunin A. A. Internatio</w:t>
      </w:r>
      <w:r>
        <w:rPr>
          <w:rFonts w:ascii="Times New Roman" w:hAnsi="Times New Roman" w:cs="Times New Roman"/>
          <w:sz w:val="28"/>
          <w:szCs w:val="28"/>
        </w:rPr>
        <w:t xml:space="preserve">nal security and new approaches </w:t>
      </w:r>
      <w:r w:rsidRPr="0035262B">
        <w:rPr>
          <w:rFonts w:ascii="Times New Roman" w:hAnsi="Times New Roman" w:cs="Times New Roman"/>
          <w:sz w:val="28"/>
          <w:szCs w:val="28"/>
        </w:rPr>
        <w:t>and concepts / A. A. Sergunin // Polis. – 2005. – No. 6. – P. 126–137.</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3. The Charter of the United Nations Organization dated June 26. 1945</w:t>
      </w:r>
    </w:p>
    <w:p w:rsidR="0035262B" w:rsidRPr="0035262B" w:rsidRDefault="0035262B" w:rsidP="0035262B">
      <w:pPr>
        <w:spacing w:after="0" w:line="240" w:lineRule="auto"/>
        <w:jc w:val="both"/>
        <w:rPr>
          <w:rFonts w:ascii="Times New Roman" w:hAnsi="Times New Roman" w:cs="Times New Roman"/>
          <w:sz w:val="28"/>
          <w:szCs w:val="28"/>
        </w:rPr>
      </w:pPr>
      <w:r w:rsidRPr="0035262B">
        <w:rPr>
          <w:rFonts w:ascii="Times New Roman" w:hAnsi="Times New Roman" w:cs="Times New Roman"/>
          <w:sz w:val="28"/>
          <w:szCs w:val="28"/>
        </w:rPr>
        <w:t>[Electronic resource]. – Access mode: www.rada.gov.ua.</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4. Blyshchenko IP Peaceful</w:t>
      </w:r>
      <w:r>
        <w:rPr>
          <w:rFonts w:ascii="Times New Roman" w:hAnsi="Times New Roman" w:cs="Times New Roman"/>
          <w:sz w:val="28"/>
          <w:szCs w:val="28"/>
        </w:rPr>
        <w:t xml:space="preserve"> resolution of disputes between </w:t>
      </w:r>
      <w:r w:rsidRPr="0035262B">
        <w:rPr>
          <w:rFonts w:ascii="Times New Roman" w:hAnsi="Times New Roman" w:cs="Times New Roman"/>
          <w:sz w:val="28"/>
          <w:szCs w:val="28"/>
        </w:rPr>
        <w:t>states - one of the most important principles of international law / I. P. Blyshchenko, M. L. Entin // International legal forms of cooperation of states in Europe / edited. O. N. Khlestova. - M.: Internation. relations, 1977. – P. 51–73.</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5. International law: Main fields: sublecture. / edited by V. G. Butkevich. - K.: Lybid, 2004. - 816 p.</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6. Rzhevska V. S. The state's right to sel</w:t>
      </w:r>
      <w:r>
        <w:rPr>
          <w:rFonts w:ascii="Times New Roman" w:hAnsi="Times New Roman" w:cs="Times New Roman"/>
          <w:sz w:val="28"/>
          <w:szCs w:val="28"/>
        </w:rPr>
        <w:t xml:space="preserve">f-defense and international law </w:t>
      </w:r>
      <w:r w:rsidRPr="0035262B">
        <w:rPr>
          <w:rFonts w:ascii="Times New Roman" w:hAnsi="Times New Roman" w:cs="Times New Roman"/>
          <w:sz w:val="28"/>
          <w:szCs w:val="28"/>
        </w:rPr>
        <w:t>safety / V. S. Rzhevska. - K.: Ed. house "Rays", 2005. - 251 c.</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 xml:space="preserve">7. Kozyarska A. O. Concept of </w:t>
      </w:r>
      <w:r>
        <w:rPr>
          <w:rFonts w:ascii="Times New Roman" w:hAnsi="Times New Roman" w:cs="Times New Roman"/>
          <w:sz w:val="28"/>
          <w:szCs w:val="28"/>
        </w:rPr>
        <w:t xml:space="preserve">security in theory and practice </w:t>
      </w:r>
      <w:r w:rsidRPr="0035262B">
        <w:rPr>
          <w:rFonts w:ascii="Times New Roman" w:hAnsi="Times New Roman" w:cs="Times New Roman"/>
          <w:sz w:val="28"/>
          <w:szCs w:val="28"/>
        </w:rPr>
        <w:t>international law / A. O. Kozyarska // Current issues of reforming the legal system of Ukraine. – Lutsk, 2007. – Vol. 1. – P. 202–207.</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 xml:space="preserve">8. Anisimov L.N. </w:t>
      </w:r>
      <w:r>
        <w:rPr>
          <w:rFonts w:ascii="Times New Roman" w:hAnsi="Times New Roman" w:cs="Times New Roman"/>
          <w:sz w:val="28"/>
          <w:szCs w:val="28"/>
        </w:rPr>
        <w:t xml:space="preserve">International legal instruments </w:t>
      </w:r>
      <w:r w:rsidRPr="0035262B">
        <w:rPr>
          <w:rFonts w:ascii="Times New Roman" w:hAnsi="Times New Roman" w:cs="Times New Roman"/>
          <w:sz w:val="28"/>
          <w:szCs w:val="28"/>
        </w:rPr>
        <w:t>resolution of in</w:t>
      </w:r>
      <w:r>
        <w:rPr>
          <w:rFonts w:ascii="Times New Roman" w:hAnsi="Times New Roman" w:cs="Times New Roman"/>
          <w:sz w:val="28"/>
          <w:szCs w:val="28"/>
        </w:rPr>
        <w:t xml:space="preserve">terstate disputes (conflicts) / </w:t>
      </w:r>
      <w:r w:rsidRPr="0035262B">
        <w:rPr>
          <w:rFonts w:ascii="Times New Roman" w:hAnsi="Times New Roman" w:cs="Times New Roman"/>
          <w:sz w:val="28"/>
          <w:szCs w:val="28"/>
        </w:rPr>
        <w:t>L. N. Anisimov. - L.: Leningrad Publishing House. University, 1975. - 164 p</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9. Shkidchenko V.P. Some ways of further development of the regulatory and legal framework for the provision of military security of Ukraine // Science and defense. - 2000. - No. 3. P. 3 — 10.</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10. Sharavov I. To the question of information warfare and information weapons // ZVO, 2000, No. 10. P. 2-5.</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11. Kostin N. A. General foundations of the theory of information warfare // Voennaya mysl, 1997, No. 3. P. 44-50.</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12. Perepelitsa G. M. Military-political conflict: methodology of research and settlement: Autoref. Diss. Dr. Polit, Sciences: 23.00. 02 / Inst. state and rights named after V. M. Koretsky of the National Academy of Sciences of Ukraine. - K., 1996. – 38 p.</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lastRenderedPageBreak/>
        <w:t>13. Kostenko T. F. Types, types of military conflicts and their classification // Scientific Bulletin of the Diplomatic Academy of Ukraine. Issue 2 / For general ed. Humenyuk B.I.</w:t>
      </w:r>
    </w:p>
    <w:p w:rsidR="0035262B" w:rsidRPr="0035262B"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14. SIPRI 2000: Yearbook: Armament, disarmament and international security: Trans. from English / Stockholm. international Institute of Research peace Ukraine center of economy and flight research named after O. Razumkova: Editor: A. Hrytsenko (chief editor) and others. - K.; Testament, 2001. – 668 p.</w:t>
      </w:r>
    </w:p>
    <w:p w:rsidR="0035262B" w:rsidRPr="00F962D2" w:rsidRDefault="0035262B" w:rsidP="0035262B">
      <w:pPr>
        <w:spacing w:after="0" w:line="240" w:lineRule="auto"/>
        <w:ind w:firstLine="851"/>
        <w:jc w:val="both"/>
        <w:rPr>
          <w:rFonts w:ascii="Times New Roman" w:hAnsi="Times New Roman" w:cs="Times New Roman"/>
          <w:sz w:val="28"/>
          <w:szCs w:val="28"/>
        </w:rPr>
      </w:pPr>
      <w:r w:rsidRPr="0035262B">
        <w:rPr>
          <w:rFonts w:ascii="Times New Roman" w:hAnsi="Times New Roman" w:cs="Times New Roman"/>
          <w:sz w:val="28"/>
          <w:szCs w:val="28"/>
        </w:rPr>
        <w:t>15. Bibliographic description of the article: O. Shevchenko. Armed conflicts and ways of their resolution // Social psychology. - 2005. - No. 2 (10). - C. 28-37</w:t>
      </w:r>
    </w:p>
    <w:sectPr w:rsidR="0035262B" w:rsidRPr="00F962D2" w:rsidSect="00CD576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C4E7E"/>
    <w:multiLevelType w:val="hybridMultilevel"/>
    <w:tmpl w:val="E3A855E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762"/>
    <w:rsid w:val="003354F3"/>
    <w:rsid w:val="0035262B"/>
    <w:rsid w:val="004740BA"/>
    <w:rsid w:val="005151BD"/>
    <w:rsid w:val="00517731"/>
    <w:rsid w:val="00952427"/>
    <w:rsid w:val="00AE4C66"/>
    <w:rsid w:val="00BE2E15"/>
    <w:rsid w:val="00C279EF"/>
    <w:rsid w:val="00CC1542"/>
    <w:rsid w:val="00CD5762"/>
    <w:rsid w:val="00D83F62"/>
    <w:rsid w:val="00F962D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F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4C164-AA27-4397-A169-C7B06FB07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15576</Words>
  <Characters>8879</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3</cp:revision>
  <dcterms:created xsi:type="dcterms:W3CDTF">2023-02-17T09:57:00Z</dcterms:created>
  <dcterms:modified xsi:type="dcterms:W3CDTF">2023-02-17T16:52:00Z</dcterms:modified>
</cp:coreProperties>
</file>