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19EFD" w14:textId="24CE1D49" w:rsidR="001C5784" w:rsidRPr="00A27A06" w:rsidRDefault="001C5784" w:rsidP="00CE195E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A27A06">
        <w:rPr>
          <w:rFonts w:ascii="Times New Roman" w:hAnsi="Times New Roman" w:cs="Times New Roman"/>
          <w:b/>
          <w:sz w:val="24"/>
          <w:szCs w:val="24"/>
          <w:lang w:val="uk-UA"/>
        </w:rPr>
        <w:t>Терзі</w:t>
      </w:r>
      <w:proofErr w:type="spellEnd"/>
      <w:r w:rsidRPr="00A27A0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Б. Г.,</w:t>
      </w:r>
    </w:p>
    <w:p w14:paraId="3B6FD1AE" w14:textId="48557A6D" w:rsidR="00D530F1" w:rsidRPr="00A27A06" w:rsidRDefault="001C5784" w:rsidP="00CE195E">
      <w:pPr>
        <w:spacing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27A06">
        <w:rPr>
          <w:rFonts w:ascii="Times New Roman" w:hAnsi="Times New Roman" w:cs="Times New Roman"/>
          <w:b/>
          <w:sz w:val="24"/>
          <w:szCs w:val="24"/>
          <w:lang w:val="uk-UA"/>
        </w:rPr>
        <w:t>к. е. н., доцент Орленко О.М.</w:t>
      </w:r>
    </w:p>
    <w:p w14:paraId="00F887AA" w14:textId="520D6E3C" w:rsidR="00D530F1" w:rsidRPr="00A27A06" w:rsidRDefault="00D530F1" w:rsidP="00CE195E">
      <w:pPr>
        <w:spacing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84AC218" w14:textId="77777777" w:rsidR="00D530F1" w:rsidRPr="00A27A06" w:rsidRDefault="00D530F1" w:rsidP="00CE195E">
      <w:pPr>
        <w:spacing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7A2A5B1" w14:textId="1B732FA8" w:rsidR="00D530F1" w:rsidRPr="00A27A06" w:rsidRDefault="00E038AC" w:rsidP="00CE195E">
      <w:pPr>
        <w:spacing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27A06">
        <w:rPr>
          <w:rFonts w:ascii="Times New Roman" w:hAnsi="Times New Roman" w:cs="Times New Roman"/>
          <w:b/>
          <w:sz w:val="24"/>
          <w:szCs w:val="24"/>
          <w:lang w:val="uk-UA"/>
        </w:rPr>
        <w:t>СОЦІАЛЬНІ МЕТОДИ МОТИВАЦІЇ ПРАЦІВНИКІВ У СФЕРІ ПОСЛУГ</w:t>
      </w:r>
    </w:p>
    <w:p w14:paraId="2F4136F3" w14:textId="77777777" w:rsidR="00D530F1" w:rsidRPr="00D530F1" w:rsidRDefault="00D530F1" w:rsidP="00CE195E">
      <w:pPr>
        <w:spacing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447E74A" w14:textId="519275E9" w:rsidR="00D530F1" w:rsidRPr="00D530F1" w:rsidRDefault="00D530F1" w:rsidP="00CE195E">
      <w:pPr>
        <w:spacing w:line="240" w:lineRule="auto"/>
        <w:ind w:firstLine="72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530F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Постановка проблеми. </w:t>
      </w:r>
      <w:r w:rsidR="004C275E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Зазвичай </w:t>
      </w:r>
      <w:r w:rsidR="0087514F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задоволеність робітників залежить від багатьох факторів. Можу виділити декілька з них: задоволеність від роботи, тобто праця, яку виконує робітник дається йому легко і приносить задоволення; значимість праці, користь, яку приносить виконана робота; грошова винагорода, висока оплата праці стимулює до більших результатів і навпаки, низька – зму</w:t>
      </w:r>
      <w:r w:rsidR="00343D48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ш</w:t>
      </w:r>
      <w:r w:rsidR="0087514F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ує використовувати малу частину потенціалу, та застрягати у розвитку. Останній фактор показує, що </w:t>
      </w:r>
      <w:r w:rsidR="00E94F3E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у той час, поки підприємство застрягає у розвитку, конкуренти досягають значних успіхів і може виявитися так, що туди перейде весь персонал у пошуку кращих умов.</w:t>
      </w:r>
    </w:p>
    <w:p w14:paraId="1580E7B7" w14:textId="403D240F" w:rsidR="00D530F1" w:rsidRPr="00D530F1" w:rsidRDefault="00D530F1" w:rsidP="00CE195E">
      <w:pPr>
        <w:spacing w:line="240" w:lineRule="auto"/>
        <w:ind w:firstLine="72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530F1">
        <w:rPr>
          <w:rFonts w:ascii="Times New Roman" w:hAnsi="Times New Roman" w:cs="Times New Roman"/>
          <w:b/>
          <w:sz w:val="24"/>
          <w:szCs w:val="24"/>
          <w:lang w:val="uk-UA"/>
        </w:rPr>
        <w:t>Аналіз досліджень і публікацій останніх років.</w:t>
      </w:r>
      <w:r w:rsidR="00343D48" w:rsidRPr="00A27A0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A363A7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Питання, дослідження мотивації, теорій досліджували такі вчені, як </w:t>
      </w:r>
      <w:proofErr w:type="spellStart"/>
      <w:r w:rsidR="00343D48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А.Маслоу</w:t>
      </w:r>
      <w:proofErr w:type="spellEnd"/>
      <w:r w:rsidR="00343D48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 </w:t>
      </w:r>
      <w:proofErr w:type="spellStart"/>
      <w:r w:rsidR="00343D48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Ф.Герцберг</w:t>
      </w:r>
      <w:proofErr w:type="spellEnd"/>
      <w:r w:rsidR="00343D48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</w:t>
      </w:r>
      <w:proofErr w:type="spellStart"/>
      <w:r w:rsidR="00343D48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К.Альдерфер</w:t>
      </w:r>
      <w:proofErr w:type="spellEnd"/>
      <w:r w:rsidR="00343D48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 </w:t>
      </w:r>
      <w:proofErr w:type="spellStart"/>
      <w:r w:rsidR="00343D48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Д.Мак-Клелланд</w:t>
      </w:r>
      <w:proofErr w:type="spellEnd"/>
      <w:r w:rsidR="00343D48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 </w:t>
      </w:r>
      <w:proofErr w:type="spellStart"/>
      <w:r w:rsidR="00343D48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В.Врум</w:t>
      </w:r>
      <w:proofErr w:type="spellEnd"/>
      <w:r w:rsidR="00343D48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 </w:t>
      </w:r>
      <w:proofErr w:type="spellStart"/>
      <w:r w:rsidR="00343D48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Л.Портер</w:t>
      </w:r>
      <w:proofErr w:type="spellEnd"/>
      <w:r w:rsidR="00343D48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 </w:t>
      </w:r>
      <w:proofErr w:type="spellStart"/>
      <w:r w:rsidR="00343D48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Е.Лоулер</w:t>
      </w:r>
      <w:proofErr w:type="spellEnd"/>
      <w:r w:rsidR="00343D48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 </w:t>
      </w:r>
      <w:r w:rsidR="00A363A7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У</w:t>
      </w:r>
      <w:r w:rsidR="00343D48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країн</w:t>
      </w:r>
      <w:r w:rsidR="00A363A7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ські дослідники, що займалися цим же питанням були </w:t>
      </w:r>
      <w:proofErr w:type="spellStart"/>
      <w:r w:rsidR="00343D48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М.Вольський</w:t>
      </w:r>
      <w:proofErr w:type="spellEnd"/>
      <w:r w:rsidR="00343D48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 </w:t>
      </w:r>
      <w:proofErr w:type="spellStart"/>
      <w:r w:rsidR="00343D48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Г.Дмитренко</w:t>
      </w:r>
      <w:proofErr w:type="spellEnd"/>
      <w:r w:rsidR="00343D48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 </w:t>
      </w:r>
      <w:proofErr w:type="spellStart"/>
      <w:r w:rsidR="00343D48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І.Ільїн</w:t>
      </w:r>
      <w:proofErr w:type="spellEnd"/>
      <w:r w:rsidR="00343D48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</w:t>
      </w:r>
      <w:proofErr w:type="spellStart"/>
      <w:r w:rsidR="00343D48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А.Кравченко</w:t>
      </w:r>
      <w:proofErr w:type="spellEnd"/>
      <w:r w:rsidR="00343D48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 </w:t>
      </w:r>
      <w:proofErr w:type="spellStart"/>
      <w:r w:rsidR="00343D48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М.Лукашевич</w:t>
      </w:r>
      <w:proofErr w:type="spellEnd"/>
      <w:r w:rsidR="00343D48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 </w:t>
      </w:r>
      <w:proofErr w:type="spellStart"/>
      <w:r w:rsidR="00343D48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І.Петрова</w:t>
      </w:r>
      <w:proofErr w:type="spellEnd"/>
      <w:r w:rsidR="00343D48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 </w:t>
      </w:r>
      <w:proofErr w:type="spellStart"/>
      <w:r w:rsidR="00343D48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М.Туленков</w:t>
      </w:r>
      <w:proofErr w:type="spellEnd"/>
      <w:r w:rsidR="00343D48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 </w:t>
      </w:r>
      <w:proofErr w:type="spellStart"/>
      <w:r w:rsidR="00343D48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Г.Щокін</w:t>
      </w:r>
      <w:proofErr w:type="spellEnd"/>
      <w:r w:rsidR="00343D48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та  інші.</w:t>
      </w:r>
    </w:p>
    <w:p w14:paraId="029EC40D" w14:textId="0AE40E85" w:rsidR="00B27AE3" w:rsidRPr="00B27AE3" w:rsidRDefault="00D530F1" w:rsidP="00B27AE3">
      <w:pPr>
        <w:spacing w:line="240" w:lineRule="auto"/>
        <w:ind w:firstLine="72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530F1">
        <w:rPr>
          <w:rFonts w:ascii="Times New Roman" w:hAnsi="Times New Roman" w:cs="Times New Roman"/>
          <w:b/>
          <w:sz w:val="24"/>
          <w:szCs w:val="24"/>
          <w:lang w:val="uk-UA"/>
        </w:rPr>
        <w:t>Мета статті.</w:t>
      </w:r>
      <w:r w:rsidR="004C275E" w:rsidRPr="00A27A0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27AE3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Д</w:t>
      </w:r>
      <w:r w:rsidR="00B27AE3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ослід</w:t>
      </w:r>
      <w:r w:rsidR="00B27AE3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ити</w:t>
      </w:r>
      <w:r w:rsidR="00B27AE3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основн</w:t>
      </w:r>
      <w:r w:rsidR="00B27AE3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і </w:t>
      </w:r>
      <w:r w:rsidR="00B27AE3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форм</w:t>
      </w:r>
      <w:r w:rsidR="00B27AE3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и</w:t>
      </w:r>
      <w:r w:rsidR="00B27AE3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і метод</w:t>
      </w:r>
      <w:r w:rsidR="00B27AE3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и</w:t>
      </w:r>
      <w:r w:rsidR="00B27AE3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мотивації персоналу п</w:t>
      </w:r>
      <w:r w:rsidR="00B27AE3" w:rsidRPr="00B27AE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ідприємств сфери послуг. </w:t>
      </w:r>
      <w:r w:rsidR="00B27AE3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Аналізувати </w:t>
      </w:r>
      <w:r w:rsidR="00B27AE3" w:rsidRPr="00B27AE3">
        <w:rPr>
          <w:rFonts w:ascii="Times New Roman" w:hAnsi="Times New Roman" w:cs="Times New Roman"/>
          <w:bCs/>
          <w:sz w:val="24"/>
          <w:szCs w:val="24"/>
          <w:lang w:val="uk-UA"/>
        </w:rPr>
        <w:t>теорії мотивації персоналу</w:t>
      </w:r>
      <w:r w:rsidR="00B27AE3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та визначити</w:t>
      </w:r>
      <w:r w:rsidR="00B27AE3" w:rsidRPr="00B27AE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B27AE3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їх </w:t>
      </w:r>
      <w:r w:rsidR="00B27AE3" w:rsidRPr="00B27AE3">
        <w:rPr>
          <w:rFonts w:ascii="Times New Roman" w:hAnsi="Times New Roman" w:cs="Times New Roman"/>
          <w:bCs/>
          <w:sz w:val="24"/>
          <w:szCs w:val="24"/>
          <w:lang w:val="uk-UA"/>
        </w:rPr>
        <w:t>ефектив</w:t>
      </w:r>
      <w:r w:rsidR="00B27AE3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ність.</w:t>
      </w:r>
    </w:p>
    <w:p w14:paraId="771E17FE" w14:textId="77777777" w:rsidR="002610A5" w:rsidRPr="00A27A06" w:rsidRDefault="00D530F1" w:rsidP="00CE195E">
      <w:pPr>
        <w:spacing w:line="240" w:lineRule="auto"/>
        <w:ind w:firstLine="72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530F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Виклад основного матеріалу. </w:t>
      </w:r>
      <w:r w:rsidR="00B27AE3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Сучасні організації сфери послуг працюють в умовах дуже жорсткої конкуренції, що </w:t>
      </w:r>
      <w:r w:rsidR="00B27AE3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спонукає</w:t>
      </w:r>
      <w:r w:rsidR="00B27AE3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керівництво </w:t>
      </w:r>
      <w:r w:rsidR="00B27AE3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до пошуку</w:t>
      </w:r>
      <w:r w:rsidR="00B27AE3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найбільш ефективні метод</w:t>
      </w:r>
      <w:r w:rsidR="00B27AE3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ів</w:t>
      </w:r>
      <w:r w:rsidR="00B27AE3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роботи.</w:t>
      </w:r>
      <w:r w:rsidR="00B27AE3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Проблема </w:t>
      </w:r>
      <w:r w:rsidR="00B27AE3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побудови ефективної системи мотивації працівників</w:t>
      </w:r>
      <w:r w:rsidR="002610A5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залишається доволі актуальною</w:t>
      </w:r>
      <w:r w:rsidR="00B27AE3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А. </w:t>
      </w:r>
      <w:proofErr w:type="spellStart"/>
      <w:r w:rsidR="00B27AE3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Файоль</w:t>
      </w:r>
      <w:proofErr w:type="spellEnd"/>
      <w:r w:rsidR="00B27AE3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, виді</w:t>
      </w:r>
      <w:r w:rsidR="002610A5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лив</w:t>
      </w:r>
      <w:r w:rsidR="00B27AE3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функції управління персоналом, позначив</w:t>
      </w:r>
      <w:r w:rsidR="002610A5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ши</w:t>
      </w:r>
      <w:r w:rsidR="00B27AE3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 числі пріоритетних мотивацію. </w:t>
      </w:r>
    </w:p>
    <w:p w14:paraId="03E5102A" w14:textId="5FAB2800" w:rsidR="00B27AE3" w:rsidRPr="00A27A06" w:rsidRDefault="00B27AE3" w:rsidP="00CE195E">
      <w:pPr>
        <w:spacing w:line="240" w:lineRule="auto"/>
        <w:ind w:firstLine="72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Мотивація спонука</w:t>
      </w:r>
      <w:r w:rsidR="002610A5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є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людину виконувати певну дію</w:t>
      </w:r>
      <w:r w:rsidR="002610A5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, очікуючи за це винагороду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. Таке розуміння лежить в основі різних мотиваційних систем, що застосовуються в бізнесі і стимул</w:t>
      </w:r>
      <w:r w:rsidR="002610A5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ює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персонал до </w:t>
      </w:r>
      <w:r w:rsidR="002610A5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зростання ефективності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праці </w:t>
      </w:r>
      <w:r w:rsidR="002610A5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тим самим, 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зниж</w:t>
      </w:r>
      <w:r w:rsidR="002610A5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уючи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витрат</w:t>
      </w:r>
      <w:r w:rsidR="002610A5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и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фірми.</w:t>
      </w:r>
    </w:p>
    <w:p w14:paraId="442A630A" w14:textId="1D21C3BC" w:rsidR="002610A5" w:rsidRPr="00A27A06" w:rsidRDefault="002610A5" w:rsidP="00CE195E">
      <w:pPr>
        <w:spacing w:line="240" w:lineRule="auto"/>
        <w:ind w:firstLine="72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Н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айбільш повно і точно відображають фактори мотивації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т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еорії, 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у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числі яких піраміда потреб А. Маслоу, модель Ф. </w:t>
      </w:r>
      <w:proofErr w:type="spellStart"/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Герцберга</w:t>
      </w:r>
      <w:proofErr w:type="spellEnd"/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, а також теорії «Х», «У», «Z», що пояснюють мотивацію працівників з точки зору людських ресурсів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14:paraId="5241D4A2" w14:textId="533DC616" w:rsidR="00D530F1" w:rsidRPr="00A27A06" w:rsidRDefault="00AE461D" w:rsidP="00CE195E">
      <w:pPr>
        <w:spacing w:line="240" w:lineRule="auto"/>
        <w:ind w:firstLine="72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Мотивація співробітників органів та служб соціального захисту має специфічні форми впливу в кожному із основних напрямків. </w:t>
      </w:r>
      <w:r w:rsidR="00560242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Першочергова проблема полягає у фінансуванні соціальної сфери. Джерела фінансування в основному надходять 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державного бюджету</w:t>
      </w:r>
      <w:r w:rsidR="00560242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. Як відомо, характер і форма цієї д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іяльн</w:t>
      </w:r>
      <w:r w:rsidR="00560242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о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ст</w:t>
      </w:r>
      <w:r w:rsidR="00560242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і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560242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не 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є</w:t>
      </w:r>
      <w:r w:rsidR="00560242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прибутков</w:t>
      </w:r>
      <w:r w:rsidR="00560242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им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</w:t>
      </w:r>
      <w:r w:rsidR="00560242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Таким чином 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середня заробітна плата </w:t>
      </w:r>
      <w:r w:rsidR="00560242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працівників у соціальній сфері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значно </w:t>
      </w:r>
      <w:r w:rsidR="00560242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менша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ніж в інших галузях, а </w:t>
      </w:r>
      <w:r w:rsidR="00560242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матеріальне стимулювання та заохочення показують 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знач</w:t>
      </w:r>
      <w:r w:rsidR="00560242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ну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обмежен</w:t>
      </w:r>
      <w:r w:rsidR="00560242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ість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  <w:r w:rsidR="00EF28BB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0A284FA2" w14:textId="77777777" w:rsidR="00DE2D06" w:rsidRPr="00A27A06" w:rsidRDefault="00DE2D06" w:rsidP="00CE195E">
      <w:pPr>
        <w:spacing w:line="240" w:lineRule="auto"/>
        <w:ind w:firstLine="72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lastRenderedPageBreak/>
        <w:t>Н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айбільш мотивуюч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ими матеріальними чинниками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до трудової діяльності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є:</w:t>
      </w:r>
    </w:p>
    <w:p w14:paraId="697B48F9" w14:textId="77777777" w:rsidR="00DE2D06" w:rsidRPr="00A27A06" w:rsidRDefault="00DE2D06" w:rsidP="00CE195E">
      <w:pPr>
        <w:pStyle w:val="a3"/>
        <w:numPr>
          <w:ilvl w:val="0"/>
          <w:numId w:val="2"/>
        </w:numPr>
        <w:spacing w:line="240" w:lineRule="auto"/>
        <w:ind w:left="0" w:firstLine="72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матеріальн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а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допомог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а;</w:t>
      </w:r>
    </w:p>
    <w:p w14:paraId="7BE182AA" w14:textId="77777777" w:rsidR="00DE2D06" w:rsidRPr="00A27A06" w:rsidRDefault="00DE2D06" w:rsidP="00CE195E">
      <w:pPr>
        <w:pStyle w:val="a3"/>
        <w:numPr>
          <w:ilvl w:val="0"/>
          <w:numId w:val="2"/>
        </w:numPr>
        <w:spacing w:line="240" w:lineRule="auto"/>
        <w:ind w:left="0" w:firstLine="72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випла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та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премій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;</w:t>
      </w:r>
    </w:p>
    <w:p w14:paraId="138803CF" w14:textId="75AA4263" w:rsidR="00DE2D06" w:rsidRPr="00A27A06" w:rsidRDefault="00DE2D06" w:rsidP="00CE195E">
      <w:pPr>
        <w:pStyle w:val="a3"/>
        <w:numPr>
          <w:ilvl w:val="0"/>
          <w:numId w:val="2"/>
        </w:numPr>
        <w:spacing w:line="240" w:lineRule="auto"/>
        <w:ind w:left="0" w:firstLine="72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н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адбавк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а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за стаж роботи;</w:t>
      </w:r>
    </w:p>
    <w:p w14:paraId="7605E6B6" w14:textId="4F923AC0" w:rsidR="00DE2D06" w:rsidRPr="00A27A06" w:rsidRDefault="00DE2D06" w:rsidP="00CE195E">
      <w:pPr>
        <w:pStyle w:val="a3"/>
        <w:numPr>
          <w:ilvl w:val="0"/>
          <w:numId w:val="2"/>
        </w:numPr>
        <w:spacing w:line="240" w:lineRule="auto"/>
        <w:ind w:left="0" w:firstLine="72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медичн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е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страх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ування.</w:t>
      </w:r>
    </w:p>
    <w:p w14:paraId="0BF141D5" w14:textId="6B657060" w:rsidR="00EF28BB" w:rsidRPr="00A27A06" w:rsidRDefault="00DE2D06" w:rsidP="00CE195E">
      <w:pPr>
        <w:spacing w:line="240" w:lineRule="auto"/>
        <w:ind w:firstLine="72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Найменша </w:t>
      </w:r>
      <w:r w:rsidR="00EF28BB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доля</w:t>
      </w:r>
      <w:r w:rsidR="00EF28BB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соціальних працівників </w:t>
      </w:r>
      <w:r w:rsidR="00EF28BB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виявляє інтерес</w:t>
      </w:r>
      <w:r w:rsidR="00EF28BB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до морального стимулювання праці в основному у вигляді почесних грамот, дипломів,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EF28BB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залучення до програм підвищення кваліфікації.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Т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акож деяк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і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соціальн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і 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працівник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и надихаються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1C1A65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власною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зацікавленіст</w:t>
      </w:r>
      <w:r w:rsidR="001C1A65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ю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у праці</w:t>
      </w:r>
      <w:r w:rsidR="001C1A65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14:paraId="428FBC4A" w14:textId="714BD9F0" w:rsidR="00DE5173" w:rsidRPr="00A27A06" w:rsidRDefault="00DE5173" w:rsidP="00CE195E">
      <w:pPr>
        <w:spacing w:line="240" w:lineRule="auto"/>
        <w:ind w:firstLine="72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М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отивація підлеглих вимагає від керівни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цтва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комплексного підходу. 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Т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ехніка комплексної мотивації соціальних працівників 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має складатися з трьох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A27A06">
        <w:rPr>
          <w:rFonts w:ascii="Times New Roman" w:hAnsi="Times New Roman" w:cs="Times New Roman"/>
          <w:bCs/>
          <w:sz w:val="24"/>
          <w:szCs w:val="24"/>
          <w:lang w:val="uk-UA"/>
        </w:rPr>
        <w:t>о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сновн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их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груп заходів: </w:t>
      </w:r>
    </w:p>
    <w:p w14:paraId="36270B26" w14:textId="77777777" w:rsidR="00DE5173" w:rsidRPr="00A27A06" w:rsidRDefault="00DE5173" w:rsidP="00CE195E">
      <w:pPr>
        <w:pStyle w:val="a3"/>
        <w:numPr>
          <w:ilvl w:val="0"/>
          <w:numId w:val="3"/>
        </w:numPr>
        <w:spacing w:line="240" w:lineRule="auto"/>
        <w:ind w:left="0" w:firstLine="72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орієнтовані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сть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на працівників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;</w:t>
      </w:r>
    </w:p>
    <w:p w14:paraId="18C8BC88" w14:textId="77777777" w:rsidR="00DE5173" w:rsidRPr="00A27A06" w:rsidRDefault="00DE5173" w:rsidP="00CE195E">
      <w:pPr>
        <w:pStyle w:val="a3"/>
        <w:numPr>
          <w:ilvl w:val="0"/>
          <w:numId w:val="3"/>
        </w:numPr>
        <w:spacing w:line="240" w:lineRule="auto"/>
        <w:ind w:left="0" w:firstLine="72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о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рієнтовані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сть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на роботу; заходи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;</w:t>
      </w:r>
    </w:p>
    <w:p w14:paraId="010393E0" w14:textId="3A7F888C" w:rsidR="00DE5173" w:rsidRPr="00A27A06" w:rsidRDefault="00DE5173" w:rsidP="00CE195E">
      <w:pPr>
        <w:pStyle w:val="a3"/>
        <w:numPr>
          <w:ilvl w:val="0"/>
          <w:numId w:val="3"/>
        </w:numPr>
        <w:spacing w:line="240" w:lineRule="auto"/>
        <w:ind w:left="0" w:firstLine="72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орієнтовані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сть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на організацію. </w:t>
      </w:r>
    </w:p>
    <w:p w14:paraId="65573FEE" w14:textId="5F3C8C50" w:rsidR="005A0CF2" w:rsidRPr="00A27A06" w:rsidRDefault="00DE5173" w:rsidP="00CE195E">
      <w:pPr>
        <w:spacing w:line="240" w:lineRule="auto"/>
        <w:ind w:firstLine="72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Виходячи 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з цього 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можна надати наступні рекомендації 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у відношенні до 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мотивації підлегли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х.</w:t>
      </w:r>
    </w:p>
    <w:p w14:paraId="5B5D30BD" w14:textId="77777777" w:rsidR="005A0CF2" w:rsidRPr="00A27A06" w:rsidRDefault="00DE5173" w:rsidP="00CE195E">
      <w:pPr>
        <w:pStyle w:val="a3"/>
        <w:numPr>
          <w:ilvl w:val="0"/>
          <w:numId w:val="4"/>
        </w:numPr>
        <w:spacing w:line="240" w:lineRule="auto"/>
        <w:ind w:left="0" w:firstLine="72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27A06">
        <w:rPr>
          <w:rFonts w:ascii="Times New Roman" w:hAnsi="Times New Roman" w:cs="Times New Roman"/>
          <w:b/>
          <w:sz w:val="24"/>
          <w:szCs w:val="24"/>
          <w:lang w:val="uk-UA"/>
        </w:rPr>
        <w:t>Постановка чітких та доступних цілей.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ажлив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о 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детальн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о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представити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роб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очі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обов'язк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и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для запобігання перевантаження працівника завданнями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</w:t>
      </w:r>
    </w:p>
    <w:p w14:paraId="71CCA2EA" w14:textId="77777777" w:rsidR="005A0CF2" w:rsidRPr="00A27A06" w:rsidRDefault="00DE5173" w:rsidP="00CE195E">
      <w:pPr>
        <w:pStyle w:val="a3"/>
        <w:numPr>
          <w:ilvl w:val="0"/>
          <w:numId w:val="4"/>
        </w:numPr>
        <w:spacing w:line="240" w:lineRule="auto"/>
        <w:ind w:left="0" w:firstLine="72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27A06">
        <w:rPr>
          <w:rFonts w:ascii="Times New Roman" w:hAnsi="Times New Roman" w:cs="Times New Roman"/>
          <w:b/>
          <w:sz w:val="24"/>
          <w:szCs w:val="24"/>
          <w:lang w:val="uk-UA"/>
        </w:rPr>
        <w:t>Ч</w:t>
      </w:r>
      <w:r w:rsidRPr="00A27A06">
        <w:rPr>
          <w:rFonts w:ascii="Times New Roman" w:hAnsi="Times New Roman" w:cs="Times New Roman"/>
          <w:b/>
          <w:sz w:val="24"/>
          <w:szCs w:val="24"/>
          <w:lang w:val="uk-UA"/>
        </w:rPr>
        <w:t>ітк</w:t>
      </w:r>
      <w:r w:rsidR="005A0CF2" w:rsidRPr="00A27A06">
        <w:rPr>
          <w:rFonts w:ascii="Times New Roman" w:hAnsi="Times New Roman" w:cs="Times New Roman"/>
          <w:b/>
          <w:sz w:val="24"/>
          <w:szCs w:val="24"/>
          <w:lang w:val="uk-UA"/>
        </w:rPr>
        <w:t>е</w:t>
      </w:r>
      <w:r w:rsidRPr="00A27A0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визнач</w:t>
      </w:r>
      <w:r w:rsidR="005A0CF2" w:rsidRPr="00A27A06">
        <w:rPr>
          <w:rFonts w:ascii="Times New Roman" w:hAnsi="Times New Roman" w:cs="Times New Roman"/>
          <w:b/>
          <w:sz w:val="24"/>
          <w:szCs w:val="24"/>
          <w:lang w:val="uk-UA"/>
        </w:rPr>
        <w:t>ення</w:t>
      </w:r>
      <w:r w:rsidRPr="00A27A0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тривал</w:t>
      </w:r>
      <w:r w:rsidR="005A0CF2" w:rsidRPr="00A27A06">
        <w:rPr>
          <w:rFonts w:ascii="Times New Roman" w:hAnsi="Times New Roman" w:cs="Times New Roman"/>
          <w:b/>
          <w:sz w:val="24"/>
          <w:szCs w:val="24"/>
          <w:lang w:val="uk-UA"/>
        </w:rPr>
        <w:t>о</w:t>
      </w:r>
      <w:r w:rsidRPr="00A27A06">
        <w:rPr>
          <w:rFonts w:ascii="Times New Roman" w:hAnsi="Times New Roman" w:cs="Times New Roman"/>
          <w:b/>
          <w:sz w:val="24"/>
          <w:szCs w:val="24"/>
          <w:lang w:val="uk-UA"/>
        </w:rPr>
        <w:t>ст</w:t>
      </w:r>
      <w:r w:rsidR="005A0CF2" w:rsidRPr="00A27A06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Pr="00A27A0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робочого дня</w:t>
      </w:r>
      <w:r w:rsidR="005A0CF2" w:rsidRPr="00A27A06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="005A0CF2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П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онаднормова праця має бути оплачуваною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</w:t>
      </w:r>
    </w:p>
    <w:p w14:paraId="08023D72" w14:textId="4ADFA2F7" w:rsidR="005A0CF2" w:rsidRPr="00A27A06" w:rsidRDefault="005A0CF2" w:rsidP="00CE195E">
      <w:pPr>
        <w:pStyle w:val="a3"/>
        <w:numPr>
          <w:ilvl w:val="0"/>
          <w:numId w:val="4"/>
        </w:numPr>
        <w:spacing w:line="240" w:lineRule="auto"/>
        <w:ind w:left="0" w:firstLine="72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27A06">
        <w:rPr>
          <w:rFonts w:ascii="Times New Roman" w:hAnsi="Times New Roman" w:cs="Times New Roman"/>
          <w:b/>
          <w:sz w:val="24"/>
          <w:szCs w:val="24"/>
          <w:lang w:val="uk-UA"/>
        </w:rPr>
        <w:t>В</w:t>
      </w:r>
      <w:r w:rsidR="00DE5173" w:rsidRPr="00A27A06">
        <w:rPr>
          <w:rFonts w:ascii="Times New Roman" w:hAnsi="Times New Roman" w:cs="Times New Roman"/>
          <w:b/>
          <w:sz w:val="24"/>
          <w:szCs w:val="24"/>
          <w:lang w:val="uk-UA"/>
        </w:rPr>
        <w:t>ідпові</w:t>
      </w:r>
      <w:r w:rsidR="00DE5173" w:rsidRPr="00A27A06">
        <w:rPr>
          <w:rFonts w:ascii="Times New Roman" w:hAnsi="Times New Roman" w:cs="Times New Roman"/>
          <w:b/>
          <w:sz w:val="24"/>
          <w:szCs w:val="24"/>
          <w:lang w:val="uk-UA"/>
        </w:rPr>
        <w:t>д</w:t>
      </w:r>
      <w:r w:rsidR="00CE195E" w:rsidRPr="00A27A06"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="00DE5173" w:rsidRPr="00A27A06">
        <w:rPr>
          <w:rFonts w:ascii="Times New Roman" w:hAnsi="Times New Roman" w:cs="Times New Roman"/>
          <w:b/>
          <w:sz w:val="24"/>
          <w:szCs w:val="24"/>
          <w:lang w:val="uk-UA"/>
        </w:rPr>
        <w:t>ість</w:t>
      </w:r>
      <w:r w:rsidRPr="00A27A0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поставлених</w:t>
      </w:r>
      <w:r w:rsidR="00DE5173" w:rsidRPr="00A27A0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завдань</w:t>
      </w:r>
      <w:r w:rsidRPr="00A27A0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професійній</w:t>
      </w:r>
      <w:r w:rsidR="00DE5173" w:rsidRPr="00A27A0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компетенції</w:t>
      </w:r>
      <w:r w:rsidRPr="00A27A0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робітників</w:t>
      </w:r>
      <w:r w:rsidR="00DE5173" w:rsidRPr="00A27A06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A27A0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Результат такої роботи може бути скоріш неякісним.</w:t>
      </w:r>
    </w:p>
    <w:p w14:paraId="6BB341AB" w14:textId="1D9C8D99" w:rsidR="005A0CF2" w:rsidRPr="00A27A06" w:rsidRDefault="005A0CF2" w:rsidP="00CE195E">
      <w:pPr>
        <w:spacing w:line="240" w:lineRule="auto"/>
        <w:ind w:firstLine="72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Система оцінки досягнень та порушень трудової поведінки має бути максимально справедливою. Керівник має </w:t>
      </w:r>
      <w:r w:rsidR="003F75B5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враховувати 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думк</w:t>
      </w:r>
      <w:r w:rsidR="003F75B5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и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колективу. </w:t>
      </w:r>
      <w:r w:rsidR="003F75B5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Доцільно зазначити про інший вид мотивації. С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татусна мотивація полягає у постійному обміні між керівництвом і підлеглими думками, досвідом, спільне обговорення проблемних питань та нових нормативних документів; врахування керівництвом ініціатив та пропозицій соціальних працівників, які безпосередньо надають послуги населенню</w:t>
      </w:r>
      <w:r w:rsidR="003F75B5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Такі підходи забезпечують 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створенн</w:t>
      </w:r>
      <w:r w:rsidR="003F75B5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я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атмосфери зацікавленості та відкритості.</w:t>
      </w:r>
    </w:p>
    <w:p w14:paraId="2E8AA1AA" w14:textId="77777777" w:rsidR="00E377A3" w:rsidRPr="00A27A06" w:rsidRDefault="00CE195E">
      <w:pPr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Інш</w:t>
      </w:r>
      <w:r w:rsidR="009B6579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а група заходів стосується безпосередньої спрямованості на роботу персоналу. </w:t>
      </w:r>
    </w:p>
    <w:p w14:paraId="7B55788A" w14:textId="77777777" w:rsidR="00E377A3" w:rsidRPr="00A27A06" w:rsidRDefault="009B6579" w:rsidP="00E377A3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Необхідно вдосконалювати робочі місця та розширювати сферу діяльності працівників. 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Вдалий 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розподіл обов'язків в організації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забезпечує більшу відповідальність працівників.</w:t>
      </w:r>
    </w:p>
    <w:p w14:paraId="342B08CF" w14:textId="18FE4836" w:rsidR="00E377A3" w:rsidRPr="00A27A06" w:rsidRDefault="00E377A3" w:rsidP="00E377A3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Менеджери мають пам’ятати той факт, що застосування гнучкого графіку стає значним </w:t>
      </w:r>
      <w:proofErr w:type="spellStart"/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мотиватором</w:t>
      </w:r>
      <w:proofErr w:type="spellEnd"/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для соціальних працівників. Керівництво враховує побажання своїх підлеглих, що служить довірою та здоровими стосунками між персоналом.</w:t>
      </w:r>
    </w:p>
    <w:p w14:paraId="634041CE" w14:textId="31579B31" w:rsidR="00CE195E" w:rsidRPr="00A27A06" w:rsidRDefault="00E377A3" w:rsidP="00E377A3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Мініміз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ація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кількіст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і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звільнень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Це досягається шляхом 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скорочення робочого часу, розподіл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ом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функціонального навантаження та організація можли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вої віддаленої роботи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14:paraId="25377FB1" w14:textId="54D329DA" w:rsidR="00E377A3" w:rsidRPr="00A27A06" w:rsidRDefault="00E377A3">
      <w:pPr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lastRenderedPageBreak/>
        <w:t>Мотиваційні п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орад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и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соціального працівника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з напрямком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на організацію</w:t>
      </w:r>
    </w:p>
    <w:p w14:paraId="69D1F156" w14:textId="77777777" w:rsidR="00B82AA9" w:rsidRPr="00A27A06" w:rsidRDefault="00E377A3">
      <w:pPr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1. Розшир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ення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повноважен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ь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працівника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. Досягається н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ада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нням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більш</w:t>
      </w:r>
      <w:r w:rsidR="00B82AA9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их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можливостей для участі в управлінні організації та в її повсякденних справах. </w:t>
      </w:r>
    </w:p>
    <w:p w14:paraId="73EA1130" w14:textId="77777777" w:rsidR="00B82AA9" w:rsidRPr="00A27A06" w:rsidRDefault="00E377A3">
      <w:pPr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2. </w:t>
      </w:r>
      <w:r w:rsidR="00B82AA9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Акцент на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важлив</w:t>
      </w:r>
      <w:r w:rsidR="00B82AA9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ості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участі працівника у досягненні цілей організації</w:t>
      </w:r>
      <w:r w:rsidR="00B82AA9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B82AA9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Р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егулярн</w:t>
      </w:r>
      <w:r w:rsidR="00B82AA9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і 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винагород</w:t>
      </w:r>
      <w:r w:rsidR="00B82AA9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и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за успішні результати командної роботи. </w:t>
      </w:r>
    </w:p>
    <w:p w14:paraId="2CD77539" w14:textId="77777777" w:rsidR="00B82AA9" w:rsidRPr="00A27A06" w:rsidRDefault="00E377A3">
      <w:pPr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3. </w:t>
      </w:r>
      <w:r w:rsidR="00B82AA9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О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рганіз</w:t>
      </w:r>
      <w:r w:rsidR="00B82AA9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ація керівництвом 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семінар</w:t>
      </w:r>
      <w:r w:rsidR="00B82AA9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ів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, тренінг</w:t>
      </w:r>
      <w:r w:rsidR="00B82AA9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ів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, де соціальні працівники мо</w:t>
      </w:r>
      <w:r w:rsidR="00B82AA9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жуть 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обмін</w:t>
      </w:r>
      <w:r w:rsidR="00B82AA9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юватись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досвідом з колегами. </w:t>
      </w:r>
      <w:r w:rsidR="00B82AA9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Стимулятором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також</w:t>
      </w:r>
      <w:r w:rsidR="00B82AA9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буде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і спільне проведення свят, вихідних,</w:t>
      </w:r>
      <w:r w:rsidR="00B82AA9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що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підвищує згуртованість колективу та зміцнює міжособистісні взаємини.</w:t>
      </w:r>
    </w:p>
    <w:p w14:paraId="653A6066" w14:textId="0D66566D" w:rsidR="00AF2F15" w:rsidRPr="00A27A06" w:rsidRDefault="00AF2F15">
      <w:pPr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Іноді деякі 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негативні явища стресу і вигорання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починають 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значною мірою вплива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ти 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на рівень мотивації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соціального працівника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Для 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попередження і подолання цих явищ, менеджерам з персоналу у соціальних агенціях 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необхідно забезпечувати спілкування, 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вдосконалення навичок.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с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творювати дружню атмосферу підтримки і взаєморозуміння у колективі. 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у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никати надмірного завантажування працівників роботою</w:t>
      </w:r>
      <w:r w:rsidR="005E54C3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Проведення </w:t>
      </w:r>
      <w:proofErr w:type="spellStart"/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супервізі</w:t>
      </w:r>
      <w:r w:rsidR="005E54C3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ї</w:t>
      </w:r>
      <w:proofErr w:type="spellEnd"/>
      <w:r w:rsidR="005E54C3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дозволяє </w:t>
      </w:r>
      <w:r w:rsidR="005E54C3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вияв</w:t>
      </w:r>
      <w:r w:rsidR="005E54C3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ити</w:t>
      </w:r>
      <w:r w:rsidR="005E54C3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та </w:t>
      </w:r>
      <w:r w:rsidR="005E54C3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наблизитись до вирішення</w:t>
      </w:r>
      <w:r w:rsidR="005E54C3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проблем, пов'язаних із труднощами у роботі соціального працівника</w:t>
      </w:r>
      <w:r w:rsidR="005E54C3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14:paraId="2A2E657B" w14:textId="50F7F34E" w:rsidR="00B27AE3" w:rsidRPr="00A27A06" w:rsidRDefault="005E54C3">
      <w:pPr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З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абезпе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чення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емоційн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ої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підтримк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и. Іноді трапляються 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моменти, коли працівникові необхідно тимчасово припинити діяльність або переключитися на інший вид роботи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. Причиною може слугувати тяжкий день, хвороба чи обставини у житті.</w:t>
      </w:r>
    </w:p>
    <w:p w14:paraId="42872EA8" w14:textId="783893D3" w:rsidR="00D530F1" w:rsidRPr="00D530F1" w:rsidRDefault="00D530F1" w:rsidP="002610A5">
      <w:pPr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530F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Висновок. </w:t>
      </w:r>
      <w:r w:rsidR="002610A5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Вибір методу мотивації залежить від того, яка атмосфера складається між персоналом. Підприємство, де керуюча ланка та менеджери</w:t>
      </w:r>
      <w:r w:rsidR="00A27A06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виявляють</w:t>
      </w:r>
      <w:r w:rsidR="002610A5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зацікавлені</w:t>
      </w:r>
      <w:r w:rsidR="00A27A06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сть</w:t>
      </w:r>
      <w:r w:rsidR="002610A5"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у </w:t>
      </w:r>
      <w:r w:rsidR="00A27A06"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розвитку компанії, вихідних результатах та атмосфери між персоналом забезпечують найвищі показники розвитку. Кваліфікований персонал – запорука гармонії всередині підприємства та прогресивної роботи в цілому. Мотивовані працівники забезпечують сталий розвиток, тому перш за все найбільша увага керівництва має бути направлена на робітників.</w:t>
      </w:r>
    </w:p>
    <w:p w14:paraId="6AD1638C" w14:textId="6F3F7A83" w:rsidR="00D530F1" w:rsidRPr="00A27A06" w:rsidRDefault="00D530F1" w:rsidP="00A27A06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530F1">
        <w:rPr>
          <w:rFonts w:ascii="Times New Roman" w:hAnsi="Times New Roman" w:cs="Times New Roman"/>
          <w:b/>
          <w:sz w:val="24"/>
          <w:szCs w:val="24"/>
          <w:lang w:val="uk-UA"/>
        </w:rPr>
        <w:t>Список використаних джерел</w:t>
      </w:r>
    </w:p>
    <w:p w14:paraId="297C09B5" w14:textId="3560E558" w:rsidR="00D530F1" w:rsidRPr="00A27A06" w:rsidRDefault="004C275E" w:rsidP="00CE195E">
      <w:pPr>
        <w:pStyle w:val="a3"/>
        <w:numPr>
          <w:ilvl w:val="0"/>
          <w:numId w:val="1"/>
        </w:numPr>
        <w:spacing w:line="240" w:lineRule="auto"/>
        <w:ind w:left="0" w:firstLine="72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Науковий студентський вісник. Одеський національний економічний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університет.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Факультет  економіки  та  управління  підприємництвом,  2023. № 38. с.</w:t>
      </w: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135-138.</w:t>
      </w:r>
    </w:p>
    <w:p w14:paraId="0A53519D" w14:textId="77777777" w:rsidR="00B27AE3" w:rsidRPr="00A27A06" w:rsidRDefault="00343D48" w:rsidP="00B27AE3">
      <w:pPr>
        <w:pStyle w:val="a3"/>
        <w:numPr>
          <w:ilvl w:val="0"/>
          <w:numId w:val="1"/>
        </w:numPr>
        <w:spacing w:line="240" w:lineRule="auto"/>
        <w:ind w:left="0" w:firstLine="72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27A06">
        <w:rPr>
          <w:rFonts w:ascii="Times New Roman" w:hAnsi="Times New Roman" w:cs="Times New Roman"/>
          <w:bCs/>
          <w:sz w:val="24"/>
          <w:szCs w:val="24"/>
          <w:lang w:val="uk-UA"/>
        </w:rPr>
        <w:t>Сорокіна О. А. МНІК «СУЧАСНІСТЬ. НАУКА. ЧАС. ВЗАЄМОДІЯ ТА ВЗАЄМОВПЛИВ». Мотивація діяльності працівників соціальних служб.</w:t>
      </w:r>
    </w:p>
    <w:p w14:paraId="2022B8AB" w14:textId="258B1C74" w:rsidR="005E54C3" w:rsidRPr="00A27A06" w:rsidRDefault="005E54C3" w:rsidP="00B27AE3">
      <w:pPr>
        <w:pStyle w:val="a3"/>
        <w:numPr>
          <w:ilvl w:val="0"/>
          <w:numId w:val="1"/>
        </w:numPr>
        <w:spacing w:line="240" w:lineRule="auto"/>
        <w:ind w:left="0" w:firstLine="72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27A06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Черниш Ірина Володимирівна.</w:t>
      </w:r>
      <w:r w:rsidR="00B27AE3" w:rsidRPr="00A27A06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 </w:t>
      </w:r>
      <w:r w:rsidRPr="00A27A06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Козик Міла Вікторівна</w:t>
      </w:r>
      <w:r w:rsidR="00B27AE3" w:rsidRPr="00A27A06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. </w:t>
      </w:r>
      <w:r w:rsidRPr="00A27A06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Національний університет «Полтавська політехніка імені Юрія Кондратюка».</w:t>
      </w:r>
      <w:r w:rsidRPr="00A27A06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 </w:t>
      </w:r>
      <w:r w:rsidRPr="00A27A06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Сучасні форми  і  методи  мотивації  персоналу  підприємств  сфери</w:t>
      </w:r>
      <w:r w:rsidRPr="00A27A06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 </w:t>
      </w:r>
      <w:r w:rsidRPr="00A27A06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послуг</w:t>
      </w:r>
      <w:r w:rsidRPr="00A27A06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.</w:t>
      </w:r>
    </w:p>
    <w:sectPr w:rsidR="005E54C3" w:rsidRPr="00A27A06" w:rsidSect="00D530F1"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C13E65"/>
    <w:multiLevelType w:val="hybridMultilevel"/>
    <w:tmpl w:val="E548791C"/>
    <w:lvl w:ilvl="0" w:tplc="2000000F">
      <w:start w:val="1"/>
      <w:numFmt w:val="decimal"/>
      <w:lvlText w:val="%1."/>
      <w:lvlJc w:val="left"/>
      <w:pPr>
        <w:ind w:left="1800" w:hanging="360"/>
      </w:p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5D332859"/>
    <w:multiLevelType w:val="hybridMultilevel"/>
    <w:tmpl w:val="55E24A9A"/>
    <w:lvl w:ilvl="0" w:tplc="233ACB6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193F4D"/>
    <w:multiLevelType w:val="hybridMultilevel"/>
    <w:tmpl w:val="79C64384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30E3614"/>
    <w:multiLevelType w:val="hybridMultilevel"/>
    <w:tmpl w:val="A3C2E2E0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9126A02"/>
    <w:multiLevelType w:val="hybridMultilevel"/>
    <w:tmpl w:val="50543F64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81334574">
    <w:abstractNumId w:val="3"/>
  </w:num>
  <w:num w:numId="2" w16cid:durableId="2064283895">
    <w:abstractNumId w:val="2"/>
  </w:num>
  <w:num w:numId="3" w16cid:durableId="1117748435">
    <w:abstractNumId w:val="4"/>
  </w:num>
  <w:num w:numId="4" w16cid:durableId="591163981">
    <w:abstractNumId w:val="0"/>
  </w:num>
  <w:num w:numId="5" w16cid:durableId="620037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784"/>
    <w:rsid w:val="001C1A65"/>
    <w:rsid w:val="001C5784"/>
    <w:rsid w:val="002610A5"/>
    <w:rsid w:val="00341429"/>
    <w:rsid w:val="00343D48"/>
    <w:rsid w:val="003F75B5"/>
    <w:rsid w:val="004C275E"/>
    <w:rsid w:val="00540C38"/>
    <w:rsid w:val="00560242"/>
    <w:rsid w:val="005A0CF2"/>
    <w:rsid w:val="005E54C3"/>
    <w:rsid w:val="0087514F"/>
    <w:rsid w:val="009B6579"/>
    <w:rsid w:val="00A27A06"/>
    <w:rsid w:val="00A363A7"/>
    <w:rsid w:val="00AE461D"/>
    <w:rsid w:val="00AF2F15"/>
    <w:rsid w:val="00B27AE3"/>
    <w:rsid w:val="00B82AA9"/>
    <w:rsid w:val="00C87F4A"/>
    <w:rsid w:val="00CE195E"/>
    <w:rsid w:val="00D530F1"/>
    <w:rsid w:val="00DE2D06"/>
    <w:rsid w:val="00DE5173"/>
    <w:rsid w:val="00E038AC"/>
    <w:rsid w:val="00E377A3"/>
    <w:rsid w:val="00E94F3E"/>
    <w:rsid w:val="00EF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82FD7"/>
  <w15:chartTrackingRefBased/>
  <w15:docId w15:val="{8CA41260-128B-4935-9DF7-F944B5721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2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85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2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7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4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6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4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6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Terzi Bohdan</dc:creator>
  <cp:keywords/>
  <dc:description/>
  <cp:lastModifiedBy>Terzi Bohdan</cp:lastModifiedBy>
  <cp:revision>9</cp:revision>
  <dcterms:created xsi:type="dcterms:W3CDTF">2023-12-20T13:05:00Z</dcterms:created>
  <dcterms:modified xsi:type="dcterms:W3CDTF">2023-12-20T17:21:00Z</dcterms:modified>
</cp:coreProperties>
</file>