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18"/>
        <w:bidi w:val="0"/>
        <w:jc w:val="both"/>
        <w:rPr>
          <w:rStyle w:val="Style15"/>
          <w:sz w:val="28"/>
          <w:szCs w:val="28"/>
        </w:rPr>
      </w:pPr>
      <w:r>
        <w:rPr>
          <w:sz w:val="28"/>
          <w:szCs w:val="28"/>
        </w:rPr>
        <w:t xml:space="preserve">На </w:t>
      </w:r>
      <w:hyperlink r:id="rId2">
        <w:r>
          <w:rPr>
            <w:rStyle w:val="Style15"/>
            <w:sz w:val="28"/>
            <w:szCs w:val="28"/>
          </w:rPr>
          <w:t>https://goodram.kiev.ua/fleshki-s-sgravirovkoy/</w:t>
        </w:r>
      </w:hyperlink>
    </w:p>
    <w:p>
      <w:pPr>
        <w:pStyle w:val="Style18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Рекламно-сувенирная продукция является одним из нестандартных приемов рекламы. Метод бесшумный, эффективно действующий на целевую аудиторию в силу частого использования брендированного сувенира. </w:t>
      </w:r>
      <w:r>
        <w:rPr>
          <w:sz w:val="28"/>
          <w:szCs w:val="28"/>
        </w:rPr>
        <w:t xml:space="preserve">Поэтому наносить </w:t>
      </w:r>
      <w:r>
        <w:rPr>
          <w:sz w:val="28"/>
          <w:szCs w:val="28"/>
          <w:shd w:fill="B2B2B2" w:val="clear"/>
        </w:rPr>
        <w:t>логотип</w:t>
      </w:r>
      <w:r>
        <w:rPr>
          <w:sz w:val="28"/>
          <w:szCs w:val="28"/>
        </w:rPr>
        <w:t xml:space="preserve"> необходимо на практичные, компактные вещи, полезные в быту или рабочей деятельности. Если преподнести </w:t>
      </w:r>
      <w:r>
        <w:rPr>
          <w:b/>
          <w:bCs/>
          <w:sz w:val="28"/>
          <w:szCs w:val="28"/>
        </w:rPr>
        <w:t>флешки с гравировкой в подарок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fill="B2B2B2" w:val="clear"/>
        </w:rPr>
        <w:t>клиентам</w:t>
      </w:r>
      <w:r>
        <w:rPr>
          <w:sz w:val="28"/>
          <w:szCs w:val="28"/>
        </w:rPr>
        <w:t xml:space="preserve">, то узнаваемость бренда, чей символ нанесен на </w:t>
      </w:r>
      <w:r>
        <w:rPr>
          <w:sz w:val="28"/>
          <w:szCs w:val="28"/>
          <w:shd w:fill="B2B2B2" w:val="clear"/>
        </w:rPr>
        <w:t>корпус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fill="B2B2B2" w:val="clear"/>
        </w:rPr>
        <w:t>накопителя</w:t>
      </w:r>
      <w:r>
        <w:rPr>
          <w:sz w:val="28"/>
          <w:szCs w:val="28"/>
        </w:rPr>
        <w:t xml:space="preserve">, быстро возрастет. </w:t>
      </w:r>
    </w:p>
    <w:p>
      <w:pPr>
        <w:pStyle w:val="2"/>
        <w:rPr/>
      </w:pPr>
      <w:r>
        <w:rPr/>
        <w:t>Брендированная флешка как часть корпоративного имиджа</w:t>
      </w:r>
    </w:p>
    <w:p>
      <w:pPr>
        <w:pStyle w:val="Style18"/>
        <w:bidi w:val="0"/>
        <w:jc w:val="both"/>
        <w:rPr>
          <w:sz w:val="28"/>
          <w:szCs w:val="28"/>
        </w:rPr>
      </w:pPr>
      <w:r>
        <w:rPr>
          <w:sz w:val="28"/>
          <w:szCs w:val="28"/>
          <w:shd w:fill="B2B2B2" w:val="clear"/>
        </w:rPr>
        <w:t>F</w:t>
      </w:r>
      <w:r>
        <w:rPr>
          <w:sz w:val="28"/>
          <w:szCs w:val="28"/>
          <w:shd w:fill="B2B2B2" w:val="clear"/>
        </w:rPr>
        <w:t>lash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fill="B2B2B2" w:val="clear"/>
        </w:rPr>
        <w:t>память</w:t>
      </w:r>
      <w:r>
        <w:rPr>
          <w:sz w:val="28"/>
          <w:szCs w:val="28"/>
        </w:rPr>
        <w:t xml:space="preserve"> за короткое время стала необходимым офисным инструментом, </w:t>
      </w:r>
      <w:r>
        <w:rPr>
          <w:sz w:val="28"/>
          <w:szCs w:val="28"/>
        </w:rPr>
        <w:t xml:space="preserve">используемым для записи, хранения и передачи цифровой </w:t>
      </w:r>
      <w:r>
        <w:rPr>
          <w:sz w:val="28"/>
          <w:szCs w:val="28"/>
          <w:shd w:fill="B2B2B2" w:val="clear"/>
        </w:rPr>
        <w:t>информации</w:t>
      </w:r>
      <w:r>
        <w:rPr>
          <w:sz w:val="28"/>
          <w:szCs w:val="28"/>
        </w:rPr>
        <w:t xml:space="preserve">. Но что важнее, </w:t>
      </w:r>
      <w:r>
        <w:rPr>
          <w:sz w:val="28"/>
          <w:szCs w:val="28"/>
          <w:shd w:fill="B2B2B2" w:val="clear"/>
        </w:rPr>
        <w:t>USB</w:t>
      </w:r>
      <w:r>
        <w:rPr>
          <w:sz w:val="28"/>
          <w:szCs w:val="28"/>
        </w:rPr>
        <w:t xml:space="preserve"> флешка — неотъемлемый элемент внутренней атрибутики фирмы. Компанию, стремящуюся к успеху, волнует вопрос, как ее деятельность воспринимают и оценивают окружающие. </w:t>
      </w:r>
    </w:p>
    <w:p>
      <w:pPr>
        <w:pStyle w:val="Style18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имидж организации влияет совокупность характеристик: образ руководителя и персонала, деловая культура и стиль общения, отношение служащих к своим коллегам, руководству и компании, корпоративный дизайн — лишь некоторые из них. Если клиенты видят </w:t>
      </w:r>
      <w:r>
        <w:rPr>
          <w:b/>
          <w:bCs/>
          <w:sz w:val="28"/>
          <w:szCs w:val="28"/>
        </w:rPr>
        <w:t>именные флешки с гравировко</w:t>
      </w:r>
      <w:r>
        <w:rPr>
          <w:sz w:val="28"/>
          <w:szCs w:val="28"/>
        </w:rPr>
        <w:t>й фирменной символики у всех служащих организации от начальника до курьера, то это воспринимается как свидетельство стабильности и успешности предприятия. Так обыкновенная флешка с логотипом может повысить деловую репутацию фирмы в глазах компаньонов.</w:t>
      </w:r>
    </w:p>
    <w:p>
      <w:pPr>
        <w:pStyle w:val="2"/>
        <w:rPr/>
      </w:pPr>
      <w:r>
        <w:rPr/>
        <w:t xml:space="preserve">Эффективный </w:t>
      </w:r>
      <w:r>
        <w:rPr/>
        <w:t>способ нанесения логотипа</w:t>
      </w:r>
    </w:p>
    <w:p>
      <w:pPr>
        <w:pStyle w:val="Style18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Выбирая способ брендирования, необходимо остановится на том, </w:t>
      </w:r>
      <w:r>
        <w:rPr>
          <w:sz w:val="28"/>
          <w:szCs w:val="28"/>
        </w:rPr>
        <w:t>который</w:t>
      </w:r>
      <w:r>
        <w:rPr>
          <w:sz w:val="28"/>
          <w:szCs w:val="28"/>
        </w:rPr>
        <w:t xml:space="preserve"> дает </w:t>
      </w:r>
      <w:r>
        <w:rPr>
          <w:sz w:val="28"/>
          <w:szCs w:val="28"/>
        </w:rPr>
        <w:t>наиболее</w:t>
      </w:r>
      <w:r>
        <w:rPr>
          <w:sz w:val="28"/>
          <w:szCs w:val="28"/>
        </w:rPr>
        <w:t xml:space="preserve"> положительный результат. К самым эффективным относится гравировка:</w:t>
      </w:r>
    </w:p>
    <w:p>
      <w:pPr>
        <w:pStyle w:val="Style18"/>
        <w:numPr>
          <w:ilvl w:val="0"/>
          <w:numId w:val="1"/>
        </w:numPr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применяется на </w:t>
      </w:r>
      <w:r>
        <w:rPr>
          <w:sz w:val="28"/>
          <w:szCs w:val="28"/>
          <w:shd w:fill="B2B2B2" w:val="clear"/>
        </w:rPr>
        <w:t>корпусах</w:t>
      </w:r>
      <w:r>
        <w:rPr>
          <w:sz w:val="28"/>
          <w:szCs w:val="28"/>
        </w:rPr>
        <w:t xml:space="preserve"> из разных материалов: </w:t>
      </w:r>
      <w:r>
        <w:rPr>
          <w:sz w:val="28"/>
          <w:szCs w:val="28"/>
          <w:shd w:fill="B2B2B2" w:val="clear"/>
        </w:rPr>
        <w:t>плас</w:t>
      </w:r>
      <w:r>
        <w:rPr>
          <w:sz w:val="28"/>
          <w:szCs w:val="28"/>
          <w:shd w:fill="B2B2B2" w:val="clear"/>
        </w:rPr>
        <w:t>тиковых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shd w:fill="B2B2B2" w:val="clear"/>
        </w:rPr>
        <w:t>металл</w:t>
      </w:r>
      <w:r>
        <w:rPr>
          <w:sz w:val="28"/>
          <w:szCs w:val="28"/>
          <w:shd w:fill="B2B2B2" w:val="clear"/>
        </w:rPr>
        <w:t>ических</w:t>
      </w:r>
      <w:r>
        <w:rPr>
          <w:sz w:val="28"/>
          <w:szCs w:val="28"/>
        </w:rPr>
        <w:t>, дерев</w:t>
      </w:r>
      <w:r>
        <w:rPr>
          <w:sz w:val="28"/>
          <w:szCs w:val="28"/>
        </w:rPr>
        <w:t>янных</w:t>
      </w:r>
      <w:r>
        <w:rPr>
          <w:sz w:val="28"/>
          <w:szCs w:val="28"/>
        </w:rPr>
        <w:t>, кож</w:t>
      </w:r>
      <w:r>
        <w:rPr>
          <w:sz w:val="28"/>
          <w:szCs w:val="28"/>
        </w:rPr>
        <w:t>аных</w:t>
      </w:r>
      <w:r>
        <w:rPr>
          <w:sz w:val="28"/>
          <w:szCs w:val="28"/>
        </w:rPr>
        <w:t>;</w:t>
      </w:r>
    </w:p>
    <w:p>
      <w:pPr>
        <w:pStyle w:val="Style18"/>
        <w:numPr>
          <w:ilvl w:val="0"/>
          <w:numId w:val="1"/>
        </w:numPr>
        <w:bidi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лазерная гравировка на флешках</w:t>
      </w:r>
      <w:r>
        <w:rPr>
          <w:sz w:val="28"/>
          <w:szCs w:val="28"/>
        </w:rPr>
        <w:t xml:space="preserve"> позволяет размещать монограммы в труднодоступных (или неудобно расположенных) местах;</w:t>
      </w:r>
    </w:p>
    <w:p>
      <w:pPr>
        <w:pStyle w:val="Style18"/>
        <w:numPr>
          <w:ilvl w:val="0"/>
          <w:numId w:val="1"/>
        </w:numPr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>позволяет в точности, до мельчайших деталей, воссоздать изображение;</w:t>
      </w:r>
    </w:p>
    <w:p>
      <w:pPr>
        <w:pStyle w:val="Style18"/>
        <w:numPr>
          <w:ilvl w:val="0"/>
          <w:numId w:val="1"/>
        </w:numPr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процесс </w:t>
      </w:r>
      <w:r>
        <w:rPr>
          <w:sz w:val="28"/>
          <w:szCs w:val="28"/>
        </w:rPr>
        <w:t>занимает мало времени, что снижает себестоимость нанесения рисунка;</w:t>
      </w:r>
    </w:p>
    <w:p>
      <w:pPr>
        <w:pStyle w:val="Style18"/>
        <w:numPr>
          <w:ilvl w:val="0"/>
          <w:numId w:val="1"/>
        </w:numPr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>длительное время сохраняет эстетический вид (надписи не стираются).</w:t>
      </w:r>
    </w:p>
    <w:p>
      <w:pPr>
        <w:pStyle w:val="Style18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Стильная </w:t>
      </w:r>
      <w:r>
        <w:rPr>
          <w:sz w:val="28"/>
          <w:szCs w:val="28"/>
          <w:shd w:fill="B2B2B2" w:val="clear"/>
        </w:rPr>
        <w:t>гравировка</w:t>
      </w:r>
      <w:r>
        <w:rPr>
          <w:sz w:val="28"/>
          <w:szCs w:val="28"/>
        </w:rPr>
        <w:t xml:space="preserve"> превратит обыкновенный гаджет в оригинальный сувенир, который можно преподнести в </w:t>
      </w:r>
      <w:r>
        <w:rPr>
          <w:sz w:val="28"/>
          <w:szCs w:val="28"/>
          <w:shd w:fill="B2B2B2" w:val="clear"/>
        </w:rPr>
        <w:t xml:space="preserve">подарок </w:t>
      </w:r>
      <w:r>
        <w:rPr>
          <w:sz w:val="28"/>
          <w:szCs w:val="28"/>
        </w:rPr>
        <w:t xml:space="preserve">не только подчиненным или коллегам, но и деловым партнерам. У нас можно </w:t>
      </w:r>
      <w:r>
        <w:rPr>
          <w:b/>
          <w:bCs/>
          <w:sz w:val="28"/>
          <w:szCs w:val="28"/>
        </w:rPr>
        <w:t>заказать флешки с гравировкой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подарочной упаковке. Предложим несколько вариантов, можем брендировать упаковочную коробку: кроме логотипа бренда нанести слоган или приветственный адрес получателю. Персональный презент ценится выше, потому им будут чаще пользоваться. </w:t>
      </w:r>
      <w:r>
        <w:rPr>
          <w:sz w:val="28"/>
          <w:szCs w:val="28"/>
        </w:rPr>
        <w:t xml:space="preserve">А это значит, что напоминание о </w:t>
      </w:r>
      <w:r>
        <w:rPr>
          <w:sz w:val="28"/>
          <w:szCs w:val="28"/>
        </w:rPr>
        <w:t>фирме</w:t>
      </w:r>
      <w:r>
        <w:rPr>
          <w:sz w:val="28"/>
          <w:szCs w:val="28"/>
        </w:rPr>
        <w:t xml:space="preserve"> дарителя будет в поле зрения партнера или клиента долгие годы.</w:t>
      </w:r>
    </w:p>
    <w:p>
      <w:pPr>
        <w:pStyle w:val="2"/>
        <w:rPr>
          <w:sz w:val="28"/>
          <w:szCs w:val="28"/>
        </w:rPr>
      </w:pPr>
      <w:r>
        <w:rPr>
          <w:sz w:val="28"/>
          <w:szCs w:val="28"/>
        </w:rPr>
        <w:t>Выбор флеш-накопителей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Goodram </w:t>
      </w:r>
      <w:r>
        <w:rPr>
          <w:sz w:val="28"/>
          <w:szCs w:val="28"/>
        </w:rPr>
        <w:t>для гравирования</w:t>
      </w:r>
    </w:p>
    <w:p>
      <w:pPr>
        <w:pStyle w:val="Style18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официальный дилер ТМ Goodram </w:t>
      </w:r>
      <w:r>
        <w:rPr>
          <w:sz w:val="28"/>
          <w:szCs w:val="28"/>
        </w:rPr>
        <w:t xml:space="preserve">в Украине мы представляем широкий модельный ряд флешек высокого </w:t>
      </w:r>
      <w:r>
        <w:rPr>
          <w:sz w:val="28"/>
          <w:szCs w:val="28"/>
          <w:shd w:fill="B2B2B2" w:val="clear"/>
        </w:rPr>
        <w:t>качества,</w:t>
      </w:r>
      <w:r>
        <w:rPr>
          <w:sz w:val="28"/>
          <w:szCs w:val="28"/>
        </w:rPr>
        <w:t xml:space="preserve"> с длительными сроками эксплуатации. Сами наносим логотипы на протяжении многих лет, потому досконально изучили особенности каждого корпуса. </w:t>
      </w:r>
    </w:p>
    <w:p>
      <w:pPr>
        <w:pStyle w:val="Style18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Наиболее подходят </w:t>
      </w:r>
      <w:r>
        <w:rPr>
          <w:b/>
          <w:bCs/>
          <w:sz w:val="28"/>
          <w:szCs w:val="28"/>
        </w:rPr>
        <w:t xml:space="preserve">под гравировку металлические </w:t>
      </w:r>
      <w:r>
        <w:rPr>
          <w:b/>
          <w:bCs/>
          <w:sz w:val="28"/>
          <w:szCs w:val="28"/>
        </w:rPr>
        <w:t>флешк</w:t>
      </w:r>
      <w:r>
        <w:rPr>
          <w:b/>
          <w:bCs/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Unity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большая </w:t>
      </w:r>
      <w:r>
        <w:rPr>
          <w:sz w:val="28"/>
          <w:szCs w:val="28"/>
        </w:rPr>
        <w:t xml:space="preserve">плоская </w:t>
      </w:r>
      <w:r>
        <w:rPr>
          <w:sz w:val="28"/>
          <w:szCs w:val="28"/>
        </w:rPr>
        <w:t>поверхность корпуса позволя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т разместить не только </w:t>
      </w:r>
      <w:r>
        <w:rPr>
          <w:sz w:val="28"/>
          <w:szCs w:val="28"/>
        </w:rPr>
        <w:t xml:space="preserve">логотип вашей фирмы, </w:t>
      </w:r>
      <w:r>
        <w:rPr>
          <w:sz w:val="28"/>
          <w:szCs w:val="28"/>
        </w:rPr>
        <w:t xml:space="preserve">но и </w:t>
      </w:r>
      <w:r>
        <w:rPr>
          <w:sz w:val="28"/>
          <w:szCs w:val="28"/>
        </w:rPr>
        <w:t xml:space="preserve">слоган, и адрес сайта. </w:t>
      </w:r>
      <w:r>
        <w:rPr>
          <w:sz w:val="28"/>
          <w:szCs w:val="28"/>
        </w:rPr>
        <w:t xml:space="preserve">Дизайнеры предложат несколько вариантов оформления, перед брендированием согласуют все детали, покажут предварительный результат. Можно использовать разные размеры и виды шрифтов, создавая оригинальный визуальный эффект, а можно просто нанести монограмму бренда </w:t>
      </w:r>
      <w:r>
        <w:rPr>
          <w:sz w:val="28"/>
          <w:szCs w:val="28"/>
        </w:rPr>
        <w:t>броскими большими буквами</w:t>
      </w:r>
      <w:r>
        <w:rPr>
          <w:sz w:val="28"/>
          <w:szCs w:val="28"/>
        </w:rPr>
        <w:t>.</w:t>
      </w:r>
    </w:p>
    <w:p>
      <w:pPr>
        <w:pStyle w:val="Style18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потребителей пользуются популярностью флеш накопители </w:t>
      </w:r>
      <w:r>
        <w:rPr>
          <w:i/>
          <w:iCs/>
          <w:sz w:val="28"/>
          <w:szCs w:val="28"/>
        </w:rPr>
        <w:t>Twister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компактный цветной корпус с поворотной скобой, высокая технологичность и функциональность </w:t>
      </w:r>
      <w:r>
        <w:rPr>
          <w:sz w:val="28"/>
          <w:szCs w:val="28"/>
        </w:rPr>
        <w:t>модели</w:t>
      </w:r>
      <w:r>
        <w:rPr>
          <w:sz w:val="28"/>
          <w:szCs w:val="28"/>
        </w:rPr>
        <w:t xml:space="preserve"> привлекают покупателей. </w:t>
      </w:r>
      <w:r>
        <w:rPr>
          <w:b/>
          <w:bCs/>
          <w:sz w:val="28"/>
          <w:szCs w:val="28"/>
        </w:rPr>
        <w:t>К</w:t>
      </w:r>
      <w:r>
        <w:rPr>
          <w:b/>
          <w:bCs/>
          <w:sz w:val="28"/>
          <w:szCs w:val="28"/>
        </w:rPr>
        <w:t>упить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такие </w:t>
      </w:r>
      <w:r>
        <w:rPr>
          <w:b/>
          <w:bCs/>
          <w:sz w:val="28"/>
          <w:szCs w:val="28"/>
        </w:rPr>
        <w:t>флешки с гравировкой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 нас — значит приобрести качественный товар с пожизненной гарантией на каждый чип памяти. Логотип наносится на скобу. Часто кроме названия компании заказчики просят нанести инициалы сотрудников, студентов или школьников, чтобы избежать путаницы во время рабочего/учебного процесса.</w:t>
      </w:r>
    </w:p>
    <w:p>
      <w:pPr>
        <w:pStyle w:val="2"/>
        <w:rPr/>
      </w:pPr>
      <w:r>
        <w:rPr/>
        <w:t>Где заказать брендированные флешки</w:t>
      </w:r>
    </w:p>
    <w:p>
      <w:pPr>
        <w:pStyle w:val="Style18"/>
        <w:bidi w:val="0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Чтобы подарок не разочаровал получателя, он, в первую очередь, должен быть качественным: выполнять свое основное назначение, отвечать всем заявленным характеристикам. Приобретая сувенирную продукцию, тем более </w:t>
      </w:r>
      <w:r>
        <w:rPr>
          <w:sz w:val="28"/>
          <w:szCs w:val="28"/>
          <w:shd w:fill="B2B2B2" w:val="clear"/>
        </w:rPr>
        <w:t>оптом</w:t>
      </w:r>
      <w:r>
        <w:rPr>
          <w:sz w:val="28"/>
          <w:szCs w:val="28"/>
        </w:rPr>
        <w:t>, необходимо удостовериться, что она оригинальная, не подделка. Поэтому стоит обращаться в организации, имеющие положительную репутацию.</w:t>
      </w:r>
    </w:p>
    <w:p>
      <w:pPr>
        <w:pStyle w:val="Style18"/>
        <w:bidi w:val="0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Мы занимаемся брендированием флеш накопителей Goodram с 2007 года. Сотрудничество с нами имеет ряд преимуществ:</w:t>
      </w:r>
    </w:p>
    <w:p>
      <w:pPr>
        <w:pStyle w:val="Style18"/>
        <w:numPr>
          <w:ilvl w:val="0"/>
          <w:numId w:val="2"/>
        </w:numPr>
        <w:bidi w:val="0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работаем напрямую с заводом-производителем, поставляем только оригинальные товары:</w:t>
      </w:r>
    </w:p>
    <w:p>
      <w:pPr>
        <w:pStyle w:val="Style18"/>
        <w:numPr>
          <w:ilvl w:val="0"/>
          <w:numId w:val="2"/>
        </w:numPr>
        <w:bidi w:val="0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предоставляем гарантию качества от изготовителей на каждую штуку товара;</w:t>
      </w:r>
    </w:p>
    <w:p>
      <w:pPr>
        <w:pStyle w:val="Style18"/>
        <w:numPr>
          <w:ilvl w:val="0"/>
          <w:numId w:val="2"/>
        </w:numPr>
        <w:bidi w:val="0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предлагаем </w:t>
      </w:r>
      <w:r>
        <w:rPr>
          <w:b/>
          <w:bCs/>
          <w:sz w:val="28"/>
          <w:szCs w:val="28"/>
        </w:rPr>
        <w:t>флешки под гравировку оптом</w:t>
      </w:r>
      <w:r>
        <w:rPr>
          <w:sz w:val="28"/>
          <w:szCs w:val="28"/>
        </w:rPr>
        <w:t xml:space="preserve"> от 20 штук;</w:t>
      </w:r>
    </w:p>
    <w:p>
      <w:pPr>
        <w:pStyle w:val="Style18"/>
        <w:numPr>
          <w:ilvl w:val="0"/>
          <w:numId w:val="2"/>
        </w:numPr>
        <w:bidi w:val="0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сотрудничаем с оптовыми покупателями по безналичному расчету, все цены на сайте указаны с учетом НДС.</w:t>
      </w:r>
    </w:p>
    <w:p>
      <w:pPr>
        <w:pStyle w:val="Style18"/>
        <w:bidi w:val="0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Мы готовы взять на себя часть ваших забот по выбору корпоративных подарков: предложим современную модель флешки, выберем стильный вариант дизайна логотипа, подберем оригинальную подарочную упаковку. Мы поможем сделать вам праздник!</w:t>
      </w:r>
    </w:p>
    <w:p>
      <w:pPr>
        <w:pStyle w:val="Style18"/>
        <w:bidi w:val="0"/>
        <w:spacing w:before="0" w:after="140"/>
        <w:jc w:val="both"/>
        <w:rPr>
          <w:rStyle w:val="Style15"/>
          <w:sz w:val="28"/>
          <w:szCs w:val="28"/>
        </w:rPr>
      </w:pPr>
      <w:r>
        <w:rPr>
          <w:sz w:val="28"/>
          <w:szCs w:val="28"/>
        </w:rPr>
        <w:t xml:space="preserve">Ссылка на проверку </w:t>
      </w:r>
      <w:hyperlink r:id="rId3">
        <w:r>
          <w:rPr>
            <w:rStyle w:val="Style15"/>
            <w:sz w:val="28"/>
            <w:szCs w:val="28"/>
          </w:rPr>
          <w:t>https://text.ru/antiplagiat/5c917930080fe</w:t>
        </w:r>
      </w:hyperlink>
    </w:p>
    <w:p>
      <w:pPr>
        <w:pStyle w:val="Style18"/>
        <w:bidi w:val="0"/>
        <w:spacing w:before="0" w:after="140"/>
        <w:jc w:val="both"/>
        <w:rPr/>
      </w:pPr>
      <w:r>
        <w:rPr/>
      </w:r>
    </w:p>
    <w:p>
      <w:pPr>
        <w:pStyle w:val="Style18"/>
        <w:bidi w:val="0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Style18"/>
        <w:bidi w:val="0"/>
        <w:spacing w:before="0" w:after="140"/>
        <w:jc w:val="both"/>
        <w:rPr/>
      </w:pPr>
      <w:r>
        <w:rPr/>
      </w:r>
    </w:p>
    <w:sectPr>
      <w:type w:val="nextPage"/>
      <w:pgSz w:w="11906" w:h="16838"/>
      <w:pgMar w:left="1361" w:right="567" w:header="0" w:top="567" w:footer="0" w:bottom="56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Bookman Old Style">
    <w:charset w:val="01"/>
    <w:family w:val="roman"/>
    <w:pitch w:val="variable"/>
  </w:font>
  <w:font w:name="Courier New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zh-CN" w:bidi="ar-SA"/>
    </w:rPr>
  </w:style>
  <w:style w:type="paragraph" w:styleId="1">
    <w:name w:val="Заголовок 1"/>
    <w:basedOn w:val="Normal"/>
    <w:next w:val="Normal"/>
    <w:pPr>
      <w:keepNext/>
      <w:keepLines/>
      <w:widowControl/>
      <w:spacing w:lineRule="auto" w:line="276"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Заголовок 2"/>
    <w:basedOn w:val="Style17"/>
    <w:pPr>
      <w:spacing w:before="200" w:after="120"/>
      <w:outlineLvl w:val="1"/>
    </w:pPr>
    <w:rPr>
      <w:b/>
      <w:bCs/>
      <w:sz w:val="32"/>
      <w:szCs w:val="32"/>
    </w:rPr>
  </w:style>
  <w:style w:type="character" w:styleId="WW8Num1z0">
    <w:name w:val="WW8Num1z0"/>
    <w:rPr/>
  </w:style>
  <w:style w:type="character" w:styleId="WW8Num1z1">
    <w:name w:val="WW8Num1z1"/>
    <w:rPr/>
  </w:style>
  <w:style w:type="character" w:styleId="WW8Num1z2">
    <w:name w:val="WW8Num1z2"/>
    <w:rPr/>
  </w:style>
  <w:style w:type="character" w:styleId="WW8Num1z3">
    <w:name w:val="WW8Num1z3"/>
    <w:rPr/>
  </w:style>
  <w:style w:type="character" w:styleId="WW8Num1z4">
    <w:name w:val="WW8Num1z4"/>
    <w:rPr/>
  </w:style>
  <w:style w:type="character" w:styleId="WW8Num1z5">
    <w:name w:val="WW8Num1z5"/>
    <w:rPr/>
  </w:style>
  <w:style w:type="character" w:styleId="WW8Num1z6">
    <w:name w:val="WW8Num1z6"/>
    <w:rPr/>
  </w:style>
  <w:style w:type="character" w:styleId="WW8Num1z7">
    <w:name w:val="WW8Num1z7"/>
    <w:rPr/>
  </w:style>
  <w:style w:type="character" w:styleId="WW8Num1z8">
    <w:name w:val="WW8Num1z8"/>
    <w:rPr/>
  </w:style>
  <w:style w:type="character" w:styleId="WW8Num2z0">
    <w:name w:val="WW8Num2z0"/>
    <w:rPr/>
  </w:style>
  <w:style w:type="character" w:styleId="WW8Num2z1">
    <w:name w:val="WW8Num2z1"/>
    <w:rPr/>
  </w:style>
  <w:style w:type="character" w:styleId="WW8Num2z2">
    <w:name w:val="WW8Num2z2"/>
    <w:rPr/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character" w:styleId="Style12">
    <w:name w:val="Основной шрифт абзаца"/>
    <w:rPr/>
  </w:style>
  <w:style w:type="character" w:styleId="FontStyle11">
    <w:name w:val="Font Style11"/>
    <w:basedOn w:val="Style12"/>
    <w:rPr>
      <w:rFonts w:ascii="Times New Roman" w:hAnsi="Times New Roman" w:cs="Times New Roman"/>
      <w:sz w:val="20"/>
      <w:szCs w:val="20"/>
    </w:rPr>
  </w:style>
  <w:style w:type="character" w:styleId="FontStyle12">
    <w:name w:val="Font Style12"/>
    <w:basedOn w:val="Style12"/>
    <w:rPr>
      <w:rFonts w:ascii="Times New Roman" w:hAnsi="Times New Roman" w:cs="Times New Roman"/>
      <w:sz w:val="22"/>
      <w:szCs w:val="22"/>
    </w:rPr>
  </w:style>
  <w:style w:type="character" w:styleId="FontStyle13">
    <w:name w:val="Font Style13"/>
    <w:basedOn w:val="Style12"/>
    <w:rPr>
      <w:rFonts w:ascii="Bookman Old Style" w:hAnsi="Bookman Old Style" w:cs="Bookman Old Style"/>
      <w:sz w:val="14"/>
      <w:szCs w:val="14"/>
    </w:rPr>
  </w:style>
  <w:style w:type="character" w:styleId="FontStyle14">
    <w:name w:val="Font Style14"/>
    <w:basedOn w:val="Style12"/>
    <w:rPr>
      <w:rFonts w:ascii="Times New Roman" w:hAnsi="Times New Roman" w:cs="Times New Roman"/>
      <w:sz w:val="22"/>
      <w:szCs w:val="22"/>
    </w:rPr>
  </w:style>
  <w:style w:type="character" w:styleId="FontStyle15">
    <w:name w:val="Font Style15"/>
    <w:basedOn w:val="Style12"/>
    <w:rPr>
      <w:rFonts w:ascii="Times New Roman" w:hAnsi="Times New Roman" w:cs="Times New Roman"/>
      <w:spacing w:val="-10"/>
      <w:sz w:val="20"/>
      <w:szCs w:val="20"/>
    </w:rPr>
  </w:style>
  <w:style w:type="character" w:styleId="HTML">
    <w:name w:val="Стандартный HTML Знак"/>
    <w:basedOn w:val="Style12"/>
    <w:rPr>
      <w:rFonts w:ascii="Courier New" w:hAnsi="Courier New" w:eastAsia="Times New Roman" w:cs="Courier New"/>
      <w:sz w:val="20"/>
      <w:szCs w:val="20"/>
    </w:rPr>
  </w:style>
  <w:style w:type="character" w:styleId="11">
    <w:name w:val="Заголовок 1 Знак"/>
    <w:basedOn w:val="Style12"/>
    <w:rPr>
      <w:rFonts w:ascii="Cambria" w:hAnsi="Cambria" w:cs="Cambria"/>
      <w:b/>
      <w:bCs/>
      <w:color w:val="365F91"/>
      <w:sz w:val="28"/>
      <w:szCs w:val="28"/>
    </w:rPr>
  </w:style>
  <w:style w:type="character" w:styleId="FontStyle">
    <w:name w:val="Font Style"/>
    <w:rPr>
      <w:color w:val="000000"/>
      <w:sz w:val="20"/>
      <w:szCs w:val="20"/>
    </w:rPr>
  </w:style>
  <w:style w:type="character" w:styleId="Style13">
    <w:name w:val="Маркеры списка"/>
    <w:rPr>
      <w:rFonts w:ascii="OpenSymbol" w:hAnsi="OpenSymbol" w:eastAsia="OpenSymbol" w:cs="OpenSymbol"/>
    </w:rPr>
  </w:style>
  <w:style w:type="character" w:styleId="Style14">
    <w:name w:val="Выделение жирным"/>
    <w:rPr>
      <w:b/>
      <w:bCs/>
    </w:rPr>
  </w:style>
  <w:style w:type="character" w:styleId="ListLabel1">
    <w:name w:val="ListLabel 1"/>
    <w:rPr>
      <w:rFonts w:cs="Symbol"/>
    </w:rPr>
  </w:style>
  <w:style w:type="character" w:styleId="DefaultParagraphFont">
    <w:name w:val="Default Paragraph Font"/>
    <w:rPr/>
  </w:style>
  <w:style w:type="character" w:styleId="Style15">
    <w:name w:val="Интернет-ссылка"/>
    <w:basedOn w:val="DefaultParagraphFont"/>
    <w:rPr>
      <w:color w:val="0000FF"/>
      <w:u w:val="single"/>
      <w:lang w:val="zxx" w:eastAsia="zxx" w:bidi="zxx"/>
    </w:rPr>
  </w:style>
  <w:style w:type="character" w:styleId="ListLabel16">
    <w:name w:val="ListLabel 16"/>
    <w:rPr>
      <w:rFonts w:cs="Symbol"/>
    </w:rPr>
  </w:style>
  <w:style w:type="character" w:styleId="ListLabel17">
    <w:name w:val="ListLabel 17"/>
    <w:rPr>
      <w:rFonts w:cs="OpenSymbol"/>
    </w:rPr>
  </w:style>
  <w:style w:type="character" w:styleId="ListLabel18">
    <w:name w:val="ListLabel 18"/>
    <w:rPr>
      <w:rFonts w:cs="Symbol"/>
    </w:rPr>
  </w:style>
  <w:style w:type="character" w:styleId="ListLabel19">
    <w:name w:val="ListLabel 19"/>
    <w:rPr>
      <w:rFonts w:cs="OpenSymbol"/>
    </w:rPr>
  </w:style>
  <w:style w:type="character" w:styleId="ListLabel20">
    <w:name w:val="ListLabel 20"/>
    <w:rPr>
      <w:rFonts w:cs="Symbol"/>
    </w:rPr>
  </w:style>
  <w:style w:type="character" w:styleId="ListLabel21">
    <w:name w:val="ListLabel 21"/>
    <w:rPr>
      <w:rFonts w:cs="Symbol"/>
    </w:rPr>
  </w:style>
  <w:style w:type="character" w:styleId="Style16">
    <w:name w:val="Посещённая гиперссылка"/>
    <w:rPr>
      <w:color w:val="800000"/>
      <w:u w:val="single"/>
      <w:lang w:val="zxx" w:eastAsia="zxx" w:bidi="zxx"/>
    </w:rPr>
  </w:style>
  <w:style w:type="paragraph" w:styleId="Style17">
    <w:name w:val="Заголовок"/>
    <w:basedOn w:val="Normal"/>
    <w:next w:val="Style18"/>
    <w:pPr>
      <w:keepNext/>
      <w:spacing w:before="240" w:after="120"/>
    </w:pPr>
    <w:rPr>
      <w:rFonts w:ascii="Liberation Sans;Arial" w:hAnsi="Liberation Sans;Arial" w:eastAsia="Droid Sans Fallback" w:cs="FreeSans"/>
      <w:sz w:val="28"/>
      <w:szCs w:val="28"/>
    </w:rPr>
  </w:style>
  <w:style w:type="paragraph" w:styleId="Style18">
    <w:name w:val="Основной текст"/>
    <w:basedOn w:val="Normal"/>
    <w:pPr>
      <w:spacing w:lineRule="auto" w:line="288" w:before="0" w:after="140"/>
    </w:pPr>
    <w:rPr/>
  </w:style>
  <w:style w:type="paragraph" w:styleId="Style19">
    <w:name w:val="Список"/>
    <w:basedOn w:val="Style18"/>
    <w:pPr/>
    <w:rPr>
      <w:rFonts w:cs="FreeSans"/>
    </w:rPr>
  </w:style>
  <w:style w:type="paragraph" w:styleId="Style20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1">
    <w:name w:val="Указатель"/>
    <w:basedOn w:val="Normal"/>
    <w:pPr>
      <w:suppressLineNumbers/>
    </w:pPr>
    <w:rPr>
      <w:rFonts w:cs="FreeSans"/>
    </w:rPr>
  </w:style>
  <w:style w:type="paragraph" w:styleId="Style110">
    <w:name w:val="Style1"/>
    <w:basedOn w:val="Normal"/>
    <w:pPr>
      <w:spacing w:lineRule="exact" w:line="277"/>
      <w:ind w:left="0" w:right="0" w:firstLine="691"/>
      <w:jc w:val="both"/>
    </w:pPr>
    <w:rPr/>
  </w:style>
  <w:style w:type="paragraph" w:styleId="Style22">
    <w:name w:val="Style2"/>
    <w:basedOn w:val="Normal"/>
    <w:pPr>
      <w:spacing w:lineRule="exact" w:line="277"/>
      <w:ind w:left="0" w:right="0" w:firstLine="773"/>
      <w:jc w:val="both"/>
    </w:pPr>
    <w:rPr/>
  </w:style>
  <w:style w:type="paragraph" w:styleId="Style31">
    <w:name w:val="Style3"/>
    <w:basedOn w:val="Normal"/>
    <w:pPr>
      <w:spacing w:lineRule="exact" w:line="278"/>
      <w:jc w:val="both"/>
    </w:pPr>
    <w:rPr/>
  </w:style>
  <w:style w:type="paragraph" w:styleId="Style41">
    <w:name w:val="Style4"/>
    <w:basedOn w:val="Normal"/>
    <w:pPr>
      <w:spacing w:lineRule="exact" w:line="277"/>
      <w:ind w:left="0" w:right="0" w:firstLine="696"/>
    </w:pPr>
    <w:rPr/>
  </w:style>
  <w:style w:type="paragraph" w:styleId="HTML1">
    <w:name w:val="Стандартный HTML"/>
    <w:basedOn w:val="Normal"/>
    <w:pPr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</w:rPr>
  </w:style>
  <w:style w:type="paragraph" w:styleId="Style23">
    <w:name w:val="Заглавие"/>
    <w:basedOn w:val="Style17"/>
    <w:pPr/>
    <w:rPr/>
  </w:style>
  <w:style w:type="numbering" w:styleId="WW8Num1">
    <w:name w:val="WW8Num1"/>
  </w:style>
  <w:style w:type="numbering" w:styleId="WW8Num2">
    <w:name w:val="WW8Num2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goodram.kiev.ua/fleshki-s-sgravirovkoy/" TargetMode="External"/><Relationship Id="rId3" Type="http://schemas.openxmlformats.org/officeDocument/2006/relationships/hyperlink" Target="https://text.ru/antiplagiat/5c917930080fe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2013-01-02T16:15:00Z</dcterms:created>
  <dc:creator>V2Znv</dc:creator>
  <dc:language>ru-RU</dc:language>
  <cp:lastModifiedBy>giv_vaas</cp:lastModifiedBy>
  <cp:lastPrinted>2012-12-29T09:56:00Z</cp:lastPrinted>
  <dcterms:modified xsi:type="dcterms:W3CDTF">2013-01-02T16:15:00Z</dcterms:modified>
  <cp:revision>2</cp:revision>
</cp:coreProperties>
</file>