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Invitro GMBH, 125047, Moskau, Tverskaya-Yamskaya Str. 16, Bau 3</w:t>
      </w:r>
      <w:r>
        <w:rPr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4431313</wp:posOffset>
                </wp:positionH>
                <wp:positionV relativeFrom="line">
                  <wp:posOffset>-152400</wp:posOffset>
                </wp:positionV>
                <wp:extent cx="2402484" cy="3079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255"/>
                    <wp:lineTo x="0" y="21255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484" cy="307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Метка (темная)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INVITRO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8.9pt;margin-top:-12.0pt;width:189.2pt;height:24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Метка (темная)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INVITRO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Текстовый блок A"/>
        <w:rPr>
          <w:rStyle w:val="Нет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Tel./ Fax: (800) 200 363 0, (495) 363 0 363,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"http://www.invitro.ru"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www.invitro.ru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en-US"/>
        </w:rPr>
        <w:t xml:space="preserve">         </w:t>
      </w:r>
    </w:p>
    <w:p>
      <w:pPr>
        <w:pStyle w:val="Текстовый блок A"/>
        <w:rPr>
          <w:rStyle w:val="Нет"/>
          <w:sz w:val="18"/>
          <w:szCs w:val="18"/>
        </w:rPr>
      </w:pPr>
    </w:p>
    <w:p>
      <w:pPr>
        <w:pStyle w:val="Текстовый блок A"/>
        <w:rPr>
          <w:rStyle w:val="Нет"/>
          <w:b w:val="1"/>
          <w:bCs w:val="1"/>
          <w:sz w:val="18"/>
          <w:szCs w:val="18"/>
        </w:rPr>
      </w:pPr>
    </w:p>
    <w:p>
      <w:pPr>
        <w:pStyle w:val="Текстовый блок A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120971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МАБЮ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2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           LEMMA GMBH</w:t>
      </w:r>
    </w:p>
    <w:p>
      <w:pPr>
        <w:pStyle w:val="Текстовый блок A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NAME                                                      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                                                                            8(495)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000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-0-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000</w:t>
      </w:r>
    </w:p>
    <w:p>
      <w:pPr>
        <w:pStyle w:val="Текстовый блок A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Geschlecht:                                                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f/m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         </w:t>
      </w:r>
    </w:p>
    <w:p>
      <w:pPr>
        <w:pStyle w:val="Текстовый блок A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Alter:                                                          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00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de-DE"/>
        </w:rPr>
        <w:t>EntnahmeIdentifikationsnummer</w:t>
      </w:r>
      <w:r>
        <w:rPr>
          <w:rStyle w:val="Нет"/>
          <w:sz w:val="20"/>
          <w:szCs w:val="20"/>
          <w:rtl w:val="0"/>
          <w:lang w:val="en-US"/>
        </w:rPr>
        <w:t xml:space="preserve">:                 </w:t>
      </w:r>
      <w:r>
        <w:rPr>
          <w:rStyle w:val="Нет"/>
          <w:sz w:val="20"/>
          <w:szCs w:val="20"/>
          <w:rtl w:val="0"/>
          <w:lang w:val="en-US"/>
        </w:rPr>
        <w:t>00000000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de-DE"/>
        </w:rPr>
        <w:t>Probenahmetermin</w:t>
      </w:r>
      <w:r>
        <w:rPr>
          <w:rStyle w:val="Нет"/>
          <w:sz w:val="20"/>
          <w:szCs w:val="20"/>
          <w:rtl w:val="0"/>
          <w:lang w:val="en-US"/>
        </w:rPr>
        <w:t>:                                      26.01.2017 08:15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de-DE"/>
        </w:rPr>
        <w:t>Probe</w:t>
      </w:r>
      <w:r>
        <w:rPr>
          <w:rStyle w:val="Нет"/>
          <w:sz w:val="20"/>
          <w:szCs w:val="20"/>
          <w:rtl w:val="0"/>
          <w:lang w:val="en-US"/>
        </w:rPr>
        <w:t>eingangsdatum:                                  26.01.2017 18:16</w:t>
      </w:r>
    </w:p>
    <w:p>
      <w:pPr>
        <w:pStyle w:val="Текстовый блок A"/>
        <w:rPr>
          <w:rStyle w:val="Нет"/>
          <w:color w:val="777777"/>
          <w:sz w:val="20"/>
          <w:szCs w:val="20"/>
          <w:u w:color="777777"/>
        </w:rPr>
      </w:pPr>
      <w:r>
        <w:rPr>
          <w:rStyle w:val="Нет"/>
          <w:sz w:val="20"/>
          <w:szCs w:val="20"/>
          <w:rtl w:val="0"/>
          <w:lang w:val="en-US"/>
        </w:rPr>
        <w:t xml:space="preserve">Arzt:                                                             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>6</w:t>
      </w:r>
      <w:r>
        <w:rPr>
          <w:rStyle w:val="Нет"/>
          <w:sz w:val="20"/>
          <w:szCs w:val="20"/>
          <w:rtl w:val="0"/>
          <w:lang w:val="en-US"/>
        </w:rPr>
        <w:t>.01.2017</w:t>
      </w:r>
      <w:r>
        <w:rPr>
          <w:rStyle w:val="Нет"/>
          <w:sz w:val="20"/>
          <w:szCs w:val="20"/>
          <w:rtl w:val="0"/>
          <w:lang w:val="en-US"/>
        </w:rPr>
        <w:t xml:space="preserve"> 21:11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Druckdatum:                                                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>6</w:t>
      </w:r>
      <w:r>
        <w:rPr>
          <w:rStyle w:val="Нет"/>
          <w:sz w:val="20"/>
          <w:szCs w:val="20"/>
          <w:rtl w:val="0"/>
          <w:lang w:val="en-US"/>
        </w:rPr>
        <w:t xml:space="preserve">.01.2017 </w:t>
      </w:r>
      <w:r>
        <w:rPr>
          <w:rStyle w:val="Нет"/>
          <w:sz w:val="20"/>
          <w:szCs w:val="20"/>
          <w:rtl w:val="0"/>
          <w:lang w:val="en-US"/>
        </w:rPr>
        <w:t>21:25</w:t>
      </w:r>
    </w:p>
    <w:p>
      <w:pPr>
        <w:pStyle w:val="Текстовый блок A"/>
        <w:rPr>
          <w:rStyle w:val="Нет"/>
          <w:sz w:val="18"/>
          <w:szCs w:val="18"/>
        </w:rPr>
      </w:pPr>
    </w:p>
    <w:p>
      <w:pPr>
        <w:pStyle w:val="Текстовый блок A"/>
        <w:rPr>
          <w:rStyle w:val="Нет"/>
          <w:sz w:val="18"/>
          <w:szCs w:val="18"/>
        </w:rPr>
      </w:pPr>
    </w:p>
    <w:p>
      <w:pPr>
        <w:pStyle w:val="Текстовый блок A"/>
        <w:rPr>
          <w:rStyle w:val="Нет"/>
          <w:sz w:val="18"/>
          <w:szCs w:val="18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371"/>
        <w:gridCol w:w="953"/>
        <w:gridCol w:w="1409"/>
        <w:gridCol w:w="1870"/>
        <w:gridCol w:w="4029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371"/>
            <w:tcBorders>
              <w:top w:val="dotted" w:color="000000" w:sz="2" w:space="0" w:shadow="0" w:frame="0"/>
              <w:left w:val="dotted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Austastung</w:t>
            </w:r>
          </w:p>
        </w:tc>
        <w:tc>
          <w:tcPr>
            <w:tcW w:type="dxa" w:w="953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Befund</w:t>
            </w:r>
          </w:p>
        </w:tc>
        <w:tc>
          <w:tcPr>
            <w:tcW w:type="dxa" w:w="1409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Einheit</w:t>
            </w:r>
          </w:p>
        </w:tc>
        <w:tc>
          <w:tcPr>
            <w:tcW w:type="dxa" w:w="1869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Ref.-Bereich</w:t>
            </w:r>
          </w:p>
        </w:tc>
        <w:tc>
          <w:tcPr>
            <w:tcW w:type="dxa" w:w="4028"/>
            <w:tcBorders>
              <w:top w:val="dotted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Kommentar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371"/>
            <w:tcBorders>
              <w:top w:val="single" w:color="000000" w:sz="2" w:space="0" w:shadow="0" w:frame="0"/>
              <w:left w:val="dotted" w:color="000000" w:sz="2" w:space="0" w:shadow="0" w:frame="0"/>
              <w:bottom w:val="dotted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Kalzitonin</w:t>
            </w:r>
          </w:p>
        </w:tc>
        <w:tc>
          <w:tcPr>
            <w:tcW w:type="dxa" w:w="953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09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pg/ml</w:t>
            </w:r>
          </w:p>
        </w:tc>
        <w:tc>
          <w:tcPr>
            <w:tcW w:type="dxa" w:w="1869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&lt; 8,4</w:t>
            </w:r>
          </w:p>
        </w:tc>
        <w:tc>
          <w:tcPr>
            <w:tcW w:type="dxa" w:w="4028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2" w:space="0" w:shadow="0" w:frame="0"/>
              <w:right w:val="dotted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Technologie IMMULITE 2000,Siemens (Deutschland)</w:t>
            </w:r>
          </w:p>
        </w:tc>
      </w:tr>
    </w:tbl>
    <w:p>
      <w:pPr>
        <w:pStyle w:val="Текстовый блок A"/>
        <w:widowControl w:val="0"/>
        <w:ind w:left="108" w:hanging="108"/>
        <w:rPr>
          <w:rStyle w:val="Нет"/>
          <w:sz w:val="18"/>
          <w:szCs w:val="18"/>
        </w:rPr>
      </w:pPr>
    </w:p>
    <w:p>
      <w:pPr>
        <w:pStyle w:val="Текстовый блок A"/>
        <w:rPr>
          <w:rStyle w:val="Нет"/>
          <w:b w:val="1"/>
          <w:bCs w:val="1"/>
          <w:sz w:val="18"/>
          <w:szCs w:val="18"/>
        </w:rPr>
      </w:pPr>
    </w:p>
    <w:p>
      <w:pPr>
        <w:pStyle w:val="Текстовый блок A"/>
        <w:rPr>
          <w:rStyle w:val="Нет"/>
          <w:b w:val="1"/>
          <w:bCs w:val="1"/>
          <w:sz w:val="18"/>
          <w:szCs w:val="18"/>
        </w:rPr>
      </w:pPr>
    </w:p>
    <w:p>
      <w:pPr>
        <w:pStyle w:val="Текстовый блок A"/>
      </w:pPr>
      <w:r>
        <w:rPr>
          <w:rStyle w:val="Нет"/>
          <w:sz w:val="18"/>
          <w:szCs w:val="18"/>
          <w:rtl w:val="0"/>
          <w:lang w:val="en-US"/>
        </w:rPr>
        <w:t>Befundbericht ist keine Beurteilung, kompetente Beratung ist erforderlich.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Метка (темная)">
    <w:name w:val="Метка (темная)"/>
    <w:next w:val="Метка (темная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18"/>
      <w:szCs w:val="18"/>
      <w:u w:val="single"/>
      <w:lang w:val="en-US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