
<file path=[Content_Types].xml><?xml version="1.0" encoding="utf-8"?>
<Types xmlns="http://schemas.openxmlformats.org/package/2006/content-types">
  <Override PartName="/word/document.xml" ContentType="application/vnd.openxmlformats-officedocument.wordprocessingml.document.main+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674F3F" w:rsidRPr="00674F3F" w:rsidRDefault="00674F3F" w:rsidP="00FB44A3">
      <w:pPr>
        <w:widowControl w:val="0"/>
        <w:autoSpaceDE w:val="0"/>
        <w:autoSpaceDN w:val="0"/>
        <w:adjustRightInd w:val="0"/>
        <w:spacing w:after="240"/>
        <w:jc w:val="both"/>
        <w:rPr>
          <w:rFonts w:ascii="Times New Roman" w:hAnsi="Times New Roman" w:cs="Eurostile"/>
          <w:b/>
          <w:sz w:val="28"/>
          <w:szCs w:val="28"/>
        </w:rPr>
      </w:pPr>
      <w:r w:rsidRPr="00674F3F">
        <w:rPr>
          <w:rFonts w:ascii="Times New Roman" w:hAnsi="Times New Roman" w:cs="Eurostile"/>
          <w:b/>
          <w:sz w:val="28"/>
          <w:szCs w:val="28"/>
        </w:rPr>
        <w:t xml:space="preserve">Пример перевода с английского на русский </w:t>
      </w:r>
    </w:p>
    <w:p w:rsidR="00FB44A3" w:rsidRPr="00674F3F" w:rsidRDefault="00FB44A3" w:rsidP="00FB44A3">
      <w:pPr>
        <w:widowControl w:val="0"/>
        <w:autoSpaceDE w:val="0"/>
        <w:autoSpaceDN w:val="0"/>
        <w:adjustRightInd w:val="0"/>
        <w:spacing w:after="240"/>
        <w:jc w:val="both"/>
        <w:rPr>
          <w:rFonts w:ascii="Times New Roman" w:hAnsi="Times New Roman" w:cs="Times"/>
          <w:sz w:val="28"/>
          <w:szCs w:val="28"/>
        </w:rPr>
      </w:pPr>
      <w:r w:rsidRPr="00674F3F">
        <w:rPr>
          <w:rFonts w:ascii="Times New Roman" w:hAnsi="Times New Roman" w:cs="Eurostile"/>
          <w:sz w:val="28"/>
          <w:szCs w:val="28"/>
        </w:rPr>
        <w:t>Глава1: Введение Глава 2: Обзор литературы</w:t>
      </w:r>
    </w:p>
    <w:p w:rsidR="00FB44A3" w:rsidRPr="00674F3F" w:rsidRDefault="00FB44A3" w:rsidP="00FB44A3">
      <w:pPr>
        <w:widowControl w:val="0"/>
        <w:autoSpaceDE w:val="0"/>
        <w:autoSpaceDN w:val="0"/>
        <w:adjustRightInd w:val="0"/>
        <w:spacing w:after="240"/>
        <w:jc w:val="both"/>
        <w:rPr>
          <w:rFonts w:ascii="Times New Roman" w:hAnsi="Times New Roman" w:cs="Times"/>
          <w:sz w:val="28"/>
          <w:szCs w:val="28"/>
        </w:rPr>
      </w:pPr>
      <w:r w:rsidRPr="00674F3F">
        <w:rPr>
          <w:rFonts w:ascii="Times New Roman" w:hAnsi="Times New Roman" w:cs="Times"/>
          <w:sz w:val="28"/>
          <w:szCs w:val="28"/>
        </w:rPr>
        <w:t>Флексография – это печатная технология, которая</w:t>
      </w:r>
      <w:r w:rsidR="00EA67FC" w:rsidRPr="00674F3F">
        <w:rPr>
          <w:rFonts w:ascii="Times New Roman" w:hAnsi="Times New Roman" w:cs="Times"/>
          <w:sz w:val="28"/>
          <w:szCs w:val="28"/>
        </w:rPr>
        <w:t xml:space="preserve"> сравнительно недавно стала стремительно развиваться. Модернизация</w:t>
      </w:r>
      <w:r w:rsidRPr="00674F3F">
        <w:rPr>
          <w:rFonts w:ascii="Times New Roman" w:hAnsi="Times New Roman" w:cs="Times"/>
          <w:sz w:val="28"/>
          <w:szCs w:val="28"/>
        </w:rPr>
        <w:t xml:space="preserve"> данного производства не прекратится даже в далеком будущем. Цифровая технология является первым современным направлением, которое охватывает </w:t>
      </w:r>
      <w:r w:rsidR="00EA67FC" w:rsidRPr="00674F3F">
        <w:rPr>
          <w:rFonts w:ascii="Times New Roman" w:hAnsi="Times New Roman" w:cs="Times"/>
          <w:sz w:val="28"/>
          <w:szCs w:val="28"/>
        </w:rPr>
        <w:t>все аспекты производства</w:t>
      </w:r>
      <w:r w:rsidRPr="00674F3F">
        <w:rPr>
          <w:rFonts w:ascii="Times New Roman" w:hAnsi="Times New Roman" w:cs="Times"/>
          <w:sz w:val="28"/>
          <w:szCs w:val="28"/>
        </w:rPr>
        <w:t xml:space="preserve"> графических коммуникаций. Изготовление печатных форм по технологии “из компьютера на печатную форму” стало преобладать в сфере листовой офсетной печати, гравирования формных цилиндров глубокой печати, нанесения изображения на цилиндр и в настоящее время в области флексографии с цифровым изготовлением печатных форм. Однако для того, чтобы конкурировать с сегодняшними популярными аналоговыми методами цифровой процесс изготовления печатных форм должен быть оперативным и в то же время иметь высокое качество.  </w:t>
      </w:r>
    </w:p>
    <w:p w:rsidR="00FB44A3" w:rsidRPr="00674F3F" w:rsidRDefault="00FB44A3" w:rsidP="00FB44A3">
      <w:pPr>
        <w:widowControl w:val="0"/>
        <w:autoSpaceDE w:val="0"/>
        <w:autoSpaceDN w:val="0"/>
        <w:adjustRightInd w:val="0"/>
        <w:spacing w:after="240"/>
        <w:jc w:val="both"/>
        <w:rPr>
          <w:rFonts w:ascii="Times New Roman" w:hAnsi="Times New Roman" w:cs="Times"/>
          <w:sz w:val="28"/>
          <w:szCs w:val="28"/>
        </w:rPr>
      </w:pPr>
      <w:r w:rsidRPr="00674F3F">
        <w:rPr>
          <w:rFonts w:ascii="Times New Roman" w:hAnsi="Times New Roman" w:cs="Times"/>
          <w:sz w:val="28"/>
          <w:szCs w:val="28"/>
        </w:rPr>
        <w:t>Данное исследование должно определить производят ли системы экспонирования света растр с более острым углом плеча, чем растр в аналоговой продукции. Для этого необходимо провести сравнительное исследование растров на формах, полученных в результате экспонирования устройствами с точечным источником светом и панелями УФ-ламп. Острые углы обычно соответствуют высокому качеству печати. Результаты исследования определят качество угла плеча растровой точки. Также будут изучены колебания параметров, которые возникают в результате различных доз облучения точечными источниками света и экспонирующими устройствами с панелями УФ-ламп. Цифровая технология является относительно новой в области флексографического производства, и поэтому перспектив для ее развития достаточно много. С развитием данного производства цифровое изготовление печатных форм конкурирует с аналоговой технологией и превосходит традиционную технологию изготовления печатной продукции. В аналоговом производстве благодаря прямому облучению устройствами с точечным источником света растр получается более четким, и поэтому улучшается контроль растискивания, формы растра, угла плеча и стойкости к условиям печати. Наличие подобных преимуществ у точечных источников света в цифровой технологии производства форм не установлено.</w:t>
      </w:r>
    </w:p>
    <w:p w:rsidR="00FB44A3" w:rsidRPr="00674F3F" w:rsidRDefault="00674F3F" w:rsidP="00FB44A3">
      <w:pPr>
        <w:widowControl w:val="0"/>
        <w:autoSpaceDE w:val="0"/>
        <w:autoSpaceDN w:val="0"/>
        <w:adjustRightInd w:val="0"/>
        <w:spacing w:after="240"/>
        <w:jc w:val="center"/>
        <w:rPr>
          <w:rFonts w:ascii="Times New Roman" w:hAnsi="Times New Roman" w:cs="Eurostile"/>
          <w:b/>
          <w:sz w:val="28"/>
          <w:szCs w:val="28"/>
        </w:rPr>
      </w:pPr>
      <w:r w:rsidRPr="00674F3F">
        <w:rPr>
          <w:rFonts w:ascii="Times New Roman" w:hAnsi="Times New Roman" w:cs="Eurostile"/>
          <w:b/>
          <w:sz w:val="28"/>
          <w:szCs w:val="28"/>
        </w:rPr>
        <w:t>Текст оригинала</w:t>
      </w:r>
    </w:p>
    <w:p w:rsidR="00FB44A3" w:rsidRPr="00674F3F" w:rsidRDefault="00FB44A3" w:rsidP="00FB44A3">
      <w:pPr>
        <w:widowControl w:val="0"/>
        <w:autoSpaceDE w:val="0"/>
        <w:autoSpaceDN w:val="0"/>
        <w:adjustRightInd w:val="0"/>
        <w:spacing w:after="240"/>
        <w:jc w:val="both"/>
        <w:rPr>
          <w:rFonts w:ascii="Times New Roman" w:hAnsi="Times New Roman" w:cs="Times"/>
          <w:sz w:val="28"/>
          <w:szCs w:val="28"/>
        </w:rPr>
      </w:pPr>
      <w:r w:rsidRPr="00674F3F">
        <w:rPr>
          <w:rFonts w:ascii="Times New Roman" w:hAnsi="Times New Roman" w:cs="Eurostile"/>
          <w:sz w:val="28"/>
          <w:szCs w:val="28"/>
        </w:rPr>
        <w:t>Chapter 1: Introduction Chapter 2: Literature Review</w:t>
      </w:r>
    </w:p>
    <w:p w:rsidR="00FB44A3" w:rsidRPr="00674F3F" w:rsidRDefault="00FB44A3" w:rsidP="00FB44A3">
      <w:pPr>
        <w:widowControl w:val="0"/>
        <w:autoSpaceDE w:val="0"/>
        <w:autoSpaceDN w:val="0"/>
        <w:adjustRightInd w:val="0"/>
        <w:spacing w:after="240"/>
        <w:jc w:val="both"/>
        <w:rPr>
          <w:rFonts w:ascii="Times New Roman" w:hAnsi="Times New Roman" w:cs="Times"/>
          <w:sz w:val="28"/>
          <w:szCs w:val="28"/>
        </w:rPr>
      </w:pPr>
      <w:r w:rsidRPr="00674F3F">
        <w:rPr>
          <w:rFonts w:ascii="Times New Roman" w:hAnsi="Times New Roman" w:cs="Times"/>
          <w:sz w:val="28"/>
          <w:szCs w:val="28"/>
        </w:rPr>
        <w:t>Flexography is a printing technology that has experienced significant growth in the past few years and will continue to develop well into the future. One current trend that spans all aspects of the graphic communication industry is digital technology. Computer-to-plate technology has become dominant in sheet-fed offset lithographic printing, the engraving of gravure cylinders, imaging around the cylinder, and now flexography with digital platemaking. However, in order to compete with the currently popular analog methods, digital platemaking must be efficient in time, while producing superior quality.</w:t>
      </w:r>
    </w:p>
    <w:p w:rsidR="001C0A1F" w:rsidRDefault="00FB44A3" w:rsidP="00FB44A3">
      <w:pPr>
        <w:widowControl w:val="0"/>
        <w:autoSpaceDE w:val="0"/>
        <w:autoSpaceDN w:val="0"/>
        <w:adjustRightInd w:val="0"/>
        <w:spacing w:after="240"/>
        <w:jc w:val="both"/>
        <w:rPr>
          <w:rFonts w:ascii="Times New Roman" w:hAnsi="Times New Roman" w:cs="Times"/>
          <w:sz w:val="28"/>
          <w:szCs w:val="28"/>
        </w:rPr>
      </w:pPr>
      <w:r w:rsidRPr="00674F3F">
        <w:rPr>
          <w:rFonts w:ascii="Times New Roman" w:hAnsi="Times New Roman" w:cs="Times"/>
          <w:sz w:val="28"/>
          <w:szCs w:val="28"/>
        </w:rPr>
        <w:t>By comparing the dots of plates made with point and bank light exposure systems, this study will determine if point light exposure systems produce a dot with a more desirable shoulder angle, as is the case in analog production.</w:t>
      </w:r>
      <w:r w:rsidRPr="00674F3F">
        <w:rPr>
          <w:rFonts w:ascii="Times New Roman" w:hAnsi="Times New Roman" w:cs="Times"/>
          <w:position w:val="24"/>
          <w:sz w:val="28"/>
          <w:szCs w:val="28"/>
        </w:rPr>
        <w:t xml:space="preserve"> </w:t>
      </w:r>
      <w:r w:rsidRPr="00674F3F">
        <w:rPr>
          <w:rFonts w:ascii="Times New Roman" w:hAnsi="Times New Roman" w:cs="Times"/>
          <w:sz w:val="28"/>
          <w:szCs w:val="28"/>
        </w:rPr>
        <w:t>Better shoulder angles typically equate to higher quality output. Dot shoulder angle quality will be documented, as well as the variation that occurs between different degrees of point light sources and bank light exposures. Digital technology is relatively new to the flexography industry and has much room for growth. With the advancement of this technology, digital platemaking competes with analog technology and surpasses traditional platemaking technology. In analog production, the direct impact of the point light source has produced a more accurate dot, and therefore better control of dot gain, dot roundness, shoulder angle and the ability to withstand press conditions. It is unknown whether point light sources provide similar benefits in digital platemaking.</w:t>
      </w:r>
    </w:p>
    <w:p w:rsidR="00FB44A3" w:rsidRPr="001C0A1F" w:rsidRDefault="001C0A1F" w:rsidP="00FB44A3">
      <w:pPr>
        <w:widowControl w:val="0"/>
        <w:autoSpaceDE w:val="0"/>
        <w:autoSpaceDN w:val="0"/>
        <w:adjustRightInd w:val="0"/>
        <w:spacing w:after="240"/>
        <w:jc w:val="both"/>
        <w:rPr>
          <w:rFonts w:ascii="Times New Roman" w:hAnsi="Times New Roman" w:cs="Times"/>
          <w:b/>
          <w:sz w:val="28"/>
          <w:szCs w:val="28"/>
        </w:rPr>
      </w:pPr>
      <w:r w:rsidRPr="001C0A1F">
        <w:rPr>
          <w:rFonts w:ascii="Times New Roman" w:hAnsi="Times New Roman" w:cs="Times"/>
          <w:b/>
          <w:sz w:val="28"/>
          <w:szCs w:val="28"/>
        </w:rPr>
        <w:t>Отрывок из моей диссертации:</w:t>
      </w:r>
    </w:p>
    <w:p w:rsidR="001C0A1F" w:rsidRPr="00057FAD" w:rsidRDefault="001C0A1F" w:rsidP="001C0A1F">
      <w:pPr>
        <w:pStyle w:val="Heading1"/>
      </w:pPr>
      <w:bookmarkStart w:id="0" w:name="_Toc400314841"/>
      <w:r w:rsidRPr="00057FAD">
        <w:t>Introduction</w:t>
      </w:r>
      <w:bookmarkEnd w:id="0"/>
    </w:p>
    <w:p w:rsidR="001C0A1F" w:rsidRPr="00A23B17" w:rsidRDefault="001C0A1F" w:rsidP="001C0A1F">
      <w:pPr>
        <w:spacing w:line="360" w:lineRule="auto"/>
        <w:jc w:val="both"/>
      </w:pPr>
      <w:r w:rsidRPr="00A23B17">
        <w:t>Competition and cooperation between cultures and countries have led to many innovations in our world. Many countries, through their sports, international policies, scientific breakthroughs and tourism creating proliferating strategies for presenting themselves as the best place to live or travel. Even being a tourist means to compare oneself with representatives of another culture and to compare common stereotypes with the reality one experiences in a given place. However, the term “tourist” is very broad and does not really reveal all the interests this abstract individual ha</w:t>
      </w:r>
      <w:r>
        <w:t>s in a foreign country</w:t>
      </w:r>
      <w:r w:rsidRPr="00A23B17">
        <w:t xml:space="preserve">. </w:t>
      </w:r>
    </w:p>
    <w:p w:rsidR="001C0A1F" w:rsidRPr="00A23B17" w:rsidRDefault="001C0A1F" w:rsidP="001C0A1F">
      <w:pPr>
        <w:spacing w:line="360" w:lineRule="auto"/>
        <w:ind w:firstLine="720"/>
        <w:jc w:val="both"/>
      </w:pPr>
      <w:r w:rsidRPr="00A23B17">
        <w:t>Furthermore, the technological developments of the twentieth and twenty-first centuries have blurred the boundary between the concepts of tourist and traveller. Modern tourists can easily travel with Google translate or other software, electronic maps and pocket travel guides. Furthermore, the broad range of transport companies means that distances have become shorter and trips have become more affordable for many people. Therefore, the concept of tourist has yet to find its place in the field of travel and tourism as it is either identified or contrasted with the concept of traveller in different cases. The problem lies in the fact that the diversity of roles that exists in the field of travel and tourism makes it difficult to define the aims of the trips made by various groups of people, including the readers and authors of texts in the field: where does the difference between tourists and travellers lie? These and other subsequent questions arise when one starts to explore the differences and similarities</w:t>
      </w:r>
      <w:r>
        <w:t xml:space="preserve"> between</w:t>
      </w:r>
      <w:r w:rsidRPr="00A23B17">
        <w:t xml:space="preserve"> the concepts of traveller and tourist. </w:t>
      </w:r>
    </w:p>
    <w:p w:rsidR="007D67E8" w:rsidRPr="001C0A1F" w:rsidRDefault="007D67E8">
      <w:pPr>
        <w:rPr>
          <w:lang w:val="en-US"/>
        </w:rPr>
      </w:pPr>
    </w:p>
    <w:sectPr w:rsidR="007D67E8" w:rsidRPr="001C0A1F" w:rsidSect="007D67E8">
      <w:footerReference w:type="even" r:id="rId6"/>
      <w:footerReference w:type="default" r:id="rId7"/>
      <w:pgSz w:w="11900" w:h="16840"/>
      <w:pgMar w:top="1134" w:right="850" w:bottom="1134" w:left="1701" w:header="708" w:footer="708" w:gutter="0"/>
      <w:cols w:space="708"/>
      <w:docGrid w:linePitch="36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FB44A3" w:rsidRDefault="00FB44A3" w:rsidP="00FB44A3">
      <w:r>
        <w:separator/>
      </w:r>
    </w:p>
  </w:endnote>
  <w:endnote w:type="continuationSeparator" w:id="1">
    <w:p w:rsidR="00FB44A3" w:rsidRDefault="00FB44A3" w:rsidP="00FB44A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Lucida Grande CY">
    <w:panose1 w:val="020B0600040502020204"/>
    <w:charset w:val="59"/>
    <w:family w:val="auto"/>
    <w:pitch w:val="variable"/>
    <w:sig w:usb0="00000201" w:usb1="00000000" w:usb2="00000000" w:usb3="00000000" w:csb0="00000004" w:csb1="00000000"/>
  </w:font>
  <w:font w:name="Eurostile">
    <w:panose1 w:val="020B050402020205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1C0A1F" w:rsidRDefault="001C0A1F" w:rsidP="00215A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C0A1F" w:rsidRDefault="001C0A1F">
    <w:pPr>
      <w:pStyle w:val="Footer"/>
    </w:pPr>
  </w:p>
</w:ftr>
</file>

<file path=word/footer2.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1C0A1F" w:rsidRDefault="001C0A1F" w:rsidP="00215A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1C0A1F" w:rsidRDefault="001C0A1F">
    <w:pPr>
      <w:pStyle w:val="Footer"/>
    </w:pP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FB44A3" w:rsidRDefault="00FB44A3" w:rsidP="00FB44A3">
      <w:r>
        <w:separator/>
      </w:r>
    </w:p>
  </w:footnote>
  <w:footnote w:type="continuationSeparator" w:id="1">
    <w:p w:rsidR="00FB44A3" w:rsidRDefault="00FB44A3" w:rsidP="00FB44A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NotTrackMoves/>
  <w:defaultTabStop w:val="708"/>
  <w:characterSpacingControl w:val="doNotCompress"/>
  <w:savePreviewPicture/>
  <w:footnotePr>
    <w:footnote w:id="0"/>
    <w:footnote w:id="1"/>
  </w:footnotePr>
  <w:endnotePr>
    <w:endnote w:id="0"/>
    <w:endnote w:id="1"/>
  </w:endnotePr>
  <w:compat>
    <w:useFELayout/>
  </w:compat>
  <w:rsids>
    <w:rsidRoot w:val="00FB44A3"/>
    <w:rsid w:val="001C0A1F"/>
    <w:rsid w:val="002C52AA"/>
    <w:rsid w:val="00674F3F"/>
    <w:rsid w:val="0074786A"/>
    <w:rsid w:val="007D67E8"/>
    <w:rsid w:val="00A14FAA"/>
    <w:rsid w:val="00EA67FC"/>
    <w:rsid w:val="00FB44A3"/>
  </w:rsids>
  <m:mathPr>
    <m:mathFont m:val="SimSun"/>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Arial"/>
        <w:color w:val="0000FF"/>
        <w:sz w:val="24"/>
        <w:szCs w:val="24"/>
        <w:lang w:val="ru-R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4A3"/>
    <w:rPr>
      <w:rFonts w:asciiTheme="minorHAnsi" w:hAnsiTheme="minorHAnsi" w:cstheme="minorBidi"/>
      <w:color w:val="auto"/>
      <w:lang w:eastAsia="ru-RU"/>
    </w:rPr>
  </w:style>
  <w:style w:type="paragraph" w:styleId="Heading1">
    <w:name w:val="heading 1"/>
    <w:basedOn w:val="Normal"/>
    <w:next w:val="Normal"/>
    <w:link w:val="Heading1Char"/>
    <w:rsid w:val="001C0A1F"/>
    <w:pPr>
      <w:keepNext/>
      <w:keepLines/>
      <w:spacing w:before="240" w:after="240"/>
      <w:jc w:val="center"/>
      <w:outlineLvl w:val="0"/>
    </w:pPr>
    <w:rPr>
      <w:rFonts w:ascii="Arial" w:eastAsia="Times New Roman" w:hAnsi="Arial" w:cs="Times New Roman"/>
      <w:b/>
      <w:color w:val="000000"/>
      <w:szCs w:val="32"/>
      <w:lang w:val="en-GB" w:eastAsia="en-U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1"/>
    <w:uiPriority w:val="99"/>
    <w:semiHidden/>
    <w:unhideWhenUsed/>
    <w:rsid w:val="003817FF"/>
    <w:rPr>
      <w:rFonts w:ascii="Lucida Grande CY" w:hAnsi="Lucida Grande CY"/>
      <w:sz w:val="18"/>
      <w:szCs w:val="18"/>
    </w:rPr>
  </w:style>
  <w:style w:type="character" w:customStyle="1" w:styleId="BalloonTextChar">
    <w:name w:val="Balloon Text Char"/>
    <w:basedOn w:val="DefaultParagraphFont"/>
    <w:link w:val="BalloonText"/>
    <w:uiPriority w:val="99"/>
    <w:semiHidden/>
    <w:rsid w:val="003817FF"/>
    <w:rPr>
      <w:rFonts w:ascii="Lucida Grande CY" w:hAnsi="Lucida Grande CY"/>
      <w:sz w:val="18"/>
      <w:szCs w:val="18"/>
    </w:rPr>
  </w:style>
  <w:style w:type="character" w:customStyle="1" w:styleId="BalloonTextChar1">
    <w:name w:val="Balloon Text Char1"/>
    <w:basedOn w:val="DefaultParagraphFont"/>
    <w:link w:val="BalloonText"/>
    <w:uiPriority w:val="99"/>
    <w:semiHidden/>
    <w:rsid w:val="003817FF"/>
    <w:rPr>
      <w:rFonts w:ascii="Lucida Grande CY" w:hAnsi="Lucida Grande CY"/>
      <w:sz w:val="18"/>
      <w:szCs w:val="18"/>
    </w:rPr>
  </w:style>
  <w:style w:type="paragraph" w:styleId="FootnoteText">
    <w:name w:val="footnote text"/>
    <w:basedOn w:val="Normal"/>
    <w:link w:val="FootnoteTextChar"/>
    <w:uiPriority w:val="99"/>
    <w:unhideWhenUsed/>
    <w:rsid w:val="00FB44A3"/>
  </w:style>
  <w:style w:type="character" w:customStyle="1" w:styleId="FootnoteTextChar">
    <w:name w:val="Footnote Text Char"/>
    <w:basedOn w:val="DefaultParagraphFont"/>
    <w:link w:val="FootnoteText"/>
    <w:uiPriority w:val="99"/>
    <w:rsid w:val="00FB44A3"/>
    <w:rPr>
      <w:rFonts w:asciiTheme="minorHAnsi" w:hAnsiTheme="minorHAnsi" w:cstheme="minorBidi"/>
      <w:color w:val="auto"/>
      <w:lang w:eastAsia="ru-RU"/>
    </w:rPr>
  </w:style>
  <w:style w:type="character" w:styleId="FootnoteReference">
    <w:name w:val="footnote reference"/>
    <w:basedOn w:val="DefaultParagraphFont"/>
    <w:uiPriority w:val="99"/>
    <w:unhideWhenUsed/>
    <w:rsid w:val="00FB44A3"/>
    <w:rPr>
      <w:vertAlign w:val="superscript"/>
    </w:rPr>
  </w:style>
  <w:style w:type="character" w:customStyle="1" w:styleId="Heading1Char">
    <w:name w:val="Heading 1 Char"/>
    <w:basedOn w:val="DefaultParagraphFont"/>
    <w:link w:val="Heading1"/>
    <w:rsid w:val="001C0A1F"/>
    <w:rPr>
      <w:rFonts w:eastAsia="Times New Roman" w:cs="Times New Roman"/>
      <w:b/>
      <w:color w:val="000000"/>
      <w:szCs w:val="32"/>
      <w:lang w:val="en-GB" w:eastAsia="en-US"/>
    </w:rPr>
  </w:style>
  <w:style w:type="paragraph" w:styleId="Footer">
    <w:name w:val="footer"/>
    <w:basedOn w:val="Normal"/>
    <w:link w:val="FooterChar"/>
    <w:uiPriority w:val="99"/>
    <w:semiHidden/>
    <w:unhideWhenUsed/>
    <w:rsid w:val="001C0A1F"/>
    <w:pPr>
      <w:tabs>
        <w:tab w:val="center" w:pos="4153"/>
        <w:tab w:val="right" w:pos="8306"/>
      </w:tabs>
    </w:pPr>
  </w:style>
  <w:style w:type="character" w:customStyle="1" w:styleId="FooterChar">
    <w:name w:val="Footer Char"/>
    <w:basedOn w:val="DefaultParagraphFont"/>
    <w:link w:val="Footer"/>
    <w:uiPriority w:val="99"/>
    <w:semiHidden/>
    <w:rsid w:val="001C0A1F"/>
    <w:rPr>
      <w:rFonts w:asciiTheme="minorHAnsi" w:hAnsiTheme="minorHAnsi" w:cstheme="minorBidi"/>
      <w:color w:val="auto"/>
      <w:lang w:eastAsia="ru-RU"/>
    </w:rPr>
  </w:style>
  <w:style w:type="character" w:styleId="PageNumber">
    <w:name w:val="page number"/>
    <w:basedOn w:val="DefaultParagraphFont"/>
    <w:uiPriority w:val="99"/>
    <w:semiHidden/>
    <w:unhideWhenUsed/>
    <w:rsid w:val="001C0A1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color w:val="0000FF"/>
        <w:sz w:val="24"/>
        <w:szCs w:val="24"/>
        <w:lang w:val="ru-R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4A3"/>
    <w:rPr>
      <w:rFonts w:asciiTheme="minorHAnsi" w:hAnsiTheme="minorHAnsi" w:cstheme="minorBidi"/>
      <w:color w:val="auto"/>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FB44A3"/>
  </w:style>
  <w:style w:type="character" w:customStyle="1" w:styleId="a4">
    <w:name w:val="Текст сноски Знак"/>
    <w:basedOn w:val="a0"/>
    <w:link w:val="a3"/>
    <w:uiPriority w:val="99"/>
    <w:rsid w:val="00FB44A3"/>
    <w:rPr>
      <w:rFonts w:asciiTheme="minorHAnsi" w:hAnsiTheme="minorHAnsi" w:cstheme="minorBidi"/>
      <w:color w:val="auto"/>
      <w:lang w:eastAsia="ru-RU"/>
    </w:rPr>
  </w:style>
  <w:style w:type="character" w:styleId="a5">
    <w:name w:val="footnote reference"/>
    <w:basedOn w:val="a0"/>
    <w:uiPriority w:val="99"/>
    <w:unhideWhenUsed/>
    <w:rsid w:val="00FB44A3"/>
    <w:rPr>
      <w:vertAlign w:val="superscript"/>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0" Type="http://schemas.microsoft.com/office/2007/relationships/stylesWithEffects" Target="stylesWithEffects.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805</Words>
  <Characters>4594</Characters>
  <Application>Microsoft Word 12.0.0</Application>
  <DocSecurity>0</DocSecurity>
  <Lines>38</Lines>
  <Paragraphs>9</Paragraphs>
  <ScaleCrop>false</ScaleCrop>
  <Company/>
  <LinksUpToDate>false</LinksUpToDate>
  <CharactersWithSpaces>5641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 селезнева</cp:lastModifiedBy>
  <cp:revision>4</cp:revision>
  <dcterms:created xsi:type="dcterms:W3CDTF">2014-11-07T19:46:00Z</dcterms:created>
  <dcterms:modified xsi:type="dcterms:W3CDTF">2019-03-02T12:58:00Z</dcterms:modified>
</cp:coreProperties>
</file>