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039" w:rsidRPr="006D0281" w:rsidRDefault="001F320C">
      <w:pPr>
        <w:jc w:val="center"/>
        <w:rPr>
          <w:sz w:val="28"/>
          <w:szCs w:val="28"/>
          <w:lang w:val="uk-UA"/>
        </w:rPr>
      </w:pPr>
      <w:r w:rsidRPr="006D0281">
        <w:rPr>
          <w:sz w:val="28"/>
          <w:szCs w:val="28"/>
          <w:lang w:val="uk-UA"/>
        </w:rPr>
        <w:t>МІНІСТЕРСТВО ОСВІТИ І НАУКИ  УКРАЇНИ</w:t>
      </w:r>
    </w:p>
    <w:p w:rsidR="00317039" w:rsidRPr="006D0281" w:rsidRDefault="001F320C">
      <w:pPr>
        <w:jc w:val="center"/>
        <w:rPr>
          <w:sz w:val="28"/>
          <w:szCs w:val="28"/>
          <w:lang w:val="uk-UA"/>
        </w:rPr>
      </w:pPr>
      <w:r w:rsidRPr="006D0281">
        <w:rPr>
          <w:sz w:val="28"/>
          <w:szCs w:val="28"/>
          <w:lang w:val="uk-UA"/>
        </w:rPr>
        <w:t>НАЦІОНАЛЬНИЙ ЮРИДИЧНИЙ УНІВЕРСИТЕТ</w:t>
      </w:r>
    </w:p>
    <w:p w:rsidR="00317039" w:rsidRPr="006D0281" w:rsidRDefault="001F320C">
      <w:pPr>
        <w:jc w:val="center"/>
        <w:rPr>
          <w:sz w:val="28"/>
          <w:szCs w:val="28"/>
          <w:lang w:val="uk-UA"/>
        </w:rPr>
      </w:pPr>
      <w:bookmarkStart w:id="0" w:name="_GoBack"/>
      <w:r w:rsidRPr="006D0281">
        <w:rPr>
          <w:sz w:val="28"/>
          <w:szCs w:val="28"/>
          <w:lang w:val="uk-UA"/>
        </w:rPr>
        <w:t>ІМЕНІ ЯРОСЛАВА МУДРОГО</w:t>
      </w:r>
    </w:p>
    <w:bookmarkEnd w:id="0"/>
    <w:p w:rsidR="00317039" w:rsidRPr="006D0281" w:rsidRDefault="001F320C">
      <w:pPr>
        <w:spacing w:line="360" w:lineRule="auto"/>
        <w:jc w:val="center"/>
        <w:rPr>
          <w:sz w:val="28"/>
          <w:szCs w:val="28"/>
          <w:lang w:val="uk-UA"/>
        </w:rPr>
      </w:pPr>
      <w:r w:rsidRPr="006D0281">
        <w:rPr>
          <w:sz w:val="28"/>
          <w:szCs w:val="28"/>
          <w:lang w:val="uk-UA"/>
        </w:rPr>
        <w:t>ПОЛТАВСЬКИЙ ЮРИДИЧНИЙ КОЛЕДЖ</w:t>
      </w:r>
    </w:p>
    <w:p w:rsidR="00317039" w:rsidRPr="006D0281" w:rsidRDefault="00317039">
      <w:pPr>
        <w:spacing w:line="360" w:lineRule="auto"/>
        <w:jc w:val="center"/>
        <w:rPr>
          <w:sz w:val="28"/>
          <w:szCs w:val="28"/>
          <w:lang w:val="uk-UA"/>
        </w:rPr>
      </w:pPr>
    </w:p>
    <w:p w:rsidR="00317039" w:rsidRPr="006D0281" w:rsidRDefault="00317039">
      <w:pPr>
        <w:spacing w:line="360" w:lineRule="auto"/>
        <w:jc w:val="center"/>
        <w:rPr>
          <w:sz w:val="28"/>
          <w:szCs w:val="28"/>
          <w:lang w:val="uk-UA"/>
        </w:rPr>
      </w:pPr>
    </w:p>
    <w:p w:rsidR="00317039" w:rsidRPr="006D0281" w:rsidRDefault="00317039">
      <w:pPr>
        <w:spacing w:line="360" w:lineRule="auto"/>
        <w:jc w:val="center"/>
        <w:rPr>
          <w:sz w:val="28"/>
          <w:szCs w:val="28"/>
          <w:lang w:val="uk-UA"/>
        </w:rPr>
      </w:pPr>
    </w:p>
    <w:p w:rsidR="00317039" w:rsidRPr="006D0281" w:rsidRDefault="00317039">
      <w:pPr>
        <w:spacing w:line="360" w:lineRule="auto"/>
        <w:jc w:val="center"/>
        <w:rPr>
          <w:sz w:val="28"/>
          <w:szCs w:val="28"/>
          <w:lang w:val="uk-UA"/>
        </w:rPr>
      </w:pPr>
    </w:p>
    <w:p w:rsidR="00317039" w:rsidRPr="006D0281" w:rsidRDefault="00317039">
      <w:pPr>
        <w:spacing w:line="360" w:lineRule="auto"/>
        <w:jc w:val="center"/>
        <w:rPr>
          <w:sz w:val="28"/>
          <w:szCs w:val="28"/>
          <w:lang w:val="uk-UA"/>
        </w:rPr>
      </w:pPr>
    </w:p>
    <w:p w:rsidR="00317039" w:rsidRPr="006D0281" w:rsidRDefault="00317039">
      <w:pPr>
        <w:spacing w:line="360" w:lineRule="auto"/>
        <w:jc w:val="center"/>
        <w:rPr>
          <w:sz w:val="28"/>
          <w:szCs w:val="28"/>
          <w:lang w:val="uk-UA"/>
        </w:rPr>
      </w:pPr>
    </w:p>
    <w:p w:rsidR="00317039" w:rsidRPr="006D0281" w:rsidRDefault="001F320C">
      <w:pPr>
        <w:jc w:val="center"/>
        <w:rPr>
          <w:b/>
          <w:sz w:val="28"/>
          <w:szCs w:val="28"/>
          <w:lang w:val="uk-UA"/>
        </w:rPr>
      </w:pPr>
      <w:r w:rsidRPr="006D0281">
        <w:rPr>
          <w:b/>
          <w:sz w:val="28"/>
          <w:szCs w:val="28"/>
          <w:lang w:val="uk-UA"/>
        </w:rPr>
        <w:t>КУРСОВА РОБОТА</w:t>
      </w:r>
    </w:p>
    <w:p w:rsidR="00317039" w:rsidRPr="006D0281" w:rsidRDefault="001F320C">
      <w:pPr>
        <w:autoSpaceDE w:val="0"/>
        <w:autoSpaceDN w:val="0"/>
        <w:jc w:val="center"/>
        <w:rPr>
          <w:sz w:val="28"/>
          <w:szCs w:val="28"/>
          <w:lang w:val="uk-UA"/>
        </w:rPr>
      </w:pPr>
      <w:r w:rsidRPr="006D0281">
        <w:rPr>
          <w:sz w:val="28"/>
          <w:szCs w:val="28"/>
          <w:lang w:val="uk-UA"/>
        </w:rPr>
        <w:t xml:space="preserve">з дисципліни </w:t>
      </w:r>
    </w:p>
    <w:p w:rsidR="00317039" w:rsidRPr="006D0281" w:rsidRDefault="001F320C">
      <w:pPr>
        <w:autoSpaceDE w:val="0"/>
        <w:autoSpaceDN w:val="0"/>
        <w:jc w:val="center"/>
        <w:rPr>
          <w:sz w:val="28"/>
          <w:szCs w:val="28"/>
          <w:lang w:val="uk-UA"/>
        </w:rPr>
      </w:pPr>
      <w:r w:rsidRPr="006D0281">
        <w:rPr>
          <w:sz w:val="28"/>
          <w:szCs w:val="28"/>
          <w:lang w:val="uk-UA"/>
        </w:rPr>
        <w:t>«Трудове право»</w:t>
      </w:r>
    </w:p>
    <w:p w:rsidR="00317039" w:rsidRPr="006D0281" w:rsidRDefault="001F320C">
      <w:pPr>
        <w:autoSpaceDE w:val="0"/>
        <w:autoSpaceDN w:val="0"/>
        <w:jc w:val="center"/>
        <w:rPr>
          <w:sz w:val="28"/>
          <w:szCs w:val="28"/>
          <w:lang w:val="uk-UA"/>
        </w:rPr>
      </w:pPr>
      <w:r w:rsidRPr="006D0281">
        <w:rPr>
          <w:sz w:val="28"/>
          <w:szCs w:val="28"/>
          <w:lang w:val="uk-UA"/>
        </w:rPr>
        <w:t>на тему:</w:t>
      </w:r>
    </w:p>
    <w:p w:rsidR="00317039" w:rsidRPr="006D0281" w:rsidRDefault="001F320C">
      <w:pPr>
        <w:autoSpaceDE w:val="0"/>
        <w:autoSpaceDN w:val="0"/>
        <w:jc w:val="center"/>
        <w:rPr>
          <w:b/>
          <w:bCs/>
          <w:i/>
          <w:iCs/>
          <w:sz w:val="28"/>
          <w:szCs w:val="28"/>
          <w:lang w:val="uk-UA"/>
        </w:rPr>
      </w:pPr>
      <w:r w:rsidRPr="006D0281">
        <w:rPr>
          <w:sz w:val="28"/>
          <w:szCs w:val="28"/>
          <w:lang w:val="uk-UA"/>
        </w:rPr>
        <w:t>«</w:t>
      </w:r>
      <w:r w:rsidRPr="006D0281">
        <w:rPr>
          <w:b/>
          <w:i/>
          <w:sz w:val="28"/>
          <w:szCs w:val="28"/>
          <w:lang w:val="uk-UA"/>
        </w:rPr>
        <w:t>Правове регулювання часу відпочинку</w:t>
      </w:r>
      <w:r w:rsidRPr="006D0281">
        <w:rPr>
          <w:b/>
          <w:bCs/>
          <w:i/>
          <w:iCs/>
          <w:sz w:val="28"/>
          <w:szCs w:val="28"/>
          <w:lang w:val="uk-UA"/>
        </w:rPr>
        <w:t>»</w:t>
      </w: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1F320C">
      <w:pPr>
        <w:rPr>
          <w:sz w:val="28"/>
          <w:szCs w:val="28"/>
          <w:lang w:val="uk-UA"/>
        </w:rPr>
      </w:pPr>
      <w:r w:rsidRPr="006D0281">
        <w:rPr>
          <w:sz w:val="28"/>
          <w:szCs w:val="28"/>
          <w:lang w:val="uk-UA"/>
        </w:rPr>
        <w:tab/>
      </w:r>
      <w:r w:rsidRPr="006D0281">
        <w:rPr>
          <w:sz w:val="28"/>
          <w:szCs w:val="28"/>
          <w:lang w:val="uk-UA"/>
        </w:rPr>
        <w:tab/>
      </w:r>
      <w:r w:rsidRPr="006D0281">
        <w:rPr>
          <w:sz w:val="28"/>
          <w:szCs w:val="28"/>
          <w:lang w:val="uk-UA"/>
        </w:rPr>
        <w:tab/>
      </w:r>
      <w:r w:rsidRPr="006D0281">
        <w:rPr>
          <w:sz w:val="28"/>
          <w:szCs w:val="28"/>
          <w:lang w:val="uk-UA"/>
        </w:rPr>
        <w:tab/>
      </w:r>
      <w:r w:rsidRPr="006D0281">
        <w:rPr>
          <w:sz w:val="28"/>
          <w:szCs w:val="28"/>
          <w:lang w:val="uk-UA"/>
        </w:rPr>
        <w:tab/>
      </w:r>
      <w:r w:rsidRPr="006D0281">
        <w:rPr>
          <w:sz w:val="28"/>
          <w:szCs w:val="28"/>
          <w:lang w:val="uk-UA"/>
        </w:rPr>
        <w:tab/>
      </w:r>
      <w:r w:rsidRPr="006D0281">
        <w:rPr>
          <w:sz w:val="28"/>
          <w:szCs w:val="28"/>
          <w:lang w:val="uk-UA"/>
        </w:rPr>
        <w:tab/>
      </w: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317039">
      <w:pPr>
        <w:rPr>
          <w:sz w:val="28"/>
          <w:szCs w:val="28"/>
          <w:lang w:val="uk-UA"/>
        </w:rPr>
      </w:pPr>
    </w:p>
    <w:p w:rsidR="00317039" w:rsidRPr="006D0281" w:rsidRDefault="00317039">
      <w:pPr>
        <w:jc w:val="right"/>
        <w:rPr>
          <w:sz w:val="28"/>
          <w:szCs w:val="28"/>
          <w:lang w:val="uk-UA"/>
        </w:rPr>
      </w:pPr>
    </w:p>
    <w:p w:rsidR="00317039" w:rsidRPr="006D0281" w:rsidRDefault="00317039">
      <w:pPr>
        <w:jc w:val="right"/>
        <w:rPr>
          <w:sz w:val="28"/>
          <w:szCs w:val="28"/>
          <w:lang w:val="uk-UA"/>
        </w:rPr>
      </w:pPr>
    </w:p>
    <w:tbl>
      <w:tblPr>
        <w:tblStyle w:val="a5"/>
        <w:tblpPr w:leftFromText="180" w:rightFromText="180" w:vertAnchor="page" w:horzAnchor="page" w:tblpX="5416" w:tblpY="118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5"/>
        <w:gridCol w:w="4189"/>
      </w:tblGrid>
      <w:tr w:rsidR="00454F21" w:rsidRPr="006D0281" w:rsidTr="00803624">
        <w:trPr>
          <w:trHeight w:val="969"/>
        </w:trPr>
        <w:tc>
          <w:tcPr>
            <w:tcW w:w="2165" w:type="dxa"/>
          </w:tcPr>
          <w:p w:rsidR="00454F21" w:rsidRPr="006D0281" w:rsidRDefault="00454F21" w:rsidP="00803624">
            <w:pPr>
              <w:spacing w:line="360" w:lineRule="auto"/>
              <w:jc w:val="center"/>
              <w:rPr>
                <w:sz w:val="28"/>
                <w:szCs w:val="28"/>
              </w:rPr>
            </w:pPr>
            <w:r w:rsidRPr="006D0281">
              <w:rPr>
                <w:sz w:val="28"/>
                <w:szCs w:val="28"/>
              </w:rPr>
              <w:t>ВИКОНАВ:</w:t>
            </w:r>
          </w:p>
        </w:tc>
        <w:tc>
          <w:tcPr>
            <w:tcW w:w="4189" w:type="dxa"/>
          </w:tcPr>
          <w:p w:rsidR="00454F21" w:rsidRPr="006D0281" w:rsidRDefault="00454F21" w:rsidP="00803624">
            <w:pPr>
              <w:spacing w:line="360" w:lineRule="auto"/>
              <w:jc w:val="center"/>
              <w:rPr>
                <w:sz w:val="28"/>
                <w:szCs w:val="28"/>
              </w:rPr>
            </w:pPr>
            <w:r w:rsidRPr="006D0281">
              <w:rPr>
                <w:sz w:val="28"/>
                <w:szCs w:val="28"/>
              </w:rPr>
              <w:t>Студент 4 курсу, групи ПК-43-А</w:t>
            </w:r>
          </w:p>
          <w:p w:rsidR="00454F21" w:rsidRPr="006D0281" w:rsidRDefault="00454F21" w:rsidP="00803624">
            <w:pPr>
              <w:spacing w:line="360" w:lineRule="auto"/>
              <w:rPr>
                <w:sz w:val="28"/>
                <w:szCs w:val="28"/>
              </w:rPr>
            </w:pPr>
            <w:r w:rsidRPr="006D0281">
              <w:rPr>
                <w:sz w:val="28"/>
                <w:szCs w:val="28"/>
              </w:rPr>
              <w:t xml:space="preserve">  Чернецький В.О.</w:t>
            </w:r>
          </w:p>
        </w:tc>
      </w:tr>
      <w:tr w:rsidR="00454F21" w:rsidRPr="006D0281" w:rsidTr="00803624">
        <w:trPr>
          <w:trHeight w:val="499"/>
        </w:trPr>
        <w:tc>
          <w:tcPr>
            <w:tcW w:w="2165" w:type="dxa"/>
          </w:tcPr>
          <w:p w:rsidR="00454F21" w:rsidRPr="006D0281" w:rsidRDefault="00454F21" w:rsidP="00803624">
            <w:pPr>
              <w:spacing w:line="360" w:lineRule="auto"/>
              <w:jc w:val="center"/>
              <w:rPr>
                <w:sz w:val="28"/>
                <w:szCs w:val="28"/>
              </w:rPr>
            </w:pPr>
            <w:r w:rsidRPr="006D0281">
              <w:rPr>
                <w:sz w:val="28"/>
                <w:szCs w:val="28"/>
              </w:rPr>
              <w:t>ВИКЛАДАЧ:</w:t>
            </w:r>
          </w:p>
        </w:tc>
        <w:tc>
          <w:tcPr>
            <w:tcW w:w="4189" w:type="dxa"/>
          </w:tcPr>
          <w:p w:rsidR="00454F21" w:rsidRPr="006D0281" w:rsidRDefault="00454F21" w:rsidP="00803624">
            <w:pPr>
              <w:tabs>
                <w:tab w:val="left" w:pos="645"/>
              </w:tabs>
              <w:spacing w:line="360" w:lineRule="auto"/>
              <w:rPr>
                <w:sz w:val="28"/>
                <w:szCs w:val="28"/>
              </w:rPr>
            </w:pPr>
            <w:r w:rsidRPr="006D0281">
              <w:rPr>
                <w:sz w:val="28"/>
                <w:szCs w:val="28"/>
              </w:rPr>
              <w:t xml:space="preserve"> Старостіна Л.Л.</w:t>
            </w:r>
          </w:p>
        </w:tc>
      </w:tr>
    </w:tbl>
    <w:p w:rsidR="00317039" w:rsidRPr="006D0281" w:rsidRDefault="00317039">
      <w:pPr>
        <w:jc w:val="right"/>
        <w:rPr>
          <w:sz w:val="28"/>
          <w:szCs w:val="28"/>
          <w:lang w:val="uk-UA"/>
        </w:rPr>
      </w:pPr>
    </w:p>
    <w:p w:rsidR="00317039" w:rsidRPr="006D0281" w:rsidRDefault="00317039">
      <w:pPr>
        <w:jc w:val="right"/>
        <w:rPr>
          <w:sz w:val="28"/>
          <w:szCs w:val="28"/>
          <w:lang w:val="uk-UA"/>
        </w:rPr>
      </w:pPr>
    </w:p>
    <w:p w:rsidR="00317039" w:rsidRPr="006D0281" w:rsidRDefault="00317039">
      <w:pPr>
        <w:jc w:val="right"/>
        <w:rPr>
          <w:sz w:val="28"/>
          <w:szCs w:val="28"/>
          <w:lang w:val="uk-UA"/>
        </w:rPr>
      </w:pPr>
    </w:p>
    <w:p w:rsidR="00317039" w:rsidRPr="006D0281" w:rsidRDefault="00317039">
      <w:pPr>
        <w:jc w:val="right"/>
        <w:rPr>
          <w:sz w:val="28"/>
          <w:szCs w:val="28"/>
          <w:lang w:val="uk-UA"/>
        </w:rPr>
      </w:pPr>
    </w:p>
    <w:p w:rsidR="00317039" w:rsidRPr="006D0281" w:rsidRDefault="00317039">
      <w:pPr>
        <w:jc w:val="right"/>
        <w:rPr>
          <w:sz w:val="28"/>
          <w:szCs w:val="28"/>
          <w:lang w:val="uk-UA"/>
        </w:rPr>
      </w:pPr>
    </w:p>
    <w:p w:rsidR="00317039" w:rsidRPr="006D0281" w:rsidRDefault="00317039">
      <w:pPr>
        <w:jc w:val="right"/>
        <w:rPr>
          <w:sz w:val="28"/>
          <w:szCs w:val="28"/>
          <w:lang w:val="uk-UA"/>
        </w:rPr>
      </w:pPr>
    </w:p>
    <w:p w:rsidR="00317039" w:rsidRPr="006D0281" w:rsidRDefault="00317039">
      <w:pPr>
        <w:jc w:val="right"/>
        <w:rPr>
          <w:sz w:val="28"/>
          <w:szCs w:val="28"/>
          <w:lang w:val="uk-UA"/>
        </w:rPr>
      </w:pPr>
    </w:p>
    <w:p w:rsidR="00317039" w:rsidRPr="006D0281" w:rsidRDefault="00317039">
      <w:pPr>
        <w:jc w:val="right"/>
        <w:rPr>
          <w:sz w:val="28"/>
          <w:szCs w:val="28"/>
          <w:lang w:val="uk-UA"/>
        </w:rPr>
      </w:pPr>
    </w:p>
    <w:p w:rsidR="00317039" w:rsidRPr="006D0281" w:rsidRDefault="00317039">
      <w:pPr>
        <w:jc w:val="right"/>
        <w:rPr>
          <w:sz w:val="28"/>
          <w:szCs w:val="28"/>
          <w:lang w:val="uk-UA"/>
        </w:rPr>
      </w:pPr>
    </w:p>
    <w:p w:rsidR="00454F21" w:rsidRPr="006D0281" w:rsidRDefault="00454F21" w:rsidP="006D0281">
      <w:pPr>
        <w:rPr>
          <w:sz w:val="28"/>
          <w:szCs w:val="28"/>
          <w:lang w:val="uk-UA"/>
        </w:rPr>
      </w:pPr>
    </w:p>
    <w:p w:rsidR="00454F21" w:rsidRPr="006D0281" w:rsidRDefault="00454F21" w:rsidP="00803624">
      <w:pPr>
        <w:jc w:val="center"/>
        <w:rPr>
          <w:sz w:val="28"/>
          <w:szCs w:val="28"/>
          <w:lang w:val="uk-UA"/>
        </w:rPr>
      </w:pPr>
    </w:p>
    <w:p w:rsidR="00317039" w:rsidRPr="006D0281" w:rsidRDefault="001F320C" w:rsidP="00803624">
      <w:pPr>
        <w:jc w:val="center"/>
        <w:rPr>
          <w:sz w:val="28"/>
          <w:szCs w:val="28"/>
          <w:lang w:val="uk-UA"/>
        </w:rPr>
      </w:pPr>
      <w:r w:rsidRPr="006D0281">
        <w:rPr>
          <w:sz w:val="28"/>
          <w:szCs w:val="28"/>
          <w:lang w:val="uk-UA"/>
        </w:rPr>
        <w:t>Полтава 2018</w:t>
      </w:r>
    </w:p>
    <w:p w:rsidR="00613703" w:rsidRPr="00613703" w:rsidRDefault="00613703" w:rsidP="006D0281">
      <w:pPr>
        <w:spacing w:line="360" w:lineRule="auto"/>
        <w:jc w:val="center"/>
        <w:rPr>
          <w:rFonts w:eastAsia="Calibri"/>
          <w:b/>
          <w:sz w:val="28"/>
          <w:szCs w:val="28"/>
          <w:lang w:val="uk-UA" w:eastAsia="en-US"/>
        </w:rPr>
      </w:pPr>
      <w:r w:rsidRPr="006D0281">
        <w:rPr>
          <w:rFonts w:eastAsia="Calibri"/>
          <w:b/>
          <w:sz w:val="28"/>
          <w:szCs w:val="28"/>
          <w:lang w:val="uk-UA" w:eastAsia="en-US"/>
        </w:rPr>
        <w:lastRenderedPageBreak/>
        <w:t>Зміст</w:t>
      </w:r>
    </w:p>
    <w:p w:rsidR="00613703" w:rsidRPr="00613703" w:rsidRDefault="00613703" w:rsidP="006D0281">
      <w:pPr>
        <w:spacing w:line="360" w:lineRule="auto"/>
        <w:jc w:val="both"/>
        <w:rPr>
          <w:rFonts w:eastAsia="Calibri"/>
          <w:sz w:val="28"/>
          <w:szCs w:val="28"/>
          <w:lang w:eastAsia="en-US"/>
        </w:rPr>
      </w:pPr>
      <w:r w:rsidRPr="006D0281">
        <w:rPr>
          <w:rFonts w:eastAsia="Calibri"/>
          <w:sz w:val="28"/>
          <w:szCs w:val="28"/>
          <w:lang w:val="uk-UA" w:eastAsia="en-US"/>
        </w:rPr>
        <w:t xml:space="preserve"> Вступ</w:t>
      </w:r>
      <w:r w:rsidR="0094212E" w:rsidRPr="006D0281">
        <w:rPr>
          <w:rFonts w:eastAsia="Calibri"/>
          <w:sz w:val="28"/>
          <w:szCs w:val="28"/>
          <w:lang w:val="uk-UA" w:eastAsia="en-US"/>
        </w:rPr>
        <w:t xml:space="preserve"> …………………………………………………………………………</w:t>
      </w:r>
      <w:r w:rsidRPr="00613703">
        <w:rPr>
          <w:rFonts w:eastAsia="Calibri"/>
          <w:sz w:val="28"/>
          <w:szCs w:val="28"/>
          <w:lang w:eastAsia="en-US"/>
        </w:rPr>
        <w:t>3</w:t>
      </w:r>
    </w:p>
    <w:p w:rsidR="00613703" w:rsidRPr="006D0281" w:rsidRDefault="00613703" w:rsidP="006D0281">
      <w:pPr>
        <w:pStyle w:val="a3"/>
        <w:numPr>
          <w:ilvl w:val="0"/>
          <w:numId w:val="25"/>
        </w:numPr>
        <w:spacing w:line="360" w:lineRule="auto"/>
        <w:rPr>
          <w:rFonts w:eastAsia="Calibri"/>
          <w:sz w:val="28"/>
          <w:szCs w:val="28"/>
          <w:lang w:eastAsia="en-US"/>
        </w:rPr>
      </w:pPr>
      <w:r w:rsidRPr="006D0281">
        <w:rPr>
          <w:rFonts w:eastAsia="Calibri"/>
          <w:sz w:val="28"/>
          <w:szCs w:val="28"/>
          <w:lang w:eastAsia="en-US"/>
        </w:rPr>
        <w:t>Поняття відпочинку та його види………</w:t>
      </w:r>
      <w:r w:rsidR="0094212E" w:rsidRPr="006D0281">
        <w:rPr>
          <w:rFonts w:eastAsia="Calibri"/>
          <w:sz w:val="28"/>
          <w:szCs w:val="28"/>
          <w:lang w:val="uk-UA" w:eastAsia="en-US"/>
        </w:rPr>
        <w:t>…</w:t>
      </w:r>
      <w:r w:rsidRPr="006D0281">
        <w:rPr>
          <w:rFonts w:eastAsia="Calibri"/>
          <w:sz w:val="28"/>
          <w:szCs w:val="28"/>
          <w:lang w:eastAsia="en-US"/>
        </w:rPr>
        <w:t>…</w:t>
      </w:r>
      <w:r w:rsidRPr="006D0281">
        <w:rPr>
          <w:rFonts w:eastAsia="Calibri"/>
          <w:sz w:val="28"/>
          <w:szCs w:val="28"/>
          <w:lang w:val="uk-UA" w:eastAsia="en-US"/>
        </w:rPr>
        <w:t>……...</w:t>
      </w:r>
      <w:r w:rsidRPr="006D0281">
        <w:rPr>
          <w:rFonts w:eastAsia="Calibri"/>
          <w:sz w:val="28"/>
          <w:szCs w:val="28"/>
          <w:lang w:eastAsia="en-US"/>
        </w:rPr>
        <w:t>………………...…5</w:t>
      </w:r>
    </w:p>
    <w:p w:rsidR="00613703" w:rsidRPr="006D0281" w:rsidRDefault="00613703" w:rsidP="006D0281">
      <w:pPr>
        <w:pStyle w:val="a3"/>
        <w:numPr>
          <w:ilvl w:val="0"/>
          <w:numId w:val="25"/>
        </w:numPr>
        <w:spacing w:line="360" w:lineRule="auto"/>
        <w:rPr>
          <w:rFonts w:eastAsia="Calibri"/>
          <w:sz w:val="28"/>
          <w:szCs w:val="28"/>
          <w:lang w:eastAsia="en-US"/>
        </w:rPr>
      </w:pPr>
      <w:r w:rsidRPr="006D0281">
        <w:rPr>
          <w:rFonts w:eastAsia="Calibri"/>
          <w:sz w:val="28"/>
          <w:szCs w:val="28"/>
          <w:lang w:eastAsia="en-US"/>
        </w:rPr>
        <w:t>Правове регулювання відпусток…</w:t>
      </w:r>
      <w:proofErr w:type="gramStart"/>
      <w:r w:rsidRPr="006D0281">
        <w:rPr>
          <w:rFonts w:eastAsia="Calibri"/>
          <w:sz w:val="28"/>
          <w:szCs w:val="28"/>
          <w:lang w:eastAsia="en-US"/>
        </w:rPr>
        <w:t>…….</w:t>
      </w:r>
      <w:proofErr w:type="gramEnd"/>
      <w:r w:rsidRPr="006D0281">
        <w:rPr>
          <w:rFonts w:eastAsia="Calibri"/>
          <w:sz w:val="28"/>
          <w:szCs w:val="28"/>
          <w:lang w:eastAsia="en-US"/>
        </w:rPr>
        <w:t>…</w:t>
      </w:r>
      <w:r w:rsidR="0094212E" w:rsidRPr="006D0281">
        <w:rPr>
          <w:rFonts w:eastAsia="Calibri"/>
          <w:sz w:val="28"/>
          <w:szCs w:val="28"/>
          <w:lang w:eastAsia="en-US"/>
        </w:rPr>
        <w:t>…………………….……</w:t>
      </w:r>
      <w:r w:rsidRPr="006D0281">
        <w:rPr>
          <w:rFonts w:eastAsia="Calibri"/>
          <w:sz w:val="28"/>
          <w:szCs w:val="28"/>
          <w:lang w:eastAsia="en-US"/>
        </w:rPr>
        <w:t>…</w:t>
      </w:r>
      <w:r w:rsidR="0094212E" w:rsidRPr="006D0281">
        <w:rPr>
          <w:rFonts w:eastAsia="Calibri"/>
          <w:sz w:val="28"/>
          <w:szCs w:val="28"/>
          <w:lang w:eastAsia="en-US"/>
        </w:rPr>
        <w:t>11</w:t>
      </w:r>
    </w:p>
    <w:p w:rsidR="0094212E" w:rsidRPr="006D0281" w:rsidRDefault="0094212E" w:rsidP="006D0281">
      <w:pPr>
        <w:pStyle w:val="a3"/>
        <w:numPr>
          <w:ilvl w:val="1"/>
          <w:numId w:val="25"/>
        </w:numPr>
        <w:spacing w:line="360" w:lineRule="auto"/>
        <w:rPr>
          <w:rFonts w:eastAsia="Calibri"/>
          <w:sz w:val="28"/>
          <w:szCs w:val="28"/>
          <w:lang w:eastAsia="en-US"/>
        </w:rPr>
      </w:pPr>
      <w:r w:rsidRPr="006D0281">
        <w:rPr>
          <w:rFonts w:eastAsia="Calibri"/>
          <w:sz w:val="28"/>
          <w:szCs w:val="28"/>
          <w:lang w:eastAsia="en-US"/>
        </w:rPr>
        <w:t>Щорічні відпустки……………</w:t>
      </w:r>
      <w:proofErr w:type="gramStart"/>
      <w:r w:rsidRPr="006D0281">
        <w:rPr>
          <w:rFonts w:eastAsia="Calibri"/>
          <w:sz w:val="28"/>
          <w:szCs w:val="28"/>
          <w:lang w:eastAsia="en-US"/>
        </w:rPr>
        <w:t>…….</w:t>
      </w:r>
      <w:proofErr w:type="gramEnd"/>
      <w:r w:rsidRPr="006D0281">
        <w:rPr>
          <w:rFonts w:eastAsia="Calibri"/>
          <w:sz w:val="28"/>
          <w:szCs w:val="28"/>
          <w:lang w:eastAsia="en-US"/>
        </w:rPr>
        <w:t>…</w:t>
      </w:r>
      <w:r w:rsidRPr="006D0281">
        <w:rPr>
          <w:rFonts w:eastAsia="Calibri"/>
          <w:sz w:val="28"/>
          <w:szCs w:val="28"/>
          <w:lang w:val="uk-UA" w:eastAsia="en-US"/>
        </w:rPr>
        <w:t>….</w:t>
      </w:r>
      <w:r w:rsidRPr="006D0281">
        <w:rPr>
          <w:rFonts w:eastAsia="Calibri"/>
          <w:sz w:val="28"/>
          <w:szCs w:val="28"/>
          <w:lang w:eastAsia="en-US"/>
        </w:rPr>
        <w:t>.…………………………</w:t>
      </w:r>
      <w:r w:rsidRPr="006D0281">
        <w:rPr>
          <w:rFonts w:eastAsia="Calibri"/>
          <w:sz w:val="28"/>
          <w:szCs w:val="28"/>
          <w:lang w:val="uk-UA" w:eastAsia="en-US"/>
        </w:rPr>
        <w:t>11</w:t>
      </w:r>
    </w:p>
    <w:p w:rsidR="0094212E" w:rsidRPr="006D0281" w:rsidRDefault="0094212E" w:rsidP="006D0281">
      <w:pPr>
        <w:pStyle w:val="a3"/>
        <w:numPr>
          <w:ilvl w:val="1"/>
          <w:numId w:val="25"/>
        </w:numPr>
        <w:spacing w:line="360" w:lineRule="auto"/>
        <w:rPr>
          <w:rFonts w:eastAsia="Calibri"/>
          <w:sz w:val="28"/>
          <w:szCs w:val="28"/>
          <w:lang w:eastAsia="en-US"/>
        </w:rPr>
      </w:pPr>
      <w:r w:rsidRPr="006D0281">
        <w:rPr>
          <w:rFonts w:eastAsia="Calibri"/>
          <w:sz w:val="28"/>
          <w:szCs w:val="28"/>
          <w:lang w:eastAsia="en-US"/>
        </w:rPr>
        <w:t>Особливості надання щорічних відпусток</w:t>
      </w:r>
      <w:r w:rsidRPr="006D0281">
        <w:rPr>
          <w:rFonts w:eastAsia="Calibri"/>
          <w:sz w:val="28"/>
          <w:szCs w:val="28"/>
          <w:lang w:val="uk-UA" w:eastAsia="en-US"/>
        </w:rPr>
        <w:t>…………………………12</w:t>
      </w:r>
    </w:p>
    <w:p w:rsidR="0094212E" w:rsidRPr="006D0281" w:rsidRDefault="0094212E" w:rsidP="006D0281">
      <w:pPr>
        <w:pStyle w:val="a3"/>
        <w:numPr>
          <w:ilvl w:val="1"/>
          <w:numId w:val="25"/>
        </w:numPr>
        <w:spacing w:line="360" w:lineRule="auto"/>
        <w:rPr>
          <w:rFonts w:eastAsia="Calibri"/>
          <w:sz w:val="28"/>
          <w:szCs w:val="28"/>
          <w:lang w:eastAsia="en-US"/>
        </w:rPr>
      </w:pPr>
      <w:r w:rsidRPr="006D0281">
        <w:rPr>
          <w:rFonts w:eastAsia="Calibri"/>
          <w:sz w:val="28"/>
          <w:szCs w:val="28"/>
          <w:lang w:eastAsia="en-US"/>
        </w:rPr>
        <w:t xml:space="preserve"> Додаткові відпустки</w:t>
      </w:r>
      <w:r w:rsidRPr="006D0281">
        <w:rPr>
          <w:rFonts w:eastAsia="Calibri"/>
          <w:sz w:val="28"/>
          <w:szCs w:val="28"/>
          <w:lang w:val="uk-UA" w:eastAsia="en-US"/>
        </w:rPr>
        <w:t>………………</w:t>
      </w:r>
      <w:proofErr w:type="gramStart"/>
      <w:r w:rsidRPr="006D0281">
        <w:rPr>
          <w:rFonts w:eastAsia="Calibri"/>
          <w:sz w:val="28"/>
          <w:szCs w:val="28"/>
          <w:lang w:val="uk-UA" w:eastAsia="en-US"/>
        </w:rPr>
        <w:t>…</w:t>
      </w:r>
      <w:r w:rsidRPr="006D0281">
        <w:rPr>
          <w:rFonts w:eastAsia="Calibri"/>
          <w:sz w:val="28"/>
          <w:szCs w:val="28"/>
          <w:lang w:eastAsia="en-US"/>
        </w:rPr>
        <w:t>….</w:t>
      </w:r>
      <w:proofErr w:type="gramEnd"/>
      <w:r w:rsidRPr="006D0281">
        <w:rPr>
          <w:rFonts w:eastAsia="Calibri"/>
          <w:sz w:val="28"/>
          <w:szCs w:val="28"/>
          <w:lang w:val="uk-UA" w:eastAsia="en-US"/>
        </w:rPr>
        <w:t>………………………..…15</w:t>
      </w:r>
    </w:p>
    <w:p w:rsidR="00613703" w:rsidRPr="006D0281" w:rsidRDefault="0094212E" w:rsidP="006D0281">
      <w:pPr>
        <w:pStyle w:val="a3"/>
        <w:numPr>
          <w:ilvl w:val="0"/>
          <w:numId w:val="25"/>
        </w:numPr>
        <w:spacing w:line="360" w:lineRule="auto"/>
        <w:rPr>
          <w:rFonts w:eastAsia="Calibri"/>
          <w:sz w:val="28"/>
          <w:szCs w:val="28"/>
          <w:lang w:eastAsia="en-US"/>
        </w:rPr>
      </w:pPr>
      <w:r w:rsidRPr="006D0281">
        <w:rPr>
          <w:rFonts w:eastAsia="Calibri"/>
          <w:sz w:val="28"/>
          <w:szCs w:val="28"/>
          <w:lang w:eastAsia="en-US"/>
        </w:rPr>
        <w:t>Шляхи вдосконалення законодавства з питань часу відпочинку</w:t>
      </w:r>
      <w:proofErr w:type="gramStart"/>
      <w:r w:rsidR="00613703" w:rsidRPr="006D0281">
        <w:rPr>
          <w:rFonts w:eastAsia="Calibri"/>
          <w:sz w:val="28"/>
          <w:szCs w:val="28"/>
          <w:lang w:eastAsia="en-US"/>
        </w:rPr>
        <w:t>…….</w:t>
      </w:r>
      <w:proofErr w:type="gramEnd"/>
      <w:r w:rsidRPr="006D0281">
        <w:rPr>
          <w:rFonts w:eastAsia="Calibri"/>
          <w:sz w:val="28"/>
          <w:szCs w:val="28"/>
          <w:lang w:eastAsia="en-US"/>
        </w:rPr>
        <w:t>17</w:t>
      </w:r>
    </w:p>
    <w:p w:rsidR="0094212E" w:rsidRPr="006D0281" w:rsidRDefault="0094212E" w:rsidP="006D0281">
      <w:pPr>
        <w:pStyle w:val="a3"/>
        <w:numPr>
          <w:ilvl w:val="0"/>
          <w:numId w:val="25"/>
        </w:numPr>
        <w:spacing w:line="360" w:lineRule="auto"/>
        <w:rPr>
          <w:rFonts w:eastAsia="Calibri"/>
          <w:sz w:val="28"/>
          <w:szCs w:val="28"/>
          <w:lang w:eastAsia="en-US"/>
        </w:rPr>
      </w:pPr>
      <w:r w:rsidRPr="006D0281">
        <w:rPr>
          <w:rFonts w:eastAsia="Calibri"/>
          <w:sz w:val="28"/>
          <w:szCs w:val="28"/>
          <w:lang w:val="uk-UA" w:eastAsia="en-US"/>
        </w:rPr>
        <w:t>Аналіз судової практики ……..…………………….…………………...22</w:t>
      </w:r>
    </w:p>
    <w:p w:rsidR="00613703" w:rsidRPr="00613703" w:rsidRDefault="00613703" w:rsidP="006D0281">
      <w:pPr>
        <w:spacing w:line="360" w:lineRule="auto"/>
        <w:jc w:val="both"/>
        <w:rPr>
          <w:rFonts w:eastAsia="Calibri"/>
          <w:sz w:val="28"/>
          <w:szCs w:val="28"/>
          <w:lang w:val="uk-UA" w:eastAsia="en-US"/>
        </w:rPr>
      </w:pPr>
      <w:r w:rsidRPr="006D0281">
        <w:rPr>
          <w:rFonts w:eastAsia="Calibri"/>
          <w:sz w:val="28"/>
          <w:szCs w:val="28"/>
          <w:lang w:val="uk-UA" w:eastAsia="en-US"/>
        </w:rPr>
        <w:t>Висновки</w:t>
      </w:r>
      <w:r w:rsidRPr="00613703">
        <w:rPr>
          <w:rFonts w:eastAsia="Calibri"/>
          <w:sz w:val="28"/>
          <w:szCs w:val="28"/>
          <w:lang w:val="uk-UA" w:eastAsia="en-US"/>
        </w:rPr>
        <w:t>…………………………………………</w:t>
      </w:r>
      <w:r w:rsidRPr="00613703">
        <w:rPr>
          <w:rFonts w:eastAsia="Calibri"/>
          <w:sz w:val="28"/>
          <w:szCs w:val="28"/>
          <w:lang w:eastAsia="en-US"/>
        </w:rPr>
        <w:t>….</w:t>
      </w:r>
      <w:r w:rsidRPr="00613703">
        <w:rPr>
          <w:rFonts w:eastAsia="Calibri"/>
          <w:sz w:val="28"/>
          <w:szCs w:val="28"/>
          <w:lang w:val="uk-UA" w:eastAsia="en-US"/>
        </w:rPr>
        <w:t>…………………</w:t>
      </w:r>
      <w:r w:rsidR="0094212E" w:rsidRPr="006D0281">
        <w:rPr>
          <w:rFonts w:eastAsia="Calibri"/>
          <w:sz w:val="28"/>
          <w:szCs w:val="28"/>
          <w:lang w:eastAsia="en-US"/>
        </w:rPr>
        <w:t>…</w:t>
      </w:r>
      <w:r w:rsidR="0094212E" w:rsidRPr="006D0281">
        <w:rPr>
          <w:rFonts w:eastAsia="Calibri"/>
          <w:sz w:val="28"/>
          <w:szCs w:val="28"/>
          <w:lang w:val="uk-UA" w:eastAsia="en-US"/>
        </w:rPr>
        <w:t>.…26</w:t>
      </w:r>
    </w:p>
    <w:p w:rsidR="00613703" w:rsidRPr="00613703" w:rsidRDefault="00613703" w:rsidP="006D0281">
      <w:pPr>
        <w:spacing w:line="360" w:lineRule="auto"/>
        <w:jc w:val="both"/>
        <w:rPr>
          <w:rFonts w:eastAsia="Calibri"/>
          <w:sz w:val="28"/>
          <w:szCs w:val="28"/>
          <w:lang w:eastAsia="en-US"/>
        </w:rPr>
      </w:pPr>
      <w:r w:rsidRPr="00613703">
        <w:rPr>
          <w:rFonts w:eastAsia="Calibri"/>
          <w:sz w:val="28"/>
          <w:szCs w:val="28"/>
          <w:lang w:val="uk-UA" w:eastAsia="en-US"/>
        </w:rPr>
        <w:t>С</w:t>
      </w:r>
      <w:r w:rsidRPr="006D0281">
        <w:rPr>
          <w:rFonts w:eastAsia="Calibri"/>
          <w:sz w:val="28"/>
          <w:szCs w:val="28"/>
          <w:lang w:val="uk-UA" w:eastAsia="en-US"/>
        </w:rPr>
        <w:t xml:space="preserve">писок використаної літератури </w:t>
      </w:r>
      <w:r w:rsidRPr="00613703">
        <w:rPr>
          <w:rFonts w:eastAsia="Calibri"/>
          <w:sz w:val="28"/>
          <w:szCs w:val="28"/>
          <w:lang w:val="uk-UA" w:eastAsia="en-US"/>
        </w:rPr>
        <w:t>…………………………………</w:t>
      </w:r>
      <w:r w:rsidRPr="00613703">
        <w:rPr>
          <w:rFonts w:eastAsia="Calibri"/>
          <w:sz w:val="28"/>
          <w:szCs w:val="28"/>
          <w:lang w:eastAsia="en-US"/>
        </w:rPr>
        <w:t>…</w:t>
      </w:r>
      <w:r w:rsidR="0094212E" w:rsidRPr="006D0281">
        <w:rPr>
          <w:rFonts w:eastAsia="Calibri"/>
          <w:sz w:val="28"/>
          <w:szCs w:val="28"/>
          <w:lang w:val="uk-UA" w:eastAsia="en-US"/>
        </w:rPr>
        <w:t>…..</w:t>
      </w:r>
      <w:r w:rsidRPr="00613703">
        <w:rPr>
          <w:rFonts w:eastAsia="Calibri"/>
          <w:sz w:val="28"/>
          <w:szCs w:val="28"/>
          <w:lang w:eastAsia="en-US"/>
        </w:rPr>
        <w:t>…</w:t>
      </w:r>
      <w:r w:rsidR="0094212E" w:rsidRPr="006D0281">
        <w:rPr>
          <w:rFonts w:eastAsia="Calibri"/>
          <w:sz w:val="28"/>
          <w:szCs w:val="28"/>
          <w:lang w:eastAsia="en-US"/>
        </w:rPr>
        <w:t>28</w:t>
      </w:r>
    </w:p>
    <w:p w:rsidR="00613703" w:rsidRPr="00613703" w:rsidRDefault="00613703" w:rsidP="00613703">
      <w:pPr>
        <w:spacing w:after="160" w:line="360" w:lineRule="auto"/>
        <w:jc w:val="both"/>
        <w:rPr>
          <w:rFonts w:eastAsia="Calibri"/>
          <w:sz w:val="28"/>
          <w:szCs w:val="28"/>
          <w:lang w:val="uk-UA" w:eastAsia="en-US"/>
        </w:rPr>
      </w:pPr>
    </w:p>
    <w:p w:rsidR="00317039" w:rsidRPr="006D0281" w:rsidRDefault="00317039">
      <w:pPr>
        <w:rPr>
          <w:sz w:val="28"/>
          <w:szCs w:val="28"/>
          <w:lang w:val="uk-UA"/>
        </w:rPr>
      </w:pPr>
    </w:p>
    <w:p w:rsidR="00317039" w:rsidRPr="006D0281" w:rsidRDefault="001F320C">
      <w:pPr>
        <w:spacing w:after="160" w:line="259" w:lineRule="auto"/>
        <w:rPr>
          <w:sz w:val="28"/>
          <w:szCs w:val="28"/>
          <w:lang w:val="uk-UA"/>
        </w:rPr>
      </w:pPr>
      <w:r w:rsidRPr="006D0281">
        <w:rPr>
          <w:sz w:val="28"/>
          <w:szCs w:val="28"/>
          <w:lang w:val="uk-UA"/>
        </w:rPr>
        <w:br w:type="page"/>
      </w:r>
    </w:p>
    <w:p w:rsidR="00317039" w:rsidRPr="006D0281" w:rsidRDefault="001F320C">
      <w:pPr>
        <w:jc w:val="center"/>
        <w:rPr>
          <w:b/>
          <w:sz w:val="28"/>
          <w:szCs w:val="28"/>
          <w:lang w:val="uk-UA"/>
        </w:rPr>
      </w:pPr>
      <w:r w:rsidRPr="006D0281">
        <w:rPr>
          <w:b/>
          <w:sz w:val="28"/>
          <w:szCs w:val="28"/>
          <w:lang w:val="uk-UA"/>
        </w:rPr>
        <w:lastRenderedPageBreak/>
        <w:t>Вступ</w:t>
      </w:r>
    </w:p>
    <w:p w:rsidR="00317039" w:rsidRPr="006D0281" w:rsidRDefault="00317039">
      <w:pPr>
        <w:widowControl w:val="0"/>
        <w:suppressAutoHyphens/>
        <w:spacing w:line="360" w:lineRule="auto"/>
        <w:ind w:firstLine="709"/>
        <w:jc w:val="both"/>
        <w:rPr>
          <w:rFonts w:eastAsia="DejaVu Sans"/>
          <w:kern w:val="1"/>
          <w:sz w:val="28"/>
          <w:szCs w:val="28"/>
          <w:lang w:val="uk-UA"/>
        </w:rPr>
      </w:pPr>
    </w:p>
    <w:p w:rsidR="00317039" w:rsidRPr="006D0281" w:rsidRDefault="001F320C">
      <w:pPr>
        <w:widowControl w:val="0"/>
        <w:suppressAutoHyphens/>
        <w:spacing w:line="360" w:lineRule="auto"/>
        <w:ind w:firstLine="709"/>
        <w:jc w:val="both"/>
        <w:rPr>
          <w:rFonts w:eastAsia="DejaVu Sans"/>
          <w:kern w:val="1"/>
          <w:sz w:val="28"/>
          <w:szCs w:val="28"/>
          <w:lang w:val="uk-UA"/>
        </w:rPr>
      </w:pPr>
      <w:r w:rsidRPr="006D0281">
        <w:rPr>
          <w:rFonts w:eastAsia="DejaVu Sans"/>
          <w:kern w:val="1"/>
          <w:sz w:val="28"/>
          <w:szCs w:val="28"/>
          <w:lang w:val="uk-UA"/>
        </w:rPr>
        <w:t>Актуальність даної роботи полягає в тому, що вона досліджує такий основоположний інститут трудового права, як час відпочинку, проблеми які виникають у зв’язку з реалізацією цього права та державні гарантії його забезпечення.</w:t>
      </w:r>
    </w:p>
    <w:p w:rsidR="00317039" w:rsidRPr="006D0281" w:rsidRDefault="001F320C">
      <w:pPr>
        <w:widowControl w:val="0"/>
        <w:suppressAutoHyphens/>
        <w:spacing w:line="360" w:lineRule="auto"/>
        <w:ind w:firstLine="708"/>
        <w:jc w:val="both"/>
        <w:rPr>
          <w:rFonts w:eastAsia="DejaVu Sans"/>
          <w:kern w:val="1"/>
          <w:sz w:val="28"/>
          <w:szCs w:val="28"/>
        </w:rPr>
      </w:pPr>
      <w:r w:rsidRPr="006D0281">
        <w:rPr>
          <w:rFonts w:eastAsia="DejaVu Sans"/>
          <w:kern w:val="1"/>
          <w:sz w:val="28"/>
          <w:szCs w:val="28"/>
          <w:lang w:val="uk-UA"/>
        </w:rPr>
        <w:t xml:space="preserve">Трудове законодавство — дзеркало, яке відображає становище людини праці в суспільстві, відношення суспільства до людини. Велике значення в цьому аспекті має забезпечення реальної реалізації прав і свобод людини та громадянина, що є однією з найважливіших ознак демократичної, правової держави. </w:t>
      </w:r>
      <w:r w:rsidRPr="006D0281">
        <w:rPr>
          <w:rFonts w:eastAsia="DejaVu Sans"/>
          <w:kern w:val="1"/>
          <w:sz w:val="28"/>
          <w:szCs w:val="28"/>
        </w:rPr>
        <w:t>Для досягнення даного результату необхідно пріоритетним завданням діяльності держави визначити вдосконалення правових норм, які забезпечують реалізацію громадянами своїх трудових прав, зокрема, права на відпочинок.</w:t>
      </w:r>
    </w:p>
    <w:p w:rsidR="00317039" w:rsidRPr="006D0281" w:rsidRDefault="001F320C">
      <w:pPr>
        <w:widowControl w:val="0"/>
        <w:suppressAutoHyphens/>
        <w:spacing w:line="360" w:lineRule="auto"/>
        <w:ind w:firstLine="709"/>
        <w:jc w:val="both"/>
        <w:rPr>
          <w:rFonts w:eastAsia="DejaVu Sans"/>
          <w:kern w:val="1"/>
          <w:sz w:val="28"/>
          <w:szCs w:val="28"/>
        </w:rPr>
      </w:pPr>
      <w:r w:rsidRPr="006D0281">
        <w:rPr>
          <w:rFonts w:eastAsia="DejaVu Sans"/>
          <w:b/>
          <w:kern w:val="1"/>
          <w:sz w:val="28"/>
          <w:szCs w:val="28"/>
        </w:rPr>
        <w:t>Метою роботи</w:t>
      </w:r>
      <w:r w:rsidRPr="006D0281">
        <w:rPr>
          <w:rFonts w:eastAsia="DejaVu Sans"/>
          <w:kern w:val="1"/>
          <w:sz w:val="28"/>
          <w:szCs w:val="28"/>
        </w:rPr>
        <w:t xml:space="preserve"> є визначення поняття час відпочинку як правової категорії, особливості застосування законодавства що регламентує час відпочинку щодо окремих категорій працівників. </w:t>
      </w:r>
    </w:p>
    <w:p w:rsidR="00317039" w:rsidRPr="006D0281" w:rsidRDefault="001F320C">
      <w:pPr>
        <w:widowControl w:val="0"/>
        <w:suppressAutoHyphens/>
        <w:spacing w:line="360" w:lineRule="auto"/>
        <w:ind w:firstLine="709"/>
        <w:jc w:val="both"/>
        <w:rPr>
          <w:rFonts w:eastAsia="DejaVu Sans"/>
          <w:kern w:val="1"/>
          <w:sz w:val="28"/>
          <w:szCs w:val="28"/>
        </w:rPr>
      </w:pPr>
      <w:r w:rsidRPr="006D0281">
        <w:rPr>
          <w:rFonts w:eastAsia="DejaVu Sans"/>
          <w:kern w:val="1"/>
          <w:sz w:val="28"/>
          <w:szCs w:val="28"/>
        </w:rPr>
        <w:t xml:space="preserve">Право на відпочинок встановлене та гарантується Конституцією України. На міжнародному рівні дане право проголошують такі нормативні документи як Загальна декларація прав людини 1948 року (ст. 24), Міжнародний пакт про економічні, соціальні та культурні права (ст. 7) (1966), Європейська соціальна хартія (ст. 2), Хартія співтовариства про основні соціальні права працівників (1989) (п. 8). Хоча ще з радянських часів вітчизняне трудове законодавство завжди було більш прогресивним та демократичним у сфері правової регламентації часу відпочинку працівників, сьогодні відповідні норми в цій сфері не вирішують усіх питань, що мають місце на практиці, не усувають всіх існуючих прогалин, що є в законодавстві. В зв'язку з цим виявляється важливим вивчення зарубіжного досвіду врегулювання відносин в сфері праці, порівняння його з національним з метою виявлення більш прогресивних норм, що сприятиме подальшому </w:t>
      </w:r>
      <w:r w:rsidRPr="006D0281">
        <w:rPr>
          <w:rFonts w:eastAsia="DejaVu Sans"/>
          <w:kern w:val="1"/>
          <w:sz w:val="28"/>
          <w:szCs w:val="28"/>
        </w:rPr>
        <w:lastRenderedPageBreak/>
        <w:t>вдосконаленню вітчизняного трудового законодавства та приведення його у відповідність до вимог сьогодення, що є особливо актуальним на сучасному етапі реформування трудового законодавства України. Важливим є проаналізувати ті новели в правовому регулюванні часу відпочинку що пропонуються нам проектом Трудового кодексу України, дати їм відповідну оцінку та намітити окремі перспективи посилення та вдосконалення системи юридичних гарантій права на працю.</w:t>
      </w:r>
    </w:p>
    <w:p w:rsidR="00317039" w:rsidRPr="006D0281" w:rsidRDefault="001F320C">
      <w:pPr>
        <w:spacing w:line="360" w:lineRule="auto"/>
        <w:ind w:firstLine="708"/>
        <w:jc w:val="both"/>
        <w:rPr>
          <w:iCs/>
          <w:sz w:val="28"/>
          <w:szCs w:val="28"/>
          <w:shd w:val="clear" w:color="auto" w:fill="FFFFFF"/>
        </w:rPr>
      </w:pPr>
      <w:r w:rsidRPr="006D0281">
        <w:rPr>
          <w:b/>
          <w:iCs/>
          <w:sz w:val="28"/>
          <w:szCs w:val="28"/>
          <w:shd w:val="clear" w:color="auto" w:fill="FFFFFF"/>
        </w:rPr>
        <w:t>Для досягнення зазначеної мети були поставлені наступні завдання</w:t>
      </w:r>
      <w:r w:rsidRPr="006D0281">
        <w:rPr>
          <w:iCs/>
          <w:sz w:val="28"/>
          <w:szCs w:val="28"/>
          <w:shd w:val="clear" w:color="auto" w:fill="FFFFFF"/>
        </w:rPr>
        <w:t>:</w:t>
      </w:r>
    </w:p>
    <w:p w:rsidR="00317039" w:rsidRPr="006D0281" w:rsidRDefault="001F320C">
      <w:pPr>
        <w:spacing w:line="360" w:lineRule="auto"/>
        <w:ind w:firstLine="708"/>
        <w:jc w:val="both"/>
        <w:rPr>
          <w:iCs/>
          <w:sz w:val="28"/>
          <w:szCs w:val="28"/>
          <w:shd w:val="clear" w:color="auto" w:fill="FFFFFF"/>
        </w:rPr>
      </w:pPr>
      <w:r w:rsidRPr="006D0281">
        <w:rPr>
          <w:iCs/>
          <w:sz w:val="28"/>
          <w:szCs w:val="28"/>
          <w:shd w:val="clear" w:color="auto" w:fill="FFFFFF"/>
        </w:rPr>
        <w:t xml:space="preserve"> - дати визначення терміну робочий час; </w:t>
      </w:r>
    </w:p>
    <w:p w:rsidR="00317039" w:rsidRPr="006D0281" w:rsidRDefault="001F320C">
      <w:pPr>
        <w:spacing w:line="360" w:lineRule="auto"/>
        <w:ind w:firstLine="708"/>
        <w:jc w:val="both"/>
        <w:rPr>
          <w:iCs/>
          <w:sz w:val="28"/>
          <w:szCs w:val="28"/>
          <w:shd w:val="clear" w:color="auto" w:fill="FFFFFF"/>
        </w:rPr>
      </w:pPr>
      <w:r w:rsidRPr="006D0281">
        <w:rPr>
          <w:iCs/>
          <w:sz w:val="28"/>
          <w:szCs w:val="28"/>
          <w:shd w:val="clear" w:color="auto" w:fill="FFFFFF"/>
        </w:rPr>
        <w:t xml:space="preserve">- розглянути питання тривалості робочого часу в Україні; </w:t>
      </w:r>
    </w:p>
    <w:p w:rsidR="00317039" w:rsidRPr="006D0281" w:rsidRDefault="001F320C">
      <w:pPr>
        <w:spacing w:line="360" w:lineRule="auto"/>
        <w:ind w:firstLine="708"/>
        <w:jc w:val="both"/>
        <w:rPr>
          <w:iCs/>
          <w:sz w:val="28"/>
          <w:szCs w:val="28"/>
          <w:shd w:val="clear" w:color="auto" w:fill="FFFFFF"/>
        </w:rPr>
      </w:pPr>
      <w:r w:rsidRPr="006D0281">
        <w:rPr>
          <w:iCs/>
          <w:sz w:val="28"/>
          <w:szCs w:val="28"/>
          <w:shd w:val="clear" w:color="auto" w:fill="FFFFFF"/>
        </w:rPr>
        <w:t>- окреслити поняття та необхідність застосування надурочної роботи;</w:t>
      </w:r>
    </w:p>
    <w:p w:rsidR="00317039" w:rsidRPr="006D0281" w:rsidRDefault="001F320C">
      <w:pPr>
        <w:spacing w:line="360" w:lineRule="auto"/>
        <w:ind w:firstLine="708"/>
        <w:jc w:val="both"/>
        <w:rPr>
          <w:iCs/>
          <w:sz w:val="28"/>
          <w:szCs w:val="28"/>
          <w:shd w:val="clear" w:color="auto" w:fill="FFFFFF"/>
        </w:rPr>
      </w:pPr>
      <w:r w:rsidRPr="006D0281">
        <w:rPr>
          <w:iCs/>
          <w:sz w:val="28"/>
          <w:szCs w:val="28"/>
          <w:shd w:val="clear" w:color="auto" w:fill="FFFFFF"/>
        </w:rPr>
        <w:t xml:space="preserve"> - визначити які дні в Україні є вихідними та святковими; </w:t>
      </w:r>
    </w:p>
    <w:p w:rsidR="00317039" w:rsidRPr="006D0281" w:rsidRDefault="001F320C">
      <w:pPr>
        <w:spacing w:line="360" w:lineRule="auto"/>
        <w:ind w:firstLine="708"/>
        <w:jc w:val="both"/>
        <w:rPr>
          <w:iCs/>
          <w:sz w:val="28"/>
          <w:szCs w:val="28"/>
          <w:shd w:val="clear" w:color="auto" w:fill="FFFFFF"/>
        </w:rPr>
      </w:pPr>
      <w:r w:rsidRPr="006D0281">
        <w:rPr>
          <w:iCs/>
          <w:sz w:val="28"/>
          <w:szCs w:val="28"/>
          <w:shd w:val="clear" w:color="auto" w:fill="FFFFFF"/>
        </w:rPr>
        <w:t>- розглянути питання компенсації за роботу у вихідні та святкові</w:t>
      </w:r>
    </w:p>
    <w:p w:rsidR="00317039" w:rsidRPr="006D0281" w:rsidRDefault="001F320C">
      <w:pPr>
        <w:spacing w:line="360" w:lineRule="auto"/>
        <w:ind w:firstLine="708"/>
        <w:jc w:val="both"/>
        <w:rPr>
          <w:iCs/>
          <w:sz w:val="28"/>
          <w:szCs w:val="28"/>
          <w:shd w:val="clear" w:color="auto" w:fill="FFFFFF"/>
        </w:rPr>
      </w:pPr>
      <w:proofErr w:type="gramStart"/>
      <w:r w:rsidRPr="006D0281">
        <w:rPr>
          <w:iCs/>
          <w:sz w:val="28"/>
          <w:szCs w:val="28"/>
          <w:shd w:val="clear" w:color="auto" w:fill="FFFFFF"/>
        </w:rPr>
        <w:t>дні</w:t>
      </w:r>
      <w:proofErr w:type="gramEnd"/>
      <w:r w:rsidRPr="006D0281">
        <w:rPr>
          <w:iCs/>
          <w:sz w:val="28"/>
          <w:szCs w:val="28"/>
          <w:shd w:val="clear" w:color="auto" w:fill="FFFFFF"/>
        </w:rPr>
        <w:t xml:space="preserve">; </w:t>
      </w:r>
    </w:p>
    <w:p w:rsidR="00317039" w:rsidRPr="006D0281" w:rsidRDefault="001F320C">
      <w:pPr>
        <w:spacing w:line="360" w:lineRule="auto"/>
        <w:ind w:firstLine="708"/>
        <w:jc w:val="both"/>
        <w:rPr>
          <w:iCs/>
          <w:sz w:val="28"/>
          <w:szCs w:val="28"/>
          <w:shd w:val="clear" w:color="auto" w:fill="FFFFFF"/>
        </w:rPr>
      </w:pPr>
      <w:r w:rsidRPr="006D0281">
        <w:rPr>
          <w:iCs/>
          <w:sz w:val="28"/>
          <w:szCs w:val="28"/>
          <w:shd w:val="clear" w:color="auto" w:fill="FFFFFF"/>
        </w:rPr>
        <w:t xml:space="preserve">- дати визначення щорічної відпустки; </w:t>
      </w:r>
    </w:p>
    <w:p w:rsidR="00317039" w:rsidRPr="006D0281" w:rsidRDefault="001F320C" w:rsidP="00454F21">
      <w:pPr>
        <w:spacing w:line="360" w:lineRule="auto"/>
        <w:ind w:firstLine="708"/>
        <w:jc w:val="both"/>
        <w:rPr>
          <w:iCs/>
          <w:sz w:val="28"/>
          <w:szCs w:val="28"/>
          <w:shd w:val="clear" w:color="auto" w:fill="FFFFFF"/>
        </w:rPr>
      </w:pPr>
      <w:r w:rsidRPr="006D0281">
        <w:rPr>
          <w:iCs/>
          <w:sz w:val="28"/>
          <w:szCs w:val="28"/>
          <w:shd w:val="clear" w:color="auto" w:fill="FFFFFF"/>
        </w:rPr>
        <w:t>- проаналізувати законодавство України, яке регулює питання порядку надання щорічних відпусток та відпусток без збереження заробітної плати.</w:t>
      </w:r>
    </w:p>
    <w:p w:rsidR="00317039" w:rsidRPr="006D0281" w:rsidRDefault="001F320C">
      <w:pPr>
        <w:spacing w:line="360" w:lineRule="auto"/>
        <w:ind w:firstLine="708"/>
        <w:jc w:val="both"/>
        <w:rPr>
          <w:iCs/>
          <w:sz w:val="28"/>
          <w:szCs w:val="28"/>
          <w:shd w:val="clear" w:color="auto" w:fill="FFFFFF"/>
        </w:rPr>
      </w:pPr>
      <w:r w:rsidRPr="006D0281">
        <w:rPr>
          <w:b/>
          <w:iCs/>
          <w:sz w:val="28"/>
          <w:szCs w:val="28"/>
          <w:shd w:val="clear" w:color="auto" w:fill="FFFFFF"/>
        </w:rPr>
        <w:t>Об’єктом роботи</w:t>
      </w:r>
      <w:r w:rsidRPr="006D0281">
        <w:rPr>
          <w:iCs/>
          <w:sz w:val="28"/>
          <w:szCs w:val="28"/>
          <w:shd w:val="clear" w:color="auto" w:fill="FFFFFF"/>
        </w:rPr>
        <w:t xml:space="preserve"> є сучасний стан суспільних відносин щодо робочого часу та часу відпочинку в Україні. Предметом дослідження є нормативна база та теоретичні погляди дослідників відносно норм робочого часу та часу відпочинку в Україні.</w:t>
      </w:r>
    </w:p>
    <w:p w:rsidR="00317039" w:rsidRPr="006D0281" w:rsidRDefault="001F320C">
      <w:pPr>
        <w:spacing w:line="360" w:lineRule="auto"/>
        <w:ind w:firstLine="708"/>
        <w:jc w:val="both"/>
        <w:rPr>
          <w:iCs/>
          <w:sz w:val="28"/>
          <w:szCs w:val="28"/>
          <w:shd w:val="clear" w:color="auto" w:fill="FFFFFF"/>
        </w:rPr>
      </w:pPr>
      <w:r w:rsidRPr="006D0281">
        <w:rPr>
          <w:b/>
          <w:iCs/>
          <w:sz w:val="28"/>
          <w:szCs w:val="28"/>
          <w:shd w:val="clear" w:color="auto" w:fill="FFFFFF"/>
        </w:rPr>
        <w:t xml:space="preserve"> Методи дослідження</w:t>
      </w:r>
      <w:r w:rsidRPr="006D0281">
        <w:rPr>
          <w:iCs/>
          <w:sz w:val="28"/>
          <w:szCs w:val="28"/>
          <w:shd w:val="clear" w:color="auto" w:fill="FFFFFF"/>
        </w:rPr>
        <w:t xml:space="preserve"> обрано з огляду на поставлені мету і завдання, з урахуванням об’єкта і предмета дослідження. Використовувалися також системно-структурний, історичний, порівняльно-правовий, формально-логічний, аналогії та моделювання, соціологічний, статистичний та інші методи.</w:t>
      </w:r>
    </w:p>
    <w:p w:rsidR="00317039" w:rsidRPr="006D0281" w:rsidRDefault="001F320C">
      <w:pPr>
        <w:spacing w:after="160" w:line="259" w:lineRule="auto"/>
        <w:rPr>
          <w:iCs/>
          <w:sz w:val="28"/>
          <w:szCs w:val="28"/>
          <w:shd w:val="clear" w:color="auto" w:fill="FFFFFF"/>
        </w:rPr>
      </w:pPr>
      <w:r w:rsidRPr="006D0281">
        <w:rPr>
          <w:iCs/>
          <w:sz w:val="28"/>
          <w:szCs w:val="28"/>
          <w:shd w:val="clear" w:color="auto" w:fill="FFFFFF"/>
        </w:rPr>
        <w:br w:type="page"/>
      </w:r>
    </w:p>
    <w:p w:rsidR="00317039" w:rsidRPr="006D0281" w:rsidRDefault="00454F21" w:rsidP="00454F21">
      <w:pPr>
        <w:pStyle w:val="1"/>
        <w:numPr>
          <w:ilvl w:val="0"/>
          <w:numId w:val="5"/>
        </w:numPr>
        <w:jc w:val="center"/>
        <w:rPr>
          <w:rFonts w:ascii="Times New Roman" w:hAnsi="Times New Roman" w:cs="Times New Roman"/>
          <w:b/>
          <w:bCs/>
          <w:snapToGrid w:val="0"/>
          <w:color w:val="auto"/>
          <w:sz w:val="28"/>
          <w:szCs w:val="28"/>
          <w:lang w:val="uk-UA"/>
        </w:rPr>
      </w:pPr>
      <w:r w:rsidRPr="006D0281">
        <w:rPr>
          <w:rFonts w:ascii="Times New Roman" w:hAnsi="Times New Roman" w:cs="Times New Roman"/>
          <w:b/>
          <w:bCs/>
          <w:snapToGrid w:val="0"/>
          <w:color w:val="auto"/>
          <w:sz w:val="28"/>
          <w:szCs w:val="28"/>
          <w:lang w:val="uk-UA"/>
        </w:rPr>
        <w:lastRenderedPageBreak/>
        <w:t xml:space="preserve">Поняття </w:t>
      </w:r>
      <w:r w:rsidR="001F320C" w:rsidRPr="006D0281">
        <w:rPr>
          <w:rFonts w:ascii="Times New Roman" w:hAnsi="Times New Roman" w:cs="Times New Roman"/>
          <w:b/>
          <w:bCs/>
          <w:snapToGrid w:val="0"/>
          <w:color w:val="auto"/>
          <w:sz w:val="28"/>
          <w:szCs w:val="28"/>
          <w:lang w:val="uk-UA"/>
        </w:rPr>
        <w:t>відпочинку та його види</w:t>
      </w:r>
    </w:p>
    <w:p w:rsidR="00454F21" w:rsidRPr="006D0281" w:rsidRDefault="00454F21" w:rsidP="00454F21">
      <w:pPr>
        <w:rPr>
          <w:sz w:val="28"/>
          <w:szCs w:val="28"/>
          <w:lang w:val="uk-UA"/>
        </w:rPr>
      </w:pP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Відпочинок поряд з працею є основними соціальними становищами, у яких людина перебуває все своє життя, за винятком дитячого віку. Праця обов'язково повинна чергуватись з відпочинком. У той же час, щоб відпочивати, треба стомитися, працювати.</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Під</w:t>
      </w:r>
      <w:r w:rsidRPr="006D0281">
        <w:rPr>
          <w:b/>
          <w:bCs/>
          <w:snapToGrid w:val="0"/>
          <w:sz w:val="28"/>
          <w:szCs w:val="28"/>
          <w:lang w:val="uk-UA"/>
        </w:rPr>
        <w:t xml:space="preserve"> </w:t>
      </w:r>
      <w:r w:rsidRPr="006D0281">
        <w:rPr>
          <w:bCs/>
          <w:snapToGrid w:val="0"/>
          <w:sz w:val="28"/>
          <w:szCs w:val="28"/>
          <w:lang w:val="uk-UA"/>
        </w:rPr>
        <w:t>часом відпочинку слід розуміти час, протягом якого робітники і службовці звільняються від виконання трудових обов'язків і можуть його використовувати на свій розсуд.</w:t>
      </w:r>
      <w:r w:rsidRPr="006D0281">
        <w:rPr>
          <w:snapToGrid w:val="0"/>
          <w:sz w:val="28"/>
          <w:szCs w:val="28"/>
          <w:lang w:val="uk-UA"/>
        </w:rPr>
        <w:t xml:space="preserve"> Чинним законодавством про працю передбачені такі види відпочинку: перерви в робочому дні; щоденний (міжзмінний) відпочинок; щотижневий безперервний відпочинок (вихідні дні); щорічні неробочі (святкові) дні; щорічні відпустки.</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Протягом робочого дня робітникам і службовцям повинна бути надана </w:t>
      </w:r>
      <w:r w:rsidRPr="006D0281">
        <w:rPr>
          <w:i/>
          <w:iCs/>
          <w:snapToGrid w:val="0"/>
          <w:sz w:val="28"/>
          <w:szCs w:val="28"/>
          <w:lang w:val="uk-UA"/>
        </w:rPr>
        <w:t>перерва</w:t>
      </w:r>
      <w:r w:rsidRPr="006D0281">
        <w:rPr>
          <w:snapToGrid w:val="0"/>
          <w:sz w:val="28"/>
          <w:szCs w:val="28"/>
          <w:lang w:val="uk-UA"/>
        </w:rPr>
        <w:t xml:space="preserve"> для відпочинку і харчування. Вона надається, як правило, через чотири години після початку роботи і триває не більше двох годин. Мінімальна межа тривалості перерви в законі не визначена. Тому правилами внутрішнього трудового розпорядку і графіками змінності тривалість перерви встановлюється від ЗО хвилин до однієї години. На безперервних виробництвах з трьохзмінною роботою тривалість перерви може встановлюватись до</w:t>
      </w:r>
      <w:r w:rsidRPr="006D0281">
        <w:rPr>
          <w:snapToGrid w:val="0"/>
          <w:sz w:val="28"/>
          <w:szCs w:val="28"/>
        </w:rPr>
        <w:t xml:space="preserve"> 20</w:t>
      </w:r>
      <w:r w:rsidRPr="006D0281">
        <w:rPr>
          <w:snapToGrid w:val="0"/>
          <w:sz w:val="28"/>
          <w:szCs w:val="28"/>
          <w:lang w:val="uk-UA"/>
        </w:rPr>
        <w:t xml:space="preserve"> хвилин.</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На тих роботах, де перерву зробити неможливо, працюючим надається можливість прийняти їжу в будь-який час протягом робочого дня. Перелік таких робіт, порядок і місце прийому їжі встановлюється власником або уповноваженим ним органом за погодженням з профспілковим комітетом.</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Перерви для відпочинку і харчування не включаються в робочий час, тому працівники можуть використовувати їх на свій Розсуд, залишати на час перерви місце роботи. Разом з тим існують перерви, які включаються в робочий час. Таких перерв декілька. Відповідно до ст. 183 КЗпП, матерям, які мають дітей віком до півтора року, надаються, крім загальної перерви до відпочинку і харчування, додаткові перерви для годування дитини. Ці перерви надаються не рідше ніж через три години тривалістю не менше тридцяти </w:t>
      </w:r>
      <w:r w:rsidRPr="006D0281">
        <w:rPr>
          <w:snapToGrid w:val="0"/>
          <w:sz w:val="28"/>
          <w:szCs w:val="28"/>
          <w:lang w:val="uk-UA"/>
        </w:rPr>
        <w:lastRenderedPageBreak/>
        <w:t>хвилин кожна. При наявності двох і більше грудних дітей тривалість перерви встановлюється не менше години кожна[2].</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Строки і порядок надання перерв встановлюються власником підприємства або уповноваженим ним органом за погодженням з профспілковим комітетом і з урахуванням бажання матері. Це означає, що перерви для годування дитини можуть приєднуватись до обідньої або об'єднуватись з обідньою і переноситись на початок або кінець робочого дня.</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Тим робітникам і службовцям, які працюють у холодну пору року на відкритому повітрі або в закритих неопалюваних приміщеннях, надаються спеціальні перерви для обігріву і відпочинку. Строк і порядок надання цих перерв також визначаються власником або уповноваженим ним органом за погодженням з профспілковим комітетом. На власника або уповноважений ним орган покладається також обов'язок обладнати приміщення для обігріву і відпочинку працівників.</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Спеціальні перерви для відпочинку, крім обідньої, встановлюються вантажникам. Порядок їх надання визначається правилами внутрішнього трудового розпорядку.</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Тривалість </w:t>
      </w:r>
      <w:r w:rsidRPr="006D0281">
        <w:rPr>
          <w:iCs/>
          <w:snapToGrid w:val="0"/>
          <w:sz w:val="28"/>
          <w:szCs w:val="28"/>
          <w:lang w:val="uk-UA"/>
        </w:rPr>
        <w:t>щоденного (міжзмінного) відпочинку</w:t>
      </w:r>
      <w:r w:rsidRPr="006D0281">
        <w:rPr>
          <w:snapToGrid w:val="0"/>
          <w:sz w:val="28"/>
          <w:szCs w:val="28"/>
          <w:lang w:val="uk-UA"/>
        </w:rPr>
        <w:t xml:space="preserve"> працівників, що працюють при організації роботи вахтовим методом, з урахуванням обідніх перерв може бути зменшена до 12 годин. Недовикористані в цих випадках години щоденного (міжзмінного) відпочинку, а також щотижневого відпочинку, підсумовуються і надаються у вигляді додаткових вільних від роботи днів (дні міжвахтового відпочинку) протягом облікового періоду.</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При п'ятиденному робочому тижні робітникам і службовцям надаються два вихідні на тиждень, а при шестиденному робочому тижні</w:t>
      </w:r>
      <w:r w:rsidRPr="006D0281">
        <w:rPr>
          <w:snapToGrid w:val="0"/>
          <w:sz w:val="28"/>
          <w:szCs w:val="28"/>
        </w:rPr>
        <w:t xml:space="preserve"> —</w:t>
      </w:r>
      <w:r w:rsidRPr="006D0281">
        <w:rPr>
          <w:snapToGrid w:val="0"/>
          <w:sz w:val="28"/>
          <w:szCs w:val="28"/>
          <w:lang w:val="uk-UA"/>
        </w:rPr>
        <w:t xml:space="preserve"> один вихідний день.</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Загальним вихідним днем є неділя. Другий вихідний день при п'ятиденному робочому тижні, якщо він не визначений законодавством, встановлюється графіком роботи підприємства, погодженим з профспілковим </w:t>
      </w:r>
      <w:r w:rsidRPr="006D0281">
        <w:rPr>
          <w:snapToGrid w:val="0"/>
          <w:sz w:val="28"/>
          <w:szCs w:val="28"/>
          <w:lang w:val="uk-UA"/>
        </w:rPr>
        <w:lastRenderedPageBreak/>
        <w:t>комітетом. Як правило, другий вихідний день має надаватись поряд із загальним вихідним днем.</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На підприємствах, де робота не може бути перервана в загальний вихідний день у зв'язку з необхідністю обслуговування населення (магазини, підприємства громадського харчування побутового обслуговування, театри, музеї тощо), вихідні дні встановлюються місцевими Радами народних депутатів.</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Якщо зупинення роботи на підприємствах неможливе з виробничо-технічних умов або через необхідність безперервного обслуговування населення, вихідні дні надаються в різні дні тижня кожній групі працюючих за графіком змінності. Цей графік затверджується власником або уповноваженим ним органом за погодженням з профспілковим комітетом.</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Тривалість </w:t>
      </w:r>
      <w:r w:rsidRPr="006D0281">
        <w:rPr>
          <w:iCs/>
          <w:snapToGrid w:val="0"/>
          <w:sz w:val="28"/>
          <w:szCs w:val="28"/>
          <w:lang w:val="uk-UA"/>
        </w:rPr>
        <w:t>щотижневого безперервного відпочинку</w:t>
      </w:r>
      <w:r w:rsidRPr="006D0281">
        <w:rPr>
          <w:snapToGrid w:val="0"/>
          <w:sz w:val="28"/>
          <w:szCs w:val="28"/>
          <w:lang w:val="uk-UA"/>
        </w:rPr>
        <w:t xml:space="preserve"> відповідно до ст.</w:t>
      </w:r>
      <w:r w:rsidRPr="006D0281">
        <w:rPr>
          <w:snapToGrid w:val="0"/>
          <w:sz w:val="28"/>
          <w:szCs w:val="28"/>
        </w:rPr>
        <w:t xml:space="preserve"> 70</w:t>
      </w:r>
      <w:r w:rsidRPr="006D0281">
        <w:rPr>
          <w:snapToGrid w:val="0"/>
          <w:sz w:val="28"/>
          <w:szCs w:val="28"/>
          <w:lang w:val="uk-UA"/>
        </w:rPr>
        <w:t xml:space="preserve"> КЗпП повинна бути не менш як</w:t>
      </w:r>
      <w:r w:rsidRPr="006D0281">
        <w:rPr>
          <w:snapToGrid w:val="0"/>
          <w:sz w:val="28"/>
          <w:szCs w:val="28"/>
        </w:rPr>
        <w:t xml:space="preserve"> 42</w:t>
      </w:r>
      <w:r w:rsidRPr="006D0281">
        <w:rPr>
          <w:snapToGrid w:val="0"/>
          <w:sz w:val="28"/>
          <w:szCs w:val="28"/>
          <w:lang w:val="uk-UA"/>
        </w:rPr>
        <w:t xml:space="preserve"> години.</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Робота у вихідні дні відповідно до ст.</w:t>
      </w:r>
      <w:r w:rsidRPr="006D0281">
        <w:rPr>
          <w:snapToGrid w:val="0"/>
          <w:sz w:val="28"/>
          <w:szCs w:val="28"/>
        </w:rPr>
        <w:t xml:space="preserve"> 71</w:t>
      </w:r>
      <w:r w:rsidRPr="006D0281">
        <w:rPr>
          <w:snapToGrid w:val="0"/>
          <w:sz w:val="28"/>
          <w:szCs w:val="28"/>
          <w:lang w:val="uk-UA"/>
        </w:rPr>
        <w:t xml:space="preserve"> КЗпП забороняється. Залучення окремих робітників і службовців до роботи у ці дні допускається тільки з дозволу профспілкового комітету підприємства і тільки у виняткових випадках, що визначені законодавством. Такими випадками визнаються: відвернення громадського або стихійного лиха, виробничої аварії і негайного усунення їх наслідків; відвернення нещасних випадків, загибелі або псування державного чи громадського майна; виконання невідкладних, наперед не передбачених робіт, від негайного виконання яких залежить у дальшому нормальна робота підприємства в цілому або його окремих підрозділів; виконання невідкладних вантажно-розвантажувальних робіт з метою запобігання або усунення простою рухомого состава чи скупчення вантажів у пунктах відправлення і призначення[2].</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Цей перелік виняткових випадків, коли допускається залучення окремих робітників і службовців до роботи у вихідні дні, є вичерпним.</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За наявності виняткових випадків залучення робітників і службовців до роботи у вихідні дні провадиться за письмовим наказом або</w:t>
      </w:r>
      <w:r w:rsidRPr="006D0281">
        <w:rPr>
          <w:snapToGrid w:val="0"/>
          <w:sz w:val="28"/>
          <w:szCs w:val="28"/>
        </w:rPr>
        <w:t xml:space="preserve"> </w:t>
      </w:r>
      <w:r w:rsidRPr="006D0281">
        <w:rPr>
          <w:snapToGrid w:val="0"/>
          <w:sz w:val="28"/>
          <w:szCs w:val="28"/>
          <w:lang w:val="uk-UA"/>
        </w:rPr>
        <w:t xml:space="preserve">розпорядженням </w:t>
      </w:r>
      <w:r w:rsidRPr="006D0281">
        <w:rPr>
          <w:snapToGrid w:val="0"/>
          <w:sz w:val="28"/>
          <w:szCs w:val="28"/>
          <w:lang w:val="uk-UA"/>
        </w:rPr>
        <w:lastRenderedPageBreak/>
        <w:t>власника підприємства або уповноваженого ним органу. У ньому повинно бути зазначено, які саме працівники залучаються до роботи у вихідний день і який інший день їм надається для відпочинку протягом найближчих тижнів, чи за бажанням працівників їм буде виплачена грошова компенсація.</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При застосуванні правових норм про вихідні дні слід мати "а увазі, що не всім працівникам підприємств і організацій надаються вихідні дні у визначені для цього виробництва дні. Для працівників, зайнятих допоміжним обслуговуванням основного виробництва (наприклад, для тих, хто здійснює планово профілактичний або інший ремонт устаткування), виходячи інтересів виробництва, вихідні дні можуть надаватись в інші дні робочого тижня, які не збігаються з днями відпочинку працівників основного виробництва.</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Для осіб, що поєднують виробничу роботу з навчанням законодавством передбачені додаткові неробочі дні. Так, для осіб, які навчаються в середніх загальноосвітніх вечірніх (змінних) і заочних школах, в період навчального року в школах робітничої молоді надається один додатковий вільний день а в школах сільської молоді — два вільних дні[5, с.100].</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Робітникам і службовцям, які навчаються за вечірньою і заочною формах навчання у вищих навчальних закладах, протягом</w:t>
      </w:r>
      <w:r w:rsidRPr="006D0281">
        <w:rPr>
          <w:snapToGrid w:val="0"/>
          <w:sz w:val="28"/>
          <w:szCs w:val="28"/>
        </w:rPr>
        <w:t xml:space="preserve"> 10</w:t>
      </w:r>
      <w:r w:rsidRPr="006D0281">
        <w:rPr>
          <w:snapToGrid w:val="0"/>
          <w:sz w:val="28"/>
          <w:szCs w:val="28"/>
          <w:lang w:val="uk-UA"/>
        </w:rPr>
        <w:t xml:space="preserve"> навчальних місяців перед початком виконання дипломного проекту (роботи) або складання державних екзаменів надається при шестиденному робочому тижні один вільний від роботи день на тиждень для підготовки для занять з оплатою його в розмірі</w:t>
      </w:r>
      <w:r w:rsidRPr="006D0281">
        <w:rPr>
          <w:snapToGrid w:val="0"/>
          <w:sz w:val="28"/>
          <w:szCs w:val="28"/>
        </w:rPr>
        <w:t xml:space="preserve"> 50</w:t>
      </w:r>
      <w:r w:rsidRPr="006D0281">
        <w:rPr>
          <w:snapToGrid w:val="0"/>
          <w:sz w:val="28"/>
          <w:szCs w:val="28"/>
          <w:lang w:val="uk-UA"/>
        </w:rPr>
        <w:t xml:space="preserve"> відсотків середньої заробітної плати за основним місцем роботи, але не нижче встановленого мінімального розміру заробітної плати.</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При п'ятиденному робочому тижні кількість вільних від роботи днів змінюється у залежності від тривалості робочої зміни при збереженні кількості вільних від роботи годин.</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Керівники підприємств мають право надавати протягом зазначених 10 місяців студентам і учням, за їх бажанням, додатково ще один-два вільних від роботи дні на тиждень без збереження заробітної плати.</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lastRenderedPageBreak/>
        <w:t>Додатковий вільний день відповідно до ст.</w:t>
      </w:r>
      <w:r w:rsidRPr="006D0281">
        <w:rPr>
          <w:snapToGrid w:val="0"/>
          <w:sz w:val="28"/>
          <w:szCs w:val="28"/>
        </w:rPr>
        <w:t xml:space="preserve"> 9</w:t>
      </w:r>
      <w:r w:rsidRPr="006D0281">
        <w:rPr>
          <w:snapToGrid w:val="0"/>
          <w:sz w:val="28"/>
          <w:szCs w:val="28"/>
          <w:lang w:val="uk-UA"/>
        </w:rPr>
        <w:t xml:space="preserve"> Закону України від</w:t>
      </w:r>
      <w:r w:rsidRPr="006D0281">
        <w:rPr>
          <w:snapToGrid w:val="0"/>
          <w:sz w:val="28"/>
          <w:szCs w:val="28"/>
        </w:rPr>
        <w:t xml:space="preserve"> 23</w:t>
      </w:r>
      <w:r w:rsidRPr="006D0281">
        <w:rPr>
          <w:snapToGrid w:val="0"/>
          <w:sz w:val="28"/>
          <w:szCs w:val="28"/>
          <w:lang w:val="uk-UA"/>
        </w:rPr>
        <w:t xml:space="preserve"> червня</w:t>
      </w:r>
      <w:r w:rsidRPr="006D0281">
        <w:rPr>
          <w:snapToGrid w:val="0"/>
          <w:sz w:val="28"/>
          <w:szCs w:val="28"/>
        </w:rPr>
        <w:t xml:space="preserve"> 1995</w:t>
      </w:r>
      <w:r w:rsidRPr="006D0281">
        <w:rPr>
          <w:snapToGrid w:val="0"/>
          <w:sz w:val="28"/>
          <w:szCs w:val="28"/>
          <w:lang w:val="uk-UA"/>
        </w:rPr>
        <w:t xml:space="preserve"> р. «Про донорство крові та її компонентів» надається донорам за здавання крові для лікувальних цілей. На органи охорони здоров'я, власників і уповноважені ними органи покладається обов'язок сприяти цьому акту високої гуманності з метою розвитку донорства. Власники підприємств або уповноважені ними органи повинні безперешкодно відпускати працівників до установ охорони здоров'я в дні обстеження і здавання крові.</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В день здавання крові або її компонентів, а також в день медичного обстеження працівник, який є або виявив бажання стати донором, звільняється від роботи на підприємстві, незалежно від форми власності, із збереженням за ним середнього заробітку. Донори з числа студентів вищих навчальних закладів учнів професійних навчально-виховних закладів у зазначені  часі звільняються від занять.</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Після кожного дня здавання крові або її компонентів, в </w:t>
      </w:r>
      <w:r w:rsidRPr="006D0281">
        <w:rPr>
          <w:caps/>
          <w:snapToGrid w:val="0"/>
          <w:sz w:val="28"/>
          <w:szCs w:val="28"/>
          <w:lang w:val="uk-UA"/>
        </w:rPr>
        <w:t xml:space="preserve">ому </w:t>
      </w:r>
      <w:r w:rsidRPr="006D0281">
        <w:rPr>
          <w:snapToGrid w:val="0"/>
          <w:sz w:val="28"/>
          <w:szCs w:val="28"/>
          <w:lang w:val="uk-UA"/>
        </w:rPr>
        <w:t>числі у разі здавання їх у вихідні, святкові та неробочі дні, донору надається додатковий день відпочинку із збереженням середнього заробітку. За бажанням працівника цей день може бути приєднано до щорічної відпустки або використано в інший час протягом року після дня здавання крові чи її компонентів.</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У разі, коли за погодженням з керівництвом підприємства, командуванням військової частини в день здавання крові донор був залучений до роботи або несення служби, йому за бажанням надається інший день відпочинку із збереженням за ним середнього заробітку.</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У разі здавання крові у період щорічної відпустки ця відпустка подовжується за відповідну кількість днів з урахуванням надання працівнику додаткового дня відпочинку за кожний день здавання крові.</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В день здавання крові або її компонентів донор забезпечується безкоштовним сніданком та обідом за рахунок коштів закладу охорони здоров'я, що здійснює взяття крові або її компонентів. У разі неможливості </w:t>
      </w:r>
      <w:r w:rsidRPr="006D0281">
        <w:rPr>
          <w:snapToGrid w:val="0"/>
          <w:sz w:val="28"/>
          <w:szCs w:val="28"/>
          <w:lang w:val="uk-UA"/>
        </w:rPr>
        <w:lastRenderedPageBreak/>
        <w:t>забезпечення таким харчуванням відповідний заклад охорони здоров'я має відшкодувати донору готівкою вартість відповідних наборів харчування.</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До </w:t>
      </w:r>
      <w:r w:rsidRPr="006D0281">
        <w:rPr>
          <w:iCs/>
          <w:snapToGrid w:val="0"/>
          <w:sz w:val="28"/>
          <w:szCs w:val="28"/>
          <w:lang w:val="uk-UA"/>
        </w:rPr>
        <w:t>щорічних неробочих (святкових) днів</w:t>
      </w:r>
      <w:r w:rsidRPr="006D0281">
        <w:rPr>
          <w:snapToGrid w:val="0"/>
          <w:sz w:val="28"/>
          <w:szCs w:val="28"/>
          <w:lang w:val="uk-UA"/>
        </w:rPr>
        <w:t xml:space="preserve"> відносяться: 1 січня — Новий Рік; 7 січня — Різдво Христове; 8 березня — Міжнародний жіночий день;1 і 2 травня — День міжнародної солідарності трудящих; 9 травня — День Перемоги;</w:t>
      </w:r>
    </w:p>
    <w:p w:rsidR="00317039" w:rsidRPr="006D0281" w:rsidRDefault="001F320C">
      <w:pPr>
        <w:spacing w:line="360" w:lineRule="auto"/>
        <w:ind w:firstLine="709"/>
        <w:jc w:val="both"/>
        <w:rPr>
          <w:snapToGrid w:val="0"/>
          <w:sz w:val="28"/>
          <w:szCs w:val="28"/>
          <w:lang w:val="uk-UA"/>
        </w:rPr>
      </w:pPr>
      <w:r w:rsidRPr="006D0281">
        <w:rPr>
          <w:snapToGrid w:val="0"/>
          <w:sz w:val="28"/>
          <w:szCs w:val="28"/>
        </w:rPr>
        <w:t>28</w:t>
      </w:r>
      <w:r w:rsidRPr="006D0281">
        <w:rPr>
          <w:snapToGrid w:val="0"/>
          <w:sz w:val="28"/>
          <w:szCs w:val="28"/>
          <w:lang w:val="uk-UA"/>
        </w:rPr>
        <w:t xml:space="preserve"> червня</w:t>
      </w:r>
      <w:r w:rsidRPr="006D0281">
        <w:rPr>
          <w:snapToGrid w:val="0"/>
          <w:sz w:val="28"/>
          <w:szCs w:val="28"/>
        </w:rPr>
        <w:t xml:space="preserve"> —</w:t>
      </w:r>
      <w:r w:rsidRPr="006D0281">
        <w:rPr>
          <w:snapToGrid w:val="0"/>
          <w:sz w:val="28"/>
          <w:szCs w:val="28"/>
          <w:lang w:val="uk-UA"/>
        </w:rPr>
        <w:t xml:space="preserve"> День Конституції України; </w:t>
      </w:r>
      <w:r w:rsidRPr="006D0281">
        <w:rPr>
          <w:snapToGrid w:val="0"/>
          <w:sz w:val="28"/>
          <w:szCs w:val="28"/>
        </w:rPr>
        <w:t>24</w:t>
      </w:r>
      <w:r w:rsidRPr="006D0281">
        <w:rPr>
          <w:snapToGrid w:val="0"/>
          <w:sz w:val="28"/>
          <w:szCs w:val="28"/>
          <w:lang w:val="uk-UA"/>
        </w:rPr>
        <w:t xml:space="preserve"> серпня</w:t>
      </w:r>
      <w:r w:rsidRPr="006D0281">
        <w:rPr>
          <w:snapToGrid w:val="0"/>
          <w:sz w:val="28"/>
          <w:szCs w:val="28"/>
        </w:rPr>
        <w:t xml:space="preserve"> —</w:t>
      </w:r>
      <w:r w:rsidRPr="006D0281">
        <w:rPr>
          <w:snapToGrid w:val="0"/>
          <w:sz w:val="28"/>
          <w:szCs w:val="28"/>
          <w:lang w:val="uk-UA"/>
        </w:rPr>
        <w:t xml:space="preserve"> День незалежності України;</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Робота також не провадиться в </w:t>
      </w:r>
      <w:r w:rsidR="00454F21" w:rsidRPr="006D0281">
        <w:rPr>
          <w:iCs/>
          <w:snapToGrid w:val="0"/>
          <w:sz w:val="28"/>
          <w:szCs w:val="28"/>
          <w:lang w:val="uk-UA"/>
        </w:rPr>
        <w:t>дні релігійних свя</w:t>
      </w:r>
      <w:r w:rsidRPr="006D0281">
        <w:rPr>
          <w:iCs/>
          <w:snapToGrid w:val="0"/>
          <w:sz w:val="28"/>
          <w:szCs w:val="28"/>
          <w:lang w:val="uk-UA"/>
        </w:rPr>
        <w:t>т:</w:t>
      </w:r>
      <w:r w:rsidRPr="006D0281">
        <w:rPr>
          <w:i/>
          <w:iCs/>
          <w:snapToGrid w:val="0"/>
          <w:sz w:val="28"/>
          <w:szCs w:val="28"/>
          <w:lang w:val="uk-UA"/>
        </w:rPr>
        <w:t xml:space="preserve"> </w:t>
      </w:r>
      <w:r w:rsidRPr="006D0281">
        <w:rPr>
          <w:snapToGrid w:val="0"/>
          <w:sz w:val="28"/>
          <w:szCs w:val="28"/>
        </w:rPr>
        <w:t>1</w:t>
      </w:r>
      <w:r w:rsidRPr="006D0281">
        <w:rPr>
          <w:snapToGrid w:val="0"/>
          <w:sz w:val="28"/>
          <w:szCs w:val="28"/>
          <w:lang w:val="uk-UA"/>
        </w:rPr>
        <w:t>січня</w:t>
      </w:r>
      <w:r w:rsidRPr="006D0281">
        <w:rPr>
          <w:snapToGrid w:val="0"/>
          <w:sz w:val="28"/>
          <w:szCs w:val="28"/>
        </w:rPr>
        <w:t xml:space="preserve"> —</w:t>
      </w:r>
      <w:r w:rsidRPr="006D0281">
        <w:rPr>
          <w:snapToGrid w:val="0"/>
          <w:sz w:val="28"/>
          <w:szCs w:val="28"/>
          <w:lang w:val="uk-UA"/>
        </w:rPr>
        <w:t xml:space="preserve"> Різдво Христове; один день (неділя)</w:t>
      </w:r>
      <w:r w:rsidRPr="006D0281">
        <w:rPr>
          <w:snapToGrid w:val="0"/>
          <w:sz w:val="28"/>
          <w:szCs w:val="28"/>
        </w:rPr>
        <w:t xml:space="preserve"> —</w:t>
      </w:r>
      <w:r w:rsidRPr="006D0281">
        <w:rPr>
          <w:snapToGrid w:val="0"/>
          <w:sz w:val="28"/>
          <w:szCs w:val="28"/>
          <w:lang w:val="uk-UA"/>
        </w:rPr>
        <w:t xml:space="preserve"> Пасха (Великдень);один день (неділя) — Трійця.</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 xml:space="preserve">  За поданням релігійних громад інших (неправославних) конфесій, зареєстрованих в Україні, власники підприємств або уповноважені ними органи надають особам, які сповідують відповіли релігії, до трьох днів відпочинку протягом року для святкування їх великих свят з відпрацюванням за ці дні.</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У святкові дні дозволяється проводити лише роботи, припинення яких неможливе через виробничо-технічні умови (безперервно діючі підприємства), роботи, що викликаються необхідністю обслуговування населення, а також невідкладні ремонтні і вантажно-розвантажувальні роботи.</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Робота в святковий день оплачується в подвійному розмірі. За бажанням працівника, який працював у святковий день, йому може бути наданий інший день відпочинку (відгул). Такий відгул надається лише тим працівникам, робота яких у святковий день не включається до місячної норми робочого часу. Якщо ж вона проводилася у межах місячної норми, то відгул за таку роботу не надається.</w:t>
      </w:r>
    </w:p>
    <w:p w:rsidR="00317039" w:rsidRPr="006D0281" w:rsidRDefault="001F320C">
      <w:pPr>
        <w:spacing w:line="360" w:lineRule="auto"/>
        <w:ind w:firstLine="709"/>
        <w:jc w:val="both"/>
        <w:rPr>
          <w:snapToGrid w:val="0"/>
          <w:sz w:val="28"/>
          <w:szCs w:val="28"/>
          <w:lang w:val="uk-UA"/>
        </w:rPr>
      </w:pPr>
      <w:r w:rsidRPr="006D0281">
        <w:rPr>
          <w:snapToGrid w:val="0"/>
          <w:sz w:val="28"/>
          <w:szCs w:val="28"/>
          <w:lang w:val="uk-UA"/>
        </w:rPr>
        <w:t>В разі надання відгулу робота у святковий день оплачується в одинарному розмірі.</w:t>
      </w:r>
    </w:p>
    <w:p w:rsidR="00317039" w:rsidRPr="006D0281" w:rsidRDefault="00317039">
      <w:pPr>
        <w:spacing w:line="360" w:lineRule="auto"/>
        <w:ind w:firstLine="709"/>
        <w:jc w:val="both"/>
        <w:rPr>
          <w:snapToGrid w:val="0"/>
          <w:sz w:val="28"/>
          <w:szCs w:val="28"/>
          <w:lang w:val="uk-UA"/>
        </w:rPr>
      </w:pPr>
    </w:p>
    <w:p w:rsidR="00317039" w:rsidRPr="006D0281" w:rsidRDefault="00317039">
      <w:pPr>
        <w:spacing w:line="360" w:lineRule="auto"/>
        <w:ind w:firstLine="709"/>
        <w:jc w:val="both"/>
        <w:rPr>
          <w:snapToGrid w:val="0"/>
          <w:sz w:val="28"/>
          <w:szCs w:val="28"/>
          <w:lang w:val="uk-UA"/>
        </w:rPr>
      </w:pPr>
    </w:p>
    <w:p w:rsidR="00454F21" w:rsidRPr="006D0281" w:rsidRDefault="001F320C" w:rsidP="00454F21">
      <w:pPr>
        <w:pStyle w:val="a3"/>
        <w:widowControl w:val="0"/>
        <w:numPr>
          <w:ilvl w:val="0"/>
          <w:numId w:val="5"/>
        </w:numPr>
        <w:suppressAutoHyphens/>
        <w:spacing w:line="360" w:lineRule="auto"/>
        <w:jc w:val="center"/>
        <w:rPr>
          <w:rFonts w:eastAsia="DejaVu Sans"/>
          <w:b/>
          <w:color w:val="000000"/>
          <w:kern w:val="1"/>
          <w:sz w:val="28"/>
          <w:szCs w:val="28"/>
          <w:lang w:val="uk-UA"/>
        </w:rPr>
      </w:pPr>
      <w:r w:rsidRPr="006D0281">
        <w:rPr>
          <w:rFonts w:eastAsia="DejaVu Sans"/>
          <w:b/>
          <w:color w:val="000000"/>
          <w:kern w:val="1"/>
          <w:sz w:val="28"/>
          <w:szCs w:val="28"/>
          <w:lang w:val="uk-UA"/>
        </w:rPr>
        <w:lastRenderedPageBreak/>
        <w:t>Правове регулювання відпусток</w:t>
      </w:r>
    </w:p>
    <w:p w:rsidR="00317039" w:rsidRPr="006D0281" w:rsidRDefault="001F320C" w:rsidP="00454F21">
      <w:pPr>
        <w:pStyle w:val="a3"/>
        <w:widowControl w:val="0"/>
        <w:numPr>
          <w:ilvl w:val="1"/>
          <w:numId w:val="5"/>
        </w:numPr>
        <w:suppressAutoHyphens/>
        <w:spacing w:line="360" w:lineRule="auto"/>
        <w:jc w:val="center"/>
        <w:rPr>
          <w:rFonts w:eastAsia="DejaVu Sans"/>
          <w:b/>
          <w:color w:val="000000"/>
          <w:kern w:val="1"/>
          <w:sz w:val="28"/>
          <w:szCs w:val="28"/>
          <w:lang w:val="uk-UA"/>
        </w:rPr>
      </w:pPr>
      <w:r w:rsidRPr="006D0281">
        <w:rPr>
          <w:rFonts w:eastAsia="DejaVu Sans"/>
          <w:b/>
          <w:color w:val="000000"/>
          <w:kern w:val="1"/>
          <w:sz w:val="28"/>
          <w:szCs w:val="28"/>
          <w:lang w:val="uk-UA"/>
        </w:rPr>
        <w:t>Щорічні відпустки</w:t>
      </w:r>
    </w:p>
    <w:p w:rsidR="00317039" w:rsidRPr="006D0281" w:rsidRDefault="001F320C">
      <w:pPr>
        <w:widowControl w:val="0"/>
        <w:suppressAutoHyphens/>
        <w:spacing w:line="360" w:lineRule="auto"/>
        <w:ind w:firstLine="709"/>
        <w:jc w:val="both"/>
        <w:rPr>
          <w:rFonts w:eastAsia="DejaVu Sans"/>
          <w:color w:val="000000"/>
          <w:kern w:val="1"/>
          <w:sz w:val="28"/>
          <w:szCs w:val="28"/>
          <w:lang w:val="uk-UA"/>
        </w:rPr>
      </w:pPr>
      <w:r w:rsidRPr="006D0281">
        <w:rPr>
          <w:rFonts w:eastAsia="DejaVu Sans"/>
          <w:color w:val="000000"/>
          <w:kern w:val="1"/>
          <w:sz w:val="28"/>
          <w:szCs w:val="28"/>
          <w:lang w:val="uk-UA"/>
        </w:rPr>
        <w:t>Всі громадяни, зайняті суспільно-корисною працею, незалежно від форм власності і форм господарювання, які перебувають у трудових відносинах і підлягають державному соціальному страхуванню, мають право на одержання відпустки.</w:t>
      </w:r>
    </w:p>
    <w:p w:rsidR="00317039" w:rsidRPr="006D0281" w:rsidRDefault="001F320C">
      <w:pPr>
        <w:widowControl w:val="0"/>
        <w:suppressAutoHyphens/>
        <w:spacing w:line="360" w:lineRule="auto"/>
        <w:ind w:firstLine="709"/>
        <w:jc w:val="both"/>
        <w:rPr>
          <w:rFonts w:eastAsia="DejaVu Sans"/>
          <w:color w:val="000000"/>
          <w:kern w:val="1"/>
          <w:sz w:val="28"/>
          <w:szCs w:val="28"/>
          <w:lang w:val="uk-UA"/>
        </w:rPr>
      </w:pPr>
      <w:r w:rsidRPr="006D0281">
        <w:rPr>
          <w:rFonts w:eastAsia="DejaVu Sans"/>
          <w:color w:val="000000"/>
          <w:kern w:val="1"/>
          <w:sz w:val="28"/>
          <w:szCs w:val="28"/>
          <w:lang w:val="uk-UA"/>
        </w:rPr>
        <w:t>Відпустка як вид часу відпочинку є найважливішим засобом відновлення та розвитку працездатності працівника, вдосконалення його особистості.</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Відпустка — це вільний від виконання робочої функції період, який встановлюється на законодавчому та локальному рівнях у календарних днях.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Право на відпустку мають громадяни України, які перебувають у трудових відносинах з підприємствами, а також працюють за трудовим договором у фізичної особи. Іноземні громадяни та особи без громадянства, які працюють в Україні, мають право на відпустку нарівні з громадянами </w:t>
      </w:r>
      <w:proofErr w:type="gramStart"/>
      <w:r w:rsidRPr="006D0281">
        <w:rPr>
          <w:rFonts w:eastAsia="DejaVu Sans"/>
          <w:color w:val="000000"/>
          <w:kern w:val="1"/>
          <w:sz w:val="28"/>
          <w:szCs w:val="28"/>
        </w:rPr>
        <w:t>України.[</w:t>
      </w:r>
      <w:proofErr w:type="gramEnd"/>
      <w:r w:rsidRPr="006D0281">
        <w:rPr>
          <w:rFonts w:eastAsia="DejaVu Sans"/>
          <w:color w:val="000000"/>
          <w:kern w:val="1"/>
          <w:sz w:val="28"/>
          <w:szCs w:val="28"/>
        </w:rPr>
        <w:t>5]</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Право на відпустку належить також особам, які працюють у платному апараті або на підприємствах чи в установах профспілкових або інших громадських організацій, організацій споживчої кооперації, житлово-будівельних кооперативів тощо.</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Особи, які працюють за договорами підряду або іншими договорами цивільно-правового характеру, за авторськими чи іншими договорами, не набувають статусу робітника і тому права на відпустку не мають. Право на відпустку надано також позаштатним працівникам.</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Право на відпустку позаштатних працівників пов'язане з поширенням на них державного соціального страхування. Таке страхування охоплює робітників і службовців, а також деякі категорії трудящих, що прирівнюються до них, наприклад адвокатів. Державне соціальне страхування не поширюється на осіб, які працюють за авторськими чи видавничими договорами, за договорами підряду, доручення, комісії та ін.</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Право на відпустку забезпечується гарантованим наданням відпустки в </w:t>
      </w:r>
      <w:r w:rsidRPr="006D0281">
        <w:rPr>
          <w:rFonts w:eastAsia="DejaVu Sans"/>
          <w:color w:val="000000"/>
          <w:kern w:val="1"/>
          <w:sz w:val="28"/>
          <w:szCs w:val="28"/>
        </w:rPr>
        <w:lastRenderedPageBreak/>
        <w:t xml:space="preserve">натурі визначеної тривалості із збереженням на її протязі місця роботи (посади) і виплатою середньої заробітної плати. Забороняється звільнення працівників з ініціативи власника або уповноваженого ним органу під час перебування їх у відпустці, за винятком випадків повної ліквідації підприємства. Відпустка повинна забезпечити працівникам необхідний відпочинок, тому забороняється заміна відпустки грошовою компенсацією, за винятком окремих </w:t>
      </w:r>
      <w:proofErr w:type="gramStart"/>
      <w:r w:rsidRPr="006D0281">
        <w:rPr>
          <w:rFonts w:eastAsia="DejaVu Sans"/>
          <w:color w:val="000000"/>
          <w:kern w:val="1"/>
          <w:sz w:val="28"/>
          <w:szCs w:val="28"/>
        </w:rPr>
        <w:t>випадків.[</w:t>
      </w:r>
      <w:proofErr w:type="gramEnd"/>
      <w:r w:rsidRPr="006D0281">
        <w:rPr>
          <w:rFonts w:eastAsia="DejaVu Sans"/>
          <w:color w:val="000000"/>
          <w:kern w:val="1"/>
          <w:sz w:val="28"/>
          <w:szCs w:val="28"/>
        </w:rPr>
        <w:t>6]</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Законом України «Про відпустки» встановлюються такі види відпусток: щорічні відпустки; додаткові відпустки у зв'язку з навчанням; творчі відпустки; соціальні відпустки; відпустки без мереження заробітної плати. Щорічну основну і щорічні додаткові відпустки ще називають трудовими </w:t>
      </w:r>
      <w:proofErr w:type="gramStart"/>
      <w:r w:rsidRPr="006D0281">
        <w:rPr>
          <w:rFonts w:eastAsia="DejaVu Sans"/>
          <w:color w:val="000000"/>
          <w:kern w:val="1"/>
          <w:sz w:val="28"/>
          <w:szCs w:val="28"/>
        </w:rPr>
        <w:t>відпустками.[</w:t>
      </w:r>
      <w:proofErr w:type="gramEnd"/>
      <w:r w:rsidRPr="006D0281">
        <w:rPr>
          <w:rFonts w:eastAsia="DejaVu Sans"/>
          <w:color w:val="000000"/>
          <w:kern w:val="1"/>
          <w:sz w:val="28"/>
          <w:szCs w:val="28"/>
        </w:rPr>
        <w:t>2]</w:t>
      </w:r>
    </w:p>
    <w:p w:rsidR="00317039" w:rsidRPr="006D0281" w:rsidRDefault="0094212E" w:rsidP="00454F21">
      <w:pPr>
        <w:pStyle w:val="a3"/>
        <w:widowControl w:val="0"/>
        <w:suppressAutoHyphens/>
        <w:spacing w:line="360" w:lineRule="auto"/>
        <w:ind w:left="792"/>
        <w:jc w:val="center"/>
        <w:rPr>
          <w:rFonts w:eastAsia="DejaVu Sans"/>
          <w:b/>
          <w:color w:val="000000"/>
          <w:kern w:val="1"/>
          <w:sz w:val="28"/>
          <w:szCs w:val="28"/>
        </w:rPr>
      </w:pPr>
      <w:r w:rsidRPr="006D0281">
        <w:rPr>
          <w:rFonts w:eastAsia="DejaVu Sans"/>
          <w:b/>
          <w:color w:val="000000"/>
          <w:kern w:val="1"/>
          <w:sz w:val="28"/>
          <w:szCs w:val="28"/>
        </w:rPr>
        <w:t>2.2</w:t>
      </w:r>
      <w:r w:rsidR="00454F21" w:rsidRPr="006D0281">
        <w:rPr>
          <w:rFonts w:eastAsia="DejaVu Sans"/>
          <w:b/>
          <w:color w:val="000000"/>
          <w:kern w:val="1"/>
          <w:sz w:val="28"/>
          <w:szCs w:val="28"/>
        </w:rPr>
        <w:t>.</w:t>
      </w:r>
      <w:r w:rsidR="001F320C" w:rsidRPr="006D0281">
        <w:rPr>
          <w:rFonts w:eastAsia="DejaVu Sans"/>
          <w:b/>
          <w:color w:val="000000"/>
          <w:kern w:val="1"/>
          <w:sz w:val="28"/>
          <w:szCs w:val="28"/>
        </w:rPr>
        <w:t>Особливості надання щорічних відпусток</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Щорічна основна відпустка надається працівникам тривалістю не менш як 24 календарні дні за відпрацьований робочий рік, який відлічується з дня укладення трудового договору.</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Промислово-виробничому персоналу вугільної, металургійної, електроенергетичної промисловості, а також зайнятому на відкритих гірничих роботах, на роботах на поверху шахт, розрізів, кар'єрів і рудників, на будівельно-монтажний роботах у шахтному будівництві, на транспортуванні та збагаченні корисних копалин надається щорічна основна відпустка тривалістю 24 календарних дні із збільшенням за кожні два відпрацьовані роки на два календарних дні, але не більше 28 календарних </w:t>
      </w:r>
      <w:proofErr w:type="gramStart"/>
      <w:r w:rsidRPr="006D0281">
        <w:rPr>
          <w:rFonts w:eastAsia="DejaVu Sans"/>
          <w:color w:val="000000"/>
          <w:kern w:val="1"/>
          <w:sz w:val="28"/>
          <w:szCs w:val="28"/>
        </w:rPr>
        <w:t>днів.[</w:t>
      </w:r>
      <w:proofErr w:type="gramEnd"/>
      <w:r w:rsidRPr="006D0281">
        <w:rPr>
          <w:rFonts w:eastAsia="DejaVu Sans"/>
          <w:color w:val="000000"/>
          <w:kern w:val="1"/>
          <w:sz w:val="28"/>
          <w:szCs w:val="28"/>
        </w:rPr>
        <w:t>5]</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Працівникам, зайнятим на підземних гірничих роботах та в розрізах, кар'єрах і рудниках глибиною 150 метрів і нижче, надається щорічна основна відпустка тривалістю 28 календарних днів незалежно від стажу роботи, а в розрізах, кар'єрах і рудниках глибиною до 150 метрів — 24 календарних дні із збільшенням на чотири календарних дні при стажі роботи на даному підприємстві два роки і більше.</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Працівникам лісової промисловості і лісового господарства, державних </w:t>
      </w:r>
      <w:r w:rsidRPr="006D0281">
        <w:rPr>
          <w:rFonts w:eastAsia="DejaVu Sans"/>
          <w:color w:val="000000"/>
          <w:kern w:val="1"/>
          <w:sz w:val="28"/>
          <w:szCs w:val="28"/>
        </w:rPr>
        <w:lastRenderedPageBreak/>
        <w:t>заповідників, національних парків, що мають лісові площі, лісомисливських господарств, постійних лісозаготівельних і лісогосподарських підрозділів інших підприємств, а також лісництв надається щорічна основна відпустка тривалістю 28 календарних днів за Списком робіт, професій і посад, затверджених Кабінетом Міністрів України.</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Воєнізованому особовому складу гірничорятувальних частин надається щорічна основна відпустка тривалістю 30 календарних днів, невоєнізованим працівникам гірничорятувальних частин — 24 календарних дні із збільшенням за кожні два відпрацьовані роки на два календарних дні, але не більше 28 календарних днів.</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Керівним, педагогічним, науково-педагогічним працівникам освіти та науковим працівникам надається щорічна основна відпустка тривалістю до 56 календарних днів у порядку, затвердженому Кабінетом Міністрів України постановою від 14 квітня 1997 р. № 346.</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Інвалідам І і II груп надається щорічна основна відпустка тривалістю 30 календарних днів, а інвалідам III групи — 26 календарних днів.</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Особам віком до 18 років надається щорічна основна відпустка тривалістю 31 календарний день. Сезонним і тимчасовим працівникам відпустка надається пропорційно до відпрацьовано ними часу.</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Державним службовцям надається щорічна відпустка тривалостю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30 календарних днів, якщо законодавством не передбачено тривалої відпустки, з виплатою допомоги на оздоровлення v розмірі посадового окладу. Службовцям, які мають стаж роботи в державних органах понад 10 років, надається додаткова оплачувана відпустка тривалістю до 15 календарних днів.</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Суддям надається щорічна відпустка тривалістю 30 робочих днів з виплатою додаткового посадового окладу. Суддям, які мають тривалий стаж роботи на посаді судді, надається додаткова оплачувана відпустка тривалістю при стажі роботи від 10 до 15 років — 5 календарних днів; при стажі від 15 до 20 років — 10 календарних днів; при стажі 20 років і більше — 15 календарних </w:t>
      </w:r>
      <w:proofErr w:type="gramStart"/>
      <w:r w:rsidRPr="006D0281">
        <w:rPr>
          <w:rFonts w:eastAsia="DejaVu Sans"/>
          <w:color w:val="000000"/>
          <w:kern w:val="1"/>
          <w:sz w:val="28"/>
          <w:szCs w:val="28"/>
        </w:rPr>
        <w:t>днів.[</w:t>
      </w:r>
      <w:proofErr w:type="gramEnd"/>
      <w:r w:rsidRPr="006D0281">
        <w:rPr>
          <w:rFonts w:eastAsia="DejaVu Sans"/>
          <w:color w:val="000000"/>
          <w:kern w:val="1"/>
          <w:sz w:val="28"/>
          <w:szCs w:val="28"/>
        </w:rPr>
        <w:t>3]</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lastRenderedPageBreak/>
        <w:t>Законодавством передбачені випадки перенесення щорічної відпустки на інший термін: на вимогу працівника (при порушенні роботодавцем терміну письмового повідомлення працівника про час надання відпустки; несвоєчасної виплати роботодавцем заробітної плати працівникові за час щорічної відпустки) та за ініціативою роботодавця (надання щорічної відпустки в раніше обумовлений період може несприятливо позначитися на нормальному ході роботи підприємства, та за умови, що частина відпустки тривалістю не менше 24 календарних днів буде використана в поточному робочому році за письмовою згодою працівника та за погодженням з профспілковим або іншим уповноваженим на представництво трудовим колективом органом).</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Крім того, щорічна відпустка повинна бути перенесена на інший період або подовжена в разі: тимчасової непрацездатності працівника, засвідченої у встановленому порядку; виконання працівником державних або громадських обов’язків, якщо згідно із законодавством він підлягає звільненню на цей час від основної роботи із збереженням заробітної плати; настання строку відпустки у зв’язку з вагітністю та пологами; збігу щорічної відпустки з відпусткою у зв’язку з навчанням.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У разі перенесення щорічної відпустки новий термін її надання встановлюється за згодою між працівником і роботодавцем. При настанні причин, що зумовили перенесення щорічної відпустки на інший період під час її використання, невикористана частина відпустки надається після закінчення дії причин, які її перервали, або за згодою сторін переноситься на інший період.</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Забороняється ненадання щорічних відпусток повної тривалості протягом двох років підряд, а також ненадання їх протягом робочого року неповнолітнім і працівникам, які мають право на щорічні додаткові відпустки за роботу зі шкідливими і важкими умовами праці чи з особливим її </w:t>
      </w:r>
      <w:proofErr w:type="gramStart"/>
      <w:r w:rsidRPr="006D0281">
        <w:rPr>
          <w:rFonts w:eastAsia="DejaVu Sans"/>
          <w:color w:val="000000"/>
          <w:kern w:val="1"/>
          <w:sz w:val="28"/>
          <w:szCs w:val="28"/>
        </w:rPr>
        <w:t>характером.[</w:t>
      </w:r>
      <w:proofErr w:type="gramEnd"/>
      <w:r w:rsidRPr="006D0281">
        <w:rPr>
          <w:rFonts w:eastAsia="DejaVu Sans"/>
          <w:color w:val="000000"/>
          <w:kern w:val="1"/>
          <w:sz w:val="28"/>
          <w:szCs w:val="28"/>
        </w:rPr>
        <w:t>4]</w:t>
      </w:r>
    </w:p>
    <w:p w:rsidR="00317039" w:rsidRPr="006D0281" w:rsidRDefault="001F320C" w:rsidP="0094212E">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Щорічну відпустку на прохання працівника може бути поділено на частини будь-якої тривалості за умови, що основна безперервна її частина </w:t>
      </w:r>
      <w:r w:rsidRPr="006D0281">
        <w:rPr>
          <w:rFonts w:eastAsia="DejaVu Sans"/>
          <w:color w:val="000000"/>
          <w:kern w:val="1"/>
          <w:sz w:val="28"/>
          <w:szCs w:val="28"/>
        </w:rPr>
        <w:lastRenderedPageBreak/>
        <w:t xml:space="preserve">становитиме не менше 14 календарних днів. Проте невикористана частина відпустки надається з дня тижня, що є наступним за днем закінчення попередньої використаної її частини. </w:t>
      </w:r>
    </w:p>
    <w:p w:rsidR="00317039" w:rsidRPr="006D0281" w:rsidRDefault="001F320C" w:rsidP="00454F21">
      <w:pPr>
        <w:widowControl w:val="0"/>
        <w:suppressAutoHyphens/>
        <w:spacing w:line="360" w:lineRule="auto"/>
        <w:ind w:firstLine="709"/>
        <w:jc w:val="center"/>
        <w:rPr>
          <w:rFonts w:eastAsia="DejaVu Sans"/>
          <w:b/>
          <w:color w:val="000000"/>
          <w:kern w:val="1"/>
          <w:sz w:val="28"/>
          <w:szCs w:val="28"/>
        </w:rPr>
      </w:pPr>
      <w:r w:rsidRPr="006D0281">
        <w:rPr>
          <w:rFonts w:eastAsia="DejaVu Sans"/>
          <w:b/>
          <w:color w:val="000000"/>
          <w:kern w:val="1"/>
          <w:sz w:val="28"/>
          <w:szCs w:val="28"/>
        </w:rPr>
        <w:t>2.3 Додаткові відпустки</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Щорічні додаткові відпустки надаються окремим категоріям працівників. Їх тривалість залежить від підстав їх надання і становить від 10 до 35 календарних днів. Цільове призначення додаткових відпусток неоднакове. Одні з них покликані компенсувати та послаблювати вплив несприятливих виробничих, професійних, природно-кліматичних факторів на здоров’я працівників у процесі праці, інші — стимулюють та заохочують тривалу роботу в певній сфері, той або інший вид діяльності тощо. Так, щорічні додаткові відпустки надаються працівникам: зайнятим на роботах, пов’язаних з негативним впливом на здоров’я шкідливих виробничих факторів, за роботу зі шкідливими і важкими умовами праці та за особливий характер праці — тривалістю до 35 календарних днів; окремим категоріям працівників, робота яких пов’язана з підвищеним нервово-емоційним та інтелектуальним навантаженням або виконується в особливих природних географічних і геологічних умовах та умовах підвищеного ризику для здоров’я; працівникам з ненормованим робочим днем — тривалістю до 7 календарних днів; працівникам за безперервність роботи — тривалістю до 15 календарних днів, зокрема за стаж роботи понад 10 років державним службовцям, суддям, працівникам дипломатичної служби, посадовим особам органів місцевого самоврядування.[3]</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Право на щорічну додаткову відпустку надається працівникам, зайнятим поданням медичної допомоги особам, інфікованим вірусом імунодефіциту людини або хворим на СНІД, лабораторною діагностикою ВІЛ-інфекції, проведенням наукових досліджень з використанням інфікованого матеріалу, виробництвом біологічних препаратів для діагностики, лікування та профілактики СНІДу; працівникам, безпосередньо зайнятим на роботах з пестицидами та небезпечними агрохімікатами; медичним і фармацевтичним </w:t>
      </w:r>
      <w:r w:rsidRPr="006D0281">
        <w:rPr>
          <w:rFonts w:eastAsia="DejaVu Sans"/>
          <w:color w:val="000000"/>
          <w:kern w:val="1"/>
          <w:sz w:val="28"/>
          <w:szCs w:val="28"/>
        </w:rPr>
        <w:lastRenderedPageBreak/>
        <w:t>працівникам.</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Додаткова відпустка надається також особам, які постраждали внаслідок Чорнобильської катастрофи на підставі Закону України «Про статус і соціальний захист громадян, які постраждали внаслідок Чорнобильської катастрофи» в редакції 19 грудня 1991 р. Отже, тривалість додаткової відпустки особам, які постраждали від Чорнобильської катастрофи, становить 16 календарних </w:t>
      </w:r>
      <w:proofErr w:type="gramStart"/>
      <w:r w:rsidRPr="006D0281">
        <w:rPr>
          <w:rFonts w:eastAsia="DejaVu Sans"/>
          <w:color w:val="000000"/>
          <w:kern w:val="1"/>
          <w:sz w:val="28"/>
          <w:szCs w:val="28"/>
        </w:rPr>
        <w:t>днів.[</w:t>
      </w:r>
      <w:proofErr w:type="gramEnd"/>
      <w:r w:rsidRPr="006D0281">
        <w:rPr>
          <w:rFonts w:eastAsia="DejaVu Sans"/>
          <w:color w:val="000000"/>
          <w:kern w:val="1"/>
          <w:sz w:val="28"/>
          <w:szCs w:val="28"/>
        </w:rPr>
        <w:t>5]</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Законодавством передбачені додаткові відпустки у зв’язку з навчанням та творчі. Відпустки у зв’язку з навчанням надаються при навчанні працівників у середніх навчальних закладах, професійно-технічних навчальних закладах, вищих навчальних закладах, навчальних закладах післядипломної освіти та аспірантурі за наявності умов, передбачених законом. Творча відпустка надається працівникам для закінчення дисертаційних робіт, написання підручників та в інших випадках, передбачених законодавством. </w:t>
      </w:r>
    </w:p>
    <w:p w:rsidR="00317039" w:rsidRPr="006D0281" w:rsidRDefault="00317039">
      <w:pPr>
        <w:spacing w:line="360" w:lineRule="auto"/>
        <w:ind w:firstLine="709"/>
        <w:jc w:val="both"/>
        <w:rPr>
          <w:snapToGrid w:val="0"/>
          <w:sz w:val="28"/>
          <w:szCs w:val="28"/>
        </w:rPr>
      </w:pPr>
    </w:p>
    <w:p w:rsidR="00317039" w:rsidRPr="006D0281" w:rsidRDefault="00317039">
      <w:pPr>
        <w:ind w:firstLine="709"/>
        <w:jc w:val="both"/>
        <w:rPr>
          <w:b/>
          <w:bCs/>
          <w:i/>
          <w:iCs/>
          <w:snapToGrid w:val="0"/>
          <w:sz w:val="28"/>
          <w:szCs w:val="28"/>
        </w:rPr>
      </w:pPr>
    </w:p>
    <w:p w:rsidR="00317039" w:rsidRPr="006D0281" w:rsidRDefault="00317039">
      <w:pPr>
        <w:spacing w:line="360" w:lineRule="auto"/>
        <w:ind w:firstLine="708"/>
        <w:jc w:val="both"/>
        <w:rPr>
          <w:iCs/>
          <w:sz w:val="28"/>
          <w:szCs w:val="28"/>
          <w:shd w:val="clear" w:color="auto" w:fill="FFFFFF"/>
        </w:rPr>
      </w:pPr>
    </w:p>
    <w:p w:rsidR="00317039" w:rsidRPr="006D0281" w:rsidRDefault="001F320C">
      <w:pPr>
        <w:spacing w:after="160" w:line="259" w:lineRule="auto"/>
        <w:rPr>
          <w:iCs/>
          <w:sz w:val="28"/>
          <w:szCs w:val="28"/>
          <w:shd w:val="clear" w:color="auto" w:fill="FFFFFF"/>
        </w:rPr>
      </w:pPr>
      <w:r w:rsidRPr="006D0281">
        <w:rPr>
          <w:iCs/>
          <w:sz w:val="28"/>
          <w:szCs w:val="28"/>
          <w:shd w:val="clear" w:color="auto" w:fill="FFFFFF"/>
        </w:rPr>
        <w:br w:type="page"/>
      </w:r>
    </w:p>
    <w:p w:rsidR="00317039" w:rsidRPr="006D0281" w:rsidRDefault="001F320C" w:rsidP="00454F21">
      <w:pPr>
        <w:spacing w:line="360" w:lineRule="auto"/>
        <w:ind w:firstLine="709"/>
        <w:jc w:val="both"/>
        <w:rPr>
          <w:b/>
          <w:color w:val="000000"/>
          <w:sz w:val="28"/>
          <w:szCs w:val="28"/>
        </w:rPr>
      </w:pPr>
      <w:r w:rsidRPr="006D0281">
        <w:rPr>
          <w:b/>
          <w:color w:val="000000"/>
          <w:sz w:val="28"/>
          <w:szCs w:val="28"/>
        </w:rPr>
        <w:lastRenderedPageBreak/>
        <w:t>3. Шляхи вдосконалення законодавства з питань часу відпочинку</w:t>
      </w:r>
    </w:p>
    <w:p w:rsidR="00317039" w:rsidRPr="006D0281" w:rsidRDefault="001F320C">
      <w:pPr>
        <w:spacing w:line="360" w:lineRule="auto"/>
        <w:ind w:firstLine="709"/>
        <w:jc w:val="both"/>
        <w:rPr>
          <w:color w:val="000000"/>
          <w:sz w:val="28"/>
          <w:szCs w:val="28"/>
        </w:rPr>
      </w:pPr>
      <w:r w:rsidRPr="006D0281">
        <w:rPr>
          <w:color w:val="000000"/>
          <w:sz w:val="28"/>
          <w:szCs w:val="28"/>
        </w:rPr>
        <w:t xml:space="preserve">Проблеми правового регулювання часу відпочинку досліджувалися в працях таких вчених як М.Г. Алєксандров, Л.Я. Гінцбург, Р.3. Лівшиць, Ю.П. Орловський, </w:t>
      </w:r>
      <w:proofErr w:type="gramStart"/>
      <w:r w:rsidRPr="006D0281">
        <w:rPr>
          <w:color w:val="000000"/>
          <w:sz w:val="28"/>
          <w:szCs w:val="28"/>
        </w:rPr>
        <w:t>О,І.</w:t>
      </w:r>
      <w:proofErr w:type="gramEnd"/>
      <w:r w:rsidRPr="006D0281">
        <w:rPr>
          <w:color w:val="000000"/>
          <w:sz w:val="28"/>
          <w:szCs w:val="28"/>
        </w:rPr>
        <w:t xml:space="preserve"> Ставцева, О.С. Хохрякова, Л.П. Гаращенко. Г.С. Гончарова. Проте, проблемні питання регулювання відпусток у проекті ТК</w:t>
      </w:r>
    </w:p>
    <w:p w:rsidR="00317039" w:rsidRPr="006D0281" w:rsidRDefault="001F320C">
      <w:pPr>
        <w:spacing w:line="360" w:lineRule="auto"/>
        <w:ind w:firstLine="709"/>
        <w:jc w:val="both"/>
        <w:rPr>
          <w:color w:val="000000"/>
          <w:sz w:val="28"/>
          <w:szCs w:val="28"/>
        </w:rPr>
      </w:pPr>
      <w:r w:rsidRPr="006D0281">
        <w:rPr>
          <w:color w:val="000000"/>
          <w:sz w:val="28"/>
          <w:szCs w:val="28"/>
        </w:rPr>
        <w:t xml:space="preserve">України ще не були предметом ґрунтовного наукового дослідження. Тому метою роботи є розроблення на підставі аналізу положень проекту Трудового Кодексу та чинного законодавства конкретних пропозицій, спрямованих на удосконалення норм, які в майбутньому регулюватимуть надання відпусток найманим </w:t>
      </w:r>
      <w:proofErr w:type="gramStart"/>
      <w:r w:rsidRPr="006D0281">
        <w:rPr>
          <w:color w:val="000000"/>
          <w:sz w:val="28"/>
          <w:szCs w:val="28"/>
        </w:rPr>
        <w:t>працівникам.[</w:t>
      </w:r>
      <w:proofErr w:type="gramEnd"/>
      <w:r w:rsidRPr="006D0281">
        <w:rPr>
          <w:color w:val="000000"/>
          <w:sz w:val="28"/>
          <w:szCs w:val="28"/>
        </w:rPr>
        <w:t>10]</w:t>
      </w:r>
    </w:p>
    <w:p w:rsidR="00317039" w:rsidRPr="006D0281" w:rsidRDefault="001F320C">
      <w:pPr>
        <w:spacing w:line="360" w:lineRule="auto"/>
        <w:ind w:firstLine="709"/>
        <w:jc w:val="both"/>
        <w:rPr>
          <w:color w:val="000000"/>
          <w:sz w:val="28"/>
          <w:szCs w:val="28"/>
        </w:rPr>
      </w:pPr>
      <w:r w:rsidRPr="006D0281">
        <w:rPr>
          <w:color w:val="000000"/>
          <w:sz w:val="28"/>
          <w:szCs w:val="28"/>
        </w:rPr>
        <w:t>Насамперед слід звернути увагу на неправильну методологічну побудову проекту ТК щодо розташування та використання категоріального апарату, яким оперує законодавець.</w:t>
      </w:r>
    </w:p>
    <w:p w:rsidR="00317039" w:rsidRPr="006D0281" w:rsidRDefault="001F320C">
      <w:pPr>
        <w:spacing w:line="360" w:lineRule="auto"/>
        <w:ind w:firstLine="709"/>
        <w:jc w:val="both"/>
        <w:rPr>
          <w:color w:val="000000"/>
          <w:sz w:val="28"/>
          <w:szCs w:val="28"/>
        </w:rPr>
      </w:pPr>
      <w:r w:rsidRPr="006D0281">
        <w:rPr>
          <w:color w:val="000000"/>
          <w:sz w:val="28"/>
          <w:szCs w:val="28"/>
        </w:rPr>
        <w:t>Деякі глави містять поняття основних категорій (з чого, цілком логічно, і мають починатися глави), зокрема, «трудові правовідносини», «трудовий договір», «працівник», «роботодавець», «сумісництво», хоча визначення цих та інших понять у проекті є дискусійними і не завжди однозначними, на що вже зверталася увага в юридичній літературі.</w:t>
      </w:r>
    </w:p>
    <w:p w:rsidR="00317039" w:rsidRPr="006D0281" w:rsidRDefault="001F320C">
      <w:pPr>
        <w:spacing w:line="360" w:lineRule="auto"/>
        <w:ind w:firstLine="709"/>
        <w:jc w:val="both"/>
        <w:rPr>
          <w:color w:val="000000"/>
          <w:sz w:val="28"/>
          <w:szCs w:val="28"/>
        </w:rPr>
      </w:pPr>
      <w:r w:rsidRPr="006D0281">
        <w:rPr>
          <w:color w:val="000000"/>
          <w:sz w:val="28"/>
          <w:szCs w:val="28"/>
        </w:rPr>
        <w:t xml:space="preserve">Щодо глави «Відпустки», то ні загального визначення, що таке «відпустка», ні жодного з визначень видів відпусток («основна трудова відпустка», «додаткова трудова відпустка», «творча відпустка», «заохочувальна відпустка», «навчальна відпустка», «відпустка без збереження заробітної плати») законодавцем не подається. Відсутність цих понять призводить до неточностей при віднесенні тієї чи іншої відпустки до окремого виду. У зв’язку з цим в окремій статті проекту ТК України доцільно було б дати загальне визначення відпустки та кожного з її </w:t>
      </w:r>
      <w:proofErr w:type="gramStart"/>
      <w:r w:rsidRPr="006D0281">
        <w:rPr>
          <w:color w:val="000000"/>
          <w:sz w:val="28"/>
          <w:szCs w:val="28"/>
        </w:rPr>
        <w:t>видів.[</w:t>
      </w:r>
      <w:proofErr w:type="gramEnd"/>
      <w:r w:rsidRPr="006D0281">
        <w:rPr>
          <w:color w:val="000000"/>
          <w:sz w:val="28"/>
          <w:szCs w:val="28"/>
        </w:rPr>
        <w:t>10]</w:t>
      </w:r>
    </w:p>
    <w:p w:rsidR="00317039" w:rsidRPr="006D0281" w:rsidRDefault="001F320C">
      <w:pPr>
        <w:spacing w:line="360" w:lineRule="auto"/>
        <w:ind w:firstLine="709"/>
        <w:jc w:val="both"/>
        <w:rPr>
          <w:color w:val="000000"/>
          <w:sz w:val="28"/>
          <w:szCs w:val="28"/>
        </w:rPr>
      </w:pPr>
      <w:r w:rsidRPr="006D0281">
        <w:rPr>
          <w:color w:val="000000"/>
          <w:sz w:val="28"/>
          <w:szCs w:val="28"/>
        </w:rPr>
        <w:t xml:space="preserve">Одним із видів часу відпочинку, відповідно до змісту глави 5 КЗпП, є перерва для відпочинку і харчування. В свою чергу, чинне трудове законодавство передбачає й інші види перерв, зокрема: спеціальні перерви для відпочинку вантажників (п. 23 Правил про умови праці вантажників при </w:t>
      </w:r>
      <w:r w:rsidRPr="006D0281">
        <w:rPr>
          <w:color w:val="000000"/>
          <w:sz w:val="28"/>
          <w:szCs w:val="28"/>
        </w:rPr>
        <w:lastRenderedPageBreak/>
        <w:t>завантажувально-розвантажувальних роботах), для годування дитини (ст. 133 КЗпП), для обігрівання (ст, 168 КЗпП, п.п. З, 4 Правил про роботу на відкритому повітрі у холодну пору року).Очевидно, що перерви, які надаються жінкам для годування дитини, не є часом відпочинку, оскільки вони - мають конкретну мету, що не пов'язана з відновленням працездатності працівника після праці. Цей вид перерв, у першу чергу, має соціальне спрямування. Натомість, безпосередньою метою спеціальних перерв для відпочинку вантажників та перерв для обігрівання є відпочинок працівників та їх обігрів після роботи на відкритому повітрі в холодну пору року, під час якого працівники також відпочивають, що сприяє відновленню ними робочих сил. На наш погляд, ці два види перерв мають бути віднесені до видів часу відпочинку. Слід відмітити, що розробники проекту ТКУ також до часу відпочинку відносять лише перерву для відпочинку і харчування (ст. 155). Враховуючи наведені вище аргументи, пропонуємо доповнити главу 5 чинного КЗпП, включивши до неї статті, які б регламентували порядок та умови надання перерви для обігріву та спеціальні перерви для відпочинку окремих категорій працівників (зокрема, вантажників</w:t>
      </w:r>
      <w:proofErr w:type="gramStart"/>
      <w:r w:rsidRPr="006D0281">
        <w:rPr>
          <w:color w:val="000000"/>
          <w:sz w:val="28"/>
          <w:szCs w:val="28"/>
        </w:rPr>
        <w:t>).[</w:t>
      </w:r>
      <w:proofErr w:type="gramEnd"/>
      <w:r w:rsidRPr="006D0281">
        <w:rPr>
          <w:color w:val="000000"/>
          <w:sz w:val="28"/>
          <w:szCs w:val="28"/>
        </w:rPr>
        <w:t>8]</w:t>
      </w:r>
    </w:p>
    <w:p w:rsidR="00317039" w:rsidRPr="006D0281" w:rsidRDefault="001F320C">
      <w:pPr>
        <w:spacing w:line="360" w:lineRule="auto"/>
        <w:ind w:firstLine="709"/>
        <w:jc w:val="both"/>
        <w:rPr>
          <w:color w:val="000000"/>
          <w:sz w:val="28"/>
          <w:szCs w:val="28"/>
        </w:rPr>
      </w:pPr>
      <w:r w:rsidRPr="006D0281">
        <w:rPr>
          <w:color w:val="000000"/>
          <w:sz w:val="28"/>
          <w:szCs w:val="28"/>
        </w:rPr>
        <w:t>Названі в Основному законі повноваження такі як: право на перерву для відпочинку і харчування, вихідні дні, святкові і неробочі дні та відпустки, характеризують зміст права на відпочинок як цілісне утворення. Кожне з цих повноважень також є суб'єктивним правом і характеризує можливість бути звільненим від виконання трудових обов'язків в певні періоди, а також можливість використовувати цей відпочинок на власний розсуд. Крім того, для забезпечення працівникам безперешкодної реалізації кожного з цих прав і, відповідно, права на відпочинок у цілому, законодавець підкріплює їх юридичними гарантіями.</w:t>
      </w:r>
    </w:p>
    <w:p w:rsidR="00317039" w:rsidRPr="006D0281" w:rsidRDefault="001F320C">
      <w:pPr>
        <w:spacing w:line="360" w:lineRule="auto"/>
        <w:ind w:firstLine="709"/>
        <w:jc w:val="both"/>
        <w:rPr>
          <w:color w:val="000000"/>
          <w:sz w:val="28"/>
          <w:szCs w:val="28"/>
        </w:rPr>
      </w:pPr>
      <w:r w:rsidRPr="006D0281">
        <w:rPr>
          <w:color w:val="000000"/>
          <w:sz w:val="28"/>
          <w:szCs w:val="28"/>
        </w:rPr>
        <w:t xml:space="preserve">Якщо названі вище повноваження самі потребують гарантій їх реалізації, то закріплене в Конституції повноваження, що полягає у встановленні скороченого робочого дня та скороченої тривалості роботи у нічний час, власне і є юридичною гарантією права на відпочинок. </w:t>
      </w:r>
      <w:r w:rsidRPr="006D0281">
        <w:rPr>
          <w:color w:val="000000"/>
          <w:sz w:val="28"/>
          <w:szCs w:val="28"/>
        </w:rPr>
        <w:lastRenderedPageBreak/>
        <w:t>Конкретизація цих юридичних гарантій має місце в КЗпП, який в своїх нормах містить наступні гарантії-обов'язки: обов'язок роботодавця встановлювати скорочену тривалість робочого часу для неповнолітніх працівників та працівників, зайнятих на роботах із шкідливими умовами праці (ч. 1 ст. 51), при роботі в нічний час (ч. 1 ст. 54).</w:t>
      </w:r>
    </w:p>
    <w:p w:rsidR="00317039" w:rsidRPr="006D0281" w:rsidRDefault="001F320C">
      <w:pPr>
        <w:spacing w:line="360" w:lineRule="auto"/>
        <w:ind w:firstLine="709"/>
        <w:jc w:val="both"/>
        <w:rPr>
          <w:color w:val="000000"/>
          <w:sz w:val="28"/>
          <w:szCs w:val="28"/>
        </w:rPr>
      </w:pPr>
      <w:r w:rsidRPr="006D0281">
        <w:rPr>
          <w:color w:val="000000"/>
          <w:sz w:val="28"/>
          <w:szCs w:val="28"/>
        </w:rPr>
        <w:t>Серед інших гарантій-обов'язків слід назвати обов'язок роботодавця надавати працівникам певний вид відпочинку не меншої тривалості, що встановлена законодавством. Так, роботодавець зобов'язаний надати один вихідний день при шестиденному робочому тижні і два — при п'ятиденному (ст. 67 КЗпП), всі святкові та неробочі дні, передбачені Законом (ст. 73 КЗпП). Чітко визначена мінімальна тривалість щорічної основної відпустки — 24 календарних дні (ч. 1 ст. 75 КЗпП; ч. 1 ст. 6 Закону України “Про відпустки"). Проте, намір України вступити до Європейського співтовариства потребує приведення національного законодавства у відповідність із законодавством ЄС, а саме — збільшення мінімальної тривалості щорічної основної відпустки до 4-х тижнів, як того вимагають, зокрема Європейська Соціальна хартія (п. З, 4 ст. 2), Хартія основних соціальних прав працівників від 9 грудня 1989 року, Директива № 93/104/ЄС від 23 листопада 1993 року, Директива 2003/88/ЄС від 4 листопада 2003 року. Відповідні зміни мають бути внесені до ч. 1 ст. 75 КЗпП, ч. 1 ст. в Закону України "Про відпустки".</w:t>
      </w:r>
    </w:p>
    <w:p w:rsidR="00317039" w:rsidRPr="006D0281" w:rsidRDefault="001F320C">
      <w:pPr>
        <w:spacing w:line="360" w:lineRule="auto"/>
        <w:ind w:firstLine="709"/>
        <w:jc w:val="both"/>
        <w:rPr>
          <w:color w:val="000000"/>
          <w:sz w:val="28"/>
          <w:szCs w:val="28"/>
        </w:rPr>
      </w:pPr>
      <w:r w:rsidRPr="006D0281">
        <w:rPr>
          <w:color w:val="000000"/>
          <w:sz w:val="28"/>
          <w:szCs w:val="28"/>
        </w:rPr>
        <w:t xml:space="preserve">Вказана мінімальна тривалість відпустки стосується лише повнолітніх працівників. Виходячи з фізіологічних особливостей, властивих організму підлітка (особи, яка не досягла 18-річного віку) для них встановлюється додаткова юридична гарантія, що полягає у подовженій тривалості мінімальної щорічної основної відпустки в 31 календарний день (ч. 2 ст. 75 КЗпП, ч. 8 ст. 6 Закону України "Про відпустки"). Свої особливості в регулюванні даного питання має трудове законодавство Німеччини, яке визначає - тривалість щорічної основної відпустки враховуючи особливості фізичного та психологічного рівня розвитку неповнолітніх працівників конкретної вікової категорії. Так, підлітки у віці до 16 років отримують </w:t>
      </w:r>
      <w:r w:rsidRPr="006D0281">
        <w:rPr>
          <w:color w:val="000000"/>
          <w:sz w:val="28"/>
          <w:szCs w:val="28"/>
        </w:rPr>
        <w:lastRenderedPageBreak/>
        <w:t>основну відпустку не менше 30 робочих днів на рік, у віці від 16 до 17 років — не менше 27 робочих днів, у віці від 17 до 18 років — не менше 25 робочих днів (§19 Закону про захист праці молоді). З огляду на це пропонується ч. 8 ст. 6 Закону України "Про відпустки" викласти в наступній редакції: "Особам віком до 16 років надається щорічна основна відпустка тривалістю не менше 32 календарних днів, віком від 16 до 17 років — не менше 30 календарних днів, віком від 17 до 18 років — не менше 28 календарних днів".</w:t>
      </w:r>
    </w:p>
    <w:p w:rsidR="00317039" w:rsidRPr="006D0281" w:rsidRDefault="001F320C">
      <w:pPr>
        <w:spacing w:line="360" w:lineRule="auto"/>
        <w:ind w:firstLine="709"/>
        <w:jc w:val="both"/>
        <w:rPr>
          <w:color w:val="000000"/>
          <w:sz w:val="28"/>
          <w:szCs w:val="28"/>
        </w:rPr>
      </w:pPr>
      <w:r w:rsidRPr="006D0281">
        <w:rPr>
          <w:color w:val="000000"/>
          <w:sz w:val="28"/>
          <w:szCs w:val="28"/>
        </w:rPr>
        <w:t>Для деяких зарубіжних країн характерним є закріплення додаткових юридичних гарантій для працівників старшого віку. Так, в Угорщині працівникам передпенсійного віку щорічна основна відпустка збільшується до 30 днів. Працівники Іспанії віком старше 60-ти років мають право на основну відпустку тривалістю як мінімум 1 місяць. У вітчизняному законодавстві також слід враховувати для осіб передпенсійного та пенсійного віку об'єктивну потребу в більш тривалому відпочинку. З огляду на це, пропонуємо ст. 6 Закону України "Про відпустки" після частини 8 доповнити частиною 9 наступного змісту: "Особам віком від 50 до 60 років надається щорічна основна відпустка тривалістю не менше 28 календарних днів, особам старше 60 років — не менше 30 календарних днів".</w:t>
      </w:r>
    </w:p>
    <w:p w:rsidR="00317039" w:rsidRPr="006D0281" w:rsidRDefault="001F320C">
      <w:pPr>
        <w:spacing w:line="360" w:lineRule="auto"/>
        <w:ind w:firstLine="709"/>
        <w:jc w:val="both"/>
        <w:rPr>
          <w:color w:val="000000"/>
          <w:sz w:val="28"/>
          <w:szCs w:val="28"/>
        </w:rPr>
      </w:pPr>
      <w:r w:rsidRPr="006D0281">
        <w:rPr>
          <w:color w:val="000000"/>
          <w:sz w:val="28"/>
          <w:szCs w:val="28"/>
        </w:rPr>
        <w:t>Одним із видів додаткових відпусток є щорічна відпустка за особливий характер праці працівників із ненормованим робочим днем, тривалість якої визначається колективним чи трудовим договором, але не більше 7-ми календарних днів (п. 2 ч. 1 ст. 8 Закону України "Про відпустки"). На наш погляд, для посилення рівня гарантованості права на відпочинок, доцільніше закріпити мінімальну тривалість такої відпустки, як, наприклад, це має місце в ТК РФ (ч. 1 ст. 119). З огляду на це пропонуємо внести зміни в п. 2 ч. 1 ст. 8 Закону України "Про відпустки", замінивши слова "до 7 календарних днів" словами "не менше трьох календарних днів</w:t>
      </w:r>
      <w:proofErr w:type="gramStart"/>
      <w:r w:rsidRPr="006D0281">
        <w:rPr>
          <w:color w:val="000000"/>
          <w:sz w:val="28"/>
          <w:szCs w:val="28"/>
        </w:rPr>
        <w:t>".[</w:t>
      </w:r>
      <w:proofErr w:type="gramEnd"/>
      <w:r w:rsidRPr="006D0281">
        <w:rPr>
          <w:color w:val="000000"/>
          <w:sz w:val="28"/>
          <w:szCs w:val="28"/>
        </w:rPr>
        <w:t>8]</w:t>
      </w:r>
    </w:p>
    <w:p w:rsidR="00317039" w:rsidRPr="006D0281" w:rsidRDefault="001F320C">
      <w:pPr>
        <w:spacing w:line="360" w:lineRule="auto"/>
        <w:ind w:firstLine="709"/>
        <w:jc w:val="both"/>
        <w:rPr>
          <w:color w:val="000000"/>
          <w:sz w:val="28"/>
          <w:szCs w:val="28"/>
        </w:rPr>
      </w:pPr>
      <w:r w:rsidRPr="006D0281">
        <w:rPr>
          <w:color w:val="000000"/>
          <w:sz w:val="28"/>
          <w:szCs w:val="28"/>
        </w:rPr>
        <w:t xml:space="preserve">Аналіз різних видів юридичних гарантій права на відпочинок показує, що вони діють з єдності і взаємопїдкріплюють одна одну. Однак окремі положення вітчизняного трудового законодавства потребують удосконалення </w:t>
      </w:r>
      <w:r w:rsidRPr="006D0281">
        <w:rPr>
          <w:color w:val="000000"/>
          <w:sz w:val="28"/>
          <w:szCs w:val="28"/>
        </w:rPr>
        <w:lastRenderedPageBreak/>
        <w:t xml:space="preserve">та приведення у відповідність до вимог сучасних ринкових відносин, забезпечення їхньої дієвості. Сформульовані пропозиції сприятимуть удосконаленню норм проекту ТК України, однозначному розумінню при їх практичному застосуванні в майбутньому а отже, запобіганні виникненню трудових сповів між роботодавцями та </w:t>
      </w:r>
      <w:proofErr w:type="gramStart"/>
      <w:r w:rsidRPr="006D0281">
        <w:rPr>
          <w:color w:val="000000"/>
          <w:sz w:val="28"/>
          <w:szCs w:val="28"/>
        </w:rPr>
        <w:t>працівниками.[</w:t>
      </w:r>
      <w:proofErr w:type="gramEnd"/>
      <w:r w:rsidRPr="006D0281">
        <w:rPr>
          <w:color w:val="000000"/>
          <w:sz w:val="28"/>
          <w:szCs w:val="28"/>
        </w:rPr>
        <w:t>10,8]</w:t>
      </w:r>
    </w:p>
    <w:p w:rsidR="00317039" w:rsidRPr="006D0281" w:rsidRDefault="00317039">
      <w:pPr>
        <w:spacing w:line="360" w:lineRule="auto"/>
        <w:ind w:firstLine="708"/>
        <w:jc w:val="both"/>
        <w:rPr>
          <w:iCs/>
          <w:sz w:val="28"/>
          <w:szCs w:val="28"/>
          <w:shd w:val="clear" w:color="auto" w:fill="FFFFFF"/>
        </w:rPr>
      </w:pPr>
    </w:p>
    <w:p w:rsidR="00317039" w:rsidRPr="006D0281" w:rsidRDefault="001F320C">
      <w:pPr>
        <w:spacing w:after="160" w:line="259" w:lineRule="auto"/>
        <w:rPr>
          <w:iCs/>
          <w:sz w:val="28"/>
          <w:szCs w:val="28"/>
          <w:shd w:val="clear" w:color="auto" w:fill="FFFFFF"/>
        </w:rPr>
      </w:pPr>
      <w:r w:rsidRPr="006D0281">
        <w:rPr>
          <w:iCs/>
          <w:sz w:val="28"/>
          <w:szCs w:val="28"/>
          <w:shd w:val="clear" w:color="auto" w:fill="FFFFFF"/>
        </w:rPr>
        <w:br w:type="page"/>
      </w:r>
    </w:p>
    <w:p w:rsidR="00317039" w:rsidRPr="006D0281" w:rsidRDefault="001F320C">
      <w:pPr>
        <w:spacing w:line="360" w:lineRule="auto"/>
        <w:ind w:firstLine="708"/>
        <w:jc w:val="center"/>
        <w:rPr>
          <w:b/>
          <w:iCs/>
          <w:sz w:val="28"/>
          <w:szCs w:val="28"/>
          <w:shd w:val="clear" w:color="auto" w:fill="FFFFFF"/>
          <w:lang w:val="uk-UA"/>
        </w:rPr>
      </w:pPr>
      <w:r w:rsidRPr="006D0281">
        <w:rPr>
          <w:b/>
          <w:iCs/>
          <w:sz w:val="28"/>
          <w:szCs w:val="28"/>
          <w:shd w:val="clear" w:color="auto" w:fill="FFFFFF"/>
          <w:lang w:val="uk-UA"/>
        </w:rPr>
        <w:lastRenderedPageBreak/>
        <w:t>4. Аналіз судової практики</w:t>
      </w:r>
    </w:p>
    <w:p w:rsidR="00317039" w:rsidRPr="006D0281" w:rsidRDefault="001F320C" w:rsidP="00613703">
      <w:pPr>
        <w:pStyle w:val="a3"/>
        <w:numPr>
          <w:ilvl w:val="0"/>
          <w:numId w:val="15"/>
        </w:numPr>
        <w:spacing w:line="360" w:lineRule="auto"/>
        <w:jc w:val="both"/>
        <w:rPr>
          <w:iCs/>
          <w:sz w:val="28"/>
          <w:szCs w:val="28"/>
          <w:shd w:val="clear" w:color="auto" w:fill="FFFFFF"/>
          <w:lang w:val="uk-UA"/>
        </w:rPr>
      </w:pPr>
      <w:r w:rsidRPr="006D0281">
        <w:rPr>
          <w:iCs/>
          <w:sz w:val="28"/>
          <w:szCs w:val="28"/>
          <w:shd w:val="clear" w:color="auto" w:fill="FFFFFF"/>
          <w:lang w:val="uk-UA"/>
        </w:rPr>
        <w:t>Відповідно до рішення Острозький районний суд Рівненської області</w:t>
      </w:r>
      <w:r w:rsidRPr="006D0281">
        <w:rPr>
          <w:iCs/>
          <w:sz w:val="28"/>
          <w:szCs w:val="28"/>
          <w:shd w:val="clear" w:color="auto" w:fill="FFFFFF"/>
        </w:rPr>
        <w:t> </w:t>
      </w:r>
      <w:r w:rsidRPr="006D0281">
        <w:rPr>
          <w:iCs/>
          <w:sz w:val="28"/>
          <w:szCs w:val="28"/>
          <w:shd w:val="clear" w:color="auto" w:fill="FFFFFF"/>
          <w:lang w:val="uk-UA"/>
        </w:rPr>
        <w:t>від 07 лютого 2017 року по справі №</w:t>
      </w:r>
      <w:r w:rsidRPr="006D0281">
        <w:rPr>
          <w:color w:val="000000"/>
          <w:sz w:val="28"/>
          <w:szCs w:val="28"/>
          <w:lang w:val="uk-UA"/>
        </w:rPr>
        <w:t xml:space="preserve"> 567/1007/16-ц(</w:t>
      </w:r>
      <w:hyperlink r:id="rId8" w:history="1">
        <w:r w:rsidRPr="006D0281">
          <w:rPr>
            <w:rStyle w:val="a4"/>
            <w:sz w:val="28"/>
            <w:szCs w:val="28"/>
            <w:lang w:val="uk-UA"/>
          </w:rPr>
          <w:t>http://reyestr.court.gov.ua/Review/64762699#</w:t>
        </w:r>
      </w:hyperlink>
      <w:r w:rsidRPr="006D0281">
        <w:rPr>
          <w:color w:val="000000"/>
          <w:sz w:val="28"/>
          <w:szCs w:val="28"/>
          <w:lang w:val="uk-UA"/>
        </w:rPr>
        <w:t>) позовом ОСОБА_3 до Управління поліції охорони в Рівненській області про стягнення грошової компенсації за невикористану відпустку, середнього заробітку за час затримки розрахунку при звільненні та моральної шкоди.</w:t>
      </w:r>
    </w:p>
    <w:p w:rsidR="00317039" w:rsidRPr="006D0281" w:rsidRDefault="001F320C" w:rsidP="00613703">
      <w:pPr>
        <w:spacing w:line="360" w:lineRule="auto"/>
        <w:ind w:left="360"/>
        <w:jc w:val="both"/>
        <w:rPr>
          <w:color w:val="000000"/>
          <w:sz w:val="28"/>
          <w:szCs w:val="28"/>
        </w:rPr>
      </w:pPr>
      <w:r w:rsidRPr="006D0281">
        <w:rPr>
          <w:color w:val="000000"/>
          <w:sz w:val="28"/>
          <w:szCs w:val="28"/>
        </w:rPr>
        <w:t>На підставі ст.. </w:t>
      </w:r>
      <w:hyperlink r:id="rId9" w:anchor="19" w:tgtFrame="_blank" w:tooltip="Про відпустки; нормативно-правовий акт № 504/96-ВР від 15.11.1996" w:history="1">
        <w:r w:rsidRPr="006D0281">
          <w:rPr>
            <w:color w:val="0000FF"/>
            <w:sz w:val="28"/>
            <w:szCs w:val="28"/>
            <w:u w:val="single"/>
          </w:rPr>
          <w:t>4</w:t>
        </w:r>
      </w:hyperlink>
      <w:r w:rsidRPr="006D0281">
        <w:rPr>
          <w:color w:val="000000"/>
          <w:sz w:val="28"/>
          <w:szCs w:val="28"/>
        </w:rPr>
        <w:t>, </w:t>
      </w:r>
      <w:hyperlink r:id="rId10" w:anchor="831449" w:tgtFrame="_blank" w:tooltip="Про відпустки; нормативно-правовий акт № 504/96-ВР від 15.11.1996" w:history="1">
        <w:r w:rsidRPr="006D0281">
          <w:rPr>
            <w:color w:val="0000FF"/>
            <w:sz w:val="28"/>
            <w:szCs w:val="28"/>
            <w:u w:val="single"/>
          </w:rPr>
          <w:t>16-2</w:t>
        </w:r>
      </w:hyperlink>
      <w:r w:rsidRPr="006D0281">
        <w:rPr>
          <w:color w:val="000000"/>
          <w:sz w:val="28"/>
          <w:szCs w:val="28"/>
        </w:rPr>
        <w:t>, </w:t>
      </w:r>
      <w:hyperlink r:id="rId11" w:anchor="196" w:tgtFrame="_blank" w:tooltip="Про відпустки; нормативно-правовий акт № 504/96-ВР від 15.11.1996" w:history="1">
        <w:r w:rsidRPr="006D0281">
          <w:rPr>
            <w:color w:val="0000FF"/>
            <w:sz w:val="28"/>
            <w:szCs w:val="28"/>
            <w:u w:val="single"/>
          </w:rPr>
          <w:t>24 Закону України "Про відпустки"</w:t>
        </w:r>
      </w:hyperlink>
      <w:r w:rsidRPr="006D0281">
        <w:rPr>
          <w:color w:val="000000"/>
          <w:sz w:val="28"/>
          <w:szCs w:val="28"/>
        </w:rPr>
        <w:t>, п. 12 </w:t>
      </w:r>
      <w:hyperlink r:id="rId12" w:anchor="155" w:tgtFrame="_blank" w:tooltip="Про статус ветеранів війни, гарантії їх соціального захисту; нормативно-правовий акт № 3551-XII від 22.10.1993" w:history="1">
        <w:r w:rsidRPr="006D0281">
          <w:rPr>
            <w:color w:val="0000FF"/>
            <w:sz w:val="28"/>
            <w:szCs w:val="28"/>
            <w:u w:val="single"/>
          </w:rPr>
          <w:t>ст.12 Закону України "Про статус ветеранів війни, гарантії їх соціального захисту"</w:t>
        </w:r>
      </w:hyperlink>
      <w:r w:rsidRPr="006D0281">
        <w:rPr>
          <w:color w:val="000000"/>
          <w:sz w:val="28"/>
          <w:szCs w:val="28"/>
        </w:rPr>
        <w:t>, </w:t>
      </w:r>
      <w:hyperlink r:id="rId13" w:anchor="901804" w:tgtFrame="_blank" w:tooltip="Кодекс законів про працю України" w:history="1">
        <w:r w:rsidRPr="006D0281">
          <w:rPr>
            <w:color w:val="0000FF"/>
            <w:sz w:val="28"/>
            <w:szCs w:val="28"/>
            <w:u w:val="single"/>
          </w:rPr>
          <w:t>ст..77-2 КЗпП України</w:t>
        </w:r>
      </w:hyperlink>
      <w:r w:rsidRPr="006D0281">
        <w:rPr>
          <w:color w:val="000000"/>
          <w:sz w:val="28"/>
          <w:szCs w:val="28"/>
        </w:rPr>
        <w:t>, керуючись ст..</w:t>
      </w:r>
      <w:hyperlink r:id="rId14" w:anchor="1766" w:tgtFrame="_blank" w:tooltip="Цивільний процесуальний кодекс України; нормативно-правовий акт № 1618-IV від 18.03.2004" w:history="1">
        <w:r w:rsidRPr="006D0281">
          <w:rPr>
            <w:color w:val="0000FF"/>
            <w:sz w:val="28"/>
            <w:szCs w:val="28"/>
            <w:u w:val="single"/>
          </w:rPr>
          <w:t>10</w:t>
        </w:r>
      </w:hyperlink>
      <w:r w:rsidRPr="006D0281">
        <w:rPr>
          <w:color w:val="000000"/>
          <w:sz w:val="28"/>
          <w:szCs w:val="28"/>
        </w:rPr>
        <w:t>, </w:t>
      </w:r>
      <w:hyperlink r:id="rId15" w:anchor="1819" w:tgtFrame="_blank" w:tooltip="Цивільний процесуальний кодекс України; нормативно-правовий акт № 1618-IV від 18.03.2004" w:history="1">
        <w:r w:rsidRPr="006D0281">
          <w:rPr>
            <w:color w:val="0000FF"/>
            <w:sz w:val="28"/>
            <w:szCs w:val="28"/>
            <w:u w:val="single"/>
          </w:rPr>
          <w:t>57</w:t>
        </w:r>
      </w:hyperlink>
      <w:r w:rsidRPr="006D0281">
        <w:rPr>
          <w:color w:val="000000"/>
          <w:sz w:val="28"/>
          <w:szCs w:val="28"/>
        </w:rPr>
        <w:t>, </w:t>
      </w:r>
      <w:hyperlink r:id="rId16" w:anchor="1824" w:tgtFrame="_blank" w:tooltip="Цивільний процесуальний кодекс України; нормативно-правовий акт № 1618-IV від 18.03.2004" w:history="1">
        <w:r w:rsidRPr="006D0281">
          <w:rPr>
            <w:color w:val="0000FF"/>
            <w:sz w:val="28"/>
            <w:szCs w:val="28"/>
            <w:u w:val="single"/>
          </w:rPr>
          <w:t>62</w:t>
        </w:r>
      </w:hyperlink>
      <w:r w:rsidRPr="006D0281">
        <w:rPr>
          <w:color w:val="000000"/>
          <w:sz w:val="28"/>
          <w:szCs w:val="28"/>
        </w:rPr>
        <w:t>, </w:t>
      </w:r>
      <w:hyperlink r:id="rId17" w:anchor="1987" w:tgtFrame="_blank" w:tooltip="Цивільний процесуальний кодекс України; нормативно-правовий акт № 1618-IV від 18.03.2004" w:history="1">
        <w:r w:rsidRPr="006D0281">
          <w:rPr>
            <w:color w:val="0000FF"/>
            <w:sz w:val="28"/>
            <w:szCs w:val="28"/>
            <w:u w:val="single"/>
          </w:rPr>
          <w:t>212-215 ЦПК України</w:t>
        </w:r>
      </w:hyperlink>
      <w:r w:rsidRPr="006D0281">
        <w:rPr>
          <w:color w:val="000000"/>
          <w:sz w:val="28"/>
          <w:szCs w:val="28"/>
        </w:rPr>
        <w:t>, суд</w:t>
      </w:r>
      <w:r w:rsidRPr="006D0281">
        <w:rPr>
          <w:color w:val="000000"/>
          <w:sz w:val="28"/>
          <w:szCs w:val="28"/>
          <w:lang w:val="uk-UA"/>
        </w:rPr>
        <w:t xml:space="preserve"> </w:t>
      </w:r>
      <w:r w:rsidRPr="006D0281">
        <w:rPr>
          <w:color w:val="000000"/>
          <w:sz w:val="28"/>
          <w:szCs w:val="28"/>
        </w:rPr>
        <w:t>в позові ОСОБА_3 до Управління поліції охорони в Рівненській області про стягнення грошової компенсації за невикористану відпустку, середнього заробітку за час затримки розрахунку при звільненні та моральної шкоди відмовити.</w:t>
      </w:r>
    </w:p>
    <w:p w:rsidR="00317039" w:rsidRPr="006D0281" w:rsidRDefault="001F320C" w:rsidP="00613703">
      <w:pPr>
        <w:pStyle w:val="a3"/>
        <w:numPr>
          <w:ilvl w:val="0"/>
          <w:numId w:val="15"/>
        </w:numPr>
        <w:spacing w:line="360" w:lineRule="auto"/>
        <w:jc w:val="both"/>
        <w:rPr>
          <w:iCs/>
          <w:sz w:val="28"/>
          <w:szCs w:val="28"/>
          <w:shd w:val="clear" w:color="auto" w:fill="FFFFFF"/>
          <w:lang w:val="uk-UA"/>
        </w:rPr>
      </w:pPr>
      <w:r w:rsidRPr="006D0281">
        <w:rPr>
          <w:iCs/>
          <w:sz w:val="28"/>
          <w:szCs w:val="28"/>
          <w:shd w:val="clear" w:color="auto" w:fill="FFFFFF"/>
          <w:lang w:val="uk-UA"/>
        </w:rPr>
        <w:t xml:space="preserve">Відповідно до ухвали </w:t>
      </w:r>
      <w:r w:rsidRPr="006D0281">
        <w:rPr>
          <w:iCs/>
          <w:sz w:val="28"/>
          <w:szCs w:val="28"/>
          <w:shd w:val="clear" w:color="auto" w:fill="FFFFFF"/>
        </w:rPr>
        <w:t>апеляційного суду Запорізької області</w:t>
      </w:r>
      <w:r w:rsidR="00613703" w:rsidRPr="006D0281">
        <w:rPr>
          <w:iCs/>
          <w:sz w:val="28"/>
          <w:szCs w:val="28"/>
          <w:shd w:val="clear" w:color="auto" w:fill="FFFFFF"/>
          <w:lang w:val="uk-UA"/>
        </w:rPr>
        <w:t xml:space="preserve"> від 14 січня 2015 року по справі №</w:t>
      </w:r>
      <w:r w:rsidRPr="006D0281">
        <w:rPr>
          <w:iCs/>
          <w:sz w:val="28"/>
          <w:szCs w:val="28"/>
          <w:shd w:val="clear" w:color="auto" w:fill="FFFFFF"/>
          <w:lang w:val="uk-UA"/>
        </w:rPr>
        <w:t>235/1821/14</w:t>
      </w:r>
      <w:r w:rsidR="00613703" w:rsidRPr="006D0281">
        <w:rPr>
          <w:iCs/>
          <w:sz w:val="28"/>
          <w:szCs w:val="28"/>
          <w:shd w:val="clear" w:color="auto" w:fill="FFFFFF"/>
          <w:lang w:val="uk-UA"/>
        </w:rPr>
        <w:t xml:space="preserve"> </w:t>
      </w:r>
      <w:r w:rsidRPr="006D0281">
        <w:rPr>
          <w:iCs/>
          <w:sz w:val="28"/>
          <w:szCs w:val="28"/>
          <w:shd w:val="clear" w:color="auto" w:fill="FFFFFF"/>
          <w:lang w:val="uk-UA"/>
        </w:rPr>
        <w:t>(</w:t>
      </w:r>
      <w:hyperlink r:id="rId18" w:history="1">
        <w:r w:rsidRPr="006D0281">
          <w:rPr>
            <w:rStyle w:val="a4"/>
            <w:iCs/>
            <w:sz w:val="28"/>
            <w:szCs w:val="28"/>
            <w:shd w:val="clear" w:color="auto" w:fill="FFFFFF"/>
            <w:lang w:val="uk-UA"/>
          </w:rPr>
          <w:t>http://reyestr.court.gov.ua/Review/42336165</w:t>
        </w:r>
      </w:hyperlink>
      <w:r w:rsidRPr="006D0281">
        <w:rPr>
          <w:iCs/>
          <w:sz w:val="28"/>
          <w:szCs w:val="28"/>
          <w:shd w:val="clear" w:color="auto" w:fill="FFFFFF"/>
          <w:lang w:val="uk-UA"/>
        </w:rPr>
        <w:t>) апеляційною скаргою ОСОБА_2 в особі представника ОСОБА_3 на рішення Красноармійського міськрайонного суду Донецької області від 16 вересня 2014 року за позовом ОСОБА_2 до державного підприємства «Вугільна компанія « Краснолиманська» про зобов'язання нарахування компенсації за невикористані відпустки.</w:t>
      </w:r>
    </w:p>
    <w:p w:rsidR="00317039" w:rsidRPr="006D0281" w:rsidRDefault="001F320C" w:rsidP="00613703">
      <w:pPr>
        <w:spacing w:line="360" w:lineRule="auto"/>
        <w:ind w:left="360"/>
        <w:jc w:val="both"/>
        <w:rPr>
          <w:iCs/>
          <w:sz w:val="28"/>
          <w:szCs w:val="28"/>
          <w:shd w:val="clear" w:color="auto" w:fill="FFFFFF"/>
        </w:rPr>
      </w:pPr>
      <w:r w:rsidRPr="006D0281">
        <w:rPr>
          <w:iCs/>
          <w:sz w:val="28"/>
          <w:szCs w:val="28"/>
          <w:shd w:val="clear" w:color="auto" w:fill="FFFFFF"/>
          <w:lang w:val="uk-UA"/>
        </w:rPr>
        <w:t xml:space="preserve">Керуючись ст. ст. 307, 308 ЦПК України, колегія суддів </w:t>
      </w:r>
      <w:r w:rsidRPr="006D0281">
        <w:rPr>
          <w:iCs/>
          <w:sz w:val="28"/>
          <w:szCs w:val="28"/>
          <w:shd w:val="clear" w:color="auto" w:fill="FFFFFF"/>
        </w:rPr>
        <w:t>Апеляційну скаргу ОСОБА_2 в особі представника ОСОБА_3 відхилити.</w:t>
      </w:r>
    </w:p>
    <w:p w:rsidR="00317039" w:rsidRPr="006D0281" w:rsidRDefault="001F320C" w:rsidP="00613703">
      <w:pPr>
        <w:pStyle w:val="a3"/>
        <w:numPr>
          <w:ilvl w:val="0"/>
          <w:numId w:val="15"/>
        </w:numPr>
        <w:spacing w:line="360" w:lineRule="auto"/>
        <w:jc w:val="both"/>
        <w:rPr>
          <w:iCs/>
          <w:sz w:val="28"/>
          <w:szCs w:val="28"/>
          <w:shd w:val="clear" w:color="auto" w:fill="FFFFFF"/>
          <w:lang w:val="uk-UA"/>
        </w:rPr>
      </w:pPr>
      <w:r w:rsidRPr="006D0281">
        <w:rPr>
          <w:iCs/>
          <w:sz w:val="28"/>
          <w:szCs w:val="28"/>
          <w:shd w:val="clear" w:color="auto" w:fill="FFFFFF"/>
          <w:lang w:val="uk-UA"/>
        </w:rPr>
        <w:t xml:space="preserve">Відповідно до рішення </w:t>
      </w:r>
      <w:r w:rsidRPr="006D0281">
        <w:rPr>
          <w:iCs/>
          <w:sz w:val="28"/>
          <w:szCs w:val="28"/>
          <w:shd w:val="clear" w:color="auto" w:fill="FFFFFF"/>
        </w:rPr>
        <w:t>Красноармійський  міськрайонний суд Донецької області </w:t>
      </w:r>
      <w:r w:rsidRPr="006D0281">
        <w:rPr>
          <w:iCs/>
          <w:sz w:val="28"/>
          <w:szCs w:val="28"/>
          <w:shd w:val="clear" w:color="auto" w:fill="FFFFFF"/>
          <w:lang w:val="uk-UA"/>
        </w:rPr>
        <w:t>від 16 вересня 2017 року по справі №</w:t>
      </w:r>
      <w:r w:rsidRPr="006D0281">
        <w:rPr>
          <w:sz w:val="28"/>
          <w:szCs w:val="28"/>
        </w:rPr>
        <w:t xml:space="preserve"> </w:t>
      </w:r>
      <w:r w:rsidRPr="006D0281">
        <w:rPr>
          <w:iCs/>
          <w:sz w:val="28"/>
          <w:szCs w:val="28"/>
          <w:shd w:val="clear" w:color="auto" w:fill="FFFFFF"/>
          <w:lang w:val="uk-UA"/>
        </w:rPr>
        <w:t>235/1821/14-ц:((</w:t>
      </w:r>
      <w:r w:rsidRPr="006D0281">
        <w:rPr>
          <w:sz w:val="28"/>
          <w:szCs w:val="28"/>
        </w:rPr>
        <w:t xml:space="preserve"> </w:t>
      </w:r>
      <w:hyperlink r:id="rId19" w:history="1">
        <w:r w:rsidRPr="006D0281">
          <w:rPr>
            <w:rStyle w:val="a4"/>
            <w:iCs/>
            <w:sz w:val="28"/>
            <w:szCs w:val="28"/>
            <w:shd w:val="clear" w:color="auto" w:fill="FFFFFF"/>
            <w:lang w:val="uk-UA"/>
          </w:rPr>
          <w:t>http://reyestr.court.gov.ua/Review/40555360</w:t>
        </w:r>
      </w:hyperlink>
      <w:r w:rsidRPr="006D0281">
        <w:rPr>
          <w:iCs/>
          <w:sz w:val="28"/>
          <w:szCs w:val="28"/>
          <w:shd w:val="clear" w:color="auto" w:fill="FFFFFF"/>
          <w:lang w:val="uk-UA"/>
        </w:rPr>
        <w:t>) позовом ОСОБА_1 до державного підприємства «Вугільна компанія «Краснолиманська» про зобов'язання нарахування компенсації за невикористані відпустки.</w:t>
      </w:r>
    </w:p>
    <w:p w:rsidR="00317039" w:rsidRPr="006D0281" w:rsidRDefault="001F320C" w:rsidP="00613703">
      <w:pPr>
        <w:spacing w:line="360" w:lineRule="auto"/>
        <w:ind w:firstLine="360"/>
        <w:jc w:val="both"/>
        <w:rPr>
          <w:iCs/>
          <w:sz w:val="28"/>
          <w:szCs w:val="28"/>
          <w:shd w:val="clear" w:color="auto" w:fill="FFFFFF"/>
          <w:lang w:val="uk-UA"/>
        </w:rPr>
      </w:pPr>
      <w:r w:rsidRPr="006D0281">
        <w:rPr>
          <w:iCs/>
          <w:sz w:val="28"/>
          <w:szCs w:val="28"/>
          <w:shd w:val="clear" w:color="auto" w:fill="FFFFFF"/>
          <w:lang w:val="uk-UA"/>
        </w:rPr>
        <w:lastRenderedPageBreak/>
        <w:t>Відповідно до ст.ст. 74 - 76, 89, 2371 КЗпП України, ст. 6 - 8 Закону України «Про відпустку», ст. 23 ЦК України, керуючись ст.ст. 10, 11, 57, 88, 130, 209, 212-215, 224 - 226 ЦПК України, суд Позовні вимоги ОСОБА_1 до державного підприємства «Вугільна компанія «Краснолиманська» про зобов'язання нарахування компенсації за невикористані відпустки задовольнити частково.</w:t>
      </w:r>
    </w:p>
    <w:p w:rsidR="00317039" w:rsidRPr="006D0281" w:rsidRDefault="001F320C" w:rsidP="00454F21">
      <w:pPr>
        <w:spacing w:line="360" w:lineRule="auto"/>
        <w:jc w:val="both"/>
        <w:rPr>
          <w:iCs/>
          <w:sz w:val="28"/>
          <w:szCs w:val="28"/>
          <w:shd w:val="clear" w:color="auto" w:fill="FFFFFF"/>
          <w:lang w:val="uk-UA"/>
        </w:rPr>
      </w:pPr>
      <w:r w:rsidRPr="006D0281">
        <w:rPr>
          <w:iCs/>
          <w:sz w:val="28"/>
          <w:szCs w:val="28"/>
          <w:shd w:val="clear" w:color="auto" w:fill="FFFFFF"/>
          <w:lang w:val="uk-UA"/>
        </w:rPr>
        <w:t xml:space="preserve">Відповідно до рішення </w:t>
      </w:r>
      <w:r w:rsidRPr="006D0281">
        <w:rPr>
          <w:iCs/>
          <w:sz w:val="28"/>
          <w:szCs w:val="28"/>
          <w:shd w:val="clear" w:color="auto" w:fill="FFFFFF"/>
        </w:rPr>
        <w:t>Волноваський районний суд Донецької області</w:t>
      </w:r>
      <w:r w:rsidRPr="006D0281">
        <w:rPr>
          <w:iCs/>
          <w:sz w:val="28"/>
          <w:szCs w:val="28"/>
          <w:shd w:val="clear" w:color="auto" w:fill="FFFFFF"/>
          <w:lang w:val="uk-UA"/>
        </w:rPr>
        <w:t xml:space="preserve"> від 09 грудня 2011 по справі №</w:t>
      </w:r>
      <w:r w:rsidRPr="006D0281">
        <w:rPr>
          <w:sz w:val="28"/>
          <w:szCs w:val="28"/>
        </w:rPr>
        <w:t xml:space="preserve"> </w:t>
      </w:r>
      <w:r w:rsidRPr="006D0281">
        <w:rPr>
          <w:iCs/>
          <w:sz w:val="28"/>
          <w:szCs w:val="28"/>
          <w:shd w:val="clear" w:color="auto" w:fill="FFFFFF"/>
          <w:lang w:val="uk-UA"/>
        </w:rPr>
        <w:t>2-1759/11(</w:t>
      </w:r>
      <w:hyperlink r:id="rId20" w:history="1">
        <w:r w:rsidRPr="006D0281">
          <w:rPr>
            <w:rStyle w:val="a4"/>
            <w:iCs/>
            <w:sz w:val="28"/>
            <w:szCs w:val="28"/>
            <w:shd w:val="clear" w:color="auto" w:fill="FFFFFF"/>
            <w:lang w:val="uk-UA"/>
          </w:rPr>
          <w:t>http://reyestr.court.gov.ua/Review/19722569</w:t>
        </w:r>
      </w:hyperlink>
      <w:r w:rsidRPr="006D0281">
        <w:rPr>
          <w:iCs/>
          <w:sz w:val="28"/>
          <w:szCs w:val="28"/>
          <w:shd w:val="clear" w:color="auto" w:fill="FFFFFF"/>
          <w:lang w:val="uk-UA"/>
        </w:rPr>
        <w:t>) позовом ОСОБА_1 до відділу освіти Волноваської РДА, Волноваського ліцею Волноваської районної ради про визнання дій неправомірними, надання щорічної відпустки та відшкодування моральної шкоди.</w:t>
      </w:r>
    </w:p>
    <w:p w:rsidR="00317039" w:rsidRPr="006D0281" w:rsidRDefault="001F320C" w:rsidP="00454F21">
      <w:pPr>
        <w:spacing w:line="360" w:lineRule="auto"/>
        <w:jc w:val="both"/>
        <w:rPr>
          <w:iCs/>
          <w:sz w:val="28"/>
          <w:szCs w:val="28"/>
          <w:shd w:val="clear" w:color="auto" w:fill="FFFFFF"/>
          <w:lang w:val="uk-UA"/>
        </w:rPr>
      </w:pPr>
      <w:r w:rsidRPr="006D0281">
        <w:rPr>
          <w:iCs/>
          <w:sz w:val="28"/>
          <w:szCs w:val="28"/>
          <w:shd w:val="clear" w:color="auto" w:fill="FFFFFF"/>
          <w:lang w:val="uk-UA"/>
        </w:rPr>
        <w:t>На підставі ст.ст. 74, 237-1 КЗпП України, ст.ст.10, 11 Закону України «Про відпустки», ст.ст. 10, 11, 57, 64, 88, 209, 212-215, 218 ЦПК України, керуючись суд В задоволенні позову ОСОБА_1 до відділу освіти Волноваської РДА, Волноваського ліцею Волноваської районної ради про визнання дій неправомірними, надання щорічної відпустки у зручний для неї час та відшкодування моральної шкоди відмовити за необґрунтованістю.</w:t>
      </w:r>
    </w:p>
    <w:p w:rsidR="00317039" w:rsidRPr="006D0281" w:rsidRDefault="001F320C" w:rsidP="00613703">
      <w:pPr>
        <w:pStyle w:val="a3"/>
        <w:numPr>
          <w:ilvl w:val="0"/>
          <w:numId w:val="15"/>
        </w:numPr>
        <w:spacing w:before="100" w:beforeAutospacing="1" w:after="100" w:afterAutospacing="1" w:line="360" w:lineRule="auto"/>
        <w:jc w:val="both"/>
        <w:rPr>
          <w:bCs/>
          <w:sz w:val="28"/>
          <w:szCs w:val="28"/>
          <w:lang w:val="uk-UA"/>
        </w:rPr>
      </w:pPr>
      <w:r w:rsidRPr="006D0281">
        <w:rPr>
          <w:bCs/>
          <w:sz w:val="28"/>
          <w:szCs w:val="28"/>
          <w:lang w:val="uk-UA"/>
        </w:rPr>
        <w:t xml:space="preserve">Відповідно до рішення </w:t>
      </w:r>
      <w:r w:rsidRPr="006D0281">
        <w:rPr>
          <w:bCs/>
          <w:sz w:val="28"/>
          <w:szCs w:val="28"/>
        </w:rPr>
        <w:t>Автозаводського районного суд</w:t>
      </w:r>
      <w:r w:rsidRPr="006D0281">
        <w:rPr>
          <w:bCs/>
          <w:sz w:val="28"/>
          <w:szCs w:val="28"/>
          <w:lang w:val="uk-UA"/>
        </w:rPr>
        <w:t>у</w:t>
      </w:r>
      <w:r w:rsidRPr="006D0281">
        <w:rPr>
          <w:bCs/>
          <w:sz w:val="28"/>
          <w:szCs w:val="28"/>
        </w:rPr>
        <w:t xml:space="preserve"> м. Кременчука Полтавської області</w:t>
      </w:r>
      <w:r w:rsidRPr="006D0281">
        <w:rPr>
          <w:bCs/>
          <w:sz w:val="28"/>
          <w:szCs w:val="28"/>
          <w:lang w:val="uk-UA"/>
        </w:rPr>
        <w:t xml:space="preserve">  від 25 березня 2011 року по справі </w:t>
      </w:r>
      <w:r w:rsidRPr="006D0281">
        <w:rPr>
          <w:bCs/>
          <w:sz w:val="28"/>
          <w:szCs w:val="28"/>
        </w:rPr>
        <w:t>№ 2-227/11</w:t>
      </w:r>
      <w:r w:rsidRPr="006D0281">
        <w:rPr>
          <w:bCs/>
          <w:sz w:val="28"/>
          <w:szCs w:val="28"/>
          <w:lang w:val="uk-UA"/>
        </w:rPr>
        <w:t xml:space="preserve"> (</w:t>
      </w:r>
      <w:hyperlink r:id="rId21" w:history="1">
        <w:r w:rsidRPr="006D0281">
          <w:rPr>
            <w:rStyle w:val="a4"/>
            <w:bCs/>
            <w:sz w:val="28"/>
            <w:szCs w:val="28"/>
            <w:lang w:val="uk-UA"/>
          </w:rPr>
          <w:t>http://reyestr.court.gov.ua/Review/17983019</w:t>
        </w:r>
      </w:hyperlink>
      <w:r w:rsidRPr="006D0281">
        <w:rPr>
          <w:bCs/>
          <w:sz w:val="28"/>
          <w:szCs w:val="28"/>
          <w:lang w:val="uk-UA"/>
        </w:rPr>
        <w:t xml:space="preserve">) </w:t>
      </w:r>
      <w:r w:rsidRPr="006D0281">
        <w:rPr>
          <w:bCs/>
          <w:sz w:val="28"/>
          <w:szCs w:val="28"/>
        </w:rPr>
        <w:t>Позивач звернувся до суду з позовом до ПрАТ «Київстар»про визнання незаконними наказів про застосування стягнення у вигляді догани, звільнення у звязку зі скороченням штатів та поновлення на роботі</w:t>
      </w:r>
      <w:r w:rsidRPr="006D0281">
        <w:rPr>
          <w:bCs/>
          <w:sz w:val="28"/>
          <w:szCs w:val="28"/>
          <w:lang w:val="uk-UA"/>
        </w:rPr>
        <w:t>.</w:t>
      </w:r>
      <w:r w:rsidRPr="006D0281">
        <w:rPr>
          <w:bCs/>
          <w:sz w:val="28"/>
          <w:szCs w:val="28"/>
        </w:rPr>
        <w:t>Керуючись ст.ст. </w:t>
      </w:r>
      <w:hyperlink r:id="rId22" w:anchor="1770" w:tgtFrame="_blank" w:tooltip="Цивільний процесуальний кодекс України; нормативно-правовий акт № 1618-IV від 18.03.2004" w:history="1">
        <w:r w:rsidRPr="006D0281">
          <w:rPr>
            <w:rStyle w:val="a4"/>
            <w:bCs/>
            <w:sz w:val="28"/>
            <w:szCs w:val="28"/>
          </w:rPr>
          <w:t>14</w:t>
        </w:r>
      </w:hyperlink>
      <w:r w:rsidRPr="006D0281">
        <w:rPr>
          <w:bCs/>
          <w:sz w:val="28"/>
          <w:szCs w:val="28"/>
        </w:rPr>
        <w:t>, </w:t>
      </w:r>
      <w:hyperlink r:id="rId23" w:anchor="1787" w:tgtFrame="_blank" w:tooltip="Цивільний процесуальний кодекс України; нормативно-правовий акт № 1618-IV від 18.03.2004" w:history="1">
        <w:r w:rsidRPr="006D0281">
          <w:rPr>
            <w:rStyle w:val="a4"/>
            <w:bCs/>
            <w:sz w:val="28"/>
            <w:szCs w:val="28"/>
          </w:rPr>
          <w:t>27</w:t>
        </w:r>
      </w:hyperlink>
      <w:r w:rsidRPr="006D0281">
        <w:rPr>
          <w:bCs/>
          <w:sz w:val="28"/>
          <w:szCs w:val="28"/>
        </w:rPr>
        <w:t>, </w:t>
      </w:r>
      <w:hyperlink r:id="rId24" w:anchor="1819" w:tgtFrame="_blank" w:tooltip="Цивільний процесуальний кодекс України; нормативно-правовий акт № 1618-IV від 18.03.2004" w:history="1">
        <w:r w:rsidRPr="006D0281">
          <w:rPr>
            <w:rStyle w:val="a4"/>
            <w:bCs/>
            <w:sz w:val="28"/>
            <w:szCs w:val="28"/>
          </w:rPr>
          <w:t>57-59</w:t>
        </w:r>
      </w:hyperlink>
      <w:r w:rsidRPr="006D0281">
        <w:rPr>
          <w:bCs/>
          <w:sz w:val="28"/>
          <w:szCs w:val="28"/>
        </w:rPr>
        <w:t>, </w:t>
      </w:r>
      <w:hyperlink r:id="rId25" w:anchor="1822" w:tgtFrame="_blank" w:tooltip="Цивільний процесуальний кодекс України; нормативно-правовий акт № 1618-IV від 18.03.2004" w:history="1">
        <w:r w:rsidRPr="006D0281">
          <w:rPr>
            <w:rStyle w:val="a4"/>
            <w:bCs/>
            <w:sz w:val="28"/>
            <w:szCs w:val="28"/>
          </w:rPr>
          <w:t>60-61</w:t>
        </w:r>
      </w:hyperlink>
      <w:r w:rsidRPr="006D0281">
        <w:rPr>
          <w:bCs/>
          <w:sz w:val="28"/>
          <w:szCs w:val="28"/>
        </w:rPr>
        <w:t>, </w:t>
      </w:r>
      <w:hyperlink r:id="rId26" w:anchor="1853" w:tgtFrame="_blank" w:tooltip="Цивільний процесуальний кодекс України; нормативно-правовий акт № 1618-IV від 18.03.2004" w:history="1">
        <w:r w:rsidRPr="006D0281">
          <w:rPr>
            <w:rStyle w:val="a4"/>
            <w:bCs/>
            <w:sz w:val="28"/>
            <w:szCs w:val="28"/>
          </w:rPr>
          <w:t>88</w:t>
        </w:r>
      </w:hyperlink>
      <w:r w:rsidRPr="006D0281">
        <w:rPr>
          <w:bCs/>
          <w:sz w:val="28"/>
          <w:szCs w:val="28"/>
        </w:rPr>
        <w:t>,</w:t>
      </w:r>
      <w:hyperlink r:id="rId27" w:anchor="1983" w:tgtFrame="_blank" w:tooltip="Цивільний процесуальний кодекс України; нормативно-правовий акт № 1618-IV від 18.03.2004" w:history="1">
        <w:r w:rsidRPr="006D0281">
          <w:rPr>
            <w:rStyle w:val="a4"/>
            <w:bCs/>
            <w:sz w:val="28"/>
            <w:szCs w:val="28"/>
          </w:rPr>
          <w:t>208-209</w:t>
        </w:r>
      </w:hyperlink>
      <w:r w:rsidRPr="006D0281">
        <w:rPr>
          <w:bCs/>
          <w:sz w:val="28"/>
          <w:szCs w:val="28"/>
        </w:rPr>
        <w:t>,</w:t>
      </w:r>
      <w:hyperlink r:id="rId28" w:anchor="1987" w:tgtFrame="_blank" w:tooltip="Цивільний процесуальний кодекс України; нормативно-правовий акт № 1618-IV від 18.03.2004" w:history="1">
        <w:r w:rsidRPr="006D0281">
          <w:rPr>
            <w:rStyle w:val="a4"/>
            <w:bCs/>
            <w:sz w:val="28"/>
            <w:szCs w:val="28"/>
          </w:rPr>
          <w:t>212-215</w:t>
        </w:r>
      </w:hyperlink>
      <w:r w:rsidRPr="006D0281">
        <w:rPr>
          <w:bCs/>
          <w:sz w:val="28"/>
          <w:szCs w:val="28"/>
        </w:rPr>
        <w:t>, </w:t>
      </w:r>
      <w:hyperlink r:id="rId29" w:anchor="1993" w:tgtFrame="_blank" w:tooltip="Цивільний процесуальний кодекс України; нормативно-правовий акт № 1618-IV від 18.03.2004" w:history="1">
        <w:r w:rsidRPr="006D0281">
          <w:rPr>
            <w:rStyle w:val="a4"/>
            <w:bCs/>
            <w:sz w:val="28"/>
            <w:szCs w:val="28"/>
          </w:rPr>
          <w:t>218 ЦПК України</w:t>
        </w:r>
      </w:hyperlink>
      <w:r w:rsidRPr="006D0281">
        <w:rPr>
          <w:bCs/>
          <w:sz w:val="28"/>
          <w:szCs w:val="28"/>
        </w:rPr>
        <w:t>, </w:t>
      </w:r>
      <w:hyperlink r:id="rId30" w:anchor="1346" w:tgtFrame="_blank" w:tooltip="Кодекс законів про працю України" w:history="1">
        <w:r w:rsidRPr="006D0281">
          <w:rPr>
            <w:rStyle w:val="a4"/>
            <w:bCs/>
            <w:sz w:val="28"/>
            <w:szCs w:val="28"/>
          </w:rPr>
          <w:t>ст. 233 </w:t>
        </w:r>
      </w:hyperlink>
      <w:hyperlink r:id="rId31" w:anchor="1346" w:tgtFrame="_blank" w:tooltip="Кодекс законів про працю України" w:history="1">
        <w:r w:rsidRPr="006D0281">
          <w:rPr>
            <w:rStyle w:val="a4"/>
            <w:bCs/>
            <w:sz w:val="28"/>
            <w:szCs w:val="28"/>
          </w:rPr>
          <w:t>Кодексу законів про працю України</w:t>
        </w:r>
      </w:hyperlink>
      <w:r w:rsidRPr="006D0281">
        <w:rPr>
          <w:bCs/>
          <w:sz w:val="28"/>
          <w:szCs w:val="28"/>
        </w:rPr>
        <w:t> , суд, </w:t>
      </w:r>
      <w:hyperlink r:id="rId32" w:anchor="843308" w:tgtFrame="_blank" w:tooltip="Цивільний кодекс України; нормативно-правовий акт № 435-IV від 16.01.2003" w:history="1">
        <w:r w:rsidRPr="006D0281">
          <w:rPr>
            <w:rStyle w:val="a4"/>
            <w:bCs/>
            <w:sz w:val="28"/>
            <w:szCs w:val="28"/>
          </w:rPr>
          <w:t>ст. 267 Цивільного Кодексу України, -</w:t>
        </w:r>
      </w:hyperlink>
      <w:r w:rsidRPr="006D0281">
        <w:rPr>
          <w:bCs/>
          <w:sz w:val="28"/>
          <w:szCs w:val="28"/>
          <w:lang w:val="uk-UA"/>
        </w:rPr>
        <w:t xml:space="preserve"> </w:t>
      </w:r>
      <w:r w:rsidRPr="006D0281">
        <w:rPr>
          <w:bCs/>
          <w:sz w:val="28"/>
          <w:szCs w:val="28"/>
        </w:rPr>
        <w:t>в позові ОСОБА_1 до</w:t>
      </w:r>
      <w:r w:rsidR="00454F21" w:rsidRPr="006D0281">
        <w:rPr>
          <w:bCs/>
          <w:sz w:val="28"/>
          <w:szCs w:val="28"/>
        </w:rPr>
        <w:t xml:space="preserve"> </w:t>
      </w:r>
      <w:r w:rsidRPr="006D0281">
        <w:rPr>
          <w:bCs/>
          <w:sz w:val="28"/>
          <w:szCs w:val="28"/>
        </w:rPr>
        <w:t>ПрАТ</w:t>
      </w:r>
      <w:r w:rsidR="00454F21" w:rsidRPr="006D0281">
        <w:rPr>
          <w:bCs/>
          <w:sz w:val="28"/>
          <w:szCs w:val="28"/>
        </w:rPr>
        <w:t xml:space="preserve"> </w:t>
      </w:r>
      <w:r w:rsidRPr="006D0281">
        <w:rPr>
          <w:bCs/>
          <w:sz w:val="28"/>
          <w:szCs w:val="28"/>
        </w:rPr>
        <w:t>«Київстар»про визнання незаконними наказів про застосування стягнення у вигляді догани, звільнення у звязку зі скороченням штатів та поновлення на роботі відмовити</w:t>
      </w:r>
      <w:r w:rsidRPr="006D0281">
        <w:rPr>
          <w:bCs/>
          <w:sz w:val="28"/>
          <w:szCs w:val="28"/>
          <w:lang w:val="uk-UA"/>
        </w:rPr>
        <w:t>.</w:t>
      </w:r>
    </w:p>
    <w:p w:rsidR="00613703" w:rsidRPr="006D0281" w:rsidRDefault="001F320C" w:rsidP="00454F21">
      <w:pPr>
        <w:pStyle w:val="a3"/>
        <w:numPr>
          <w:ilvl w:val="0"/>
          <w:numId w:val="15"/>
        </w:numPr>
        <w:spacing w:before="100" w:beforeAutospacing="1" w:after="100" w:afterAutospacing="1" w:line="360" w:lineRule="auto"/>
        <w:jc w:val="both"/>
        <w:rPr>
          <w:bCs/>
          <w:iCs/>
          <w:sz w:val="28"/>
          <w:szCs w:val="28"/>
        </w:rPr>
      </w:pPr>
      <w:r w:rsidRPr="006D0281">
        <w:rPr>
          <w:bCs/>
          <w:sz w:val="28"/>
          <w:szCs w:val="28"/>
          <w:lang w:val="uk-UA"/>
        </w:rPr>
        <w:t xml:space="preserve">Відповідно до рішення </w:t>
      </w:r>
      <w:r w:rsidRPr="006D0281">
        <w:rPr>
          <w:bCs/>
          <w:sz w:val="28"/>
          <w:szCs w:val="28"/>
        </w:rPr>
        <w:t>Ленінського районного суд</w:t>
      </w:r>
      <w:r w:rsidRPr="006D0281">
        <w:rPr>
          <w:bCs/>
          <w:sz w:val="28"/>
          <w:szCs w:val="28"/>
          <w:lang w:val="uk-UA"/>
        </w:rPr>
        <w:t>у</w:t>
      </w:r>
      <w:r w:rsidRPr="006D0281">
        <w:rPr>
          <w:bCs/>
          <w:sz w:val="28"/>
          <w:szCs w:val="28"/>
        </w:rPr>
        <w:t xml:space="preserve"> м. Харкова</w:t>
      </w:r>
      <w:r w:rsidRPr="006D0281">
        <w:rPr>
          <w:bCs/>
          <w:sz w:val="28"/>
          <w:szCs w:val="28"/>
          <w:lang w:val="uk-UA"/>
        </w:rPr>
        <w:t xml:space="preserve"> від 23 квітня 2015 року по справі №</w:t>
      </w:r>
      <w:r w:rsidRPr="006D0281">
        <w:rPr>
          <w:b/>
          <w:bCs/>
          <w:i/>
          <w:iCs/>
          <w:color w:val="000000"/>
          <w:sz w:val="28"/>
          <w:szCs w:val="28"/>
        </w:rPr>
        <w:t xml:space="preserve"> </w:t>
      </w:r>
      <w:r w:rsidRPr="006D0281">
        <w:rPr>
          <w:bCs/>
          <w:iCs/>
          <w:sz w:val="28"/>
          <w:szCs w:val="28"/>
        </w:rPr>
        <w:t>642/1541/15</w:t>
      </w:r>
      <w:r w:rsidRPr="006D0281">
        <w:rPr>
          <w:bCs/>
          <w:iCs/>
          <w:sz w:val="28"/>
          <w:szCs w:val="28"/>
          <w:lang w:val="uk-UA"/>
        </w:rPr>
        <w:t xml:space="preserve"> </w:t>
      </w:r>
      <w:r w:rsidRPr="006D0281">
        <w:rPr>
          <w:bCs/>
          <w:iCs/>
          <w:sz w:val="28"/>
          <w:szCs w:val="28"/>
          <w:lang w:val="uk-UA"/>
        </w:rPr>
        <w:lastRenderedPageBreak/>
        <w:t>(</w:t>
      </w:r>
      <w:hyperlink r:id="rId33" w:history="1">
        <w:r w:rsidRPr="006D0281">
          <w:rPr>
            <w:rStyle w:val="a4"/>
            <w:bCs/>
            <w:iCs/>
            <w:sz w:val="28"/>
            <w:szCs w:val="28"/>
            <w:lang w:val="uk-UA"/>
          </w:rPr>
          <w:t>http://reyestr.court.gov.ua/Review/43864030</w:t>
        </w:r>
      </w:hyperlink>
      <w:r w:rsidRPr="006D0281">
        <w:rPr>
          <w:bCs/>
          <w:iCs/>
          <w:sz w:val="28"/>
          <w:szCs w:val="28"/>
          <w:lang w:val="uk-UA"/>
        </w:rPr>
        <w:t xml:space="preserve">) </w:t>
      </w:r>
      <w:r w:rsidRPr="006D0281">
        <w:rPr>
          <w:bCs/>
          <w:iCs/>
          <w:sz w:val="28"/>
          <w:szCs w:val="28"/>
        </w:rPr>
        <w:t>Позивач звернувся до суду з позовом до ДП «Південна залізниця», в якому просив суд визнати незаконним та скасувати наказ по відокремленому підрозділу «Вагонне депо Основа» ДП «Південна залізниця» від 22.12.2014 року №98-з/с про оголошення догани.</w:t>
      </w:r>
    </w:p>
    <w:p w:rsidR="00317039" w:rsidRPr="006D0281" w:rsidRDefault="001F320C" w:rsidP="00613703">
      <w:pPr>
        <w:pStyle w:val="a3"/>
        <w:spacing w:before="100" w:beforeAutospacing="1" w:after="100" w:afterAutospacing="1" w:line="360" w:lineRule="auto"/>
        <w:ind w:left="360"/>
        <w:jc w:val="both"/>
        <w:rPr>
          <w:bCs/>
          <w:iCs/>
          <w:sz w:val="28"/>
          <w:szCs w:val="28"/>
        </w:rPr>
      </w:pPr>
      <w:r w:rsidRPr="006D0281">
        <w:rPr>
          <w:bCs/>
          <w:sz w:val="28"/>
          <w:szCs w:val="28"/>
        </w:rPr>
        <w:t>Керуючись ст. ст. </w:t>
      </w:r>
      <w:hyperlink r:id="rId34" w:anchor="1766" w:tgtFrame="_blank" w:tooltip="Цивільний процесуальний кодекс України; нормативно-правовий акт № 1618-IV від 18.03.2004" w:history="1">
        <w:r w:rsidRPr="006D0281">
          <w:rPr>
            <w:rStyle w:val="a4"/>
            <w:bCs/>
            <w:sz w:val="28"/>
            <w:szCs w:val="28"/>
          </w:rPr>
          <w:t>10</w:t>
        </w:r>
      </w:hyperlink>
      <w:r w:rsidRPr="006D0281">
        <w:rPr>
          <w:bCs/>
          <w:sz w:val="28"/>
          <w:szCs w:val="28"/>
        </w:rPr>
        <w:t>, </w:t>
      </w:r>
      <w:hyperlink r:id="rId35" w:anchor="1767" w:tgtFrame="_blank" w:tooltip="Цивільний процесуальний кодекс України; нормативно-правовий акт № 1618-IV від 18.03.2004" w:history="1">
        <w:r w:rsidRPr="006D0281">
          <w:rPr>
            <w:rStyle w:val="a4"/>
            <w:bCs/>
            <w:sz w:val="28"/>
            <w:szCs w:val="28"/>
          </w:rPr>
          <w:t>11</w:t>
        </w:r>
      </w:hyperlink>
      <w:r w:rsidRPr="006D0281">
        <w:rPr>
          <w:bCs/>
          <w:sz w:val="28"/>
          <w:szCs w:val="28"/>
        </w:rPr>
        <w:t>, </w:t>
      </w:r>
      <w:hyperlink r:id="rId36" w:anchor="1819" w:tgtFrame="_blank" w:tooltip="Цивільний процесуальний кодекс України; нормативно-правовий акт № 1618-IV від 18.03.2004" w:history="1">
        <w:r w:rsidRPr="006D0281">
          <w:rPr>
            <w:rStyle w:val="a4"/>
            <w:bCs/>
            <w:sz w:val="28"/>
            <w:szCs w:val="28"/>
          </w:rPr>
          <w:t>57</w:t>
        </w:r>
      </w:hyperlink>
      <w:r w:rsidRPr="006D0281">
        <w:rPr>
          <w:bCs/>
          <w:sz w:val="28"/>
          <w:szCs w:val="28"/>
        </w:rPr>
        <w:t>, </w:t>
      </w:r>
      <w:hyperlink r:id="rId37" w:anchor="1822" w:tgtFrame="_blank" w:tooltip="Цивільний процесуальний кодекс України; нормативно-правовий акт № 1618-IV від 18.03.2004" w:history="1">
        <w:r w:rsidRPr="006D0281">
          <w:rPr>
            <w:rStyle w:val="a4"/>
            <w:bCs/>
            <w:sz w:val="28"/>
            <w:szCs w:val="28"/>
          </w:rPr>
          <w:t>60</w:t>
        </w:r>
      </w:hyperlink>
      <w:r w:rsidRPr="006D0281">
        <w:rPr>
          <w:bCs/>
          <w:sz w:val="28"/>
          <w:szCs w:val="28"/>
        </w:rPr>
        <w:t>, </w:t>
      </w:r>
      <w:hyperlink r:id="rId38" w:anchor="1823" w:tgtFrame="_blank" w:tooltip="Цивільний процесуальний кодекс України; нормативно-правовий акт № 1618-IV від 18.03.2004" w:history="1">
        <w:r w:rsidRPr="006D0281">
          <w:rPr>
            <w:rStyle w:val="a4"/>
            <w:bCs/>
            <w:sz w:val="28"/>
            <w:szCs w:val="28"/>
          </w:rPr>
          <w:t>61</w:t>
        </w:r>
      </w:hyperlink>
      <w:r w:rsidRPr="006D0281">
        <w:rPr>
          <w:bCs/>
          <w:sz w:val="28"/>
          <w:szCs w:val="28"/>
        </w:rPr>
        <w:t>, </w:t>
      </w:r>
      <w:hyperlink r:id="rId39" w:anchor="1983" w:tgtFrame="_blank" w:tooltip="Цивільний процесуальний кодекс України; нормативно-правовий акт № 1618-IV від 18.03.2004" w:history="1">
        <w:r w:rsidRPr="006D0281">
          <w:rPr>
            <w:rStyle w:val="a4"/>
            <w:bCs/>
            <w:sz w:val="28"/>
            <w:szCs w:val="28"/>
          </w:rPr>
          <w:t>208</w:t>
        </w:r>
      </w:hyperlink>
      <w:r w:rsidRPr="006D0281">
        <w:rPr>
          <w:bCs/>
          <w:sz w:val="28"/>
          <w:szCs w:val="28"/>
        </w:rPr>
        <w:t>, </w:t>
      </w:r>
      <w:hyperlink r:id="rId40" w:anchor="1984" w:tgtFrame="_blank" w:tooltip="Цивільний процесуальний кодекс України; нормативно-правовий акт № 1618-IV від 18.03.2004" w:history="1">
        <w:r w:rsidRPr="006D0281">
          <w:rPr>
            <w:rStyle w:val="a4"/>
            <w:bCs/>
            <w:sz w:val="28"/>
            <w:szCs w:val="28"/>
          </w:rPr>
          <w:t>209</w:t>
        </w:r>
      </w:hyperlink>
      <w:r w:rsidRPr="006D0281">
        <w:rPr>
          <w:bCs/>
          <w:sz w:val="28"/>
          <w:szCs w:val="28"/>
        </w:rPr>
        <w:t>, </w:t>
      </w:r>
      <w:hyperlink r:id="rId41" w:anchor="1987" w:tgtFrame="_blank" w:tooltip="Цивільний процесуальний кодекс України; нормативно-правовий акт № 1618-IV від 18.03.2004" w:history="1">
        <w:r w:rsidRPr="006D0281">
          <w:rPr>
            <w:rStyle w:val="a4"/>
            <w:bCs/>
            <w:sz w:val="28"/>
            <w:szCs w:val="28"/>
          </w:rPr>
          <w:t>212</w:t>
        </w:r>
      </w:hyperlink>
      <w:r w:rsidRPr="006D0281">
        <w:rPr>
          <w:bCs/>
          <w:sz w:val="28"/>
          <w:szCs w:val="28"/>
        </w:rPr>
        <w:t> </w:t>
      </w:r>
      <w:hyperlink r:id="rId42" w:anchor="1990" w:tgtFrame="_blank" w:tooltip="Цивільний процесуальний кодекс України; нормативно-правовий акт № 1618-IV від 18.03.2004" w:history="1">
        <w:r w:rsidRPr="006D0281">
          <w:rPr>
            <w:rStyle w:val="a4"/>
            <w:bCs/>
            <w:sz w:val="28"/>
            <w:szCs w:val="28"/>
          </w:rPr>
          <w:t>215 ЦПК України</w:t>
        </w:r>
      </w:hyperlink>
      <w:r w:rsidRPr="006D0281">
        <w:rPr>
          <w:bCs/>
          <w:sz w:val="28"/>
          <w:szCs w:val="28"/>
        </w:rPr>
        <w:t>, ст.</w:t>
      </w:r>
      <w:hyperlink r:id="rId43" w:anchor="860" w:tgtFrame="_blank" w:tooltip="Кодекс законів про працю України" w:history="1">
        <w:r w:rsidRPr="006D0281">
          <w:rPr>
            <w:rStyle w:val="a4"/>
            <w:bCs/>
            <w:sz w:val="28"/>
            <w:szCs w:val="28"/>
          </w:rPr>
          <w:t>ст. 139-142 КЗпП України</w:t>
        </w:r>
      </w:hyperlink>
      <w:r w:rsidRPr="006D0281">
        <w:rPr>
          <w:bCs/>
          <w:sz w:val="28"/>
          <w:szCs w:val="28"/>
        </w:rPr>
        <w:t>, суд -</w:t>
      </w:r>
      <w:r w:rsidRPr="006D0281">
        <w:rPr>
          <w:bCs/>
          <w:sz w:val="28"/>
          <w:szCs w:val="28"/>
          <w:lang w:val="uk-UA"/>
        </w:rPr>
        <w:t xml:space="preserve"> </w:t>
      </w:r>
      <w:r w:rsidRPr="006D0281">
        <w:rPr>
          <w:bCs/>
          <w:sz w:val="28"/>
          <w:szCs w:val="28"/>
        </w:rPr>
        <w:t>позов ОСОБА_1 до Державного підприємства «Південна залізниця» в особі відокремленого підрозділу «Вагонне депо Основа» про визнання незаконним та скасування наказу про притягнення до дисциплінарної відповідальності залишити без задоволення.</w:t>
      </w:r>
    </w:p>
    <w:p w:rsidR="00317039" w:rsidRPr="006D0281" w:rsidRDefault="001F320C" w:rsidP="00454F21">
      <w:pPr>
        <w:pStyle w:val="a3"/>
        <w:numPr>
          <w:ilvl w:val="0"/>
          <w:numId w:val="15"/>
        </w:numPr>
        <w:spacing w:before="100" w:beforeAutospacing="1" w:after="100" w:afterAutospacing="1" w:line="360" w:lineRule="auto"/>
        <w:jc w:val="both"/>
        <w:rPr>
          <w:bCs/>
          <w:sz w:val="28"/>
          <w:szCs w:val="28"/>
        </w:rPr>
      </w:pPr>
      <w:r w:rsidRPr="006D0281">
        <w:rPr>
          <w:bCs/>
          <w:sz w:val="28"/>
          <w:szCs w:val="28"/>
          <w:lang w:val="uk-UA"/>
        </w:rPr>
        <w:t xml:space="preserve">Відповідно до рішення </w:t>
      </w:r>
      <w:r w:rsidRPr="006D0281">
        <w:rPr>
          <w:bCs/>
          <w:sz w:val="28"/>
          <w:szCs w:val="28"/>
        </w:rPr>
        <w:t>Коломийського міськрайонного суд</w:t>
      </w:r>
      <w:r w:rsidRPr="006D0281">
        <w:rPr>
          <w:bCs/>
          <w:sz w:val="28"/>
          <w:szCs w:val="28"/>
          <w:lang w:val="uk-UA"/>
        </w:rPr>
        <w:t>у</w:t>
      </w:r>
      <w:r w:rsidRPr="006D0281">
        <w:rPr>
          <w:bCs/>
          <w:sz w:val="28"/>
          <w:szCs w:val="28"/>
        </w:rPr>
        <w:t>  Івано - Франківської області</w:t>
      </w:r>
      <w:r w:rsidRPr="006D0281">
        <w:rPr>
          <w:bCs/>
          <w:sz w:val="28"/>
          <w:szCs w:val="28"/>
          <w:lang w:val="uk-UA"/>
        </w:rPr>
        <w:t xml:space="preserve"> від 25 червня 2018 року по справі №</w:t>
      </w:r>
      <w:r w:rsidRPr="006D0281">
        <w:rPr>
          <w:color w:val="000000"/>
          <w:sz w:val="28"/>
          <w:szCs w:val="28"/>
        </w:rPr>
        <w:t xml:space="preserve"> </w:t>
      </w:r>
      <w:r w:rsidRPr="006D0281">
        <w:rPr>
          <w:bCs/>
          <w:sz w:val="28"/>
          <w:szCs w:val="28"/>
        </w:rPr>
        <w:t>346/5496/17</w:t>
      </w:r>
      <w:r w:rsidRPr="006D0281">
        <w:rPr>
          <w:bCs/>
          <w:sz w:val="28"/>
          <w:szCs w:val="28"/>
          <w:lang w:val="uk-UA"/>
        </w:rPr>
        <w:t xml:space="preserve"> (</w:t>
      </w:r>
      <w:hyperlink r:id="rId44" w:history="1">
        <w:r w:rsidRPr="006D0281">
          <w:rPr>
            <w:rStyle w:val="a4"/>
            <w:bCs/>
            <w:sz w:val="28"/>
            <w:szCs w:val="28"/>
            <w:lang w:val="uk-UA"/>
          </w:rPr>
          <w:t>http://reyestr.court.gov.ua/Review/75028524</w:t>
        </w:r>
      </w:hyperlink>
      <w:r w:rsidRPr="006D0281">
        <w:rPr>
          <w:bCs/>
          <w:sz w:val="28"/>
          <w:szCs w:val="28"/>
          <w:lang w:val="uk-UA"/>
        </w:rPr>
        <w:t xml:space="preserve">) </w:t>
      </w:r>
      <w:r w:rsidRPr="006D0281">
        <w:rPr>
          <w:bCs/>
          <w:sz w:val="28"/>
          <w:szCs w:val="28"/>
        </w:rPr>
        <w:t>Позивач, підтримавши заявлені вимоги в судовому засіданні, посилається на те, що з 03 травня 2012 року працює завідувачем дошкільного навчального закладу № 21 «Пролісок», що у м. Коломиї.Наказом № 389 від 23 листопада 2017 року начальника управління освіти Коломийської міської ради їй оголошено догану за порушення трудової дисципліни неналежне виконання посадових обов</w:t>
      </w:r>
      <w:r w:rsidRPr="006D0281">
        <w:rPr>
          <w:bCs/>
          <w:sz w:val="28"/>
          <w:szCs w:val="28"/>
          <w:lang w:val="uk-UA"/>
        </w:rPr>
        <w:t>’</w:t>
      </w:r>
      <w:r w:rsidRPr="006D0281">
        <w:rPr>
          <w:bCs/>
          <w:sz w:val="28"/>
          <w:szCs w:val="28"/>
        </w:rPr>
        <w:t>язків.На підставі наведеного та ст.ст.</w:t>
      </w:r>
      <w:hyperlink r:id="rId45" w:anchor="860" w:tgtFrame="_blank" w:tooltip="Кодекс законів про працю України" w:history="1">
        <w:r w:rsidRPr="006D0281">
          <w:rPr>
            <w:rStyle w:val="a4"/>
            <w:bCs/>
            <w:sz w:val="28"/>
            <w:szCs w:val="28"/>
          </w:rPr>
          <w:t>139</w:t>
        </w:r>
      </w:hyperlink>
      <w:r w:rsidRPr="006D0281">
        <w:rPr>
          <w:bCs/>
          <w:sz w:val="28"/>
          <w:szCs w:val="28"/>
        </w:rPr>
        <w:t>, </w:t>
      </w:r>
      <w:hyperlink r:id="rId46" w:anchor="863" w:tgtFrame="_blank" w:tooltip="Кодекс законів про працю України" w:history="1">
        <w:r w:rsidRPr="006D0281">
          <w:rPr>
            <w:rStyle w:val="a4"/>
            <w:bCs/>
            <w:sz w:val="28"/>
            <w:szCs w:val="28"/>
          </w:rPr>
          <w:t>140</w:t>
        </w:r>
      </w:hyperlink>
      <w:r w:rsidRPr="006D0281">
        <w:rPr>
          <w:bCs/>
          <w:sz w:val="28"/>
          <w:szCs w:val="28"/>
        </w:rPr>
        <w:t>, </w:t>
      </w:r>
      <w:hyperlink r:id="rId47" w:anchor="869" w:tgtFrame="_blank" w:tooltip="Кодекс законів про працю України" w:history="1">
        <w:r w:rsidRPr="006D0281">
          <w:rPr>
            <w:rStyle w:val="a4"/>
            <w:bCs/>
            <w:sz w:val="28"/>
            <w:szCs w:val="28"/>
          </w:rPr>
          <w:t>142</w:t>
        </w:r>
      </w:hyperlink>
      <w:r w:rsidRPr="006D0281">
        <w:rPr>
          <w:bCs/>
          <w:sz w:val="28"/>
          <w:szCs w:val="28"/>
        </w:rPr>
        <w:t>, </w:t>
      </w:r>
      <w:hyperlink r:id="rId48" w:anchor="884" w:tgtFrame="_blank" w:tooltip="Кодекс законів про працю України" w:history="1">
        <w:r w:rsidRPr="006D0281">
          <w:rPr>
            <w:rStyle w:val="a4"/>
            <w:bCs/>
            <w:sz w:val="28"/>
            <w:szCs w:val="28"/>
          </w:rPr>
          <w:t>147</w:t>
        </w:r>
      </w:hyperlink>
      <w:r w:rsidRPr="006D0281">
        <w:rPr>
          <w:bCs/>
          <w:sz w:val="28"/>
          <w:szCs w:val="28"/>
        </w:rPr>
        <w:t>, </w:t>
      </w:r>
      <w:hyperlink r:id="rId49" w:anchor="898" w:tgtFrame="_blank" w:tooltip="Кодекс законів про працю України" w:history="1">
        <w:r w:rsidRPr="006D0281">
          <w:rPr>
            <w:rStyle w:val="a4"/>
            <w:bCs/>
            <w:sz w:val="28"/>
            <w:szCs w:val="28"/>
          </w:rPr>
          <w:t>149 КЗпП України</w:t>
        </w:r>
      </w:hyperlink>
      <w:r w:rsidRPr="006D0281">
        <w:rPr>
          <w:bCs/>
          <w:sz w:val="28"/>
          <w:szCs w:val="28"/>
        </w:rPr>
        <w:t>, керуючись ст.ст. </w:t>
      </w:r>
      <w:hyperlink r:id="rId50" w:anchor="8349" w:tgtFrame="_blank" w:tooltip="Цивільний процесуальний кодекс України (ред. з 15.12.2017); нормативно-правовий акт № 1618-IV від 18.03.2004" w:history="1">
        <w:r w:rsidRPr="006D0281">
          <w:rPr>
            <w:rStyle w:val="a4"/>
            <w:bCs/>
            <w:sz w:val="28"/>
            <w:szCs w:val="28"/>
          </w:rPr>
          <w:t>141</w:t>
        </w:r>
      </w:hyperlink>
      <w:r w:rsidRPr="006D0281">
        <w:rPr>
          <w:bCs/>
          <w:sz w:val="28"/>
          <w:szCs w:val="28"/>
        </w:rPr>
        <w:t>, </w:t>
      </w:r>
      <w:hyperlink r:id="rId51" w:anchor="9297" w:tgtFrame="_blank" w:tooltip="Цивільний процесуальний кодекс України (ред. з 15.12.2017); нормативно-правовий акт № 1618-IV від 18.03.2004" w:history="1">
        <w:r w:rsidRPr="006D0281">
          <w:rPr>
            <w:rStyle w:val="a4"/>
            <w:bCs/>
            <w:sz w:val="28"/>
            <w:szCs w:val="28"/>
          </w:rPr>
          <w:t>259</w:t>
        </w:r>
      </w:hyperlink>
      <w:r w:rsidRPr="006D0281">
        <w:rPr>
          <w:bCs/>
          <w:sz w:val="28"/>
          <w:szCs w:val="28"/>
        </w:rPr>
        <w:t>, </w:t>
      </w:r>
      <w:hyperlink r:id="rId52" w:anchor="9337" w:tgtFrame="_blank" w:tooltip="Цивільний процесуальний кодекс України (ред. з 15.12.2017); нормативно-правовий акт № 1618-IV від 18.03.2004" w:history="1">
        <w:r w:rsidRPr="006D0281">
          <w:rPr>
            <w:rStyle w:val="a4"/>
            <w:bCs/>
            <w:sz w:val="28"/>
            <w:szCs w:val="28"/>
          </w:rPr>
          <w:t>263-265</w:t>
        </w:r>
      </w:hyperlink>
      <w:r w:rsidRPr="006D0281">
        <w:rPr>
          <w:bCs/>
          <w:sz w:val="28"/>
          <w:szCs w:val="28"/>
        </w:rPr>
        <w:t>, </w:t>
      </w:r>
      <w:hyperlink r:id="rId53" w:anchor="9456" w:tgtFrame="_blank" w:tooltip="Цивільний процесуальний кодекс України (ред. з 15.12.2017); нормативно-правовий акт № 1618-IV від 18.03.2004" w:history="1">
        <w:r w:rsidRPr="006D0281">
          <w:rPr>
            <w:rStyle w:val="a4"/>
            <w:bCs/>
            <w:sz w:val="28"/>
            <w:szCs w:val="28"/>
          </w:rPr>
          <w:t>273 ЦПК України</w:t>
        </w:r>
      </w:hyperlink>
      <w:r w:rsidRPr="006D0281">
        <w:rPr>
          <w:bCs/>
          <w:sz w:val="28"/>
          <w:szCs w:val="28"/>
        </w:rPr>
        <w:t>, суд,-</w:t>
      </w:r>
      <w:r w:rsidRPr="006D0281">
        <w:rPr>
          <w:bCs/>
          <w:sz w:val="28"/>
          <w:szCs w:val="28"/>
          <w:lang w:val="uk-UA"/>
        </w:rPr>
        <w:t xml:space="preserve">  п</w:t>
      </w:r>
      <w:r w:rsidRPr="006D0281">
        <w:rPr>
          <w:bCs/>
          <w:sz w:val="28"/>
          <w:szCs w:val="28"/>
        </w:rPr>
        <w:t>озовну заяву ОСОБА_1 до управління освіти Коломийської міської ради в особі ОСОБА_3, про визнання незаконним та скасування наказу про притягнення до дисциплінарної відповідальності - задовольнити.</w:t>
      </w:r>
    </w:p>
    <w:p w:rsidR="00613703" w:rsidRPr="006D0281" w:rsidRDefault="001F320C" w:rsidP="00613703">
      <w:pPr>
        <w:pStyle w:val="a3"/>
        <w:numPr>
          <w:ilvl w:val="0"/>
          <w:numId w:val="15"/>
        </w:numPr>
        <w:spacing w:before="100" w:beforeAutospacing="1" w:after="100" w:afterAutospacing="1" w:line="360" w:lineRule="auto"/>
        <w:jc w:val="both"/>
        <w:rPr>
          <w:bCs/>
          <w:sz w:val="28"/>
          <w:szCs w:val="28"/>
        </w:rPr>
      </w:pPr>
      <w:r w:rsidRPr="006D0281">
        <w:rPr>
          <w:bCs/>
          <w:sz w:val="28"/>
          <w:szCs w:val="28"/>
          <w:lang w:val="uk-UA"/>
        </w:rPr>
        <w:t xml:space="preserve">Відповідно до рішення </w:t>
      </w:r>
      <w:r w:rsidRPr="006D0281">
        <w:rPr>
          <w:bCs/>
          <w:sz w:val="28"/>
          <w:szCs w:val="28"/>
        </w:rPr>
        <w:t>Жовтневого районного суд</w:t>
      </w:r>
      <w:r w:rsidRPr="006D0281">
        <w:rPr>
          <w:bCs/>
          <w:sz w:val="28"/>
          <w:szCs w:val="28"/>
          <w:lang w:val="uk-UA"/>
        </w:rPr>
        <w:t>а</w:t>
      </w:r>
      <w:r w:rsidRPr="006D0281">
        <w:rPr>
          <w:bCs/>
          <w:sz w:val="28"/>
          <w:szCs w:val="28"/>
        </w:rPr>
        <w:t xml:space="preserve"> м. Запоріжжя</w:t>
      </w:r>
      <w:r w:rsidRPr="006D0281">
        <w:rPr>
          <w:bCs/>
          <w:sz w:val="28"/>
          <w:szCs w:val="28"/>
          <w:lang w:val="uk-UA"/>
        </w:rPr>
        <w:t xml:space="preserve"> від 15 травня 2013 року по справі №</w:t>
      </w:r>
      <w:r w:rsidRPr="006D0281">
        <w:rPr>
          <w:color w:val="000000"/>
          <w:sz w:val="28"/>
          <w:szCs w:val="28"/>
        </w:rPr>
        <w:t xml:space="preserve"> </w:t>
      </w:r>
      <w:r w:rsidRPr="006D0281">
        <w:rPr>
          <w:bCs/>
          <w:sz w:val="28"/>
          <w:szCs w:val="28"/>
        </w:rPr>
        <w:t>331/3100/13-ц</w:t>
      </w:r>
      <w:r w:rsidRPr="006D0281">
        <w:rPr>
          <w:bCs/>
          <w:sz w:val="28"/>
          <w:szCs w:val="28"/>
          <w:lang w:val="uk-UA"/>
        </w:rPr>
        <w:t xml:space="preserve"> (</w:t>
      </w:r>
      <w:hyperlink r:id="rId54" w:history="1">
        <w:r w:rsidRPr="006D0281">
          <w:rPr>
            <w:rStyle w:val="a4"/>
            <w:bCs/>
            <w:sz w:val="28"/>
            <w:szCs w:val="28"/>
            <w:lang w:val="uk-UA"/>
          </w:rPr>
          <w:t>http://reyestr.court.gov.ua/Review/31216776</w:t>
        </w:r>
      </w:hyperlink>
      <w:r w:rsidRPr="006D0281">
        <w:rPr>
          <w:bCs/>
          <w:sz w:val="28"/>
          <w:szCs w:val="28"/>
          <w:lang w:val="uk-UA"/>
        </w:rPr>
        <w:t xml:space="preserve">) </w:t>
      </w:r>
      <w:r w:rsidRPr="006D0281">
        <w:rPr>
          <w:bCs/>
          <w:sz w:val="28"/>
          <w:szCs w:val="28"/>
        </w:rPr>
        <w:t>ОСОБА_1 до комунального закладу «Запорізький обласний центр охорони культурної спадщини» Запорізької обласної ради про скасування наказу про накладання дисциплінарного стягнення у виді догани.Керуючись ст..ст.</w:t>
      </w:r>
      <w:hyperlink r:id="rId55" w:anchor="1766" w:tgtFrame="_blank" w:tooltip="Цивільний процесуальний кодекс України; нормативно-правовий акт № 1618-IV від 18.03.2004" w:history="1">
        <w:r w:rsidRPr="006D0281">
          <w:rPr>
            <w:rStyle w:val="a4"/>
            <w:bCs/>
            <w:sz w:val="28"/>
            <w:szCs w:val="28"/>
          </w:rPr>
          <w:t>10</w:t>
        </w:r>
      </w:hyperlink>
      <w:r w:rsidRPr="006D0281">
        <w:rPr>
          <w:bCs/>
          <w:sz w:val="28"/>
          <w:szCs w:val="28"/>
        </w:rPr>
        <w:t>,</w:t>
      </w:r>
      <w:hyperlink r:id="rId56" w:anchor="1767" w:tgtFrame="_blank" w:tooltip="Цивільний процесуальний кодекс України; нормативно-правовий акт № 1618-IV від 18.03.2004" w:history="1">
        <w:r w:rsidRPr="006D0281">
          <w:rPr>
            <w:rStyle w:val="a4"/>
            <w:bCs/>
            <w:sz w:val="28"/>
            <w:szCs w:val="28"/>
          </w:rPr>
          <w:t>11</w:t>
        </w:r>
      </w:hyperlink>
      <w:r w:rsidRPr="006D0281">
        <w:rPr>
          <w:bCs/>
          <w:sz w:val="28"/>
          <w:szCs w:val="28"/>
        </w:rPr>
        <w:t>,</w:t>
      </w:r>
      <w:hyperlink r:id="rId57" w:anchor="1987" w:tgtFrame="_blank" w:tooltip="Цивільний процесуальний кодекс України; нормативно-правовий акт № 1618-IV від 18.03.2004" w:history="1">
        <w:r w:rsidRPr="006D0281">
          <w:rPr>
            <w:rStyle w:val="a4"/>
            <w:bCs/>
            <w:sz w:val="28"/>
            <w:szCs w:val="28"/>
          </w:rPr>
          <w:t>212-215 ЦПК України</w:t>
        </w:r>
      </w:hyperlink>
      <w:r w:rsidRPr="006D0281">
        <w:rPr>
          <w:bCs/>
          <w:sz w:val="28"/>
          <w:szCs w:val="28"/>
        </w:rPr>
        <w:t>, ст..ст.</w:t>
      </w:r>
      <w:hyperlink r:id="rId58" w:anchor="884" w:tgtFrame="_blank" w:tooltip="Кодекс законів про працю України" w:history="1">
        <w:r w:rsidRPr="006D0281">
          <w:rPr>
            <w:rStyle w:val="a4"/>
            <w:bCs/>
            <w:sz w:val="28"/>
            <w:szCs w:val="28"/>
          </w:rPr>
          <w:t>147</w:t>
        </w:r>
      </w:hyperlink>
      <w:r w:rsidRPr="006D0281">
        <w:rPr>
          <w:bCs/>
          <w:sz w:val="28"/>
          <w:szCs w:val="28"/>
        </w:rPr>
        <w:t>,</w:t>
      </w:r>
      <w:hyperlink r:id="rId59" w:anchor="1331" w:tgtFrame="_blank" w:tooltip="Кодекс законів про працю України" w:history="1">
        <w:r w:rsidRPr="006D0281">
          <w:rPr>
            <w:rStyle w:val="a4"/>
            <w:bCs/>
            <w:sz w:val="28"/>
            <w:szCs w:val="28"/>
          </w:rPr>
          <w:t>232 КзПП України</w:t>
        </w:r>
      </w:hyperlink>
      <w:r w:rsidRPr="006D0281">
        <w:rPr>
          <w:bCs/>
          <w:sz w:val="28"/>
          <w:szCs w:val="28"/>
        </w:rPr>
        <w:t>, суд, -</w:t>
      </w:r>
      <w:r w:rsidRPr="006D0281">
        <w:rPr>
          <w:bCs/>
          <w:sz w:val="28"/>
          <w:szCs w:val="28"/>
          <w:lang w:val="uk-UA"/>
        </w:rPr>
        <w:t xml:space="preserve"> позов задовольнив.</w:t>
      </w:r>
    </w:p>
    <w:p w:rsidR="00613703" w:rsidRPr="006D0281" w:rsidRDefault="001F320C" w:rsidP="00613703">
      <w:pPr>
        <w:pStyle w:val="a3"/>
        <w:numPr>
          <w:ilvl w:val="0"/>
          <w:numId w:val="15"/>
        </w:numPr>
        <w:spacing w:before="100" w:beforeAutospacing="1" w:after="100" w:afterAutospacing="1" w:line="360" w:lineRule="auto"/>
        <w:jc w:val="both"/>
        <w:rPr>
          <w:bCs/>
          <w:sz w:val="28"/>
          <w:szCs w:val="28"/>
        </w:rPr>
      </w:pPr>
      <w:r w:rsidRPr="006D0281">
        <w:rPr>
          <w:bCs/>
          <w:sz w:val="28"/>
          <w:szCs w:val="28"/>
          <w:lang w:val="uk-UA"/>
        </w:rPr>
        <w:lastRenderedPageBreak/>
        <w:t xml:space="preserve">Відповідно до рішення </w:t>
      </w:r>
      <w:r w:rsidRPr="006D0281">
        <w:rPr>
          <w:bCs/>
          <w:sz w:val="28"/>
          <w:szCs w:val="28"/>
        </w:rPr>
        <w:t>Марганецького міського суд</w:t>
      </w:r>
      <w:r w:rsidRPr="006D0281">
        <w:rPr>
          <w:bCs/>
          <w:sz w:val="28"/>
          <w:szCs w:val="28"/>
          <w:lang w:val="uk-UA"/>
        </w:rPr>
        <w:t>а</w:t>
      </w:r>
      <w:r w:rsidRPr="006D0281">
        <w:rPr>
          <w:bCs/>
          <w:sz w:val="28"/>
          <w:szCs w:val="28"/>
        </w:rPr>
        <w:t xml:space="preserve"> Дніпропетровської області </w:t>
      </w:r>
      <w:r w:rsidRPr="006D0281">
        <w:rPr>
          <w:bCs/>
          <w:sz w:val="28"/>
          <w:szCs w:val="28"/>
          <w:lang w:val="uk-UA"/>
        </w:rPr>
        <w:t xml:space="preserve">від 15 серпня 2016 року по справі </w:t>
      </w:r>
      <w:r w:rsidRPr="006D0281">
        <w:rPr>
          <w:bCs/>
          <w:sz w:val="28"/>
          <w:szCs w:val="28"/>
        </w:rPr>
        <w:t>№ 180/922/16-ц</w:t>
      </w:r>
      <w:r w:rsidRPr="006D0281">
        <w:rPr>
          <w:bCs/>
          <w:sz w:val="28"/>
          <w:szCs w:val="28"/>
          <w:lang w:val="uk-UA"/>
        </w:rPr>
        <w:t xml:space="preserve"> (</w:t>
      </w:r>
      <w:hyperlink r:id="rId60" w:history="1">
        <w:r w:rsidRPr="006D0281">
          <w:rPr>
            <w:rStyle w:val="a4"/>
            <w:bCs/>
            <w:sz w:val="28"/>
            <w:szCs w:val="28"/>
            <w:lang w:val="uk-UA"/>
          </w:rPr>
          <w:t>http://reyestr.court.gov.ua/Review/59855194</w:t>
        </w:r>
      </w:hyperlink>
      <w:r w:rsidRPr="006D0281">
        <w:rPr>
          <w:bCs/>
          <w:sz w:val="28"/>
          <w:szCs w:val="28"/>
          <w:lang w:val="uk-UA"/>
        </w:rPr>
        <w:t xml:space="preserve">) </w:t>
      </w:r>
      <w:r w:rsidRPr="006D0281">
        <w:rPr>
          <w:bCs/>
          <w:sz w:val="28"/>
          <w:szCs w:val="28"/>
        </w:rPr>
        <w:t>Позивач ОСОБА_1 звернулась до суду з позовом про визнання наказу про притягнення до дисциплінарної відповідальності та оголошення догани незаконним.</w:t>
      </w:r>
    </w:p>
    <w:p w:rsidR="00317039" w:rsidRPr="006D0281" w:rsidRDefault="001F320C" w:rsidP="00613703">
      <w:pPr>
        <w:pStyle w:val="a3"/>
        <w:spacing w:before="100" w:beforeAutospacing="1" w:after="100" w:afterAutospacing="1" w:line="360" w:lineRule="auto"/>
        <w:ind w:left="360"/>
        <w:jc w:val="both"/>
        <w:rPr>
          <w:bCs/>
          <w:sz w:val="28"/>
          <w:szCs w:val="28"/>
        </w:rPr>
      </w:pPr>
      <w:r w:rsidRPr="006D0281">
        <w:rPr>
          <w:bCs/>
          <w:sz w:val="28"/>
          <w:szCs w:val="28"/>
        </w:rPr>
        <w:t>Керуючись ст. ст. </w:t>
      </w:r>
      <w:hyperlink r:id="rId61" w:anchor="1819" w:tgtFrame="_blank" w:tooltip="Цивільний процесуальний кодекс України; нормативно-правовий акт № 1618-IV від 18.03.2004" w:history="1">
        <w:r w:rsidRPr="006D0281">
          <w:rPr>
            <w:rStyle w:val="a4"/>
            <w:bCs/>
            <w:sz w:val="28"/>
            <w:szCs w:val="28"/>
          </w:rPr>
          <w:t>57</w:t>
        </w:r>
      </w:hyperlink>
      <w:r w:rsidRPr="006D0281">
        <w:rPr>
          <w:bCs/>
          <w:sz w:val="28"/>
          <w:szCs w:val="28"/>
        </w:rPr>
        <w:t>, </w:t>
      </w:r>
      <w:hyperlink r:id="rId62" w:anchor="1820" w:tgtFrame="_blank" w:tooltip="Цивільний процесуальний кодекс України; нормативно-правовий акт № 1618-IV від 18.03.2004" w:history="1">
        <w:r w:rsidRPr="006D0281">
          <w:rPr>
            <w:rStyle w:val="a4"/>
            <w:bCs/>
            <w:sz w:val="28"/>
            <w:szCs w:val="28"/>
          </w:rPr>
          <w:t>58</w:t>
        </w:r>
      </w:hyperlink>
      <w:r w:rsidRPr="006D0281">
        <w:rPr>
          <w:bCs/>
          <w:sz w:val="28"/>
          <w:szCs w:val="28"/>
        </w:rPr>
        <w:t>, </w:t>
      </w:r>
      <w:hyperlink r:id="rId63" w:anchor="1821" w:tgtFrame="_blank" w:tooltip="Цивільний процесуальний кодекс України; нормативно-правовий акт № 1618-IV від 18.03.2004" w:history="1">
        <w:r w:rsidRPr="006D0281">
          <w:rPr>
            <w:rStyle w:val="a4"/>
            <w:bCs/>
            <w:sz w:val="28"/>
            <w:szCs w:val="28"/>
          </w:rPr>
          <w:t>59</w:t>
        </w:r>
      </w:hyperlink>
      <w:r w:rsidRPr="006D0281">
        <w:rPr>
          <w:bCs/>
          <w:sz w:val="28"/>
          <w:szCs w:val="28"/>
        </w:rPr>
        <w:t>, </w:t>
      </w:r>
      <w:hyperlink r:id="rId64" w:anchor="1822" w:tgtFrame="_blank" w:tooltip="Цивільний процесуальний кодекс України; нормативно-правовий акт № 1618-IV від 18.03.2004" w:history="1">
        <w:r w:rsidRPr="006D0281">
          <w:rPr>
            <w:rStyle w:val="a4"/>
            <w:bCs/>
            <w:sz w:val="28"/>
            <w:szCs w:val="28"/>
          </w:rPr>
          <w:t>60</w:t>
        </w:r>
      </w:hyperlink>
      <w:r w:rsidRPr="006D0281">
        <w:rPr>
          <w:bCs/>
          <w:sz w:val="28"/>
          <w:szCs w:val="28"/>
        </w:rPr>
        <w:t>, </w:t>
      </w:r>
      <w:hyperlink r:id="rId65" w:anchor="1984" w:tgtFrame="_blank" w:tooltip="Цивільний процесуальний кодекс України; нормативно-правовий акт № 1618-IV від 18.03.2004" w:history="1">
        <w:r w:rsidRPr="006D0281">
          <w:rPr>
            <w:rStyle w:val="a4"/>
            <w:bCs/>
            <w:sz w:val="28"/>
            <w:szCs w:val="28"/>
          </w:rPr>
          <w:t>209</w:t>
        </w:r>
      </w:hyperlink>
      <w:r w:rsidRPr="006D0281">
        <w:rPr>
          <w:bCs/>
          <w:sz w:val="28"/>
          <w:szCs w:val="28"/>
        </w:rPr>
        <w:t>,</w:t>
      </w:r>
      <w:hyperlink r:id="rId66" w:anchor="1987" w:tgtFrame="_blank" w:tooltip="Цивільний процесуальний кодекс України; нормативно-правовий акт № 1618-IV від 18.03.2004" w:history="1">
        <w:r w:rsidRPr="006D0281">
          <w:rPr>
            <w:rStyle w:val="a4"/>
            <w:bCs/>
            <w:sz w:val="28"/>
            <w:szCs w:val="28"/>
          </w:rPr>
          <w:t>212</w:t>
        </w:r>
      </w:hyperlink>
      <w:r w:rsidRPr="006D0281">
        <w:rPr>
          <w:bCs/>
          <w:sz w:val="28"/>
          <w:szCs w:val="28"/>
        </w:rPr>
        <w:t>, </w:t>
      </w:r>
      <w:hyperlink r:id="rId67" w:anchor="1989" w:tgtFrame="_blank" w:tooltip="Цивільний процесуальний кодекс України; нормативно-правовий акт № 1618-IV від 18.03.2004" w:history="1">
        <w:r w:rsidRPr="006D0281">
          <w:rPr>
            <w:rStyle w:val="a4"/>
            <w:bCs/>
            <w:sz w:val="28"/>
            <w:szCs w:val="28"/>
          </w:rPr>
          <w:t>214 ЦПК України</w:t>
        </w:r>
      </w:hyperlink>
      <w:r w:rsidRPr="006D0281">
        <w:rPr>
          <w:bCs/>
          <w:sz w:val="28"/>
          <w:szCs w:val="28"/>
        </w:rPr>
        <w:t>, суд</w:t>
      </w:r>
      <w:r w:rsidRPr="006D0281">
        <w:rPr>
          <w:bCs/>
          <w:sz w:val="28"/>
          <w:szCs w:val="28"/>
          <w:lang w:val="uk-UA"/>
        </w:rPr>
        <w:t xml:space="preserve"> </w:t>
      </w:r>
      <w:r w:rsidRPr="006D0281">
        <w:rPr>
          <w:bCs/>
          <w:sz w:val="28"/>
          <w:szCs w:val="28"/>
        </w:rPr>
        <w:t>Позов ОСОБА_1 задовольнив.</w:t>
      </w:r>
    </w:p>
    <w:p w:rsidR="00317039" w:rsidRPr="006D0281" w:rsidRDefault="00317039">
      <w:pPr>
        <w:spacing w:line="360" w:lineRule="auto"/>
        <w:ind w:left="1068"/>
        <w:jc w:val="both"/>
        <w:rPr>
          <w:iCs/>
          <w:sz w:val="28"/>
          <w:szCs w:val="28"/>
          <w:shd w:val="clear" w:color="auto" w:fill="FFFFFF"/>
          <w:lang w:val="uk-UA"/>
        </w:rPr>
      </w:pPr>
    </w:p>
    <w:p w:rsidR="00317039" w:rsidRPr="006D0281" w:rsidRDefault="00317039">
      <w:pPr>
        <w:pStyle w:val="a3"/>
        <w:spacing w:line="360" w:lineRule="auto"/>
        <w:ind w:left="1428" w:firstLine="696"/>
        <w:jc w:val="both"/>
        <w:rPr>
          <w:iCs/>
          <w:sz w:val="28"/>
          <w:szCs w:val="28"/>
          <w:shd w:val="clear" w:color="auto" w:fill="FFFFFF"/>
          <w:lang w:val="uk-UA"/>
        </w:rPr>
      </w:pPr>
    </w:p>
    <w:p w:rsidR="00317039" w:rsidRPr="006D0281" w:rsidRDefault="001F320C" w:rsidP="00613703">
      <w:pPr>
        <w:spacing w:after="160" w:line="259" w:lineRule="auto"/>
        <w:jc w:val="center"/>
        <w:rPr>
          <w:iCs/>
          <w:sz w:val="28"/>
          <w:szCs w:val="28"/>
          <w:shd w:val="clear" w:color="auto" w:fill="FFFFFF"/>
          <w:lang w:val="uk-UA"/>
        </w:rPr>
      </w:pPr>
      <w:r w:rsidRPr="006D0281">
        <w:rPr>
          <w:iCs/>
          <w:sz w:val="28"/>
          <w:szCs w:val="28"/>
          <w:shd w:val="clear" w:color="auto" w:fill="FFFFFF"/>
          <w:lang w:val="uk-UA"/>
        </w:rPr>
        <w:br w:type="page"/>
      </w:r>
      <w:r w:rsidRPr="006D0281">
        <w:rPr>
          <w:rFonts w:eastAsia="DejaVu Sans"/>
          <w:b/>
          <w:color w:val="000000"/>
          <w:kern w:val="1"/>
          <w:sz w:val="28"/>
          <w:szCs w:val="28"/>
          <w:lang w:val="uk-UA"/>
        </w:rPr>
        <w:lastRenderedPageBreak/>
        <w:t>Висновки</w:t>
      </w:r>
    </w:p>
    <w:p w:rsidR="00317039" w:rsidRPr="006D0281" w:rsidRDefault="001F320C">
      <w:pPr>
        <w:widowControl w:val="0"/>
        <w:suppressAutoHyphens/>
        <w:spacing w:line="360" w:lineRule="auto"/>
        <w:ind w:firstLine="709"/>
        <w:jc w:val="both"/>
        <w:rPr>
          <w:rFonts w:eastAsia="DejaVu Sans"/>
          <w:color w:val="000000"/>
          <w:kern w:val="1"/>
          <w:sz w:val="28"/>
          <w:szCs w:val="28"/>
          <w:lang w:val="uk-UA"/>
        </w:rPr>
      </w:pPr>
      <w:r w:rsidRPr="006D0281">
        <w:rPr>
          <w:rFonts w:eastAsia="DejaVu Sans"/>
          <w:color w:val="000000"/>
          <w:kern w:val="1"/>
          <w:sz w:val="28"/>
          <w:szCs w:val="28"/>
        </w:rPr>
        <w:t xml:space="preserve">В ході проведеного дослідження </w:t>
      </w:r>
      <w:r w:rsidRPr="006D0281">
        <w:rPr>
          <w:rFonts w:eastAsia="DejaVu Sans"/>
          <w:color w:val="000000"/>
          <w:kern w:val="1"/>
          <w:sz w:val="28"/>
          <w:szCs w:val="28"/>
          <w:lang w:val="uk-UA"/>
        </w:rPr>
        <w:t>можна зробити такі висновки:</w:t>
      </w:r>
    </w:p>
    <w:p w:rsidR="00317039" w:rsidRPr="006D0281" w:rsidRDefault="001F320C">
      <w:pPr>
        <w:widowControl w:val="0"/>
        <w:suppressAutoHyphens/>
        <w:spacing w:line="360" w:lineRule="auto"/>
        <w:jc w:val="both"/>
        <w:rPr>
          <w:rFonts w:eastAsia="DejaVu Sans"/>
          <w:color w:val="000000"/>
          <w:kern w:val="1"/>
          <w:sz w:val="28"/>
          <w:szCs w:val="28"/>
        </w:rPr>
      </w:pPr>
      <w:r w:rsidRPr="006D0281">
        <w:rPr>
          <w:rFonts w:eastAsia="DejaVu Sans"/>
          <w:color w:val="000000"/>
          <w:kern w:val="1"/>
          <w:sz w:val="28"/>
          <w:szCs w:val="28"/>
        </w:rPr>
        <w:t xml:space="preserve">Законодавством встановлені наступні види часу відпочинку: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 перерви протягом робочого дня (зміни);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 щоденний відпочинок (міжзмінна перерва);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 вихідні дні (щотижневий відпочинок);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 святкові і неробочі дні; - відпустки.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Відповідно до ст. 66 КЗпП перерва для відпочинку і харчування надається тривалістю не більше 2 годин. Така перерва повинна надаватись, як правило, через 4 години після початку роботи. Час початку і закінчення перерви встановлюється правилами внутрішнього трудового розпорядку. Працівники використовують час перерви на свій розсуд. На цей час вони можуть відлучатися з місця роботи. На тих роботах, де через умови виробництва перерву встановити не можна, працівникам повинна бути надана можливість приймання їжі протягом робочого часу. Перелік таких робіт, порядок і місце приймання їжі встановлюється власником або уповноваженим ним органом за погодженням з профспілковим комітетом підприємства, установи, організації. Перерви для відпочинку і харчування не включаються в робочий час і не оплачуються. При роботі на відкритому повітрі в холодну пору року за рішенням роботодавця встановлюються перерви для обігрівання.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На працівника, який перебуває у відрядженні, поширюється режим робочого часу того підприємства, до якого він відряджений. Замість днів відпочинку, не використаних за час відрядження, інші дні відпочинку після повернення з відрядження не надаються. Якщо працівник спеціально відряджений для роботи у вихідні або святкові й неробочі дні, компенсація за роботу в ці дні виплачується відповідно до чинного законодавства. У разі, коли працівник відбуває у відрядження у вихідний день, йому після повернення з відрядження в установленому порядку надається інший день.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Відповідно до ст. 71 КЗпП робота у вихідні дні забороняється. Залучення окремих працівників до роботи у ці дні допускається з дозволу профспілкового </w:t>
      </w:r>
      <w:r w:rsidRPr="006D0281">
        <w:rPr>
          <w:rFonts w:eastAsia="DejaVu Sans"/>
          <w:color w:val="000000"/>
          <w:kern w:val="1"/>
          <w:sz w:val="28"/>
          <w:szCs w:val="28"/>
        </w:rPr>
        <w:lastRenderedPageBreak/>
        <w:t xml:space="preserve">комітету в наступних виняткових випадках.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 Робота у вихідний день компенсується за згодою працівника і власника наданням іншого дня відпочинку або у грошовій формі у подвійному розмірі (ст. 72 КЗпП). До робіт у вихідні дні забороняється залучати працівників, яким не виповнилось 18 років (ст. 192 КЗпП), вагітних жінок і жінок, що мають дітей віком до 3 років (ст. 176 КЗпП).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Робота у вихідні дні сплачується в підвищеному розмірі згідно зі ст. 107 КЗпП України. </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 xml:space="preserve">Робота у святковий та неробочий день оплачується у подвійному розмірі. </w:t>
      </w:r>
    </w:p>
    <w:p w:rsidR="00317039" w:rsidRPr="006D0281" w:rsidRDefault="001F320C">
      <w:pPr>
        <w:widowControl w:val="0"/>
        <w:suppressAutoHyphens/>
        <w:spacing w:line="360" w:lineRule="auto"/>
        <w:jc w:val="both"/>
        <w:rPr>
          <w:rFonts w:eastAsia="DejaVu Sans"/>
          <w:color w:val="000000"/>
          <w:kern w:val="1"/>
          <w:sz w:val="28"/>
          <w:szCs w:val="28"/>
        </w:rPr>
      </w:pPr>
      <w:r w:rsidRPr="006D0281">
        <w:rPr>
          <w:rFonts w:eastAsia="DejaVu Sans"/>
          <w:color w:val="000000"/>
          <w:kern w:val="1"/>
          <w:sz w:val="28"/>
          <w:szCs w:val="28"/>
          <w:lang w:val="uk-UA"/>
        </w:rPr>
        <w:t xml:space="preserve">           </w:t>
      </w:r>
      <w:r w:rsidRPr="006D0281">
        <w:rPr>
          <w:rFonts w:eastAsia="DejaVu Sans"/>
          <w:color w:val="000000"/>
          <w:kern w:val="1"/>
          <w:sz w:val="28"/>
          <w:szCs w:val="28"/>
        </w:rPr>
        <w:t xml:space="preserve"> Оплата у зазначеному розмірі провадиться за години, фактично відпрацьовані у святковий і неробочий день.</w:t>
      </w:r>
    </w:p>
    <w:p w:rsidR="00317039" w:rsidRPr="006D0281" w:rsidRDefault="001F320C">
      <w:pPr>
        <w:widowControl w:val="0"/>
        <w:suppressAutoHyphens/>
        <w:spacing w:line="360" w:lineRule="auto"/>
        <w:ind w:firstLine="709"/>
        <w:jc w:val="both"/>
        <w:rPr>
          <w:rFonts w:eastAsia="DejaVu Sans"/>
          <w:color w:val="000000"/>
          <w:kern w:val="1"/>
          <w:sz w:val="28"/>
          <w:szCs w:val="28"/>
        </w:rPr>
      </w:pPr>
      <w:r w:rsidRPr="006D0281">
        <w:rPr>
          <w:rFonts w:eastAsia="DejaVu Sans"/>
          <w:color w:val="000000"/>
          <w:kern w:val="1"/>
          <w:sz w:val="28"/>
          <w:szCs w:val="28"/>
        </w:rPr>
        <w:t>На бажання працівника, який працював у святковий і неробочий день, йому може бути наданий інший день відпочинку.</w:t>
      </w:r>
    </w:p>
    <w:p w:rsidR="00317039" w:rsidRPr="006D0281" w:rsidRDefault="00317039">
      <w:pPr>
        <w:widowControl w:val="0"/>
        <w:suppressAutoHyphens/>
        <w:spacing w:line="360" w:lineRule="auto"/>
        <w:ind w:firstLine="709"/>
        <w:jc w:val="both"/>
        <w:rPr>
          <w:rFonts w:eastAsia="DejaVu Sans"/>
          <w:color w:val="000000"/>
          <w:kern w:val="1"/>
          <w:sz w:val="28"/>
          <w:szCs w:val="28"/>
        </w:rPr>
      </w:pPr>
    </w:p>
    <w:p w:rsidR="00317039" w:rsidRPr="006D0281" w:rsidRDefault="00317039">
      <w:pPr>
        <w:spacing w:line="360" w:lineRule="auto"/>
        <w:ind w:firstLine="708"/>
        <w:jc w:val="both"/>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613703" w:rsidRPr="006D0281" w:rsidRDefault="00613703" w:rsidP="00613703">
      <w:pPr>
        <w:spacing w:after="160" w:line="259" w:lineRule="auto"/>
        <w:rPr>
          <w:iCs/>
          <w:sz w:val="28"/>
          <w:szCs w:val="28"/>
          <w:shd w:val="clear" w:color="auto" w:fill="FFFFFF"/>
        </w:rPr>
      </w:pPr>
    </w:p>
    <w:p w:rsidR="00317039" w:rsidRPr="006D0281" w:rsidRDefault="001F320C" w:rsidP="00613703">
      <w:pPr>
        <w:spacing w:after="160" w:line="259" w:lineRule="auto"/>
        <w:jc w:val="center"/>
        <w:rPr>
          <w:iCs/>
          <w:sz w:val="28"/>
          <w:szCs w:val="28"/>
          <w:shd w:val="clear" w:color="auto" w:fill="FFFFFF"/>
        </w:rPr>
      </w:pPr>
      <w:r w:rsidRPr="006D0281">
        <w:rPr>
          <w:b/>
          <w:iCs/>
          <w:sz w:val="28"/>
          <w:szCs w:val="28"/>
          <w:shd w:val="clear" w:color="auto" w:fill="FFFFFF"/>
          <w:lang w:val="uk-UA"/>
        </w:rPr>
        <w:lastRenderedPageBreak/>
        <w:t>Список використаної літератури:</w:t>
      </w:r>
    </w:p>
    <w:p w:rsidR="00317039" w:rsidRPr="006D0281" w:rsidRDefault="001F320C">
      <w:pPr>
        <w:numPr>
          <w:ilvl w:val="0"/>
          <w:numId w:val="3"/>
        </w:numPr>
        <w:spacing w:line="360" w:lineRule="auto"/>
        <w:contextualSpacing/>
        <w:jc w:val="both"/>
        <w:rPr>
          <w:sz w:val="28"/>
          <w:szCs w:val="28"/>
          <w:lang w:val="uk-UA"/>
        </w:rPr>
      </w:pPr>
      <w:r w:rsidRPr="006D0281">
        <w:rPr>
          <w:sz w:val="28"/>
          <w:szCs w:val="28"/>
          <w:lang w:val="uk-UA"/>
        </w:rPr>
        <w:t>Конституція України від 28.06.1996 № 254к/96-ВР, редакція від 02.03.2014: [Електронний ресурс]. - [режим доступу]. - http://zakon2.rada.gov.ua/laws/ show/</w:t>
      </w:r>
    </w:p>
    <w:p w:rsidR="00317039" w:rsidRPr="006D0281" w:rsidRDefault="001F320C">
      <w:pPr>
        <w:numPr>
          <w:ilvl w:val="0"/>
          <w:numId w:val="3"/>
        </w:numPr>
        <w:spacing w:line="360" w:lineRule="auto"/>
        <w:contextualSpacing/>
        <w:jc w:val="both"/>
        <w:rPr>
          <w:sz w:val="28"/>
          <w:szCs w:val="28"/>
          <w:lang w:val="uk-UA"/>
        </w:rPr>
      </w:pPr>
      <w:r w:rsidRPr="006D0281">
        <w:rPr>
          <w:sz w:val="28"/>
          <w:szCs w:val="28"/>
          <w:lang w:val="uk-UA"/>
        </w:rPr>
        <w:t>Кодекс законів про працю України від 10.12.1971 № 322-VIII, редакція від 01.04.2014 [Електронний ресурс]: [режим доступу]. - http://zakon4.rada.gov. ua/laws/show/322-08</w:t>
      </w:r>
    </w:p>
    <w:p w:rsidR="00317039" w:rsidRPr="006D0281" w:rsidRDefault="001F320C">
      <w:pPr>
        <w:numPr>
          <w:ilvl w:val="0"/>
          <w:numId w:val="3"/>
        </w:numPr>
        <w:spacing w:line="360" w:lineRule="auto"/>
        <w:contextualSpacing/>
        <w:jc w:val="both"/>
        <w:rPr>
          <w:sz w:val="28"/>
          <w:szCs w:val="28"/>
          <w:lang w:val="uk-UA"/>
        </w:rPr>
      </w:pPr>
      <w:r w:rsidRPr="006D0281">
        <w:rPr>
          <w:sz w:val="28"/>
          <w:szCs w:val="28"/>
          <w:lang w:val="uk-UA"/>
        </w:rPr>
        <w:t xml:space="preserve"> Закон України «Про оплату праці», від 24.03.1995 р. № 108/95-ВР</w:t>
      </w:r>
    </w:p>
    <w:p w:rsidR="00317039" w:rsidRPr="006D0281" w:rsidRDefault="001F320C">
      <w:pPr>
        <w:numPr>
          <w:ilvl w:val="0"/>
          <w:numId w:val="3"/>
        </w:numPr>
        <w:spacing w:line="360" w:lineRule="auto"/>
        <w:contextualSpacing/>
        <w:jc w:val="both"/>
        <w:rPr>
          <w:sz w:val="28"/>
          <w:szCs w:val="28"/>
          <w:lang w:val="uk-UA"/>
        </w:rPr>
      </w:pPr>
      <w:r w:rsidRPr="006D0281">
        <w:rPr>
          <w:sz w:val="28"/>
          <w:szCs w:val="28"/>
          <w:lang w:val="uk-UA"/>
        </w:rPr>
        <w:t xml:space="preserve"> Закону України «Про колективні договори і угоди» від 1993, № 36, ст.361</w:t>
      </w:r>
    </w:p>
    <w:p w:rsidR="00317039" w:rsidRPr="006D0281" w:rsidRDefault="001F320C">
      <w:pPr>
        <w:numPr>
          <w:ilvl w:val="0"/>
          <w:numId w:val="3"/>
        </w:numPr>
        <w:spacing w:after="160" w:line="360" w:lineRule="auto"/>
        <w:jc w:val="both"/>
        <w:rPr>
          <w:rFonts w:eastAsia="Calibri"/>
          <w:sz w:val="28"/>
          <w:szCs w:val="28"/>
          <w:lang w:eastAsia="en-US"/>
        </w:rPr>
      </w:pPr>
      <w:r w:rsidRPr="006D0281">
        <w:rPr>
          <w:rFonts w:eastAsia="Calibri"/>
          <w:sz w:val="28"/>
          <w:szCs w:val="28"/>
          <w:lang w:val="uk-UA" w:eastAsia="en-US"/>
        </w:rPr>
        <w:t>Трудове право України : Навч. Посібник  для студ. юрид. спеціальностей  Вищих навчальних закладів / Пилипенко П.Д., Буряк В.Я., Козак З.Я. та ін.; За ред.. П.Д.Пилипенко . – К.: Видавничий Дім  “Ін Юре”, 2003. – 535 с.</w:t>
      </w:r>
    </w:p>
    <w:p w:rsidR="00317039" w:rsidRPr="006D0281" w:rsidRDefault="001F320C">
      <w:pPr>
        <w:numPr>
          <w:ilvl w:val="0"/>
          <w:numId w:val="3"/>
        </w:numPr>
        <w:spacing w:line="360" w:lineRule="auto"/>
        <w:rPr>
          <w:sz w:val="28"/>
          <w:szCs w:val="28"/>
          <w:lang w:val="uk-UA"/>
        </w:rPr>
      </w:pPr>
      <w:r w:rsidRPr="006D0281">
        <w:rPr>
          <w:sz w:val="28"/>
          <w:szCs w:val="28"/>
          <w:lang w:val="uk-UA"/>
        </w:rPr>
        <w:t>Трудове право України: Підручник / За ред. Н.Б. Болотіної, Г.Л. Чанишевої. — 2-ге вид., стер. — К.: Т-во "Знання", КОО, 2001. — 564 с.</w:t>
      </w:r>
    </w:p>
    <w:p w:rsidR="00317039" w:rsidRPr="006D0281" w:rsidRDefault="001F320C">
      <w:pPr>
        <w:numPr>
          <w:ilvl w:val="0"/>
          <w:numId w:val="3"/>
        </w:numPr>
        <w:spacing w:line="360" w:lineRule="auto"/>
        <w:rPr>
          <w:sz w:val="28"/>
          <w:szCs w:val="28"/>
          <w:lang w:val="uk-UA"/>
        </w:rPr>
      </w:pPr>
      <w:r w:rsidRPr="006D0281">
        <w:rPr>
          <w:sz w:val="28"/>
          <w:szCs w:val="28"/>
          <w:lang w:val="uk-UA"/>
        </w:rPr>
        <w:t>Стичинський Б.С. та інші. Науково-практичний коментар до законодавства України про працю. / Б.С. Стичинський, І.В. Зуб, В.Г. Ротань. – 2-ге вид., допов. та переробл. – К.: А.С.К., 2000. – 1072 с.</w:t>
      </w:r>
    </w:p>
    <w:p w:rsidR="00317039" w:rsidRPr="006D0281" w:rsidRDefault="001F320C">
      <w:pPr>
        <w:pStyle w:val="ListParagraphf0cab7c3-28c4-414c-b4b3-ecc53f96b467"/>
        <w:numPr>
          <w:ilvl w:val="0"/>
          <w:numId w:val="3"/>
        </w:numPr>
        <w:tabs>
          <w:tab w:val="left" w:pos="0"/>
        </w:tabs>
        <w:spacing w:line="360" w:lineRule="auto"/>
        <w:jc w:val="both"/>
        <w:rPr>
          <w:rFonts w:ascii="Times New Roman" w:hAnsi="Times New Roman"/>
          <w:color w:val="000000"/>
          <w:sz w:val="28"/>
          <w:szCs w:val="28"/>
          <w:lang w:val="ru-RU"/>
        </w:rPr>
      </w:pPr>
      <w:r w:rsidRPr="006D0281">
        <w:rPr>
          <w:rFonts w:ascii="Times New Roman" w:hAnsi="Times New Roman"/>
          <w:color w:val="000000"/>
          <w:sz w:val="28"/>
          <w:szCs w:val="28"/>
          <w:lang w:val="ru-RU"/>
        </w:rPr>
        <w:t>Пилипенко П.Д., Козак 3.Я., Лещух Д.Р. Трудове право України: практикум: навч</w:t>
      </w:r>
      <w:proofErr w:type="gramStart"/>
      <w:r w:rsidRPr="006D0281">
        <w:rPr>
          <w:rFonts w:ascii="Times New Roman" w:hAnsi="Times New Roman"/>
          <w:color w:val="000000"/>
          <w:sz w:val="28"/>
          <w:szCs w:val="28"/>
          <w:lang w:val="ru-RU"/>
        </w:rPr>
        <w:t>. посіб</w:t>
      </w:r>
      <w:proofErr w:type="gramEnd"/>
      <w:r w:rsidRPr="006D0281">
        <w:rPr>
          <w:rFonts w:ascii="Times New Roman" w:hAnsi="Times New Roman"/>
          <w:color w:val="000000"/>
          <w:sz w:val="28"/>
          <w:szCs w:val="28"/>
          <w:lang w:val="ru-RU"/>
        </w:rPr>
        <w:t>. / за ред. П.Д. Пилипенка. — К.: Вид. Дім «Ін Юре», 2006</w:t>
      </w:r>
    </w:p>
    <w:p w:rsidR="00317039" w:rsidRPr="006D0281" w:rsidRDefault="001F320C">
      <w:pPr>
        <w:pStyle w:val="ListParagraphf0cab7c3-28c4-414c-b4b3-ecc53f96b467"/>
        <w:numPr>
          <w:ilvl w:val="0"/>
          <w:numId w:val="3"/>
        </w:numPr>
        <w:tabs>
          <w:tab w:val="left" w:pos="0"/>
        </w:tabs>
        <w:spacing w:line="360" w:lineRule="auto"/>
        <w:jc w:val="both"/>
        <w:rPr>
          <w:rFonts w:ascii="Times New Roman" w:hAnsi="Times New Roman"/>
          <w:color w:val="000000"/>
          <w:sz w:val="28"/>
          <w:szCs w:val="28"/>
          <w:lang w:val="ru-RU"/>
        </w:rPr>
      </w:pPr>
      <w:r w:rsidRPr="006D0281">
        <w:rPr>
          <w:rFonts w:ascii="Times New Roman" w:hAnsi="Times New Roman"/>
          <w:color w:val="000000"/>
          <w:sz w:val="28"/>
          <w:szCs w:val="28"/>
          <w:lang w:val="ru-RU"/>
        </w:rPr>
        <w:t>Право на відпочинок та проблеми посилення юридичних гарантій його реалізації // Університетські наукові записки, 2007 №2</w:t>
      </w:r>
    </w:p>
    <w:p w:rsidR="00317039" w:rsidRPr="006D0281" w:rsidRDefault="001F320C">
      <w:pPr>
        <w:pStyle w:val="ListParagraphf0cab7c3-28c4-414c-b4b3-ecc53f96b467"/>
        <w:numPr>
          <w:ilvl w:val="0"/>
          <w:numId w:val="3"/>
        </w:numPr>
        <w:tabs>
          <w:tab w:val="left" w:pos="0"/>
        </w:tabs>
        <w:spacing w:line="360" w:lineRule="auto"/>
        <w:jc w:val="both"/>
        <w:rPr>
          <w:rFonts w:ascii="Times New Roman" w:hAnsi="Times New Roman"/>
          <w:color w:val="000000"/>
          <w:sz w:val="28"/>
          <w:szCs w:val="28"/>
          <w:lang w:val="ru-RU"/>
        </w:rPr>
      </w:pPr>
      <w:r w:rsidRPr="006D0281">
        <w:rPr>
          <w:rFonts w:ascii="Times New Roman" w:hAnsi="Times New Roman"/>
          <w:color w:val="000000"/>
          <w:sz w:val="28"/>
          <w:szCs w:val="28"/>
          <w:lang w:val="ru-RU"/>
        </w:rPr>
        <w:t xml:space="preserve">Проблеми правового регулювання відпусток у проекті Трудового кодексу України // Право України. – 2009 №3. </w:t>
      </w:r>
    </w:p>
    <w:p w:rsidR="00317039" w:rsidRPr="006D0281" w:rsidRDefault="001F320C" w:rsidP="00613703">
      <w:pPr>
        <w:pStyle w:val="ListParagraphf0cab7c3-28c4-414c-b4b3-ecc53f96b467"/>
        <w:numPr>
          <w:ilvl w:val="0"/>
          <w:numId w:val="3"/>
        </w:numPr>
        <w:tabs>
          <w:tab w:val="left" w:pos="0"/>
        </w:tabs>
        <w:spacing w:line="360" w:lineRule="auto"/>
        <w:jc w:val="both"/>
        <w:rPr>
          <w:rFonts w:ascii="Times New Roman" w:hAnsi="Times New Roman"/>
          <w:color w:val="000000"/>
          <w:sz w:val="28"/>
          <w:szCs w:val="28"/>
          <w:lang w:val="ru-RU"/>
        </w:rPr>
      </w:pPr>
      <w:r w:rsidRPr="006D0281">
        <w:rPr>
          <w:rFonts w:ascii="Times New Roman" w:hAnsi="Times New Roman"/>
          <w:color w:val="000000"/>
          <w:sz w:val="28"/>
          <w:szCs w:val="28"/>
          <w:lang w:val="ru-RU"/>
        </w:rPr>
        <w:t>Жернакова В.В. Трудовое право в вопросах и ответах: Учебно-справочное пособие. Изд. третье, переработанное и дополненное — X.: Одиссей, 2004.</w:t>
      </w:r>
    </w:p>
    <w:sectPr w:rsidR="00317039" w:rsidRPr="006D0281" w:rsidSect="0094212E">
      <w:footerReference w:type="default" r:id="rId6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386" w:rsidRDefault="00A03386" w:rsidP="0094212E">
      <w:r>
        <w:separator/>
      </w:r>
    </w:p>
  </w:endnote>
  <w:endnote w:type="continuationSeparator" w:id="0">
    <w:p w:rsidR="00A03386" w:rsidRDefault="00A03386" w:rsidP="00942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967377"/>
      <w:docPartObj>
        <w:docPartGallery w:val="Page Numbers (Bottom of Page)"/>
        <w:docPartUnique/>
      </w:docPartObj>
    </w:sdtPr>
    <w:sdtEndPr/>
    <w:sdtContent>
      <w:p w:rsidR="0094212E" w:rsidRDefault="0094212E">
        <w:pPr>
          <w:pStyle w:val="a8"/>
          <w:jc w:val="right"/>
        </w:pPr>
        <w:r>
          <w:fldChar w:fldCharType="begin"/>
        </w:r>
        <w:r>
          <w:instrText>PAGE   \* MERGEFORMAT</w:instrText>
        </w:r>
        <w:r>
          <w:fldChar w:fldCharType="separate"/>
        </w:r>
        <w:r w:rsidR="00803624">
          <w:rPr>
            <w:noProof/>
          </w:rPr>
          <w:t>20</w:t>
        </w:r>
        <w:r>
          <w:fldChar w:fldCharType="end"/>
        </w:r>
      </w:p>
    </w:sdtContent>
  </w:sdt>
  <w:p w:rsidR="0094212E" w:rsidRDefault="0094212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386" w:rsidRDefault="00A03386" w:rsidP="0094212E">
      <w:r>
        <w:separator/>
      </w:r>
    </w:p>
  </w:footnote>
  <w:footnote w:type="continuationSeparator" w:id="0">
    <w:p w:rsidR="00A03386" w:rsidRDefault="00A03386" w:rsidP="009421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228828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0000002"/>
    <w:multiLevelType w:val="hybridMultilevel"/>
    <w:tmpl w:val="2C9236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0000003"/>
    <w:multiLevelType w:val="hybridMultilevel"/>
    <w:tmpl w:val="228828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5606797"/>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8E2312"/>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C34DD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F437F0F"/>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AD784C"/>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41C78DF"/>
    <w:multiLevelType w:val="hybridMultilevel"/>
    <w:tmpl w:val="C3E4B5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DE3270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3E51C1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51657AF"/>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51D4EF8"/>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DB34EA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85C2847"/>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15B52F7"/>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25D1029"/>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ADA2339"/>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01673B5"/>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AA87B85"/>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BD2273F"/>
    <w:multiLevelType w:val="multilevel"/>
    <w:tmpl w:val="00000001"/>
    <w:name w:val="RTF_Num 5"/>
    <w:lvl w:ilvl="0">
      <w:start w:val="1"/>
      <w:numFmt w:val="decimal"/>
      <w:lvlText w:val="%1."/>
      <w:lvlJc w:val="left"/>
      <w:pPr>
        <w:tabs>
          <w:tab w:val="left" w:pos="1429"/>
        </w:tabs>
        <w:ind w:left="1429" w:hanging="360"/>
      </w:pPr>
      <w:rPr>
        <w:rFonts w:cs="Times New Roman"/>
      </w:rPr>
    </w:lvl>
    <w:lvl w:ilvl="1">
      <w:start w:val="1"/>
      <w:numFmt w:val="lowerLetter"/>
      <w:lvlText w:val="%2."/>
      <w:lvlJc w:val="left"/>
      <w:pPr>
        <w:tabs>
          <w:tab w:val="left" w:pos="2149"/>
        </w:tabs>
        <w:ind w:left="2149" w:hanging="360"/>
      </w:pPr>
      <w:rPr>
        <w:rFonts w:cs="Times New Roman"/>
      </w:rPr>
    </w:lvl>
    <w:lvl w:ilvl="2">
      <w:start w:val="1"/>
      <w:numFmt w:val="lowerRoman"/>
      <w:lvlText w:val="%3."/>
      <w:lvlJc w:val="left"/>
      <w:pPr>
        <w:tabs>
          <w:tab w:val="left" w:pos="2869"/>
        </w:tabs>
        <w:ind w:left="2869" w:firstLine="0"/>
      </w:pPr>
      <w:rPr>
        <w:rFonts w:cs="Times New Roman"/>
      </w:rPr>
    </w:lvl>
    <w:lvl w:ilvl="3">
      <w:start w:val="1"/>
      <w:numFmt w:val="decimal"/>
      <w:lvlText w:val="%4."/>
      <w:lvlJc w:val="left"/>
      <w:pPr>
        <w:tabs>
          <w:tab w:val="left" w:pos="3589"/>
        </w:tabs>
        <w:ind w:left="3589" w:hanging="360"/>
      </w:pPr>
      <w:rPr>
        <w:rFonts w:cs="Times New Roman"/>
      </w:rPr>
    </w:lvl>
    <w:lvl w:ilvl="4">
      <w:start w:val="1"/>
      <w:numFmt w:val="lowerLetter"/>
      <w:lvlText w:val="%5."/>
      <w:lvlJc w:val="left"/>
      <w:pPr>
        <w:tabs>
          <w:tab w:val="left" w:pos="4309"/>
        </w:tabs>
        <w:ind w:left="4309" w:hanging="360"/>
      </w:pPr>
      <w:rPr>
        <w:rFonts w:cs="Times New Roman"/>
      </w:rPr>
    </w:lvl>
    <w:lvl w:ilvl="5">
      <w:start w:val="1"/>
      <w:numFmt w:val="lowerRoman"/>
      <w:lvlText w:val="%6."/>
      <w:lvlJc w:val="left"/>
      <w:pPr>
        <w:tabs>
          <w:tab w:val="left" w:pos="5029"/>
        </w:tabs>
        <w:ind w:left="5029" w:firstLine="0"/>
      </w:pPr>
      <w:rPr>
        <w:rFonts w:cs="Times New Roman"/>
      </w:rPr>
    </w:lvl>
    <w:lvl w:ilvl="6">
      <w:start w:val="1"/>
      <w:numFmt w:val="decimal"/>
      <w:lvlText w:val="%7."/>
      <w:lvlJc w:val="left"/>
      <w:pPr>
        <w:tabs>
          <w:tab w:val="left" w:pos="5749"/>
        </w:tabs>
        <w:ind w:left="5749" w:hanging="360"/>
      </w:pPr>
      <w:rPr>
        <w:rFonts w:cs="Times New Roman"/>
      </w:rPr>
    </w:lvl>
    <w:lvl w:ilvl="7">
      <w:start w:val="1"/>
      <w:numFmt w:val="lowerLetter"/>
      <w:lvlText w:val="%8."/>
      <w:lvlJc w:val="left"/>
      <w:pPr>
        <w:tabs>
          <w:tab w:val="left" w:pos="6469"/>
        </w:tabs>
        <w:ind w:left="6469" w:hanging="360"/>
      </w:pPr>
      <w:rPr>
        <w:rFonts w:cs="Times New Roman"/>
      </w:rPr>
    </w:lvl>
    <w:lvl w:ilvl="8">
      <w:start w:val="1"/>
      <w:numFmt w:val="lowerRoman"/>
      <w:lvlText w:val="%9."/>
      <w:lvlJc w:val="left"/>
      <w:pPr>
        <w:tabs>
          <w:tab w:val="left" w:pos="7189"/>
        </w:tabs>
        <w:ind w:left="7189" w:firstLine="0"/>
      </w:pPr>
      <w:rPr>
        <w:rFonts w:cs="Times New Roman"/>
      </w:rPr>
    </w:lvl>
  </w:abstractNum>
  <w:abstractNum w:abstractNumId="21">
    <w:nsid w:val="6CE735AC"/>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1CE33BB"/>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76E1778"/>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91D252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
  </w:num>
  <w:num w:numId="3">
    <w:abstractNumId w:val="1"/>
  </w:num>
  <w:num w:numId="4">
    <w:abstractNumId w:val="0"/>
  </w:num>
  <w:num w:numId="5">
    <w:abstractNumId w:val="7"/>
  </w:num>
  <w:num w:numId="6">
    <w:abstractNumId w:val="15"/>
  </w:num>
  <w:num w:numId="7">
    <w:abstractNumId w:val="5"/>
  </w:num>
  <w:num w:numId="8">
    <w:abstractNumId w:val="4"/>
  </w:num>
  <w:num w:numId="9">
    <w:abstractNumId w:val="23"/>
  </w:num>
  <w:num w:numId="10">
    <w:abstractNumId w:val="6"/>
  </w:num>
  <w:num w:numId="11">
    <w:abstractNumId w:val="17"/>
  </w:num>
  <w:num w:numId="12">
    <w:abstractNumId w:val="11"/>
  </w:num>
  <w:num w:numId="13">
    <w:abstractNumId w:val="9"/>
  </w:num>
  <w:num w:numId="14">
    <w:abstractNumId w:val="3"/>
  </w:num>
  <w:num w:numId="15">
    <w:abstractNumId w:val="19"/>
  </w:num>
  <w:num w:numId="16">
    <w:abstractNumId w:val="16"/>
  </w:num>
  <w:num w:numId="17">
    <w:abstractNumId w:val="14"/>
  </w:num>
  <w:num w:numId="18">
    <w:abstractNumId w:val="8"/>
  </w:num>
  <w:num w:numId="19">
    <w:abstractNumId w:val="18"/>
  </w:num>
  <w:num w:numId="20">
    <w:abstractNumId w:val="12"/>
  </w:num>
  <w:num w:numId="21">
    <w:abstractNumId w:val="24"/>
  </w:num>
  <w:num w:numId="22">
    <w:abstractNumId w:val="10"/>
  </w:num>
  <w:num w:numId="23">
    <w:abstractNumId w:val="21"/>
  </w:num>
  <w:num w:numId="24">
    <w:abstractNumId w:val="2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039"/>
    <w:rsid w:val="001F320C"/>
    <w:rsid w:val="00317039"/>
    <w:rsid w:val="00454F21"/>
    <w:rsid w:val="00613703"/>
    <w:rsid w:val="006D0281"/>
    <w:rsid w:val="00803624"/>
    <w:rsid w:val="0094212E"/>
    <w:rsid w:val="00A03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1F677F-97D2-4AF8-8B58-0DB54094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240"/>
      <w:outlineLvl w:val="0"/>
    </w:pPr>
    <w:rPr>
      <w:rFonts w:ascii="Calibri Light" w:eastAsia="SimSun" w:hAnsi="Calibri Light" w:cs="SimSu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rPr>
      <w:color w:val="0563C1"/>
      <w:u w:val="single"/>
    </w:rPr>
  </w:style>
  <w:style w:type="paragraph" w:customStyle="1" w:styleId="ListParagraphf0cab7c3-28c4-414c-b4b3-ecc53f96b467">
    <w:name w:val="List Paragraph_f0cab7c3-28c4-414c-b4b3-ecc53f96b467"/>
    <w:basedOn w:val="a"/>
    <w:pPr>
      <w:widowControl w:val="0"/>
      <w:suppressAutoHyphens/>
      <w:ind w:left="720"/>
    </w:pPr>
    <w:rPr>
      <w:rFonts w:ascii="Arial" w:eastAsia="DejaVu Sans" w:hAnsi="Arial"/>
      <w:kern w:val="1"/>
      <w:szCs w:val="24"/>
      <w:lang w:val="en-US"/>
    </w:rPr>
  </w:style>
  <w:style w:type="character" w:customStyle="1" w:styleId="10">
    <w:name w:val="Заголовок 1 Знак"/>
    <w:basedOn w:val="a0"/>
    <w:link w:val="1"/>
    <w:uiPriority w:val="9"/>
    <w:rPr>
      <w:rFonts w:ascii="Calibri Light" w:eastAsia="SimSun" w:hAnsi="Calibri Light" w:cs="SimSun"/>
      <w:color w:val="2E74B5"/>
      <w:sz w:val="32"/>
      <w:szCs w:val="32"/>
      <w:lang w:eastAsia="ru-RU"/>
    </w:rPr>
  </w:style>
  <w:style w:type="table" w:styleId="a5">
    <w:name w:val="Table Grid"/>
    <w:basedOn w:val="a1"/>
    <w:uiPriority w:val="39"/>
    <w:rsid w:val="00454F21"/>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94212E"/>
    <w:pPr>
      <w:tabs>
        <w:tab w:val="center" w:pos="4819"/>
        <w:tab w:val="right" w:pos="9639"/>
      </w:tabs>
    </w:pPr>
  </w:style>
  <w:style w:type="character" w:customStyle="1" w:styleId="a7">
    <w:name w:val="Верхний колонтитул Знак"/>
    <w:basedOn w:val="a0"/>
    <w:link w:val="a6"/>
    <w:uiPriority w:val="99"/>
    <w:rsid w:val="0094212E"/>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94212E"/>
    <w:pPr>
      <w:tabs>
        <w:tab w:val="center" w:pos="4819"/>
        <w:tab w:val="right" w:pos="9639"/>
      </w:tabs>
    </w:pPr>
  </w:style>
  <w:style w:type="character" w:customStyle="1" w:styleId="a9">
    <w:name w:val="Нижний колонтитул Знак"/>
    <w:basedOn w:val="a0"/>
    <w:link w:val="a8"/>
    <w:uiPriority w:val="99"/>
    <w:rsid w:val="0094212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an_901804/ed_2017_01_07/pravo1/KD0001.html?pravo=1" TargetMode="External"/><Relationship Id="rId18" Type="http://schemas.openxmlformats.org/officeDocument/2006/relationships/hyperlink" Target="http://reyestr.court.gov.ua/Review/42336165" TargetMode="External"/><Relationship Id="rId26" Type="http://schemas.openxmlformats.org/officeDocument/2006/relationships/hyperlink" Target="http://search.ligazakon.ua/l_doc2.nsf/link1/an_1853/ed_2011_03_09/pravo1/T041618.html?pravo=1" TargetMode="External"/><Relationship Id="rId39" Type="http://schemas.openxmlformats.org/officeDocument/2006/relationships/hyperlink" Target="http://search.ligazakon.ua/l_doc2.nsf/link1/an_1983/ed_2015_02_12/pravo1/T041618.html?pravo=1" TargetMode="External"/><Relationship Id="rId21" Type="http://schemas.openxmlformats.org/officeDocument/2006/relationships/hyperlink" Target="http://reyestr.court.gov.ua/Review/17983019" TargetMode="External"/><Relationship Id="rId34" Type="http://schemas.openxmlformats.org/officeDocument/2006/relationships/hyperlink" Target="http://search.ligazakon.ua/l_doc2.nsf/link1/an_1766/ed_2015_02_12/pravo1/T041618.html?pravo=1" TargetMode="External"/><Relationship Id="rId42" Type="http://schemas.openxmlformats.org/officeDocument/2006/relationships/hyperlink" Target="http://search.ligazakon.ua/l_doc2.nsf/link1/an_1990/ed_2015_02_12/pravo1/T041618.html?pravo=1" TargetMode="External"/><Relationship Id="rId47" Type="http://schemas.openxmlformats.org/officeDocument/2006/relationships/hyperlink" Target="http://search.ligazakon.ua/l_doc2.nsf/link1/an_869/ed_2017_12_19/pravo1/KD0001.html?pravo=1" TargetMode="External"/><Relationship Id="rId50" Type="http://schemas.openxmlformats.org/officeDocument/2006/relationships/hyperlink" Target="http://search.ligazakon.ua/l_doc2.nsf/link1/an_8349/ed_2018_02_28/pravo1/T04_1618.html?pravo=1" TargetMode="External"/><Relationship Id="rId55" Type="http://schemas.openxmlformats.org/officeDocument/2006/relationships/hyperlink" Target="http://search.ligazakon.ua/l_doc2.nsf/link1/an_1766/ed_2012_12_01/pravo1/T041618.html?pravo=1" TargetMode="External"/><Relationship Id="rId63" Type="http://schemas.openxmlformats.org/officeDocument/2006/relationships/hyperlink" Target="http://search.ligazakon.ua/l_doc2.nsf/link1/an_1821/ed_2016_02_21/pravo1/T041618.html?pravo=1"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arch.ligazakon.ua/l_doc2.nsf/link1/an_1824/ed_2016_10_19/pravo1/T041618.html?pravo=1" TargetMode="External"/><Relationship Id="rId29" Type="http://schemas.openxmlformats.org/officeDocument/2006/relationships/hyperlink" Target="http://search.ligazakon.ua/l_doc2.nsf/link1/an_1993/ed_2011_03_09/pravo1/T041618.html?pravo=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ligazakon.ua/l_doc2.nsf/link1/an_196/ed_2016_05_17/pravo1/Z960504.html?pravo=1" TargetMode="External"/><Relationship Id="rId24" Type="http://schemas.openxmlformats.org/officeDocument/2006/relationships/hyperlink" Target="http://search.ligazakon.ua/l_doc2.nsf/link1/an_1819/ed_2011_03_09/pravo1/T041618.html?pravo=1" TargetMode="External"/><Relationship Id="rId32" Type="http://schemas.openxmlformats.org/officeDocument/2006/relationships/hyperlink" Target="http://search.ligazakon.ua/l_doc2.nsf/link1/an_843308/ed_2011_03_17/pravo1/T030435.html?pravo=1" TargetMode="External"/><Relationship Id="rId37" Type="http://schemas.openxmlformats.org/officeDocument/2006/relationships/hyperlink" Target="http://search.ligazakon.ua/l_doc2.nsf/link1/an_1822/ed_2015_02_12/pravo1/T041618.html?pravo=1" TargetMode="External"/><Relationship Id="rId40" Type="http://schemas.openxmlformats.org/officeDocument/2006/relationships/hyperlink" Target="http://search.ligazakon.ua/l_doc2.nsf/link1/an_1984/ed_2015_02_12/pravo1/T041618.html?pravo=1" TargetMode="External"/><Relationship Id="rId45" Type="http://schemas.openxmlformats.org/officeDocument/2006/relationships/hyperlink" Target="http://search.ligazakon.ua/l_doc2.nsf/link1/an_860/ed_2017_12_19/pravo1/KD0001.html?pravo=1" TargetMode="External"/><Relationship Id="rId53" Type="http://schemas.openxmlformats.org/officeDocument/2006/relationships/hyperlink" Target="http://search.ligazakon.ua/l_doc2.nsf/link1/an_9456/ed_2018_02_28/pravo1/T04_1618.html?pravo=1" TargetMode="External"/><Relationship Id="rId58" Type="http://schemas.openxmlformats.org/officeDocument/2006/relationships/hyperlink" Target="http://search.ligazakon.ua/l_doc2.nsf/link1/an_884/ed_2012_10_16/pravo1/KD0001.html?pravo=1" TargetMode="External"/><Relationship Id="rId66" Type="http://schemas.openxmlformats.org/officeDocument/2006/relationships/hyperlink" Target="http://search.ligazakon.ua/l_doc2.nsf/link1/an_1987/ed_2016_02_21/pravo1/T041618.html?pravo=1" TargetMode="External"/><Relationship Id="rId5" Type="http://schemas.openxmlformats.org/officeDocument/2006/relationships/webSettings" Target="webSettings.xml"/><Relationship Id="rId15" Type="http://schemas.openxmlformats.org/officeDocument/2006/relationships/hyperlink" Target="http://search.ligazakon.ua/l_doc2.nsf/link1/an_1819/ed_2016_10_19/pravo1/T041618.html?pravo=1" TargetMode="External"/><Relationship Id="rId23" Type="http://schemas.openxmlformats.org/officeDocument/2006/relationships/hyperlink" Target="http://search.ligazakon.ua/l_doc2.nsf/link1/an_1787/ed_2011_03_09/pravo1/T041618.html?pravo=1" TargetMode="External"/><Relationship Id="rId28" Type="http://schemas.openxmlformats.org/officeDocument/2006/relationships/hyperlink" Target="http://search.ligazakon.ua/l_doc2.nsf/link1/an_1987/ed_2011_03_09/pravo1/T041618.html?pravo=1" TargetMode="External"/><Relationship Id="rId36" Type="http://schemas.openxmlformats.org/officeDocument/2006/relationships/hyperlink" Target="http://search.ligazakon.ua/l_doc2.nsf/link1/an_1819/ed_2015_02_12/pravo1/T041618.html?pravo=1" TargetMode="External"/><Relationship Id="rId49" Type="http://schemas.openxmlformats.org/officeDocument/2006/relationships/hyperlink" Target="http://search.ligazakon.ua/l_doc2.nsf/link1/an_898/ed_2017_12_19/pravo1/KD0001.html?pravo=1" TargetMode="External"/><Relationship Id="rId57" Type="http://schemas.openxmlformats.org/officeDocument/2006/relationships/hyperlink" Target="http://search.ligazakon.ua/l_doc2.nsf/link1/an_1987/ed_2012_12_01/pravo1/T041618.html?pravo=1" TargetMode="External"/><Relationship Id="rId61" Type="http://schemas.openxmlformats.org/officeDocument/2006/relationships/hyperlink" Target="http://search.ligazakon.ua/l_doc2.nsf/link1/an_1819/ed_2016_02_21/pravo1/T041618.html?pravo=1" TargetMode="External"/><Relationship Id="rId10" Type="http://schemas.openxmlformats.org/officeDocument/2006/relationships/hyperlink" Target="http://search.ligazakon.ua/l_doc2.nsf/link1/an_831449/ed_2016_05_17/pravo1/Z960504.html?pravo=1" TargetMode="External"/><Relationship Id="rId19" Type="http://schemas.openxmlformats.org/officeDocument/2006/relationships/hyperlink" Target="http://reyestr.court.gov.ua/Review/40555360" TargetMode="External"/><Relationship Id="rId31" Type="http://schemas.openxmlformats.org/officeDocument/2006/relationships/hyperlink" Target="http://search.ligazakon.ua/l_doc2.nsf/link1/an_1346/ed_2011_02_03/pravo1/KD0001.html?pravo=1" TargetMode="External"/><Relationship Id="rId44" Type="http://schemas.openxmlformats.org/officeDocument/2006/relationships/hyperlink" Target="http://reyestr.court.gov.ua/Review/75028524" TargetMode="External"/><Relationship Id="rId52" Type="http://schemas.openxmlformats.org/officeDocument/2006/relationships/hyperlink" Target="http://search.ligazakon.ua/l_doc2.nsf/link1/an_9337/ed_2018_02_28/pravo1/T04_1618.html?pravo=1" TargetMode="External"/><Relationship Id="rId60" Type="http://schemas.openxmlformats.org/officeDocument/2006/relationships/hyperlink" Target="http://reyestr.court.gov.ua/Review/59855194" TargetMode="External"/><Relationship Id="rId65" Type="http://schemas.openxmlformats.org/officeDocument/2006/relationships/hyperlink" Target="http://search.ligazakon.ua/l_doc2.nsf/link1/an_1984/ed_2016_02_21/pravo1/T041618.html?pravo=1" TargetMode="External"/><Relationship Id="rId4" Type="http://schemas.openxmlformats.org/officeDocument/2006/relationships/settings" Target="settings.xml"/><Relationship Id="rId9" Type="http://schemas.openxmlformats.org/officeDocument/2006/relationships/hyperlink" Target="http://search.ligazakon.ua/l_doc2.nsf/link1/an_19/ed_2016_05_17/pravo1/Z960504.html?pravo=1" TargetMode="External"/><Relationship Id="rId14" Type="http://schemas.openxmlformats.org/officeDocument/2006/relationships/hyperlink" Target="http://search.ligazakon.ua/l_doc2.nsf/link1/an_1766/ed_2016_10_19/pravo1/T041618.html?pravo=1" TargetMode="External"/><Relationship Id="rId22" Type="http://schemas.openxmlformats.org/officeDocument/2006/relationships/hyperlink" Target="http://search.ligazakon.ua/l_doc2.nsf/link1/an_1770/ed_2011_03_09/pravo1/T041618.html?pravo=1" TargetMode="External"/><Relationship Id="rId27" Type="http://schemas.openxmlformats.org/officeDocument/2006/relationships/hyperlink" Target="http://search.ligazakon.ua/l_doc2.nsf/link1/an_1983/ed_2011_03_09/pravo1/T041618.html?pravo=1" TargetMode="External"/><Relationship Id="rId30" Type="http://schemas.openxmlformats.org/officeDocument/2006/relationships/hyperlink" Target="http://search.ligazakon.ua/l_doc2.nsf/link1/an_1346/ed_2011_02_03/pravo1/KD0001.html?pravo=1" TargetMode="External"/><Relationship Id="rId35" Type="http://schemas.openxmlformats.org/officeDocument/2006/relationships/hyperlink" Target="http://search.ligazakon.ua/l_doc2.nsf/link1/an_1767/ed_2015_02_12/pravo1/T041618.html?pravo=1" TargetMode="External"/><Relationship Id="rId43" Type="http://schemas.openxmlformats.org/officeDocument/2006/relationships/hyperlink" Target="http://search.ligazakon.ua/l_doc2.nsf/link1/an_860/ed_2015_04_15/pravo1/KD0001.html?pravo=1" TargetMode="External"/><Relationship Id="rId48" Type="http://schemas.openxmlformats.org/officeDocument/2006/relationships/hyperlink" Target="http://search.ligazakon.ua/l_doc2.nsf/link1/an_884/ed_2017_12_19/pravo1/KD0001.html?pravo=1" TargetMode="External"/><Relationship Id="rId56" Type="http://schemas.openxmlformats.org/officeDocument/2006/relationships/hyperlink" Target="http://search.ligazakon.ua/l_doc2.nsf/link1/an_1767/ed_2012_12_01/pravo1/T041618.html?pravo=1" TargetMode="External"/><Relationship Id="rId64" Type="http://schemas.openxmlformats.org/officeDocument/2006/relationships/hyperlink" Target="http://search.ligazakon.ua/l_doc2.nsf/link1/an_1822/ed_2016_02_21/pravo1/T041618.html?pravo=1" TargetMode="External"/><Relationship Id="rId69" Type="http://schemas.openxmlformats.org/officeDocument/2006/relationships/fontTable" Target="fontTable.xml"/><Relationship Id="rId8" Type="http://schemas.openxmlformats.org/officeDocument/2006/relationships/hyperlink" Target="http://reyestr.court.gov.ua/Review/64762699" TargetMode="External"/><Relationship Id="rId51" Type="http://schemas.openxmlformats.org/officeDocument/2006/relationships/hyperlink" Target="http://search.ligazakon.ua/l_doc2.nsf/link1/an_9297/ed_2018_02_28/pravo1/T04_1618.html?pravo=1" TargetMode="External"/><Relationship Id="rId3" Type="http://schemas.openxmlformats.org/officeDocument/2006/relationships/styles" Target="styles.xml"/><Relationship Id="rId12" Type="http://schemas.openxmlformats.org/officeDocument/2006/relationships/hyperlink" Target="http://search.ligazakon.ua/l_doc2.nsf/link1/an_155/ed_2016_03_24/pravo1/T355100.html?pravo=1" TargetMode="External"/><Relationship Id="rId17" Type="http://schemas.openxmlformats.org/officeDocument/2006/relationships/hyperlink" Target="http://search.ligazakon.ua/l_doc2.nsf/link1/an_1987/ed_2016_10_19/pravo1/T041618.html?pravo=1" TargetMode="External"/><Relationship Id="rId25" Type="http://schemas.openxmlformats.org/officeDocument/2006/relationships/hyperlink" Target="http://search.ligazakon.ua/l_doc2.nsf/link1/an_1822/ed_2011_03_09/pravo1/T041618.html?pravo=1" TargetMode="External"/><Relationship Id="rId33" Type="http://schemas.openxmlformats.org/officeDocument/2006/relationships/hyperlink" Target="http://reyestr.court.gov.ua/Review/43864030" TargetMode="External"/><Relationship Id="rId38" Type="http://schemas.openxmlformats.org/officeDocument/2006/relationships/hyperlink" Target="http://search.ligazakon.ua/l_doc2.nsf/link1/an_1823/ed_2015_02_12/pravo1/T041618.html?pravo=1" TargetMode="External"/><Relationship Id="rId46" Type="http://schemas.openxmlformats.org/officeDocument/2006/relationships/hyperlink" Target="http://search.ligazakon.ua/l_doc2.nsf/link1/an_863/ed_2017_12_19/pravo1/KD0001.html?pravo=1" TargetMode="External"/><Relationship Id="rId59" Type="http://schemas.openxmlformats.org/officeDocument/2006/relationships/hyperlink" Target="http://search.ligazakon.ua/l_doc2.nsf/link1/an_1331/ed_2012_10_16/pravo1/KD0001.html?pravo=1" TargetMode="External"/><Relationship Id="rId67" Type="http://schemas.openxmlformats.org/officeDocument/2006/relationships/hyperlink" Target="http://search.ligazakon.ua/l_doc2.nsf/link1/an_1989/ed_2016_02_21/pravo1/T041618.html?pravo=1" TargetMode="External"/><Relationship Id="rId20" Type="http://schemas.openxmlformats.org/officeDocument/2006/relationships/hyperlink" Target="http://reyestr.court.gov.ua/Review/19722569" TargetMode="External"/><Relationship Id="rId41" Type="http://schemas.openxmlformats.org/officeDocument/2006/relationships/hyperlink" Target="http://search.ligazakon.ua/l_doc2.nsf/link1/an_1987/ed_2015_02_12/pravo1/T041618.html?pravo=1" TargetMode="External"/><Relationship Id="rId54" Type="http://schemas.openxmlformats.org/officeDocument/2006/relationships/hyperlink" Target="http://reyestr.court.gov.ua/Review/31216776" TargetMode="External"/><Relationship Id="rId62" Type="http://schemas.openxmlformats.org/officeDocument/2006/relationships/hyperlink" Target="http://search.ligazakon.ua/l_doc2.nsf/link1/an_1820/ed_2016_02_21/pravo1/T041618.html?pravo=1"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06FF2-F42A-4690-945B-193164BF0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35806</Words>
  <Characters>20410</Characters>
  <Application>Microsoft Office Word</Application>
  <DocSecurity>0</DocSecurity>
  <Lines>170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vikaluka2209@gmail.com</cp:lastModifiedBy>
  <cp:revision>2</cp:revision>
  <dcterms:created xsi:type="dcterms:W3CDTF">2018-11-21T15:23:00Z</dcterms:created>
  <dcterms:modified xsi:type="dcterms:W3CDTF">2018-11-21T15:23:00Z</dcterms:modified>
</cp:coreProperties>
</file>