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0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Народження традиції</w:t>
      </w:r>
    </w:p>
    <w:p>
      <w:pPr>
        <w:spacing w:before="0" w:after="1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Вочевидь, зараз не всі пригадають цю серпневу дату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вісімнадцяте святкування Дня Незалежності України. Відлік десятилітньої історії Вишиванкового фестивалю розпочався саме тоді, коли сімдесят Переклади на різні мови, поправки помилок, скорочення тексту з залиш ним смисломПереклади на різні мови, поправки помилок, скорочення тексту з залиш ним смисломдев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’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ять людей, убраних у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виши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́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ванки, утворили вздовж Потьомкінських сходів так званий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живий ланцюг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Амбітні плани організаторів повністю виправдалися: він сягнув-таки берега моря. Простягаючись білою ниткою від п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’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єдесталу пам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’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ятника Рішельє, ланцюг із року в рік ставав усе довшим, а разом із цим зростало й усвідомлення Одеси як українського міста. Зростало настільки, що в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2014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році, незважаючи на невпинну зливу, для участі в акції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Вишиванковий ланцюг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вишикувалася півторатисячна черга, утворивши нескінченне живе море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виши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́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ванок.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7"/>
          <w:shd w:fill="auto" w:val="clear"/>
        </w:rPr>
      </w:pP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7"/>
          <w:shd w:fill="auto" w:val="clear"/>
        </w:rPr>
        <w:t xml:space="preserve">English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1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                                          </w:t>
      </w:r>
      <w:r>
        <w:rPr>
          <w:rFonts w:ascii="Calibri" w:hAnsi="Calibri" w:cs="Calibri" w:eastAsia="Calibri"/>
          <w:b/>
          <w:color w:val="auto"/>
          <w:spacing w:val="1"/>
          <w:position w:val="0"/>
          <w:sz w:val="24"/>
          <w:shd w:fill="auto" w:val="clear"/>
        </w:rPr>
        <w:t xml:space="preserve">Birth of a Tradition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1"/>
          <w:position w:val="0"/>
          <w:sz w:val="34"/>
          <w:shd w:fill="auto" w:val="clear"/>
        </w:rPr>
      </w:pPr>
      <w:r>
        <w:rPr>
          <w:rFonts w:ascii="Calibri" w:hAnsi="Calibri" w:cs="Calibri" w:eastAsia="Calibri"/>
          <w:color w:val="auto"/>
          <w:spacing w:val="1"/>
          <w:position w:val="0"/>
          <w:sz w:val="34"/>
          <w:shd w:fill="auto" w:val="clear"/>
        </w:rPr>
        <w:t xml:space="preserve">Apparently, not everyone now remembers that August date </w:t>
      </w:r>
      <w:r>
        <w:rPr>
          <w:rFonts w:ascii="Calibri" w:hAnsi="Calibri" w:cs="Calibri" w:eastAsia="Calibri"/>
          <w:color w:val="auto"/>
          <w:spacing w:val="1"/>
          <w:position w:val="0"/>
          <w:sz w:val="34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1"/>
          <w:position w:val="0"/>
          <w:sz w:val="34"/>
          <w:shd w:fill="auto" w:val="clear"/>
        </w:rPr>
        <w:t xml:space="preserve">the eighteenth celebration of Ukraine</w:t>
      </w:r>
      <w:r>
        <w:rPr>
          <w:rFonts w:ascii="Calibri" w:hAnsi="Calibri" w:cs="Calibri" w:eastAsia="Calibri"/>
          <w:color w:val="auto"/>
          <w:spacing w:val="1"/>
          <w:position w:val="0"/>
          <w:sz w:val="34"/>
          <w:shd w:fill="auto" w:val="clear"/>
        </w:rPr>
        <w:t xml:space="preserve">’</w:t>
      </w:r>
      <w:r>
        <w:rPr>
          <w:rFonts w:ascii="Calibri" w:hAnsi="Calibri" w:cs="Calibri" w:eastAsia="Calibri"/>
          <w:color w:val="auto"/>
          <w:spacing w:val="1"/>
          <w:position w:val="0"/>
          <w:sz w:val="34"/>
          <w:shd w:fill="auto" w:val="clear"/>
        </w:rPr>
        <w:t xml:space="preserve">s Independence Day. The ten-year history of the Vyshyvanka Festival began exactly then, when seventy-nine people dressed in vyshyvankas formed a so-called </w:t>
      </w:r>
      <w:r>
        <w:rPr>
          <w:rFonts w:ascii="Calibri" w:hAnsi="Calibri" w:cs="Calibri" w:eastAsia="Calibri"/>
          <w:color w:val="auto"/>
          <w:spacing w:val="1"/>
          <w:position w:val="0"/>
          <w:sz w:val="34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1"/>
          <w:position w:val="0"/>
          <w:sz w:val="34"/>
          <w:shd w:fill="auto" w:val="clear"/>
        </w:rPr>
        <w:t xml:space="preserve">human chain</w:t>
      </w:r>
      <w:r>
        <w:rPr>
          <w:rFonts w:ascii="Calibri" w:hAnsi="Calibri" w:cs="Calibri" w:eastAsia="Calibri"/>
          <w:color w:val="auto"/>
          <w:spacing w:val="1"/>
          <w:position w:val="0"/>
          <w:sz w:val="34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1"/>
          <w:position w:val="0"/>
          <w:sz w:val="34"/>
          <w:shd w:fill="auto" w:val="clear"/>
        </w:rPr>
        <w:t xml:space="preserve">along the Potemkin Stairs. The ambitious plans of the organizers were fully justified: the chain did indeed reach the seashore. Stretching like a white thread from the pedestal of the Richelieu monument, the chain grew longer year after year, and together with it grew the awareness of Odesa as a Ukrainian city. It grew so much that in </w:t>
      </w:r>
      <w:r>
        <w:rPr>
          <w:rFonts w:ascii="Calibri" w:hAnsi="Calibri" w:cs="Calibri" w:eastAsia="Calibri"/>
          <w:color w:val="auto"/>
          <w:spacing w:val="1"/>
          <w:position w:val="0"/>
          <w:sz w:val="34"/>
          <w:shd w:fill="auto" w:val="clear"/>
        </w:rPr>
        <w:t xml:space="preserve">2014</w:t>
      </w:r>
      <w:r>
        <w:rPr>
          <w:rFonts w:ascii="Calibri" w:hAnsi="Calibri" w:cs="Calibri" w:eastAsia="Calibri"/>
          <w:color w:val="auto"/>
          <w:spacing w:val="1"/>
          <w:position w:val="0"/>
          <w:sz w:val="34"/>
          <w:shd w:fill="auto" w:val="clear"/>
        </w:rPr>
        <w:t xml:space="preserve">, despite the relentless downpour, a line of one and a half thousand people formed to participate in the </w:t>
      </w:r>
      <w:r>
        <w:rPr>
          <w:rFonts w:ascii="Calibri" w:hAnsi="Calibri" w:cs="Calibri" w:eastAsia="Calibri"/>
          <w:color w:val="auto"/>
          <w:spacing w:val="1"/>
          <w:position w:val="0"/>
          <w:sz w:val="34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1"/>
          <w:position w:val="0"/>
          <w:sz w:val="34"/>
          <w:shd w:fill="auto" w:val="clear"/>
        </w:rPr>
        <w:t xml:space="preserve">Vyshyvanka Chain</w:t>
      </w:r>
      <w:r>
        <w:rPr>
          <w:rFonts w:ascii="Calibri" w:hAnsi="Calibri" w:cs="Calibri" w:eastAsia="Calibri"/>
          <w:color w:val="auto"/>
          <w:spacing w:val="1"/>
          <w:position w:val="0"/>
          <w:sz w:val="34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1"/>
          <w:position w:val="0"/>
          <w:sz w:val="34"/>
          <w:shd w:fill="auto" w:val="clear"/>
        </w:rPr>
        <w:t xml:space="preserve">campaign, creating an endless living sea of vyshyvankas.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3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34"/>
          <w:shd w:fill="auto" w:val="clear"/>
        </w:rPr>
        <w:t xml:space="preserve">Čeština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34"/>
          <w:shd w:fill="auto" w:val="clear"/>
        </w:rPr>
        <w:t xml:space="preserve">Zrození tradice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Je 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řejm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é,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že si dnes už ne každ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ý vzpomene na ono srpnové datum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osmnáctou oslavu Dne nezávislosti Ukrajiny. Desetiletá historie Vy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šyvankov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ého festivalu 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čala pr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áv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ě tehdy, když sedmdes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át dev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ět lid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í oble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ých do vy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šyvanek vytvořilo pod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él Pot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ěmkinov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ých schod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ů takzvan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ý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živ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ý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řetěz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. Ambiciózní plány organizátor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ů se zcela naplnily: řetěz skutečně 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áhl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ž k mořsk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ému pob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řež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í. Táhl se jako bílá nit od podstavce pomníku Richelieua a rok od roku byl stále del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í, 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řičemž 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árove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ň rostlo i vn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ímání Od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ěsy jako ukrajinsk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ého 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ěsta. Rostlo natolik, že v roce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2014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se navzdory nepřetržit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ému lijáku 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řadila k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časti na akci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Vy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šyvankov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ý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řetěz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“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fronta o patnácti stech lidech, která vytvo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řila nekonečn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živ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é mo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ře vyšyvanek.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3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34"/>
          <w:shd w:fill="auto" w:val="clear"/>
        </w:rPr>
        <w:t xml:space="preserve">Polski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34"/>
          <w:shd w:fill="auto" w:val="clear"/>
        </w:rPr>
        <w:t xml:space="preserve">Narodziny tradycji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Najwyra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źniej nie wszyscy dziś pamiętają tę sierpniową datę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osiemnaste obchody Dnia Niepodleg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łości Ukrainy. Właśnie wtedy rozpoczęła się dziesięcioletnia historia Festiwalu Wyszywanek, gdy siedemdziesiąt dziewięć 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ób ubranych w wyszywanki utworzy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ło wzdłuż Schod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ów Potiomkinowskich tak zwany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żywy łańcuch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. Ambitne plany organizatorów 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łkowicie się spełniły: łańcuch rzeczywiście sięgnął brzegu morza. Rozciągając się niczym biała nić od piedestału pomnika Richelieu, z roku na rok stawał się coraz dłuższy, a wraz z nim rosła świadomość Odessy jako ukraińskiego miasta. Wzrosła ona do tego stopnia, że w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2014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roku, mimo nieustannej ulewy, do udziału w akcji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Łańcuch Wyszywanek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”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ustawi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ła się 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34"/>
          <w:shd w:fill="auto" w:val="clear"/>
        </w:rPr>
        <w:t xml:space="preserve">łtoratysięczna kolejka, tworząc niekończące się żywe morze wyszywanek.</w:t>
      </w:r>
    </w:p>
    <w:p>
      <w:pPr>
        <w:spacing w:before="0" w:after="160" w:line="27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