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724" w:rsidRDefault="006A5724" w:rsidP="006A572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748C">
        <w:rPr>
          <w:rFonts w:ascii="Times New Roman" w:hAnsi="Times New Roman" w:cs="Times New Roman"/>
          <w:sz w:val="24"/>
          <w:szCs w:val="24"/>
          <w:lang w:val="de-DE"/>
        </w:rPr>
        <w:t>In diesem Verständnis bezieht sich Übersetzen immer auf Texte. Damit setzt sich die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Übersetzungswissenschaft deutlich von fremdsprachendidaktischen Auffassungen ab,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wonach sich bereits die Übertragung von einzelnen, nicht selten isolier</w:t>
      </w:r>
      <w:r>
        <w:rPr>
          <w:rFonts w:ascii="Times New Roman" w:hAnsi="Times New Roman" w:cs="Times New Roman"/>
          <w:sz w:val="24"/>
          <w:szCs w:val="24"/>
          <w:lang w:val="de-DE"/>
        </w:rPr>
        <w:t>ten und kontextlosen Sätzen als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Übersetzen bezeichnen ließe. Nicht zuletzt mit diesem Argument wird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seitens der Übersetzungswissenschaft vielfach die Auffassung vertreten, dass Übersetzen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als Fertigkeit so komplex sei, dass es im Fremdsprachenunterricht gar nicht vorkommen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könne. Trotz der bisweilen unterschiedlichen Auffassungen können Übersetzungswissenschaft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und -didaktik von fremdsprachendidaktischen Erkenntnissen für die Ausbildung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von Übersetzern profitieren (vgl. Königs 1994; Kautz 2000).</w:t>
      </w:r>
    </w:p>
    <w:p w:rsidR="006A5724" w:rsidRPr="009F0A8D" w:rsidRDefault="006A5724" w:rsidP="006A572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5724" w:rsidRDefault="006A5724" w:rsidP="006A572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748C">
        <w:rPr>
          <w:rFonts w:ascii="Times New Roman" w:hAnsi="Times New Roman" w:cs="Times New Roman"/>
          <w:sz w:val="24"/>
          <w:szCs w:val="24"/>
          <w:lang w:val="de-DE"/>
        </w:rPr>
        <w:t xml:space="preserve">Bevor sich in der Übersetzungswissenschaft der Terminus </w:t>
      </w:r>
      <w:r w:rsidRPr="0043748C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Translation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als Oberbegriff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 xml:space="preserve">durchgesetzt hatte, fand sich auch der Begriff der </w:t>
      </w:r>
      <w:r w:rsidRPr="0043748C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Sprachmittlung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als Oberbegriff mit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eben diesen Bedeutungen. Im Gegensatz zu übersetzungswissenschaftlichen Arbeiten, die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bisweilen noch mit diesem Begriff arbeiten, hat sich insbesondere in den letzten Jahren im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 xml:space="preserve">Kontext der Fremdsprachendidaktik eine andere begriffliche Füllung für </w:t>
      </w:r>
      <w:r w:rsidRPr="0043748C">
        <w:rPr>
          <w:rFonts w:ascii="Times New Roman" w:hAnsi="Times New Roman" w:cs="Times New Roman"/>
          <w:i/>
          <w:iCs/>
          <w:sz w:val="24"/>
          <w:szCs w:val="24"/>
          <w:lang w:val="de-DE"/>
        </w:rPr>
        <w:t>Sprachmittlung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durchzusetzen begonnen: Damit wird nämlich die Übertragung von Inhalten von der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Ausgangs- in die Zielsprache bezeichnet, wobei die Form keine konstitutive Rolle mehr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 xml:space="preserve">innehat. </w:t>
      </w:r>
    </w:p>
    <w:p w:rsidR="006A5724" w:rsidRDefault="006A5724" w:rsidP="006A572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5724" w:rsidRPr="009F0A8D" w:rsidRDefault="006A5724" w:rsidP="006A572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3748C">
        <w:rPr>
          <w:rFonts w:ascii="Times New Roman" w:hAnsi="Times New Roman" w:cs="Times New Roman"/>
          <w:sz w:val="24"/>
          <w:szCs w:val="24"/>
          <w:lang w:val="de-DE"/>
        </w:rPr>
        <w:t>Die Formbezogenheit, die in der Übersetzungswissenschaft mit guten Gründen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ein wesentliches Kriterium für die Angemessenheit einer Übersetzung darstellt, entfällt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 xml:space="preserve">im </w:t>
      </w:r>
      <w:r w:rsidRPr="0043748C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Sprachmitteln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zugunsten der Inhaltskonstanz weitgehend. Man kann mit Fug und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Recht bedauern, dass damit ein in der Übersetzungswissenschaft durchaus akzeptierter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Begriff mit einer bestimmten allseits konnotierten Bedeutung mit neuem Inhalt gefüllt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wird. Wo immer man also im fremdsprachendidaktischen Kontext auf den Begriff der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Sprachmittlung stößt, ist grundsätzlich die Frage zu klären, was denn genau damit gemeint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3748C">
        <w:rPr>
          <w:rFonts w:ascii="Times New Roman" w:hAnsi="Times New Roman" w:cs="Times New Roman"/>
          <w:sz w:val="24"/>
          <w:szCs w:val="24"/>
          <w:lang w:val="de-DE"/>
        </w:rPr>
        <w:t>ist.</w:t>
      </w:r>
    </w:p>
    <w:p w:rsidR="006A5724" w:rsidRDefault="006A5724" w:rsidP="006A5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5724" w:rsidRDefault="006A5724" w:rsidP="006A5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5724" w:rsidRDefault="006A5724" w:rsidP="006A5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5724" w:rsidRDefault="006A5724" w:rsidP="006A5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5724" w:rsidRDefault="006A5724" w:rsidP="006A5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5724" w:rsidRDefault="006A5724" w:rsidP="006A572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1006C">
        <w:rPr>
          <w:rFonts w:ascii="Times New Roman" w:hAnsi="Times New Roman" w:cs="Times New Roman"/>
          <w:sz w:val="24"/>
          <w:szCs w:val="24"/>
          <w:lang w:val="uk-UA"/>
        </w:rPr>
        <w:t xml:space="preserve">У цьому розумінні переклад завжди стосується текстів. Таким чином, перекладацька наука </w:t>
      </w:r>
      <w:r>
        <w:rPr>
          <w:rFonts w:ascii="Times New Roman" w:hAnsi="Times New Roman" w:cs="Times New Roman"/>
          <w:sz w:val="24"/>
          <w:szCs w:val="24"/>
          <w:lang w:val="uk-UA"/>
        </w:rPr>
        <w:t>чітко відділилася від</w:t>
      </w:r>
      <w:r w:rsidRPr="0041006C">
        <w:rPr>
          <w:rFonts w:ascii="Times New Roman" w:hAnsi="Times New Roman" w:cs="Times New Roman"/>
          <w:sz w:val="24"/>
          <w:szCs w:val="24"/>
          <w:lang w:val="uk-UA"/>
        </w:rPr>
        <w:t xml:space="preserve"> дидактичних концепцій іноземної мови, згідно з якими пере</w:t>
      </w:r>
      <w:r>
        <w:rPr>
          <w:rFonts w:ascii="Times New Roman" w:hAnsi="Times New Roman" w:cs="Times New Roman"/>
          <w:sz w:val="24"/>
          <w:szCs w:val="24"/>
          <w:lang w:val="uk-UA"/>
        </w:rPr>
        <w:t>дання</w:t>
      </w:r>
      <w:r w:rsidRPr="0041006C">
        <w:rPr>
          <w:rFonts w:ascii="Times New Roman" w:hAnsi="Times New Roman" w:cs="Times New Roman"/>
          <w:sz w:val="24"/>
          <w:szCs w:val="24"/>
          <w:lang w:val="uk-UA"/>
        </w:rPr>
        <w:t xml:space="preserve"> індивідуальних, не рідко ізольованих і без</w:t>
      </w:r>
      <w:r>
        <w:rPr>
          <w:rFonts w:ascii="Times New Roman" w:hAnsi="Times New Roman" w:cs="Times New Roman"/>
          <w:sz w:val="24"/>
          <w:szCs w:val="24"/>
          <w:lang w:val="uk-UA"/>
        </w:rPr>
        <w:t>контекстних</w:t>
      </w:r>
      <w:r w:rsidRPr="0041006C">
        <w:rPr>
          <w:rFonts w:ascii="Times New Roman" w:hAnsi="Times New Roman" w:cs="Times New Roman"/>
          <w:sz w:val="24"/>
          <w:szCs w:val="24"/>
          <w:lang w:val="uk-UA"/>
        </w:rPr>
        <w:t xml:space="preserve"> речень </w:t>
      </w:r>
      <w:r>
        <w:rPr>
          <w:rFonts w:ascii="Times New Roman" w:hAnsi="Times New Roman" w:cs="Times New Roman"/>
          <w:sz w:val="24"/>
          <w:szCs w:val="24"/>
          <w:lang w:val="uk-UA"/>
        </w:rPr>
        <w:t>можна описати</w:t>
      </w:r>
      <w:r w:rsidRPr="0041006C">
        <w:rPr>
          <w:rFonts w:ascii="Times New Roman" w:hAnsi="Times New Roman" w:cs="Times New Roman"/>
          <w:sz w:val="24"/>
          <w:szCs w:val="24"/>
          <w:lang w:val="uk-UA"/>
        </w:rPr>
        <w:t xml:space="preserve"> як переклад.</w:t>
      </w:r>
      <w:r w:rsidRPr="0092276C">
        <w:rPr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Не в останню чергу, цим</w:t>
      </w:r>
      <w:r w:rsidRPr="0092276C">
        <w:rPr>
          <w:rFonts w:ascii="Times New Roman" w:hAnsi="Times New Roman" w:cs="Times New Roman"/>
          <w:sz w:val="24"/>
          <w:szCs w:val="24"/>
          <w:lang w:val="uk-UA"/>
        </w:rPr>
        <w:t xml:space="preserve"> аргумент</w:t>
      </w:r>
      <w:r>
        <w:rPr>
          <w:rFonts w:ascii="Times New Roman" w:hAnsi="Times New Roman" w:cs="Times New Roman"/>
          <w:sz w:val="24"/>
          <w:szCs w:val="24"/>
          <w:lang w:val="uk-UA"/>
        </w:rPr>
        <w:t>ом часто заміщають</w:t>
      </w:r>
      <w:r w:rsidRPr="009227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таку точку зору у перекладознавстві, що </w:t>
      </w:r>
      <w:r w:rsidRPr="0041006C">
        <w:rPr>
          <w:rFonts w:ascii="Times New Roman" w:hAnsi="Times New Roman" w:cs="Times New Roman"/>
          <w:sz w:val="24"/>
          <w:szCs w:val="24"/>
          <w:lang w:val="uk-UA"/>
        </w:rPr>
        <w:t xml:space="preserve">переклад як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уміння настільки складне тож його не можна опанувати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під час навчання іноземній мові. </w:t>
      </w:r>
      <w:r w:rsidRPr="0041006C">
        <w:rPr>
          <w:rFonts w:ascii="Times New Roman" w:hAnsi="Times New Roman" w:cs="Times New Roman"/>
          <w:sz w:val="24"/>
          <w:szCs w:val="24"/>
          <w:lang w:val="uk-UA"/>
        </w:rPr>
        <w:t xml:space="preserve">Незважаючи на </w:t>
      </w:r>
      <w:r>
        <w:rPr>
          <w:rFonts w:ascii="Times New Roman" w:hAnsi="Times New Roman" w:cs="Times New Roman"/>
          <w:sz w:val="24"/>
          <w:szCs w:val="24"/>
          <w:lang w:val="uk-UA"/>
        </w:rPr>
        <w:t>розбіжні погляди, перекладознавство</w:t>
      </w:r>
      <w:r w:rsidRPr="0041006C">
        <w:rPr>
          <w:rFonts w:ascii="Times New Roman" w:hAnsi="Times New Roman" w:cs="Times New Roman"/>
          <w:sz w:val="24"/>
          <w:szCs w:val="24"/>
          <w:lang w:val="uk-UA"/>
        </w:rPr>
        <w:t xml:space="preserve"> і дидактика </w:t>
      </w:r>
      <w:r>
        <w:rPr>
          <w:rFonts w:ascii="Times New Roman" w:hAnsi="Times New Roman" w:cs="Times New Roman"/>
          <w:sz w:val="24"/>
          <w:szCs w:val="24"/>
          <w:lang w:val="uk-UA"/>
        </w:rPr>
        <w:t>перекладу можуть</w:t>
      </w:r>
      <w:r w:rsidRPr="004100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скористатися </w:t>
      </w:r>
      <w:r w:rsidRPr="0041006C">
        <w:rPr>
          <w:rFonts w:ascii="Times New Roman" w:hAnsi="Times New Roman" w:cs="Times New Roman"/>
          <w:sz w:val="24"/>
          <w:szCs w:val="24"/>
          <w:lang w:val="uk-UA"/>
        </w:rPr>
        <w:t>дидактичними висновками іноземної мови для підготовки перекладачів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A5724" w:rsidRPr="0041006C" w:rsidRDefault="006A5724" w:rsidP="006A572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5724" w:rsidRDefault="006A5724" w:rsidP="006A572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того як термін «Переклад» визнали у якості загального терміна перекладознавства, поняття лінгвістичного</w:t>
      </w:r>
      <w:r w:rsidRPr="00A70FB9"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uk-UA"/>
        </w:rPr>
        <w:t>осередництва також визнавали</w:t>
      </w:r>
      <w:r w:rsidRPr="00A70FB9">
        <w:rPr>
          <w:rFonts w:ascii="Times New Roman" w:hAnsi="Times New Roman" w:cs="Times New Roman"/>
          <w:sz w:val="24"/>
          <w:szCs w:val="24"/>
          <w:lang w:val="uk-UA"/>
        </w:rPr>
        <w:t xml:space="preserve"> як загальний термін з саме цими значеннями.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70FB9">
        <w:rPr>
          <w:rFonts w:ascii="Times New Roman" w:hAnsi="Times New Roman" w:cs="Times New Roman"/>
          <w:sz w:val="24"/>
          <w:szCs w:val="24"/>
          <w:lang w:val="uk-UA"/>
        </w:rPr>
        <w:t>На відміну від наукових праць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перекладознавства</w:t>
      </w:r>
      <w:r w:rsidRPr="00A70FB9">
        <w:rPr>
          <w:rFonts w:ascii="Times New Roman" w:hAnsi="Times New Roman" w:cs="Times New Roman"/>
          <w:sz w:val="24"/>
          <w:szCs w:val="24"/>
          <w:lang w:val="uk-UA"/>
        </w:rPr>
        <w:t xml:space="preserve">, які іноді досі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мають справу </w:t>
      </w:r>
      <w:r w:rsidRPr="00A70FB9">
        <w:rPr>
          <w:rFonts w:ascii="Times New Roman" w:hAnsi="Times New Roman" w:cs="Times New Roman"/>
          <w:sz w:val="24"/>
          <w:szCs w:val="24"/>
          <w:lang w:val="uk-UA"/>
        </w:rPr>
        <w:t xml:space="preserve">з цим терміном, в останні роки в контексті </w:t>
      </w:r>
      <w:r>
        <w:rPr>
          <w:rFonts w:ascii="Times New Roman" w:hAnsi="Times New Roman" w:cs="Times New Roman"/>
          <w:sz w:val="24"/>
          <w:szCs w:val="24"/>
          <w:lang w:val="uk-UA"/>
        </w:rPr>
        <w:t>лінгво</w:t>
      </w:r>
      <w:r w:rsidRPr="00A70FB9">
        <w:rPr>
          <w:rFonts w:ascii="Times New Roman" w:hAnsi="Times New Roman" w:cs="Times New Roman"/>
          <w:sz w:val="24"/>
          <w:szCs w:val="24"/>
          <w:lang w:val="uk-UA"/>
        </w:rPr>
        <w:t>дидактики почало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переважати</w:t>
      </w:r>
      <w:r w:rsidRPr="00A70FB9">
        <w:rPr>
          <w:rFonts w:ascii="Times New Roman" w:hAnsi="Times New Roman" w:cs="Times New Roman"/>
          <w:sz w:val="24"/>
          <w:szCs w:val="24"/>
          <w:lang w:val="uk-UA"/>
        </w:rPr>
        <w:t xml:space="preserve"> ще одне концептуальне наповнення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лінгвістичного-посередництва</w:t>
      </w:r>
      <w:r w:rsidRPr="00A70FB9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06145">
        <w:rPr>
          <w:rFonts w:ascii="Times New Roman" w:hAnsi="Times New Roman" w:cs="Times New Roman"/>
          <w:sz w:val="24"/>
          <w:szCs w:val="24"/>
          <w:lang w:val="uk-UA"/>
        </w:rPr>
        <w:t xml:space="preserve">Це </w:t>
      </w:r>
      <w:r>
        <w:rPr>
          <w:rFonts w:ascii="Times New Roman" w:hAnsi="Times New Roman" w:cs="Times New Roman"/>
          <w:sz w:val="24"/>
          <w:szCs w:val="24"/>
          <w:lang w:val="uk-UA"/>
        </w:rPr>
        <w:t>стосується</w:t>
      </w:r>
      <w:r w:rsidRPr="00906145">
        <w:rPr>
          <w:rFonts w:ascii="Times New Roman" w:hAnsi="Times New Roman" w:cs="Times New Roman"/>
          <w:sz w:val="24"/>
          <w:szCs w:val="24"/>
          <w:lang w:val="uk-UA"/>
        </w:rPr>
        <w:t xml:space="preserve"> передачі </w:t>
      </w:r>
      <w:r>
        <w:rPr>
          <w:rFonts w:ascii="Times New Roman" w:hAnsi="Times New Roman" w:cs="Times New Roman"/>
          <w:sz w:val="24"/>
          <w:szCs w:val="24"/>
          <w:lang w:val="uk-UA"/>
        </w:rPr>
        <w:t>змісту</w:t>
      </w:r>
      <w:r w:rsidRPr="0090614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вихідної мови цільовою мовою</w:t>
      </w:r>
      <w:r w:rsidRPr="00906145">
        <w:rPr>
          <w:rFonts w:ascii="Times New Roman" w:hAnsi="Times New Roman" w:cs="Times New Roman"/>
          <w:sz w:val="24"/>
          <w:szCs w:val="24"/>
          <w:lang w:val="uk-UA"/>
        </w:rPr>
        <w:t>, форма якої вже не має конститутивної ролі.</w:t>
      </w:r>
    </w:p>
    <w:p w:rsidR="006A5724" w:rsidRDefault="006A5724" w:rsidP="006A572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5724" w:rsidRDefault="006A5724" w:rsidP="006A572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Співвідносність форми, яка у перекладознавстві з вагомих причин є суттєвим критерієм відповідності перекладу, значною мірою усувається у мовному</w:t>
      </w:r>
      <w:r w:rsidRPr="00506EAE">
        <w:rPr>
          <w:rFonts w:ascii="Times New Roman" w:hAnsi="Times New Roman" w:cs="Times New Roman"/>
          <w:sz w:val="24"/>
          <w:szCs w:val="24"/>
          <w:lang w:val="uk-UA"/>
        </w:rPr>
        <w:t xml:space="preserve"> середовищі на користь </w:t>
      </w:r>
      <w:r>
        <w:rPr>
          <w:rFonts w:ascii="Times New Roman" w:hAnsi="Times New Roman" w:cs="Times New Roman"/>
          <w:sz w:val="24"/>
          <w:szCs w:val="24"/>
          <w:lang w:val="uk-UA"/>
        </w:rPr>
        <w:t>постійності змісту.</w:t>
      </w:r>
      <w:r w:rsidRPr="005976ED">
        <w:rPr>
          <w:lang w:val="uk-UA"/>
        </w:rPr>
        <w:t xml:space="preserve"> </w:t>
      </w:r>
      <w:r w:rsidRPr="005976ED">
        <w:rPr>
          <w:rFonts w:ascii="Times New Roman" w:hAnsi="Times New Roman" w:cs="Times New Roman"/>
          <w:sz w:val="24"/>
          <w:szCs w:val="24"/>
          <w:lang w:val="uk-UA"/>
        </w:rPr>
        <w:t xml:space="preserve">Можна виправдано пошкодувати, що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так </w:t>
      </w:r>
      <w:r w:rsidRPr="005976ED">
        <w:rPr>
          <w:rFonts w:ascii="Times New Roman" w:hAnsi="Times New Roman" w:cs="Times New Roman"/>
          <w:sz w:val="24"/>
          <w:szCs w:val="24"/>
          <w:lang w:val="uk-UA"/>
        </w:rPr>
        <w:t xml:space="preserve">концепція, прийнята 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перекладознавстві </w:t>
      </w:r>
      <w:r w:rsidRPr="005976ED">
        <w:rPr>
          <w:rFonts w:ascii="Times New Roman" w:hAnsi="Times New Roman" w:cs="Times New Roman"/>
          <w:sz w:val="24"/>
          <w:szCs w:val="24"/>
          <w:lang w:val="uk-UA"/>
        </w:rPr>
        <w:t>з певним конотативним значенням, наповнюється новим змістом.</w:t>
      </w:r>
      <w:r w:rsidRPr="005976ED">
        <w:t xml:space="preserve"> </w:t>
      </w:r>
      <w:r w:rsidRPr="005976ED">
        <w:rPr>
          <w:rFonts w:ascii="Times New Roman" w:hAnsi="Times New Roman" w:cs="Times New Roman"/>
          <w:sz w:val="24"/>
          <w:szCs w:val="24"/>
          <w:lang w:val="uk-UA"/>
        </w:rPr>
        <w:t>У тих випадках, коли в дидактичних контекстах іноземної мови зустрічається термін "</w:t>
      </w:r>
      <w:r>
        <w:rPr>
          <w:rFonts w:ascii="Times New Roman" w:hAnsi="Times New Roman" w:cs="Times New Roman"/>
          <w:sz w:val="24"/>
          <w:szCs w:val="24"/>
          <w:lang w:val="uk-UA"/>
        </w:rPr>
        <w:t>лінгвістичне</w:t>
      </w:r>
      <w:r w:rsidRPr="005976ED">
        <w:rPr>
          <w:rFonts w:ascii="Times New Roman" w:hAnsi="Times New Roman" w:cs="Times New Roman"/>
          <w:sz w:val="24"/>
          <w:szCs w:val="24"/>
          <w:lang w:val="uk-UA"/>
        </w:rPr>
        <w:t xml:space="preserve"> посередництво", питання полягає в тому, що саме мається на увазі.</w:t>
      </w:r>
    </w:p>
    <w:p w:rsidR="006A5724" w:rsidRPr="00906145" w:rsidRDefault="006A5724" w:rsidP="006A5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1E16" w:rsidRPr="006A5724" w:rsidRDefault="003A1E16">
      <w:pPr>
        <w:rPr>
          <w:lang w:val="uk-UA"/>
        </w:rPr>
      </w:pPr>
      <w:bookmarkStart w:id="0" w:name="_GoBack"/>
      <w:bookmarkEnd w:id="0"/>
    </w:p>
    <w:sectPr w:rsidR="003A1E16" w:rsidRPr="006A5724" w:rsidSect="00BB6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C9D"/>
    <w:rsid w:val="003A1E16"/>
    <w:rsid w:val="006A5724"/>
    <w:rsid w:val="00E2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8948F-FC14-4EF6-920B-9A1F8F0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</dc:creator>
  <cp:keywords/>
  <dc:description/>
  <cp:lastModifiedBy>Akira</cp:lastModifiedBy>
  <cp:revision>2</cp:revision>
  <dcterms:created xsi:type="dcterms:W3CDTF">2020-02-11T10:00:00Z</dcterms:created>
  <dcterms:modified xsi:type="dcterms:W3CDTF">2020-02-11T10:00:00Z</dcterms:modified>
</cp:coreProperties>
</file>