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Яготинский район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(гидрогеологическая записка)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Район граничит на севере со Згуровским районом Киевской области, на юге - с Драбовским районом Черкасской области, на западе - с Барышевским и Переяслав-Хмельницким районами Киевской области, на востоке - с Пирятинским районом Полтавской области. Географическое расположение региона позволяет осуществлять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бурение скважин на воду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любой точке региона. Важно отметить, что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бурение скважин цены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продолжительность работы на конкретном объекте зависит от  индивидуальных особенностей заказа.</w:t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Площадь -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793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Основные реки - Супой. Тут можно эффективно осуществлять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бурение скважин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воды.</w:t>
      </w:r>
    </w:p>
    <w:p w:rsidR="00000000" w:rsidDel="00000000" w:rsidP="00000000" w:rsidRDefault="00000000" w:rsidRPr="00000000" w14:paraId="00000005">
      <w:pPr>
        <w:shd w:fill="ffffff" w:val="clear"/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Согласно геологических и геоморфологических особенностей на территории Яготинского района выделены следующие основные водоносные комплексы:</w:t>
      </w:r>
    </w:p>
    <w:p w:rsidR="00000000" w:rsidDel="00000000" w:rsidP="00000000" w:rsidRDefault="00000000" w:rsidRPr="00000000" w14:paraId="00000006">
      <w:pPr>
        <w:shd w:fill="ffffff" w:val="clear"/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горизонт в болотных, аллювиально-болотных, озерно-болотных отложениях голоцена и субаэральных заболоченных отложениях террас Днепра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b, аb, 1bН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);</w:t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водоносный горизонт в аллювиальных отложениях пойм рек и днищ балок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);</w:t>
      </w:r>
    </w:p>
    <w:p w:rsidR="00000000" w:rsidDel="00000000" w:rsidP="00000000" w:rsidRDefault="00000000" w:rsidRPr="00000000" w14:paraId="00000008">
      <w:pPr>
        <w:shd w:fill="ffffff" w:val="clear"/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водоносный комплекс в аллювиальных отложениях 4-5 надпойменных террас и водноледниковых, озерно- ледниковых, ледниковых отложениях нижнего - среднего неоплейстоцена и элювиальных, еолово- делювиальных отложениях среднего - верхнего неоплейстоцена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perscript"/>
          <w:rtl w:val="0"/>
        </w:rPr>
        <w:t xml:space="preserve">4-5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, f, lg, g 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bscript"/>
          <w:rtl w:val="0"/>
        </w:rPr>
        <w:t xml:space="preserve">II-III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+e,vdP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bscript"/>
          <w:rtl w:val="0"/>
        </w:rPr>
        <w:t xml:space="preserve">II-III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</w:t>
      </w:r>
    </w:p>
    <w:p w:rsidR="00000000" w:rsidDel="00000000" w:rsidP="00000000" w:rsidRDefault="00000000" w:rsidRPr="00000000" w14:paraId="00000009">
      <w:pPr>
        <w:shd w:fill="ffffff" w:val="clear"/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водоносный горизонт в аллювиальных отложениях первой-четвертой надпойменной террасы среднего и верхнего неоплейстоцена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(а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perscript"/>
          <w:rtl w:val="0"/>
        </w:rPr>
        <w:t xml:space="preserve">3-1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bscript"/>
          <w:rtl w:val="0"/>
        </w:rPr>
        <w:t xml:space="preserve">III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hd w:fill="ffffff" w:val="clear"/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водоносный горизонт в отложениях каневской и бучакского серий эоцена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kn-bc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);</w:t>
      </w:r>
    </w:p>
    <w:p w:rsidR="00000000" w:rsidDel="00000000" w:rsidP="00000000" w:rsidRDefault="00000000" w:rsidRPr="00000000" w14:paraId="0000000B">
      <w:pPr>
        <w:shd w:fill="ffffff" w:val="clear"/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водоносный комплекс в отложениях загоровский, журавинской, кегичевской свит нижнего мела и буромской свиты нижнего и верхнего мела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2g-kg+K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bscript"/>
          <w:rtl w:val="0"/>
        </w:rPr>
        <w:t xml:space="preserve">1-2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br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водоносный горизонт в отложениях орельской свиты средней юры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J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or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);</w:t>
      </w:r>
    </w:p>
    <w:p w:rsidR="00000000" w:rsidDel="00000000" w:rsidP="00000000" w:rsidRDefault="00000000" w:rsidRPr="00000000" w14:paraId="0000000D">
      <w:pPr>
        <w:shd w:fill="ffffff" w:val="clear"/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Горизонт в болотных, аллювиально-болотных, озерно-болотных отложениях голоцена и субаэральных заболоченных отложениях террас Днепра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b, аb, 1bН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приурочен преимущественно к болотным массивам, развитых на поймах рек, а также в субаэральных заболоченных впадинах на безморенных террасах Днепра. Водосодержащие породы представлены торфом, илистыми суглинками, супесями и песками, реже илом, болотным мергелем. Глубина залегания горизонта изменяется от 0 до 4,0 м. Мощность водовмещающих пород изменяется от 0,5 до 10 м.</w:t>
      </w:r>
    </w:p>
    <w:p w:rsidR="00000000" w:rsidDel="00000000" w:rsidP="00000000" w:rsidRDefault="00000000" w:rsidRPr="00000000" w14:paraId="0000000E">
      <w:pPr>
        <w:shd w:fill="ffffff" w:val="clear"/>
        <w:spacing w:line="240" w:lineRule="auto"/>
        <w:ind w:firstLine="567"/>
        <w:jc w:val="both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Уровни воды болотных вод испытывают резкие сезонные колебания. На некоторых участках воды данного горизонта имеют отрыв от основного зеркала грунтовых вод.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Если вас интересует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бурение скважин на воду цена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данной услуги формируется индивидуально для каждого отдельного заказа.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физическим свойствам воды болотных образований преимущественно желтовато-бурые, с неприятным вкусом и болотным запахом. По химическому составу воды хлоридно-гидрокарбонатные кальциевые, хлоридно-гидрокарбонатные натриево-магниевые, на отдельных участках с повышенным содержанием азотных соединений. Минерализация достигает 2,4 г/дм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Инженерно-геологическая компания “Акватория”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осуществляет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бурение скважин на воду под ключ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формируя индивидуальный подход к каждому клиенту.</w:t>
      </w:r>
    </w:p>
    <w:p w:rsidR="00000000" w:rsidDel="00000000" w:rsidP="00000000" w:rsidRDefault="00000000" w:rsidRPr="00000000" w14:paraId="00000010">
      <w:pPr>
        <w:shd w:fill="ffffff" w:val="clear"/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Вследствие невыдержанного распространения по площади, непостоянных фильтрационных свойств и неудовлетворительного качества воды, водоносный горизонт практического значения не имеет.</w:t>
      </w:r>
    </w:p>
    <w:p w:rsidR="00000000" w:rsidDel="00000000" w:rsidP="00000000" w:rsidRDefault="00000000" w:rsidRPr="00000000" w14:paraId="00000011">
      <w:pPr>
        <w:shd w:fill="ffffff" w:val="clear"/>
        <w:spacing w:line="240" w:lineRule="auto"/>
        <w:ind w:firstLine="567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22222"/>
          <w:sz w:val="28"/>
          <w:szCs w:val="28"/>
          <w:rtl w:val="0"/>
        </w:rPr>
        <w:t xml:space="preserve">Водоносный горизонт в аллювиальных отложениях пойм рек и днищ балок голоцена (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8"/>
          <w:szCs w:val="28"/>
          <w:rtl w:val="0"/>
        </w:rPr>
        <w:t xml:space="preserve">аН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22222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22222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Воды современных аллювиальных отложений нередко имеют слабый болотный запах. Минерализация непостоянна и колеблется от 0,8 до 2,6 г/дм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. Наибольшие значения минерализации связанные с техногенным загрязнением вод горизонта.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3416300</wp:posOffset>
                </wp:positionH>
                <wp:positionV relativeFrom="paragraph">
                  <wp:posOffset>1765300</wp:posOffset>
                </wp:positionV>
                <wp:extent cx="748030" cy="33083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976748" y="3619345"/>
                          <a:ext cx="738505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-56.99999809265137" w:right="-56.99999809265137" w:firstLine="-56.99999809265137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а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superscript"/>
                              </w:rPr>
                              <w:t xml:space="preserve">3-1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Р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subscript"/>
                              </w:rPr>
                              <w:t xml:space="preserve">III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3416300</wp:posOffset>
                </wp:positionH>
                <wp:positionV relativeFrom="paragraph">
                  <wp:posOffset>1765300</wp:posOffset>
                </wp:positionV>
                <wp:extent cx="748030" cy="330835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8030" cy="330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-16509</wp:posOffset>
            </wp:positionH>
            <wp:positionV relativeFrom="paragraph">
              <wp:posOffset>476250</wp:posOffset>
            </wp:positionV>
            <wp:extent cx="4396740" cy="8580120"/>
            <wp:effectExtent b="0" l="0" r="0" t="0"/>
            <wp:wrapSquare wrapText="bothSides" distB="0" distT="0" distL="114300" distR="114300"/>
            <wp:docPr id="1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85801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5880100</wp:posOffset>
                </wp:positionV>
                <wp:extent cx="894664" cy="375183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03431" y="3597171"/>
                          <a:ext cx="885139" cy="3656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T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subscript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dr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5880100</wp:posOffset>
                </wp:positionV>
                <wp:extent cx="894664" cy="375183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664" cy="37518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Общая жесткость изменяется от 10 до 25 мг-экв/дм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. Состав воды преимущественно гидрокарбонатный магниево-кальциевый и гидрокарбонатный калиевый, иногда меняется на нитратно-гидрокарбонатный магниево-кальциевый или хлоридно-гидрокарбонатний магниево-кальциевый. Реакция воды близка к нейтральной (рН 7,3-7,8).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Горизонт практического значения не имеет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-4267199</wp:posOffset>
                </wp:positionH>
                <wp:positionV relativeFrom="paragraph">
                  <wp:posOffset>1104900</wp:posOffset>
                </wp:positionV>
                <wp:extent cx="838200" cy="3238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931663" y="3622838"/>
                          <a:ext cx="8286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subscript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kn-kv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-4267199</wp:posOffset>
                </wp:positionH>
                <wp:positionV relativeFrom="paragraph">
                  <wp:posOffset>1104900</wp:posOffset>
                </wp:positionV>
                <wp:extent cx="838200" cy="3238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-2781299</wp:posOffset>
                </wp:positionH>
                <wp:positionV relativeFrom="paragraph">
                  <wp:posOffset>2057400</wp:posOffset>
                </wp:positionV>
                <wp:extent cx="504825" cy="32385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098350" y="3622838"/>
                          <a:ext cx="4953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aH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-2781299</wp:posOffset>
                </wp:positionH>
                <wp:positionV relativeFrom="paragraph">
                  <wp:posOffset>2057400</wp:posOffset>
                </wp:positionV>
                <wp:extent cx="504825" cy="32385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-4521199</wp:posOffset>
                </wp:positionH>
                <wp:positionV relativeFrom="paragraph">
                  <wp:posOffset>1320800</wp:posOffset>
                </wp:positionV>
                <wp:extent cx="381000" cy="3810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160263" y="3594263"/>
                          <a:ext cx="371475" cy="3714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-4521199</wp:posOffset>
                </wp:positionH>
                <wp:positionV relativeFrom="paragraph">
                  <wp:posOffset>1320800</wp:posOffset>
                </wp:positionV>
                <wp:extent cx="381000" cy="38100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-4152899</wp:posOffset>
                </wp:positionH>
                <wp:positionV relativeFrom="paragraph">
                  <wp:posOffset>1320800</wp:posOffset>
                </wp:positionV>
                <wp:extent cx="95250" cy="2095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03138" y="3679988"/>
                          <a:ext cx="85725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-4152899</wp:posOffset>
                </wp:positionH>
                <wp:positionV relativeFrom="paragraph">
                  <wp:posOffset>1320800</wp:posOffset>
                </wp:positionV>
                <wp:extent cx="95250" cy="20955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-4381499</wp:posOffset>
                </wp:positionH>
                <wp:positionV relativeFrom="paragraph">
                  <wp:posOffset>1320800</wp:posOffset>
                </wp:positionV>
                <wp:extent cx="247650" cy="6858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26938" y="3441863"/>
                          <a:ext cx="238125" cy="6762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-4381499</wp:posOffset>
                </wp:positionH>
                <wp:positionV relativeFrom="paragraph">
                  <wp:posOffset>1320800</wp:posOffset>
                </wp:positionV>
                <wp:extent cx="247650" cy="68580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65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-2133599</wp:posOffset>
                </wp:positionH>
                <wp:positionV relativeFrom="paragraph">
                  <wp:posOffset>635000</wp:posOffset>
                </wp:positionV>
                <wp:extent cx="933450" cy="35242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884038" y="3608550"/>
                          <a:ext cx="9239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а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superscript"/>
                              </w:rPr>
                              <w:t xml:space="preserve">1-4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Р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subscript"/>
                              </w:rPr>
                              <w:t xml:space="preserve">II-III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-2133599</wp:posOffset>
                </wp:positionH>
                <wp:positionV relativeFrom="paragraph">
                  <wp:posOffset>635000</wp:posOffset>
                </wp:positionV>
                <wp:extent cx="933450" cy="352425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-4381499</wp:posOffset>
                </wp:positionH>
                <wp:positionV relativeFrom="paragraph">
                  <wp:posOffset>177800</wp:posOffset>
                </wp:positionV>
                <wp:extent cx="1485900" cy="32385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607813" y="3622838"/>
                          <a:ext cx="14763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34"/>
                                <w:vertAlign w:val="baseline"/>
                              </w:rPr>
                              <w:t xml:space="preserve">AR-PR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-4381499</wp:posOffset>
                </wp:positionH>
                <wp:positionV relativeFrom="paragraph">
                  <wp:posOffset>177800</wp:posOffset>
                </wp:positionV>
                <wp:extent cx="1485900" cy="32385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Рис.1. Гидрогеологический разрез Яготинского района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Водоносный комплекс в аллювиальных отложениях 4-5 надпойменных террас и водноледниковых, озерно- ледниковых, ледниковых отложениях нижнего - среднего неоплейстоцена и элювиальных, еолово- делювиальных отложениях среднего – верхнего неоплейстоцена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perscript"/>
          <w:rtl w:val="0"/>
        </w:rPr>
        <w:t xml:space="preserve">4-5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, f, lg, g 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bscript"/>
          <w:rtl w:val="0"/>
        </w:rPr>
        <w:t xml:space="preserve">II-III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+e,vdP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bscript"/>
          <w:rtl w:val="0"/>
        </w:rPr>
        <w:t xml:space="preserve">II-III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широко распространен. Приурочен к флювиогляциальных и аллювиальных отложениям нижнего - среднего неоплейстоцена, представленными подморенными ледниковыми и надморенными разнозернистыми песками и суглинками с прослойками мелкозернистых песков. В кровли надморенных отложений залегают лессовидные суглинки и лесы, которые нередко в нижней части также обводненные. Водоносный комплекс залегает на песчано-алевритовых и глинистых отложениях обуховской свиты эоцена, а в местах их размыва - на мергелях и глинах киевской свиты эоцена. Общая мощность водовмещающих пород - 30-50 м. Мы осуществляем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бурение скважин под ключ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 наиболее выгодной стоимости и в кратчайшие сроки. Наши клиенты могут заказать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бурение скважин на воду в киевской области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а также в столице.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-4267199</wp:posOffset>
                </wp:positionH>
                <wp:positionV relativeFrom="paragraph">
                  <wp:posOffset>2578100</wp:posOffset>
                </wp:positionV>
                <wp:extent cx="748360" cy="331394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976583" y="3619066"/>
                          <a:ext cx="738835" cy="321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-56.99999809265137" w:right="-56.99999809265137" w:firstLine="-56.99999809265137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subscript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or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-4267199</wp:posOffset>
                </wp:positionH>
                <wp:positionV relativeFrom="paragraph">
                  <wp:posOffset>2578100</wp:posOffset>
                </wp:positionV>
                <wp:extent cx="748360" cy="331394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8360" cy="3313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8f9fa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Производительность верхней части комплекса, составленной преимущественно суглинками и лесами, крайне низка. Более водообогащенной является нижняя часть комплекса, составленная разнозернистыми песками. Дебит скважин, оборудованных на эту часть водовмещающих толще, меняется от 216 до 1296 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/с при снижении уровня от 2 до 17 м. Коэффициент фильтрации изменяется от 0,5 до 5 м/сутки. Значение водопроводимости достигают 280 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/сутки.</w:t>
      </w:r>
    </w:p>
    <w:p w:rsidR="00000000" w:rsidDel="00000000" w:rsidP="00000000" w:rsidRDefault="00000000" w:rsidRPr="00000000" w14:paraId="0000001A">
      <w:pPr>
        <w:shd w:fill="f8f9fa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Статические уровни вод как грунтовых, так и слабонапорных на большей части площади распространения комплекса устанавливаются на глубине от 1,5 до 15 м, преимущественно - 5-10 м, и только в южной части территории, на участках, прилегающих к долине р. Супой , где верхняя часть водоносного комплекса дренируется, глубина залегания уровней воды увеличивается до 25 м и более. Направление потока подземных вод - в сторону р. Днепр. Если вы хотите  заказать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бурение скважин киевская область цена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будет озвучена нами только после полного просчета всех этапов работы. </w:t>
      </w:r>
    </w:p>
    <w:p w:rsidR="00000000" w:rsidDel="00000000" w:rsidP="00000000" w:rsidRDefault="00000000" w:rsidRPr="00000000" w14:paraId="0000001B">
      <w:pPr>
        <w:shd w:fill="f8f9fa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химическому составу воды данного комплекса гидрокарбонатные магниево-кальциевые, натриевые, преимущественно пресные. Минерализация вод нижней, наиболее промытой части комплекса, представленной песками, не превышает 0,7 г/дм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составляя в среднем 0,4-0,6 г/дм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Большей минерализацией (0,7-0,9 г/дм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 характеризуются воды, содержащиеся в суглинках, глинистых песках и лесах. Кое-где наблюдается изменение гидрокарбонатного состава воды на гидрокарбонатно-сульфатный, гидрокарбонатно-хлоридный, хлоридно-нитратный и увеличение минерализации от 0,9 до 4,3 г/дм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Реакция воды преимущественно нейтральная (рН изменяется от 7,2 до 8,2). Важно отметить, что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бурение скважин в киевской области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мы осуществляем быстро, качественно и ответственно.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8f9fa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Водоносный комплекс имеет большое практическое значение и является одним из основных источников водоснабжения на всей площади своего распространения. За счет вод нижней части комплекса осуществляется водоснабжение крупных населенных пунктов, заводов, железных дорог и др. Воды верхней части комплекса широко используются местным населением для хозяйственно-бытовых нужд.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В данном регионе природные условия позволяют осуществлять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бурение скважин цена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работ напрямую зависит от глубины бурения.</w:t>
      </w:r>
    </w:p>
    <w:p w:rsidR="00000000" w:rsidDel="00000000" w:rsidP="00000000" w:rsidRDefault="00000000" w:rsidRPr="00000000" w14:paraId="0000001D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Водоносный горизонт в аллювиальных отложениях первой-четвертой надпойменной террасы среднего и верхнего неоплейстоцена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perscript"/>
          <w:rtl w:val="0"/>
        </w:rPr>
        <w:t xml:space="preserve">3-1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bscript"/>
          <w:rtl w:val="0"/>
        </w:rPr>
        <w:t xml:space="preserve">III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распространен в пределах I, II, III надпойменных террас Днепра. На большей части площади распространения он залегает на водоупорных отложениях эоцена, а в местах их отсутствия - непосредственно на обводненных породах палеогена, образуя с ними единый водоносный комплекс. Водовмещающими являются аллювиальные пески и лессовидные суглинки и лесы, залегающие в их кровле. Мощность водоносного горизонта изменяется от 7 до 35 м, составляя в среднем 25-30 м. Лучшими водообогащенностью характеризуется нижняя часть водоносного горизонта, которая представлена песками. Воды пресные, по химическому составу гидрокарбонатные магниево-кальциевые, достаточно часто загрязнены нитратами, аммонием и нефтепродуктами.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Благодаря неглубокому залеганию, высокой водообогащенности (несмотря на проблемы с качеством воды) данный водоносный горизонт является одним из основных источников водоснабжения отдельных хозяйств по всей площади распространения.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Мы предлагаем своим клиентам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бурение скважины в киевской области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а также любом регионе города Киев.</w:t>
      </w:r>
    </w:p>
    <w:p w:rsidR="00000000" w:rsidDel="00000000" w:rsidP="00000000" w:rsidRDefault="00000000" w:rsidRPr="00000000" w14:paraId="0000001E">
      <w:pPr>
        <w:shd w:fill="f8f9fa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Водоносный горизонт каневской и бучацкой  свиты эоцена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kn-kv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широко распространен  в северо-восточной части, где он залегает на глубинах от 6 до 70,0 м. Средняя мощность горизонта составляет 5-15 м, глубина до пьезометрического уровня - от +0,5-25 м в долинах рек до 50-60 м на водоразделах. В кровле горизонта залегают водоупорные отложения неогена, в подошве - кора выветривания кристаллических пород и отложения меловой и юрской систем. Средняя величина напора составляет 10-20 м, достигая 30 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8f9fa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ind w:firstLine="567"/>
        <w:jc w:val="both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Отложения представлены толщей мелководных морских зеленовато серых глауконит-кварцевых песков киевского и бучакского горизонта, которые залегают на подстилающих каневских отложениях.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Воды комплекса гидрокарбонатные кальциевые, реже кальциево-магниевые и гидрокарбонатно-натриевые, нейтральные (рН - 6,8-7,2), реже слабощелочные (рН -7,3-7,9) с жесткостью от 2 до 13 мг-экв/дм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 и сухим остатком до 0,8 г/дм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. Воды пресные гидрокарбонатные кальциево-магниевые, иногда встречаются соединения железа (до 1,2 мг/дм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). В водах установлено наличие в мг/дм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 йода - 0,03-0,4, брома - 0,1-0,43, бора в виде НВ0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 - от 1 до 10 и кремниевой кислоты - от 8 до 12.</w:t>
      </w:r>
    </w:p>
    <w:p w:rsidR="00000000" w:rsidDel="00000000" w:rsidP="00000000" w:rsidRDefault="00000000" w:rsidRPr="00000000" w14:paraId="00000020">
      <w:pPr>
        <w:shd w:fill="f8f9fa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Водоносный комплекс в отложениях загоровский, журавинской, кегичевской свит нижнего мела и буромской свиты нижнего и верхнего мела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2g-kg+K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bscript"/>
          <w:rtl w:val="0"/>
        </w:rPr>
        <w:t xml:space="preserve">1-2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br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распространен довольно широко. </w:t>
      </w:r>
    </w:p>
    <w:p w:rsidR="00000000" w:rsidDel="00000000" w:rsidP="00000000" w:rsidRDefault="00000000" w:rsidRPr="00000000" w14:paraId="00000021">
      <w:pPr>
        <w:shd w:fill="f8f9fa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Глубина залегания и мощность водоносного комплекса очень различаются для различных частей района. В основном глубина залегания в пределах района от 130 до 200 м, мощность в среднем около 75 м.</w:t>
      </w:r>
    </w:p>
    <w:p w:rsidR="00000000" w:rsidDel="00000000" w:rsidP="00000000" w:rsidRDefault="00000000" w:rsidRPr="00000000" w14:paraId="00000022">
      <w:pPr>
        <w:shd w:fill="f8f9fa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Коэффициент фильтрации песков изменяется в пределах 1-6 м/сутки. Дебиты скважин, в зависимости от гранулометрического состава, фильтрационных свойств водовмещающих пород и от конструкции скважины, меняется от 40 до 860 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/сутки при снижении уровней от 4 до 36 м.</w:t>
      </w:r>
    </w:p>
    <w:p w:rsidR="00000000" w:rsidDel="00000000" w:rsidP="00000000" w:rsidRDefault="00000000" w:rsidRPr="00000000" w14:paraId="00000023">
      <w:pPr>
        <w:shd w:fill="f8f9fa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ind w:firstLine="567"/>
        <w:jc w:val="both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Воды меловых отложений пресные, минерализации изменяется от 0,33 до 0,72 г/дм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увеличиваясь по мере погружения водоносного комплекса. По химическому составу они представлены различными типами. Изменяются от гидрокарбонатно-кальциевых до хлоридно-гидрокарбонатно натриевых. Реакция гидрокарбонатно-кальциевых вод нейтральна (рН - 7,5), для вод других гидрохимических типов - слабощелочная (рН - 8,1). Общая жесткость гидрокарбонатных магниево-кальциевых вод составляет 6,4-7 мг-экв/дм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гидрокарбонатно кальциево-натриевых и хлоридно-гидрокарбонатно натриевых - не превышает 5 мг-экв/дм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Если вам необходимо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бурение скважин киевская область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предлагает вам услуги нашей компании. Мы работаем для вас!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8f9fa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ind w:firstLine="567"/>
        <w:jc w:val="both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Водоносный горизонт в отложениях орельской свиты средней юры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J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or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).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Горизонт залегает на глинах серебрянской свиты среднего триаса.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В верхней и нижней частях преобладают разнозернистые (преимущественно средне- и мелкозернистые) кварцевые пески, почти не содержащие глинистых частиц. Средняя часть толщи, обычно, представлена сильно глинистыми, углистыми, мелкозернистыми песками и пластами глин, реже алевритов, невыдержанными по простиранию.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Воды горизонта по степени минерализации и химическому составу разные. Установлено, что в крайней западной части района они пресные, хлоридно-гидрокарбонатные натриевые. В юго-восточной части, по мере углубления водоносного горизонта в сторону осевой части Днепровско-Донецкой впадины, пресные воды сменяют соленые хлоридные натриевые, с минерализацией до 4,9 г/дм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. Реакция пресных и соленых вод в большинстве случаев слабощелочная, рН колеблется от 7,9 до 8,5. По величине жесткости воды мягкие, общая жесткость их составляет 0,6-2,1 мг-экв/дм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5">
      <w:pPr>
        <w:shd w:fill="f8f9fa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ind w:firstLine="567"/>
        <w:jc w:val="both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2602074"/>
            <wp:effectExtent b="0" l="0" r="0" t="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 b="5363" l="0" r="0" t="14097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6020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11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10.png"/><Relationship Id="rId14" Type="http://schemas.openxmlformats.org/officeDocument/2006/relationships/image" Target="media/image8.png"/><Relationship Id="rId17" Type="http://schemas.openxmlformats.org/officeDocument/2006/relationships/image" Target="media/image1.png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9.png"/><Relationship Id="rId7" Type="http://schemas.openxmlformats.org/officeDocument/2006/relationships/image" Target="media/image1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