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C2" w:rsidRPr="00CF77C2" w:rsidRDefault="00CF77C2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7C2">
        <w:rPr>
          <w:rFonts w:ascii="Times New Roman" w:hAnsi="Times New Roman" w:cs="Times New Roman"/>
          <w:sz w:val="28"/>
          <w:szCs w:val="28"/>
        </w:rPr>
        <w:t>2.1 Обстоятельства, обуславливающие необходимость проведение</w:t>
      </w:r>
    </w:p>
    <w:p w:rsidR="002A3C8B" w:rsidRDefault="00CF77C2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7C2">
        <w:rPr>
          <w:rFonts w:ascii="Times New Roman" w:hAnsi="Times New Roman" w:cs="Times New Roman"/>
          <w:sz w:val="28"/>
          <w:szCs w:val="28"/>
        </w:rPr>
        <w:t>комплексной судебно-технической экспертизы</w:t>
      </w:r>
    </w:p>
    <w:p w:rsidR="00CF77C2" w:rsidRDefault="00CF77C2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77C2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F77C2">
        <w:rPr>
          <w:rFonts w:ascii="Times New Roman" w:hAnsi="Times New Roman" w:cs="Times New Roman"/>
          <w:sz w:val="28"/>
          <w:szCs w:val="28"/>
        </w:rPr>
        <w:t xml:space="preserve"> Федерального закона по ст. 31 от 30.05.2001 г. № 73-Ф3, "О государственной судебно-экспертной деятельности в Российской Федерации" [7] (далее именуется Закон),</w:t>
      </w:r>
      <w:r>
        <w:rPr>
          <w:rFonts w:ascii="Times New Roman" w:hAnsi="Times New Roman" w:cs="Times New Roman"/>
          <w:sz w:val="28"/>
          <w:szCs w:val="28"/>
        </w:rPr>
        <w:t xml:space="preserve"> для судебного дела нужно получить доказательства. Для этого процесса проводится судебная строительная специальная экспертиза.</w:t>
      </w:r>
    </w:p>
    <w:p w:rsidR="00CF77C2" w:rsidRDefault="00CF77C2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её успешного проведения могут</w:t>
      </w:r>
      <w:r w:rsidR="00890DBC">
        <w:rPr>
          <w:rFonts w:ascii="Times New Roman" w:hAnsi="Times New Roman" w:cs="Times New Roman"/>
          <w:sz w:val="28"/>
          <w:szCs w:val="28"/>
        </w:rPr>
        <w:t xml:space="preserve"> быть использованные разные методы,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 лабораторные исследования, </w:t>
      </w:r>
      <w:r w:rsidR="00890DBC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и сбор анализов. Для это</w:t>
      </w:r>
      <w:r w:rsidR="008D582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различные методики и техники, при</w:t>
      </w:r>
      <w:r w:rsidR="008D582F">
        <w:rPr>
          <w:rFonts w:ascii="Times New Roman" w:hAnsi="Times New Roman" w:cs="Times New Roman"/>
          <w:sz w:val="28"/>
          <w:szCs w:val="28"/>
        </w:rPr>
        <w:t>влекается современное специальное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и инструментарий. </w:t>
      </w:r>
      <w:r w:rsidR="008D582F">
        <w:rPr>
          <w:rFonts w:ascii="Times New Roman" w:hAnsi="Times New Roman" w:cs="Times New Roman"/>
          <w:sz w:val="28"/>
          <w:szCs w:val="28"/>
        </w:rPr>
        <w:t>Если в ходе судебного разбирательства нет других весомых доказательств</w:t>
      </w:r>
      <w:r w:rsidR="00631C32">
        <w:rPr>
          <w:rFonts w:ascii="Times New Roman" w:hAnsi="Times New Roman" w:cs="Times New Roman"/>
          <w:sz w:val="28"/>
          <w:szCs w:val="28"/>
        </w:rPr>
        <w:t>, то привлекается лаборатория, полученные результаты исследований влияют на ход судебного дела, и являются неоспоримыми фактическими доказательствами.</w:t>
      </w:r>
    </w:p>
    <w:p w:rsidR="00631C32" w:rsidRDefault="00631C32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судебная строительно-техническая экспертиза</w:t>
      </w:r>
      <w:r w:rsidR="00FE1072">
        <w:rPr>
          <w:rFonts w:ascii="Times New Roman" w:hAnsi="Times New Roman" w:cs="Times New Roman"/>
          <w:sz w:val="28"/>
          <w:szCs w:val="28"/>
        </w:rPr>
        <w:t xml:space="preserve"> занимает основное место среди инженерных экспертиз. Она применима при рассмотрениях и расследованиях различных дел, включая: уголовные дела, связанные с несчастными случаями, непредвиденными негативными ситуациями на строительстве, авариях, а так же, о злодеяниях на строительстве (в том числе – кражи);  рассмотрение гражданских споров о решении права собственности на недвижимость, </w:t>
      </w:r>
      <w:r w:rsidR="00FD3B6E">
        <w:rPr>
          <w:rFonts w:ascii="Times New Roman" w:hAnsi="Times New Roman" w:cs="Times New Roman"/>
          <w:sz w:val="28"/>
          <w:szCs w:val="28"/>
        </w:rPr>
        <w:t xml:space="preserve">анализ качества выполненных строительных работ, стоимости. Инстанции решения вопросов – арбитражные и общей юрисдикции суды. </w:t>
      </w:r>
      <w:r w:rsidR="00FD3B6E" w:rsidRPr="00FD3B6E">
        <w:rPr>
          <w:rFonts w:ascii="Times New Roman" w:hAnsi="Times New Roman" w:cs="Times New Roman"/>
          <w:sz w:val="28"/>
          <w:szCs w:val="28"/>
        </w:rPr>
        <w:t>[7]</w:t>
      </w:r>
    </w:p>
    <w:p w:rsidR="00FD3B6E" w:rsidRDefault="00FD3B6E" w:rsidP="00CF77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ряд процессуальных документов, благодаря которым назначается экспертиза. Сюда относится и постановление. Оно составляется строго, опираясь на федеральный закон, составляется специальным органом или лицом, в результате чего будет проведена комплексная экспертиза строительно-технического характера. </w:t>
      </w:r>
      <w:r w:rsidRPr="00FD3B6E">
        <w:rPr>
          <w:rFonts w:ascii="Times New Roman" w:hAnsi="Times New Roman" w:cs="Times New Roman"/>
          <w:sz w:val="28"/>
          <w:szCs w:val="28"/>
        </w:rPr>
        <w:t>[28]</w:t>
      </w:r>
    </w:p>
    <w:p w:rsidR="00FD3B6E" w:rsidRPr="00FD3B6E" w:rsidRDefault="00FD3B6E" w:rsidP="00FD3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 xml:space="preserve">Письменное заявление или письмо заказчика (физическое или юридическое лицо), где указаны точные реквизиты, и есть список вопросов, которые </w:t>
      </w:r>
      <w:r w:rsidRPr="00FD3B6E">
        <w:rPr>
          <w:rFonts w:ascii="Times New Roman" w:hAnsi="Times New Roman" w:cs="Times New Roman"/>
          <w:sz w:val="28"/>
          <w:szCs w:val="28"/>
        </w:rPr>
        <w:lastRenderedPageBreak/>
        <w:t>нуждаются в решении, а так же, предъявляемые объекты – является так же основанием для проведения экспертного исследования.</w:t>
      </w:r>
    </w:p>
    <w:p w:rsidR="00FD3B6E" w:rsidRPr="00FD3B6E" w:rsidRDefault="00FD3B6E" w:rsidP="00FD3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Выделяют следующие основания для проведения комплексной судебной экспертизы, в процессе судопроизводства:</w:t>
      </w:r>
    </w:p>
    <w:p w:rsidR="00FD3B6E" w:rsidRPr="00FD3B6E" w:rsidRDefault="00FD3B6E" w:rsidP="00FD3B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Закон, а также Гражданский процессуальный кодекс Российской Федерации;</w:t>
      </w:r>
    </w:p>
    <w:p w:rsidR="00FD3B6E" w:rsidRPr="00FD3B6E" w:rsidRDefault="00FD3B6E" w:rsidP="00FD3B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Кодекс об административных правонарушениях Российской Федерации;</w:t>
      </w:r>
    </w:p>
    <w:p w:rsidR="00FD3B6E" w:rsidRPr="00FD3B6E" w:rsidRDefault="00FD3B6E" w:rsidP="00FD3B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Арбитражно-процессуальный кодекс Российской Федерации;</w:t>
      </w:r>
    </w:p>
    <w:p w:rsidR="00FD3B6E" w:rsidRDefault="00FD3B6E" w:rsidP="00FD3B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Уголовно-процессуальный кодекс Российской Федерации.[2,3,4,5,6,7]</w:t>
      </w:r>
    </w:p>
    <w:p w:rsidR="00FD3B6E" w:rsidRDefault="00FD3B6E" w:rsidP="00FD3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Существуют основания назначения комплексной судебной экспертизы по гражданским и уголовным делам и делам административных правонарушений, так же, в экономических спорах в арбитражном процессе. Проанализируем их детальнее.</w:t>
      </w:r>
    </w:p>
    <w:p w:rsidR="00FD3B6E" w:rsidRDefault="00FD3B6E" w:rsidP="00FD3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B6E">
        <w:rPr>
          <w:rFonts w:ascii="Times New Roman" w:hAnsi="Times New Roman" w:cs="Times New Roman"/>
          <w:sz w:val="28"/>
          <w:szCs w:val="28"/>
        </w:rPr>
        <w:t>Проведение дополнительной экспертизы предусмотрено Гражданским процессуальным кодексом Ро</w:t>
      </w:r>
      <w:r w:rsidR="00AC22B0">
        <w:rPr>
          <w:rFonts w:ascii="Times New Roman" w:hAnsi="Times New Roman" w:cs="Times New Roman"/>
          <w:sz w:val="28"/>
          <w:szCs w:val="28"/>
        </w:rPr>
        <w:t xml:space="preserve">ссийской Федерации. По статистике, таких дел мало. Причиной тому есть строгая привязка судебного процесса к срокам. Но, если же, и возникает подобная ситуация, то суд вправе назначить такую процедуру повторно. </w:t>
      </w:r>
      <w:r w:rsidR="00F261FA">
        <w:rPr>
          <w:rFonts w:ascii="Times New Roman" w:hAnsi="Times New Roman" w:cs="Times New Roman"/>
          <w:sz w:val="28"/>
          <w:szCs w:val="28"/>
        </w:rPr>
        <w:t>Это вытекает с обстоятельств, которые не удовлетворяют суд, включая: противоречия в заключениях специалистов-экспертов, те доказательства, которые были предоставлены ранее, не являются полными или ясными. Если составляется заявление ходатайство, то нужно предусмотреть все аспекты, озвучены выше.</w:t>
      </w:r>
    </w:p>
    <w:p w:rsidR="002C4B23" w:rsidRDefault="00F261FA" w:rsidP="002C4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F261FA">
        <w:rPr>
          <w:rFonts w:ascii="Times New Roman" w:hAnsi="Times New Roman" w:cs="Times New Roman"/>
          <w:sz w:val="28"/>
          <w:szCs w:val="28"/>
        </w:rPr>
        <w:t>различного уровня и ти</w:t>
      </w:r>
      <w:r>
        <w:rPr>
          <w:rFonts w:ascii="Times New Roman" w:hAnsi="Times New Roman" w:cs="Times New Roman"/>
          <w:sz w:val="28"/>
          <w:szCs w:val="28"/>
        </w:rPr>
        <w:t>пологического значения эк</w:t>
      </w:r>
      <w:r w:rsidR="002C4B23">
        <w:rPr>
          <w:rFonts w:ascii="Times New Roman" w:hAnsi="Times New Roman" w:cs="Times New Roman"/>
          <w:sz w:val="28"/>
          <w:szCs w:val="28"/>
        </w:rPr>
        <w:t>спертные исследования, включая от строительной экспертизы, и заканчивая психиатрической экспертизой.</w:t>
      </w:r>
    </w:p>
    <w:p w:rsidR="002C4B23" w:rsidRDefault="002C4B23" w:rsidP="002C4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гражданских дел, в судебном процессе встречается множество видов экспертиз, каждая из которых, направлена на решение той или иной спорной ситуации. Специфика каждой из экспертиз позволяет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провести точное исследование, которое даст объективные результаты при судебном разбирательстве. </w:t>
      </w:r>
    </w:p>
    <w:p w:rsidR="002C4B23" w:rsidRPr="00FD3B6E" w:rsidRDefault="009E78A3" w:rsidP="002C4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нужных экспертиз</w:t>
      </w:r>
      <w:r w:rsidR="002C4B23" w:rsidRPr="002C4B23">
        <w:rPr>
          <w:rFonts w:ascii="Times New Roman" w:hAnsi="Times New Roman" w:cs="Times New Roman"/>
          <w:sz w:val="28"/>
          <w:szCs w:val="28"/>
        </w:rPr>
        <w:t xml:space="preserve"> может быть дополнен судом другими специфическими видами экспертизы, ввиду надобности.</w:t>
      </w:r>
      <w:bookmarkStart w:id="0" w:name="_GoBack"/>
      <w:bookmarkEnd w:id="0"/>
    </w:p>
    <w:sectPr w:rsidR="002C4B23" w:rsidRPr="00FD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A4D60"/>
    <w:multiLevelType w:val="hybridMultilevel"/>
    <w:tmpl w:val="38DE108A"/>
    <w:lvl w:ilvl="0" w:tplc="67F20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3F"/>
    <w:rsid w:val="002C4B23"/>
    <w:rsid w:val="00345C4B"/>
    <w:rsid w:val="00631C32"/>
    <w:rsid w:val="006C023F"/>
    <w:rsid w:val="00890DBC"/>
    <w:rsid w:val="008D582F"/>
    <w:rsid w:val="009E78A3"/>
    <w:rsid w:val="00AC22B0"/>
    <w:rsid w:val="00CF77C2"/>
    <w:rsid w:val="00D111C9"/>
    <w:rsid w:val="00F261FA"/>
    <w:rsid w:val="00FB54C8"/>
    <w:rsid w:val="00FD3B6E"/>
    <w:rsid w:val="00FE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KoVaLeK</dc:creator>
  <cp:keywords/>
  <dc:description/>
  <cp:lastModifiedBy>KoVaLeK</cp:lastModifiedBy>
  <cp:revision>2</cp:revision>
  <dcterms:created xsi:type="dcterms:W3CDTF">2019-11-20T12:19:00Z</dcterms:created>
  <dcterms:modified xsi:type="dcterms:W3CDTF">2019-11-20T13:50:00Z</dcterms:modified>
</cp:coreProperties>
</file>