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926" w:rsidRPr="00585A2C" w:rsidRDefault="00496926"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ТЕОРЕТИЧНІ ОСНОВИ ТА АНАЛІ</w:t>
      </w:r>
      <w:proofErr w:type="gramStart"/>
      <w:r w:rsidRPr="00585A2C">
        <w:rPr>
          <w:rFonts w:ascii="Times New Roman" w:hAnsi="Times New Roman" w:cs="Times New Roman"/>
          <w:sz w:val="28"/>
          <w:szCs w:val="28"/>
        </w:rPr>
        <w:t>З</w:t>
      </w:r>
      <w:proofErr w:type="gramEnd"/>
      <w:r w:rsidRPr="00585A2C">
        <w:rPr>
          <w:rFonts w:ascii="Times New Roman" w:hAnsi="Times New Roman" w:cs="Times New Roman"/>
          <w:sz w:val="28"/>
          <w:szCs w:val="28"/>
        </w:rPr>
        <w:t xml:space="preserve"> ПРОБЛЕМИ</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ҐЕНДЕРНИХ ОСОБЛИВОСТЕЙ МІЖОСОБИСТІСНОЇ</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ВЗАЄМОДІЇ</w:t>
      </w:r>
    </w:p>
    <w:p w:rsidR="00496926" w:rsidRPr="00585A2C" w:rsidRDefault="0049692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 xml:space="preserve">1.1 </w:t>
      </w:r>
      <w:r w:rsidRPr="00585A2C">
        <w:rPr>
          <w:rFonts w:ascii="Times New Roman" w:hAnsi="Times New Roman" w:cs="Times New Roman"/>
          <w:sz w:val="28"/>
          <w:szCs w:val="28"/>
          <w:lang w:val="uk-UA"/>
        </w:rPr>
        <w:t xml:space="preserve"> </w:t>
      </w:r>
      <w:r w:rsidR="00A93A35" w:rsidRPr="00585A2C">
        <w:rPr>
          <w:rFonts w:ascii="Times New Roman" w:hAnsi="Times New Roman" w:cs="Times New Roman"/>
          <w:sz w:val="28"/>
          <w:szCs w:val="28"/>
        </w:rPr>
        <w:t>Поняття про «ґендер» та ґендерні відмінності</w:t>
      </w:r>
    </w:p>
    <w:p w:rsidR="00496926" w:rsidRPr="00585A2C" w:rsidRDefault="0049692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В останні роки дослідники все більше наголошують на</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важливість розрізнення термінів</w:t>
      </w:r>
      <w:r w:rsidR="00E8340D" w:rsidRPr="00585A2C">
        <w:rPr>
          <w:rFonts w:ascii="Times New Roman" w:hAnsi="Times New Roman" w:cs="Times New Roman"/>
          <w:sz w:val="28"/>
          <w:szCs w:val="28"/>
        </w:rPr>
        <w:t xml:space="preserve"> </w:t>
      </w:r>
      <w:r w:rsidR="00D0077B" w:rsidRPr="00585A2C">
        <w:rPr>
          <w:rFonts w:ascii="Times New Roman" w:hAnsi="Times New Roman" w:cs="Times New Roman"/>
          <w:sz w:val="28"/>
          <w:szCs w:val="28"/>
          <w:lang w:val="uk-UA"/>
        </w:rPr>
        <w:t>«</w:t>
      </w:r>
      <w:r w:rsidR="00D0077B" w:rsidRPr="00585A2C">
        <w:rPr>
          <w:rFonts w:ascii="Times New Roman" w:hAnsi="Times New Roman" w:cs="Times New Roman"/>
          <w:sz w:val="28"/>
          <w:szCs w:val="28"/>
        </w:rPr>
        <w:t>ґ</w:t>
      </w:r>
      <w:r w:rsidR="00E8340D" w:rsidRPr="00585A2C">
        <w:rPr>
          <w:rFonts w:ascii="Times New Roman" w:hAnsi="Times New Roman" w:cs="Times New Roman"/>
          <w:sz w:val="28"/>
          <w:szCs w:val="28"/>
          <w:lang w:val="uk-UA"/>
        </w:rPr>
        <w:t>ендер» і «стать»</w:t>
      </w:r>
      <w:r w:rsidRPr="00585A2C">
        <w:rPr>
          <w:rFonts w:ascii="Times New Roman" w:hAnsi="Times New Roman" w:cs="Times New Roman"/>
          <w:sz w:val="28"/>
          <w:szCs w:val="28"/>
          <w:lang w:val="uk-UA"/>
        </w:rPr>
        <w:t xml:space="preserve">. Як </w:t>
      </w:r>
      <w:r w:rsidR="00D0077B" w:rsidRPr="00585A2C">
        <w:rPr>
          <w:rFonts w:ascii="Times New Roman" w:hAnsi="Times New Roman" w:cs="Times New Roman"/>
          <w:sz w:val="28"/>
          <w:szCs w:val="28"/>
          <w:lang w:val="uk-UA"/>
        </w:rPr>
        <w:t xml:space="preserve">пояснює Кроуфорд (2011), це </w:t>
      </w:r>
      <w:r w:rsidRPr="00585A2C">
        <w:rPr>
          <w:rFonts w:ascii="Times New Roman" w:hAnsi="Times New Roman" w:cs="Times New Roman"/>
          <w:sz w:val="28"/>
          <w:szCs w:val="28"/>
          <w:lang w:val="uk-UA"/>
        </w:rPr>
        <w:t>особливо актуально для розуміння відмінностей між біологією статі та соціальним</w:t>
      </w:r>
      <w:r w:rsidR="005408DF" w:rsidRPr="00585A2C">
        <w:rPr>
          <w:rFonts w:ascii="Times New Roman" w:hAnsi="Times New Roman" w:cs="Times New Roman"/>
          <w:sz w:val="28"/>
          <w:szCs w:val="28"/>
          <w:lang w:val="uk-UA"/>
        </w:rPr>
        <w:t>и</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характеристики статі. Далі автор стверджує, що диференціація термінів</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дозволяє аналізувати теми двома способами. Між чоловіками і жінками можуть бути відмінності</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через біологічні явища, з одного боку, або нав’язування суспільством, з іншого боку.</w:t>
      </w:r>
    </w:p>
    <w:p w:rsidR="00D0077B" w:rsidRPr="00585A2C" w:rsidRDefault="0049692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Унгер (1979) стверджує, що гендерний термін потребує розширення, включаючи гендерну ідентичність.</w:t>
      </w:r>
      <w:r w:rsidR="00D0077B" w:rsidRPr="00585A2C">
        <w:rPr>
          <w:rFonts w:ascii="Times New Roman" w:hAnsi="Times New Roman" w:cs="Times New Roman"/>
          <w:sz w:val="28"/>
          <w:szCs w:val="28"/>
          <w:lang w:val="uk-UA"/>
        </w:rPr>
        <w:t xml:space="preserve"> </w:t>
      </w:r>
    </w:p>
    <w:p w:rsidR="00D0077B" w:rsidRPr="00585A2C" w:rsidRDefault="0049692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Необхідно звернути увагу на зміну, що відбулася з часом щодо розрізнення</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між статтю і гендером. На даний момент дослідники частіше використовують с</w:t>
      </w:r>
      <w:r w:rsidR="00D0077B" w:rsidRPr="00585A2C">
        <w:rPr>
          <w:rFonts w:ascii="Times New Roman" w:hAnsi="Times New Roman" w:cs="Times New Roman"/>
          <w:sz w:val="28"/>
          <w:szCs w:val="28"/>
          <w:lang w:val="uk-UA"/>
        </w:rPr>
        <w:t xml:space="preserve">тать для визначення біологічної </w:t>
      </w:r>
      <w:r w:rsidRPr="00585A2C">
        <w:rPr>
          <w:rFonts w:ascii="Times New Roman" w:hAnsi="Times New Roman" w:cs="Times New Roman"/>
          <w:sz w:val="28"/>
          <w:szCs w:val="28"/>
          <w:lang w:val="uk-UA"/>
        </w:rPr>
        <w:t xml:space="preserve">відмінності та </w:t>
      </w:r>
      <w:r w:rsidR="00D0077B" w:rsidRPr="00585A2C">
        <w:rPr>
          <w:rFonts w:ascii="Times New Roman" w:hAnsi="Times New Roman" w:cs="Times New Roman"/>
          <w:sz w:val="28"/>
          <w:szCs w:val="28"/>
        </w:rPr>
        <w:t>ґ</w:t>
      </w:r>
      <w:r w:rsidRPr="00585A2C">
        <w:rPr>
          <w:rFonts w:ascii="Times New Roman" w:hAnsi="Times New Roman" w:cs="Times New Roman"/>
          <w:sz w:val="28"/>
          <w:szCs w:val="28"/>
          <w:lang w:val="uk-UA"/>
        </w:rPr>
        <w:t>ендер для соціального значення цього розрізн</w:t>
      </w:r>
      <w:r w:rsidR="00D0077B" w:rsidRPr="00585A2C">
        <w:rPr>
          <w:rFonts w:ascii="Times New Roman" w:hAnsi="Times New Roman" w:cs="Times New Roman"/>
          <w:sz w:val="28"/>
          <w:szCs w:val="28"/>
          <w:lang w:val="uk-UA"/>
        </w:rPr>
        <w:t xml:space="preserve">ення (Басов, 2010). </w:t>
      </w:r>
    </w:p>
    <w:p w:rsidR="005408DF" w:rsidRPr="00585A2C" w:rsidRDefault="00D0077B"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Т</w:t>
      </w:r>
      <w:r w:rsidR="00496926" w:rsidRPr="00585A2C">
        <w:rPr>
          <w:rFonts w:ascii="Times New Roman" w:hAnsi="Times New Roman" w:cs="Times New Roman"/>
          <w:sz w:val="28"/>
          <w:szCs w:val="28"/>
          <w:lang w:val="uk-UA"/>
        </w:rPr>
        <w:t>ерміни «жінка», «чоловік», «жінки» та «чоловіки»</w:t>
      </w:r>
      <w:r w:rsidRPr="00585A2C">
        <w:rPr>
          <w:rFonts w:ascii="Times New Roman" w:hAnsi="Times New Roman" w:cs="Times New Roman"/>
          <w:sz w:val="28"/>
          <w:szCs w:val="28"/>
          <w:lang w:val="uk-UA"/>
        </w:rPr>
        <w:t xml:space="preserve"> </w:t>
      </w:r>
      <w:r w:rsidR="00496926" w:rsidRPr="00585A2C">
        <w:rPr>
          <w:rFonts w:ascii="Times New Roman" w:hAnsi="Times New Roman" w:cs="Times New Roman"/>
          <w:sz w:val="28"/>
          <w:szCs w:val="28"/>
          <w:lang w:val="uk-UA"/>
        </w:rPr>
        <w:t>називають гендер соціальними категоріями.</w:t>
      </w:r>
      <w:r w:rsidR="005408DF" w:rsidRPr="00585A2C">
        <w:rPr>
          <w:rFonts w:ascii="Times New Roman" w:hAnsi="Times New Roman" w:cs="Times New Roman"/>
          <w:sz w:val="28"/>
          <w:szCs w:val="28"/>
          <w:lang w:val="uk-UA"/>
        </w:rPr>
        <w:t xml:space="preserve"> </w:t>
      </w:r>
      <w:r w:rsidR="00B82948" w:rsidRPr="00585A2C">
        <w:rPr>
          <w:rFonts w:ascii="Times New Roman" w:hAnsi="Times New Roman" w:cs="Times New Roman"/>
          <w:sz w:val="28"/>
          <w:szCs w:val="28"/>
        </w:rPr>
        <w:t xml:space="preserve">Чоловіки і жінки належать до </w:t>
      </w:r>
      <w:proofErr w:type="gramStart"/>
      <w:r w:rsidR="00B82948" w:rsidRPr="00585A2C">
        <w:rPr>
          <w:rFonts w:ascii="Times New Roman" w:hAnsi="Times New Roman" w:cs="Times New Roman"/>
          <w:sz w:val="28"/>
          <w:szCs w:val="28"/>
        </w:rPr>
        <w:t>р</w:t>
      </w:r>
      <w:proofErr w:type="gramEnd"/>
      <w:r w:rsidR="00B82948" w:rsidRPr="00585A2C">
        <w:rPr>
          <w:rFonts w:ascii="Times New Roman" w:hAnsi="Times New Roman" w:cs="Times New Roman"/>
          <w:sz w:val="28"/>
          <w:szCs w:val="28"/>
        </w:rPr>
        <w:t>ізних видів, і спілкування між ними все ще знаходиться в зародковому стані. — Білл Косбі</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Багато людей, у тому числі Білл Косбі, вважають, що відмінності між чоловіками та жінками є великими – насправді настільки великими, що спілкування між </w:t>
      </w:r>
      <w:r w:rsidR="00D0077B" w:rsidRPr="00585A2C">
        <w:rPr>
          <w:rFonts w:ascii="Times New Roman" w:hAnsi="Times New Roman" w:cs="Times New Roman"/>
          <w:sz w:val="28"/>
          <w:szCs w:val="28"/>
          <w:lang w:val="uk-UA"/>
        </w:rPr>
        <w:t>ґ</w:t>
      </w:r>
      <w:r w:rsidRPr="00585A2C">
        <w:rPr>
          <w:rFonts w:ascii="Times New Roman" w:hAnsi="Times New Roman" w:cs="Times New Roman"/>
          <w:sz w:val="28"/>
          <w:szCs w:val="28"/>
          <w:lang w:val="uk-UA"/>
        </w:rPr>
        <w:t xml:space="preserve">ендерами може бути </w:t>
      </w:r>
      <w:r w:rsidR="00D0077B" w:rsidRPr="00585A2C">
        <w:rPr>
          <w:rFonts w:ascii="Times New Roman" w:hAnsi="Times New Roman" w:cs="Times New Roman"/>
          <w:sz w:val="28"/>
          <w:szCs w:val="28"/>
          <w:lang w:val="uk-UA"/>
        </w:rPr>
        <w:t xml:space="preserve">досить </w:t>
      </w:r>
      <w:r w:rsidRPr="00585A2C">
        <w:rPr>
          <w:rFonts w:ascii="Times New Roman" w:hAnsi="Times New Roman" w:cs="Times New Roman"/>
          <w:sz w:val="28"/>
          <w:szCs w:val="28"/>
          <w:lang w:val="uk-UA"/>
        </w:rPr>
        <w:t xml:space="preserve">складним. Незліченні приклади з популярної культури підтверджують цю думку про надзвичайні відмінності між статями – але чи є вона точною? </w:t>
      </w:r>
      <w:r w:rsidRPr="00585A2C">
        <w:rPr>
          <w:rFonts w:ascii="Times New Roman" w:hAnsi="Times New Roman" w:cs="Times New Roman"/>
          <w:sz w:val="28"/>
          <w:szCs w:val="28"/>
        </w:rPr>
        <w:t xml:space="preserve">Очевидно, що чоловіки та жінки мають </w:t>
      </w:r>
      <w:proofErr w:type="gramStart"/>
      <w:r w:rsidRPr="00585A2C">
        <w:rPr>
          <w:rFonts w:ascii="Times New Roman" w:hAnsi="Times New Roman" w:cs="Times New Roman"/>
          <w:sz w:val="28"/>
          <w:szCs w:val="28"/>
        </w:rPr>
        <w:t>р</w:t>
      </w:r>
      <w:proofErr w:type="gramEnd"/>
      <w:r w:rsidRPr="00585A2C">
        <w:rPr>
          <w:rFonts w:ascii="Times New Roman" w:hAnsi="Times New Roman" w:cs="Times New Roman"/>
          <w:sz w:val="28"/>
          <w:szCs w:val="28"/>
        </w:rPr>
        <w:t>ізні біологічні ролі, коли йде</w:t>
      </w:r>
      <w:r w:rsidR="00D0077B" w:rsidRPr="00585A2C">
        <w:rPr>
          <w:rFonts w:ascii="Times New Roman" w:hAnsi="Times New Roman" w:cs="Times New Roman"/>
          <w:sz w:val="28"/>
          <w:szCs w:val="28"/>
        </w:rPr>
        <w:t>ться про розмноження виду</w:t>
      </w:r>
      <w:r w:rsidR="00D0077B" w:rsidRPr="00585A2C">
        <w:rPr>
          <w:rFonts w:ascii="Times New Roman" w:hAnsi="Times New Roman" w:cs="Times New Roman"/>
          <w:sz w:val="28"/>
          <w:szCs w:val="28"/>
          <w:lang w:val="uk-UA"/>
        </w:rPr>
        <w:t xml:space="preserve">. Проте </w:t>
      </w:r>
      <w:r w:rsidRPr="00585A2C">
        <w:rPr>
          <w:rFonts w:ascii="Times New Roman" w:hAnsi="Times New Roman" w:cs="Times New Roman"/>
          <w:sz w:val="28"/>
          <w:szCs w:val="28"/>
          <w:lang w:val="uk-UA"/>
        </w:rPr>
        <w:t xml:space="preserve">наскільки вони відрізняються психологічно, є більш суперечливим питанням, яке вимагає емпіричного дослідження, щоб дати адекватну відповідь. Незалежно від того, чи є основні причини психологічних гендерних відмінностей </w:t>
      </w:r>
      <w:r w:rsidRPr="00585A2C">
        <w:rPr>
          <w:rFonts w:ascii="Times New Roman" w:hAnsi="Times New Roman" w:cs="Times New Roman"/>
          <w:sz w:val="28"/>
          <w:szCs w:val="28"/>
          <w:lang w:val="uk-UA"/>
        </w:rPr>
        <w:lastRenderedPageBreak/>
        <w:t>еволюційними чи соціокультурними, розуміння того, як чоловіки та жінки відрізняються у способах їх мислення, почуття</w:t>
      </w:r>
      <w:r w:rsidR="00D0077B" w:rsidRPr="00585A2C">
        <w:rPr>
          <w:rFonts w:ascii="Times New Roman" w:hAnsi="Times New Roman" w:cs="Times New Roman"/>
          <w:sz w:val="28"/>
          <w:szCs w:val="28"/>
          <w:lang w:val="uk-UA"/>
        </w:rPr>
        <w:t>х та поведінці</w:t>
      </w:r>
      <w:r w:rsidRPr="00585A2C">
        <w:rPr>
          <w:rFonts w:ascii="Times New Roman" w:hAnsi="Times New Roman" w:cs="Times New Roman"/>
          <w:sz w:val="28"/>
          <w:szCs w:val="28"/>
          <w:lang w:val="uk-UA"/>
        </w:rPr>
        <w:t>, може пролити світло на стан людини.</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Вивчення особистості є особливо корисним у спробах </w:t>
      </w:r>
      <w:proofErr w:type="gramStart"/>
      <w:r w:rsidRPr="00585A2C">
        <w:rPr>
          <w:rFonts w:ascii="Times New Roman" w:hAnsi="Times New Roman" w:cs="Times New Roman"/>
          <w:sz w:val="28"/>
          <w:szCs w:val="28"/>
        </w:rPr>
        <w:t>досл</w:t>
      </w:r>
      <w:proofErr w:type="gramEnd"/>
      <w:r w:rsidRPr="00585A2C">
        <w:rPr>
          <w:rFonts w:ascii="Times New Roman" w:hAnsi="Times New Roman" w:cs="Times New Roman"/>
          <w:sz w:val="28"/>
          <w:szCs w:val="28"/>
        </w:rPr>
        <w:t xml:space="preserve">ідити психологічні відмінності між гендерами. Особистість часто концептуалізується як ступінь, в якій хтось демонструє високий або низький </w:t>
      </w:r>
      <w:proofErr w:type="gramStart"/>
      <w:r w:rsidRPr="00585A2C">
        <w:rPr>
          <w:rFonts w:ascii="Times New Roman" w:hAnsi="Times New Roman" w:cs="Times New Roman"/>
          <w:sz w:val="28"/>
          <w:szCs w:val="28"/>
        </w:rPr>
        <w:t>р</w:t>
      </w:r>
      <w:proofErr w:type="gramEnd"/>
      <w:r w:rsidRPr="00585A2C">
        <w:rPr>
          <w:rFonts w:ascii="Times New Roman" w:hAnsi="Times New Roman" w:cs="Times New Roman"/>
          <w:sz w:val="28"/>
          <w:szCs w:val="28"/>
        </w:rPr>
        <w:t>івень специфічних рис. Риси — це послідовні моделі думок, почуттів, мотивів і поведінки, які людина проявляє в різних ситуаціях (</w:t>
      </w:r>
      <w:r w:rsidRPr="00585A2C">
        <w:rPr>
          <w:rFonts w:ascii="Times New Roman" w:hAnsi="Times New Roman" w:cs="Times New Roman"/>
          <w:sz w:val="28"/>
          <w:szCs w:val="28"/>
          <w:lang w:val="en-US"/>
        </w:rPr>
        <w:t>Fleeson</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Gallagher</w:t>
      </w:r>
      <w:r w:rsidRPr="00585A2C">
        <w:rPr>
          <w:rFonts w:ascii="Times New Roman" w:hAnsi="Times New Roman" w:cs="Times New Roman"/>
          <w:sz w:val="28"/>
          <w:szCs w:val="28"/>
        </w:rPr>
        <w:t>, 2009). Тобто, у тих, хто отримує високі оцінки за якоюсь ознакою, психологічні стани</w:t>
      </w:r>
      <w:r w:rsidR="00D0077B" w:rsidRPr="00585A2C">
        <w:rPr>
          <w:rFonts w:ascii="Times New Roman" w:hAnsi="Times New Roman" w:cs="Times New Roman"/>
          <w:sz w:val="28"/>
          <w:szCs w:val="28"/>
          <w:lang w:val="uk-UA"/>
        </w:rPr>
        <w:t xml:space="preserve"> </w:t>
      </w:r>
      <w:proofErr w:type="gramStart"/>
      <w:r w:rsidR="00D0077B" w:rsidRPr="00585A2C">
        <w:rPr>
          <w:rFonts w:ascii="Times New Roman" w:hAnsi="Times New Roman" w:cs="Times New Roman"/>
          <w:sz w:val="28"/>
          <w:szCs w:val="28"/>
        </w:rPr>
        <w:t>пов’язан</w:t>
      </w:r>
      <w:proofErr w:type="gramEnd"/>
      <w:r w:rsidR="00D0077B" w:rsidRPr="00585A2C">
        <w:rPr>
          <w:rFonts w:ascii="Times New Roman" w:hAnsi="Times New Roman" w:cs="Times New Roman"/>
          <w:sz w:val="28"/>
          <w:szCs w:val="28"/>
        </w:rPr>
        <w:t>і з цією ознакою</w:t>
      </w:r>
      <w:r w:rsidR="00D0077B"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частіше та більшою мірою, ніж у тих, хто отримує низькі бали за цією ознакою.</w:t>
      </w:r>
    </w:p>
    <w:p w:rsidR="00B82948" w:rsidRPr="00585A2C" w:rsidRDefault="001155E9" w:rsidP="00585A2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w:t>
      </w:r>
      <w:bookmarkStart w:id="0" w:name="_GoBack"/>
      <w:bookmarkEnd w:id="0"/>
      <w:r w:rsidR="00B82948" w:rsidRPr="00585A2C">
        <w:rPr>
          <w:rFonts w:ascii="Times New Roman" w:hAnsi="Times New Roman" w:cs="Times New Roman"/>
          <w:sz w:val="28"/>
          <w:szCs w:val="28"/>
        </w:rPr>
        <w:t>ендерні відмінності в рисах осо</w:t>
      </w:r>
      <w:r w:rsidR="00EF5405" w:rsidRPr="00585A2C">
        <w:rPr>
          <w:rFonts w:ascii="Times New Roman" w:hAnsi="Times New Roman" w:cs="Times New Roman"/>
          <w:sz w:val="28"/>
          <w:szCs w:val="28"/>
        </w:rPr>
        <w:t>бистості часто характеризуються</w:t>
      </w:r>
      <w:r w:rsidR="00EF5405" w:rsidRPr="00585A2C">
        <w:rPr>
          <w:rFonts w:ascii="Times New Roman" w:hAnsi="Times New Roman" w:cs="Times New Roman"/>
          <w:sz w:val="28"/>
          <w:szCs w:val="28"/>
          <w:lang w:val="uk-UA"/>
        </w:rPr>
        <w:t xml:space="preserve"> </w:t>
      </w:r>
      <w:r w:rsidR="00B82948" w:rsidRPr="00585A2C">
        <w:rPr>
          <w:rFonts w:ascii="Times New Roman" w:hAnsi="Times New Roman" w:cs="Times New Roman"/>
          <w:sz w:val="28"/>
          <w:szCs w:val="28"/>
        </w:rPr>
        <w:t xml:space="preserve">з точки зору того, яка стать має вищі бали за цією рисою в середньому. Наприклад, жінки часто виявляються більш приємними, </w:t>
      </w:r>
      <w:proofErr w:type="gramStart"/>
      <w:r w:rsidR="00B82948" w:rsidRPr="00585A2C">
        <w:rPr>
          <w:rFonts w:ascii="Times New Roman" w:hAnsi="Times New Roman" w:cs="Times New Roman"/>
          <w:sz w:val="28"/>
          <w:szCs w:val="28"/>
        </w:rPr>
        <w:t>ніж</w:t>
      </w:r>
      <w:proofErr w:type="gramEnd"/>
      <w:r w:rsidR="00B82948" w:rsidRPr="00585A2C">
        <w:rPr>
          <w:rFonts w:ascii="Times New Roman" w:hAnsi="Times New Roman" w:cs="Times New Roman"/>
          <w:sz w:val="28"/>
          <w:szCs w:val="28"/>
        </w:rPr>
        <w:t xml:space="preserve"> чоловіки (</w:t>
      </w:r>
      <w:r w:rsidR="00B82948" w:rsidRPr="00585A2C">
        <w:rPr>
          <w:rFonts w:ascii="Times New Roman" w:hAnsi="Times New Roman" w:cs="Times New Roman"/>
          <w:sz w:val="28"/>
          <w:szCs w:val="28"/>
          <w:lang w:val="en-US"/>
        </w:rPr>
        <w:t>Feingold</w:t>
      </w:r>
      <w:r w:rsidR="00B82948" w:rsidRPr="00585A2C">
        <w:rPr>
          <w:rFonts w:ascii="Times New Roman" w:hAnsi="Times New Roman" w:cs="Times New Roman"/>
          <w:sz w:val="28"/>
          <w:szCs w:val="28"/>
        </w:rPr>
        <w:t xml:space="preserve">, 1994; </w:t>
      </w:r>
      <w:r w:rsidR="00B82948" w:rsidRPr="00585A2C">
        <w:rPr>
          <w:rFonts w:ascii="Times New Roman" w:hAnsi="Times New Roman" w:cs="Times New Roman"/>
          <w:sz w:val="28"/>
          <w:szCs w:val="28"/>
          <w:lang w:val="en-US"/>
        </w:rPr>
        <w:t>Costa</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et</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al</w:t>
      </w:r>
      <w:r w:rsidR="00B82948" w:rsidRPr="00585A2C">
        <w:rPr>
          <w:rFonts w:ascii="Times New Roman" w:hAnsi="Times New Roman" w:cs="Times New Roman"/>
          <w:sz w:val="28"/>
          <w:szCs w:val="28"/>
        </w:rPr>
        <w:t xml:space="preserve">., 2001). </w:t>
      </w:r>
      <w:r w:rsidR="00EF5405" w:rsidRPr="00585A2C">
        <w:rPr>
          <w:rFonts w:ascii="Times New Roman" w:hAnsi="Times New Roman" w:cs="Times New Roman"/>
          <w:sz w:val="28"/>
          <w:szCs w:val="28"/>
          <w:lang w:val="uk-UA"/>
        </w:rPr>
        <w:t>Тобто</w:t>
      </w:r>
      <w:r w:rsidR="00B82948" w:rsidRPr="00585A2C">
        <w:rPr>
          <w:rFonts w:ascii="Times New Roman" w:hAnsi="Times New Roman" w:cs="Times New Roman"/>
          <w:sz w:val="28"/>
          <w:szCs w:val="28"/>
        </w:rPr>
        <w:t>,</w:t>
      </w:r>
      <w:r w:rsidR="00EF5405" w:rsidRPr="00585A2C">
        <w:rPr>
          <w:rFonts w:ascii="Times New Roman" w:hAnsi="Times New Roman" w:cs="Times New Roman"/>
          <w:sz w:val="28"/>
          <w:szCs w:val="28"/>
          <w:lang w:val="uk-UA"/>
        </w:rPr>
        <w:t xml:space="preserve"> жінки,</w:t>
      </w:r>
      <w:r w:rsidR="00B82948" w:rsidRPr="00585A2C">
        <w:rPr>
          <w:rFonts w:ascii="Times New Roman" w:hAnsi="Times New Roman" w:cs="Times New Roman"/>
          <w:sz w:val="28"/>
          <w:szCs w:val="28"/>
        </w:rPr>
        <w:t xml:space="preserve"> в середньому, більш турботливі, ніжніші та альтруїстичні частіше і в більшій мірі, ніж чоловіки. Однак такий висновок не виключає того факту, що чоловіки також можуть відчувати турботливі, ніжні та альтруїстичні стани, і що деякі чоловіки можуть навіть мати вищі показники за цими рисами, </w:t>
      </w:r>
      <w:proofErr w:type="gramStart"/>
      <w:r w:rsidR="00B82948" w:rsidRPr="00585A2C">
        <w:rPr>
          <w:rFonts w:ascii="Times New Roman" w:hAnsi="Times New Roman" w:cs="Times New Roman"/>
          <w:sz w:val="28"/>
          <w:szCs w:val="28"/>
        </w:rPr>
        <w:t>ніж</w:t>
      </w:r>
      <w:proofErr w:type="gramEnd"/>
      <w:r w:rsidR="00B82948" w:rsidRPr="00585A2C">
        <w:rPr>
          <w:rFonts w:ascii="Times New Roman" w:hAnsi="Times New Roman" w:cs="Times New Roman"/>
          <w:sz w:val="28"/>
          <w:szCs w:val="28"/>
        </w:rPr>
        <w:t xml:space="preserve"> деякі жінки. Таким чином, мета </w:t>
      </w:r>
      <w:proofErr w:type="gramStart"/>
      <w:r w:rsidR="00B82948" w:rsidRPr="00585A2C">
        <w:rPr>
          <w:rFonts w:ascii="Times New Roman" w:hAnsi="Times New Roman" w:cs="Times New Roman"/>
          <w:sz w:val="28"/>
          <w:szCs w:val="28"/>
        </w:rPr>
        <w:t>досл</w:t>
      </w:r>
      <w:proofErr w:type="gramEnd"/>
      <w:r w:rsidR="00B82948" w:rsidRPr="00585A2C">
        <w:rPr>
          <w:rFonts w:ascii="Times New Roman" w:hAnsi="Times New Roman" w:cs="Times New Roman"/>
          <w:sz w:val="28"/>
          <w:szCs w:val="28"/>
        </w:rPr>
        <w:t xml:space="preserve">ідження гендерних відмінностей особистості полягає в тому, щоб з’ясувати відмінності між загальними моделями поведінки чоловіків і жінок у середньому, розуміючи, що і чоловіки, і жінки можуть відчувати стани, пов’язані з усім спектром більшості рис. Гендерні відмінності з точки зору середніх відмінностей не означають, що чоловіки та жінки переживають стани </w:t>
      </w:r>
      <w:proofErr w:type="gramStart"/>
      <w:r w:rsidR="00B82948" w:rsidRPr="00585A2C">
        <w:rPr>
          <w:rFonts w:ascii="Times New Roman" w:hAnsi="Times New Roman" w:cs="Times New Roman"/>
          <w:sz w:val="28"/>
          <w:szCs w:val="28"/>
        </w:rPr>
        <w:t>лише на</w:t>
      </w:r>
      <w:proofErr w:type="gramEnd"/>
      <w:r w:rsidR="00B82948" w:rsidRPr="00585A2C">
        <w:rPr>
          <w:rFonts w:ascii="Times New Roman" w:hAnsi="Times New Roman" w:cs="Times New Roman"/>
          <w:sz w:val="28"/>
          <w:szCs w:val="28"/>
        </w:rPr>
        <w:t xml:space="preserve"> протилежних кінцях спектру ознак</w:t>
      </w:r>
      <w:r w:rsidR="00EF5405" w:rsidRPr="00585A2C">
        <w:rPr>
          <w:rFonts w:ascii="Times New Roman" w:hAnsi="Times New Roman" w:cs="Times New Roman"/>
          <w:sz w:val="28"/>
          <w:szCs w:val="28"/>
          <w:lang w:val="uk-UA"/>
        </w:rPr>
        <w:t>.</w:t>
      </w:r>
      <w:r w:rsidR="00B82948" w:rsidRPr="00585A2C">
        <w:rPr>
          <w:rFonts w:ascii="Times New Roman" w:hAnsi="Times New Roman" w:cs="Times New Roman"/>
          <w:sz w:val="28"/>
          <w:szCs w:val="28"/>
        </w:rPr>
        <w:t xml:space="preserve"> Навпаки, можуть існувати значні відмінності разом із високим ступенем збігу між розподілами чолові</w:t>
      </w:r>
      <w:proofErr w:type="gramStart"/>
      <w:r w:rsidR="00B82948" w:rsidRPr="00585A2C">
        <w:rPr>
          <w:rFonts w:ascii="Times New Roman" w:hAnsi="Times New Roman" w:cs="Times New Roman"/>
          <w:sz w:val="28"/>
          <w:szCs w:val="28"/>
        </w:rPr>
        <w:t>к</w:t>
      </w:r>
      <w:proofErr w:type="gramEnd"/>
      <w:r w:rsidR="00B82948" w:rsidRPr="00585A2C">
        <w:rPr>
          <w:rFonts w:ascii="Times New Roman" w:hAnsi="Times New Roman" w:cs="Times New Roman"/>
          <w:sz w:val="28"/>
          <w:szCs w:val="28"/>
        </w:rPr>
        <w:t>ів і жінок (</w:t>
      </w:r>
      <w:r w:rsidR="00B82948" w:rsidRPr="00585A2C">
        <w:rPr>
          <w:rFonts w:ascii="Times New Roman" w:hAnsi="Times New Roman" w:cs="Times New Roman"/>
          <w:sz w:val="28"/>
          <w:szCs w:val="28"/>
          <w:lang w:val="en-US"/>
        </w:rPr>
        <w:t>Hyde</w:t>
      </w:r>
      <w:r w:rsidR="00B82948" w:rsidRPr="00585A2C">
        <w:rPr>
          <w:rFonts w:ascii="Times New Roman" w:hAnsi="Times New Roman" w:cs="Times New Roman"/>
          <w:sz w:val="28"/>
          <w:szCs w:val="28"/>
        </w:rPr>
        <w:t>, 2005).</w:t>
      </w:r>
    </w:p>
    <w:p w:rsidR="00AF103C" w:rsidRPr="00585A2C" w:rsidRDefault="00AF103C"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Даних про гендерні відмінності </w:t>
      </w:r>
      <w:r w:rsidR="002F56C7" w:rsidRPr="00585A2C">
        <w:rPr>
          <w:rFonts w:ascii="Times New Roman" w:hAnsi="Times New Roman" w:cs="Times New Roman"/>
          <w:sz w:val="28"/>
          <w:szCs w:val="28"/>
          <w:lang w:val="uk-UA"/>
        </w:rPr>
        <w:t>в</w:t>
      </w:r>
      <w:r w:rsidRPr="00585A2C">
        <w:rPr>
          <w:rFonts w:ascii="Times New Roman" w:hAnsi="Times New Roman" w:cs="Times New Roman"/>
          <w:sz w:val="28"/>
          <w:szCs w:val="28"/>
          <w:lang w:val="uk-UA"/>
        </w:rPr>
        <w:t xml:space="preserve"> </w:t>
      </w:r>
      <w:r w:rsidR="002F56C7" w:rsidRPr="00585A2C">
        <w:rPr>
          <w:rFonts w:ascii="Times New Roman" w:hAnsi="Times New Roman" w:cs="Times New Roman"/>
          <w:sz w:val="28"/>
          <w:szCs w:val="28"/>
          <w:lang w:val="uk-UA"/>
        </w:rPr>
        <w:t>емоціональних характеристик</w:t>
      </w:r>
      <w:r w:rsidRPr="00585A2C">
        <w:rPr>
          <w:rFonts w:ascii="Times New Roman" w:hAnsi="Times New Roman" w:cs="Times New Roman"/>
          <w:sz w:val="28"/>
          <w:szCs w:val="28"/>
          <w:lang w:val="uk-UA"/>
        </w:rPr>
        <w:t>ах особистості мало</w:t>
      </w:r>
      <w:r w:rsidR="005408DF" w:rsidRPr="00585A2C">
        <w:rPr>
          <w:rFonts w:ascii="Times New Roman" w:hAnsi="Times New Roman" w:cs="Times New Roman"/>
          <w:sz w:val="28"/>
          <w:szCs w:val="28"/>
          <w:lang w:val="uk-UA"/>
        </w:rPr>
        <w:t>,</w:t>
      </w:r>
      <w:r w:rsidRPr="00585A2C">
        <w:rPr>
          <w:rFonts w:ascii="Times New Roman" w:hAnsi="Times New Roman" w:cs="Times New Roman"/>
          <w:sz w:val="28"/>
          <w:szCs w:val="28"/>
          <w:lang w:val="uk-UA"/>
        </w:rPr>
        <w:t xml:space="preserve"> з них можна зробити висновок</w:t>
      </w:r>
      <w:r w:rsidR="005408DF" w:rsidRPr="00585A2C">
        <w:rPr>
          <w:rFonts w:ascii="Times New Roman" w:hAnsi="Times New Roman" w:cs="Times New Roman"/>
          <w:sz w:val="28"/>
          <w:szCs w:val="28"/>
          <w:lang w:val="uk-UA"/>
        </w:rPr>
        <w:t xml:space="preserve"> лише</w:t>
      </w:r>
      <w:r w:rsidR="002F56C7" w:rsidRPr="00585A2C">
        <w:rPr>
          <w:rFonts w:ascii="Times New Roman" w:hAnsi="Times New Roman" w:cs="Times New Roman"/>
          <w:sz w:val="28"/>
          <w:szCs w:val="28"/>
          <w:lang w:val="uk-UA"/>
        </w:rPr>
        <w:t xml:space="preserve"> про те, що особи з </w:t>
      </w:r>
      <w:r w:rsidR="002F56C7" w:rsidRPr="00585A2C">
        <w:rPr>
          <w:rFonts w:ascii="Times New Roman" w:hAnsi="Times New Roman" w:cs="Times New Roman"/>
          <w:sz w:val="28"/>
          <w:szCs w:val="28"/>
          <w:lang w:val="uk-UA"/>
        </w:rPr>
        <w:lastRenderedPageBreak/>
        <w:t xml:space="preserve">фемінінною </w:t>
      </w:r>
      <w:r w:rsidR="005408DF" w:rsidRPr="00585A2C">
        <w:rPr>
          <w:rFonts w:ascii="Times New Roman" w:hAnsi="Times New Roman" w:cs="Times New Roman"/>
          <w:sz w:val="28"/>
          <w:szCs w:val="28"/>
          <w:lang w:val="uk-UA"/>
        </w:rPr>
        <w:t>гендерною ідентичністю</w:t>
      </w:r>
      <w:r w:rsidRPr="00585A2C">
        <w:rPr>
          <w:rFonts w:ascii="Times New Roman" w:hAnsi="Times New Roman" w:cs="Times New Roman"/>
          <w:sz w:val="28"/>
          <w:szCs w:val="28"/>
          <w:lang w:val="uk-UA"/>
        </w:rPr>
        <w:t xml:space="preserve"> більш емоційно-експресивні, ніж особи з маскулінним </w:t>
      </w:r>
      <w:r w:rsidR="002F56C7" w:rsidRPr="00585A2C">
        <w:rPr>
          <w:rFonts w:ascii="Times New Roman" w:hAnsi="Times New Roman" w:cs="Times New Roman"/>
          <w:sz w:val="28"/>
          <w:szCs w:val="28"/>
          <w:lang w:val="uk-UA"/>
        </w:rPr>
        <w:t xml:space="preserve">гендером. </w:t>
      </w:r>
    </w:p>
    <w:p w:rsidR="00AF103C" w:rsidRPr="00585A2C" w:rsidRDefault="002F56C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Гендерні відмінності в комунікативних характеристиках можна описати </w:t>
      </w:r>
      <w:r w:rsidR="00AF103C" w:rsidRPr="00585A2C">
        <w:rPr>
          <w:rFonts w:ascii="Times New Roman" w:hAnsi="Times New Roman" w:cs="Times New Roman"/>
          <w:sz w:val="28"/>
          <w:szCs w:val="28"/>
          <w:lang w:val="uk-UA"/>
        </w:rPr>
        <w:t>з точки зору упереджень</w:t>
      </w:r>
      <w:r w:rsidRPr="00585A2C">
        <w:rPr>
          <w:rFonts w:ascii="Times New Roman" w:hAnsi="Times New Roman" w:cs="Times New Roman"/>
          <w:sz w:val="28"/>
          <w:szCs w:val="28"/>
          <w:lang w:val="uk-UA"/>
        </w:rPr>
        <w:t xml:space="preserve"> на </w:t>
      </w:r>
      <w:r w:rsidR="00AF103C" w:rsidRPr="00585A2C">
        <w:rPr>
          <w:rFonts w:ascii="Times New Roman" w:hAnsi="Times New Roman" w:cs="Times New Roman"/>
          <w:sz w:val="28"/>
          <w:szCs w:val="28"/>
          <w:lang w:val="uk-UA"/>
        </w:rPr>
        <w:t>спілкування.</w:t>
      </w:r>
      <w:r w:rsidRPr="00585A2C">
        <w:rPr>
          <w:rFonts w:ascii="Times New Roman" w:hAnsi="Times New Roman" w:cs="Times New Roman"/>
          <w:sz w:val="28"/>
          <w:szCs w:val="28"/>
          <w:lang w:val="uk-UA"/>
        </w:rPr>
        <w:t xml:space="preserve"> У особистості з фемінінно</w:t>
      </w:r>
      <w:r w:rsidR="00AF103C" w:rsidRPr="00585A2C">
        <w:rPr>
          <w:rFonts w:ascii="Times New Roman" w:hAnsi="Times New Roman" w:cs="Times New Roman"/>
          <w:sz w:val="28"/>
          <w:szCs w:val="28"/>
          <w:lang w:val="uk-UA"/>
        </w:rPr>
        <w:t>ю гендерною ідентифікацією</w:t>
      </w:r>
      <w:r w:rsidRPr="00585A2C">
        <w:rPr>
          <w:rFonts w:ascii="Times New Roman" w:hAnsi="Times New Roman" w:cs="Times New Roman"/>
          <w:sz w:val="28"/>
          <w:szCs w:val="28"/>
          <w:lang w:val="uk-UA"/>
        </w:rPr>
        <w:t xml:space="preserve"> у</w:t>
      </w:r>
      <w:r w:rsidR="00AF103C" w:rsidRPr="00585A2C">
        <w:rPr>
          <w:rFonts w:ascii="Times New Roman" w:hAnsi="Times New Roman" w:cs="Times New Roman"/>
          <w:sz w:val="28"/>
          <w:szCs w:val="28"/>
          <w:lang w:val="uk-UA"/>
        </w:rPr>
        <w:t>передження</w:t>
      </w:r>
      <w:r w:rsidRPr="00585A2C">
        <w:rPr>
          <w:rFonts w:ascii="Times New Roman" w:hAnsi="Times New Roman" w:cs="Times New Roman"/>
          <w:sz w:val="28"/>
          <w:szCs w:val="28"/>
          <w:lang w:val="uk-UA"/>
        </w:rPr>
        <w:t xml:space="preserve"> виявляється на емоційному рівні, а </w:t>
      </w:r>
      <w:r w:rsidR="00AF103C" w:rsidRPr="00585A2C">
        <w:rPr>
          <w:rFonts w:ascii="Times New Roman" w:hAnsi="Times New Roman" w:cs="Times New Roman"/>
          <w:sz w:val="28"/>
          <w:szCs w:val="28"/>
          <w:lang w:val="uk-UA"/>
        </w:rPr>
        <w:t xml:space="preserve">в </w:t>
      </w:r>
      <w:r w:rsidRPr="00585A2C">
        <w:rPr>
          <w:rFonts w:ascii="Times New Roman" w:hAnsi="Times New Roman" w:cs="Times New Roman"/>
          <w:sz w:val="28"/>
          <w:szCs w:val="28"/>
          <w:lang w:val="uk-UA"/>
        </w:rPr>
        <w:t>маскулінної – на когнітивному.</w:t>
      </w:r>
    </w:p>
    <w:p w:rsidR="00433FFE" w:rsidRPr="00585A2C" w:rsidRDefault="002F56C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Аналіз літератури, присвяченої відповідності різновидів рівня самооцінки, рівня соціальної зрілості, мотивації досягнень, показав лише між</w:t>
      </w:r>
      <w:r w:rsidR="00433FFE" w:rsidRPr="00585A2C">
        <w:rPr>
          <w:rFonts w:ascii="Times New Roman" w:hAnsi="Times New Roman" w:cs="Times New Roman"/>
          <w:sz w:val="28"/>
          <w:szCs w:val="28"/>
          <w:lang w:val="uk-UA"/>
        </w:rPr>
        <w:t>статеві</w:t>
      </w:r>
      <w:r w:rsidRPr="00585A2C">
        <w:rPr>
          <w:rFonts w:ascii="Times New Roman" w:hAnsi="Times New Roman" w:cs="Times New Roman"/>
          <w:sz w:val="28"/>
          <w:szCs w:val="28"/>
          <w:lang w:val="uk-UA"/>
        </w:rPr>
        <w:t xml:space="preserve"> дослідження та відсутність гендерних. При рівному с</w:t>
      </w:r>
      <w:r w:rsidR="005408DF" w:rsidRPr="00585A2C">
        <w:rPr>
          <w:rFonts w:ascii="Times New Roman" w:hAnsi="Times New Roman" w:cs="Times New Roman"/>
          <w:sz w:val="28"/>
          <w:szCs w:val="28"/>
          <w:lang w:val="uk-UA"/>
        </w:rPr>
        <w:t>тупені успішності, досягнутої</w:t>
      </w:r>
      <w:r w:rsidRPr="00585A2C">
        <w:rPr>
          <w:rFonts w:ascii="Times New Roman" w:hAnsi="Times New Roman" w:cs="Times New Roman"/>
          <w:sz w:val="28"/>
          <w:szCs w:val="28"/>
          <w:lang w:val="uk-UA"/>
        </w:rPr>
        <w:t xml:space="preserve"> фемінінними і маскулінними студентами, фемінінні </w:t>
      </w:r>
      <w:r w:rsidR="00433FFE" w:rsidRPr="00585A2C">
        <w:rPr>
          <w:rFonts w:ascii="Times New Roman" w:hAnsi="Times New Roman" w:cs="Times New Roman"/>
          <w:sz w:val="28"/>
          <w:szCs w:val="28"/>
          <w:lang w:val="uk-UA"/>
        </w:rPr>
        <w:t>витрачають на соціальний успіх більше</w:t>
      </w:r>
      <w:r w:rsidRPr="00585A2C">
        <w:rPr>
          <w:rFonts w:ascii="Times New Roman" w:hAnsi="Times New Roman" w:cs="Times New Roman"/>
          <w:sz w:val="28"/>
          <w:szCs w:val="28"/>
          <w:lang w:val="uk-UA"/>
        </w:rPr>
        <w:t xml:space="preserve"> </w:t>
      </w:r>
      <w:r w:rsidR="00433FFE" w:rsidRPr="00585A2C">
        <w:rPr>
          <w:rFonts w:ascii="Times New Roman" w:hAnsi="Times New Roman" w:cs="Times New Roman"/>
          <w:sz w:val="28"/>
          <w:szCs w:val="28"/>
          <w:lang w:val="uk-UA"/>
        </w:rPr>
        <w:t xml:space="preserve">енергії. </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Основною місією психології особистості була розробка адекватної таксономії рис особистості. </w:t>
      </w:r>
      <w:r w:rsidR="00EF5405" w:rsidRPr="00585A2C">
        <w:rPr>
          <w:rFonts w:ascii="Times New Roman" w:hAnsi="Times New Roman" w:cs="Times New Roman"/>
          <w:sz w:val="28"/>
          <w:szCs w:val="28"/>
          <w:lang w:val="uk-UA"/>
        </w:rPr>
        <w:t>З</w:t>
      </w:r>
      <w:r w:rsidRPr="00585A2C">
        <w:rPr>
          <w:rFonts w:ascii="Times New Roman" w:hAnsi="Times New Roman" w:cs="Times New Roman"/>
          <w:sz w:val="28"/>
          <w:szCs w:val="28"/>
          <w:lang w:val="uk-UA"/>
        </w:rPr>
        <w:t>’явилася п’ятифакторна структура, яка пояснює коваріацію між рисами. П’ятифакторна модель або Велика п’ятірка класифікує риси за широкими областями: екстраверсія, приємність, сумлінність, нейротизм</w:t>
      </w:r>
      <w:r w:rsidR="005408DF" w:rsidRPr="00585A2C">
        <w:rPr>
          <w:rFonts w:ascii="Times New Roman" w:hAnsi="Times New Roman" w:cs="Times New Roman"/>
          <w:sz w:val="28"/>
          <w:szCs w:val="28"/>
          <w:lang w:val="uk-UA"/>
        </w:rPr>
        <w:t xml:space="preserve">, відкритість або </w:t>
      </w:r>
      <w:r w:rsidRPr="00585A2C">
        <w:rPr>
          <w:rFonts w:ascii="Times New Roman" w:hAnsi="Times New Roman" w:cs="Times New Roman"/>
          <w:sz w:val="28"/>
          <w:szCs w:val="28"/>
          <w:lang w:val="uk-UA"/>
        </w:rPr>
        <w:t>інтелект (</w:t>
      </w:r>
      <w:r w:rsidRPr="00585A2C">
        <w:rPr>
          <w:rFonts w:ascii="Times New Roman" w:hAnsi="Times New Roman" w:cs="Times New Roman"/>
          <w:sz w:val="28"/>
          <w:szCs w:val="28"/>
          <w:lang w:val="en-US"/>
        </w:rPr>
        <w:t>Digman</w:t>
      </w:r>
      <w:r w:rsidRPr="00585A2C">
        <w:rPr>
          <w:rFonts w:ascii="Times New Roman" w:hAnsi="Times New Roman" w:cs="Times New Roman"/>
          <w:sz w:val="28"/>
          <w:szCs w:val="28"/>
          <w:lang w:val="uk-UA"/>
        </w:rPr>
        <w:t xml:space="preserve">, 1990; </w:t>
      </w:r>
      <w:r w:rsidRPr="00585A2C">
        <w:rPr>
          <w:rFonts w:ascii="Times New Roman" w:hAnsi="Times New Roman" w:cs="Times New Roman"/>
          <w:sz w:val="28"/>
          <w:szCs w:val="28"/>
          <w:lang w:val="en-US"/>
        </w:rPr>
        <w:t>John</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lang w:val="uk-UA"/>
        </w:rPr>
        <w:t>., 2008).</w:t>
      </w:r>
    </w:p>
    <w:p w:rsidR="00B82948" w:rsidRPr="00585A2C" w:rsidRDefault="00B82948" w:rsidP="00585A2C">
      <w:pPr>
        <w:spacing w:line="360" w:lineRule="auto"/>
        <w:rPr>
          <w:rFonts w:ascii="Times New Roman" w:hAnsi="Times New Roman" w:cs="Times New Roman"/>
          <w:sz w:val="28"/>
          <w:szCs w:val="28"/>
        </w:rPr>
      </w:pPr>
      <w:proofErr w:type="gramStart"/>
      <w:r w:rsidRPr="00585A2C">
        <w:rPr>
          <w:rFonts w:ascii="Times New Roman" w:hAnsi="Times New Roman" w:cs="Times New Roman"/>
          <w:sz w:val="28"/>
          <w:szCs w:val="28"/>
        </w:rPr>
        <w:t>Досл</w:t>
      </w:r>
      <w:proofErr w:type="gramEnd"/>
      <w:r w:rsidRPr="00585A2C">
        <w:rPr>
          <w:rFonts w:ascii="Times New Roman" w:hAnsi="Times New Roman" w:cs="Times New Roman"/>
          <w:sz w:val="28"/>
          <w:szCs w:val="28"/>
        </w:rPr>
        <w:t xml:space="preserve">ідження відмінностей особистості є важливим для нашого розуміння загальних людських варіацій, хоча воно не позбавлене суперечок. </w:t>
      </w:r>
      <w:proofErr w:type="gramStart"/>
      <w:r w:rsidRPr="00585A2C">
        <w:rPr>
          <w:rFonts w:ascii="Times New Roman" w:hAnsi="Times New Roman" w:cs="Times New Roman"/>
          <w:sz w:val="28"/>
          <w:szCs w:val="28"/>
        </w:rPr>
        <w:t>Досл</w:t>
      </w:r>
      <w:proofErr w:type="gramEnd"/>
      <w:r w:rsidRPr="00585A2C">
        <w:rPr>
          <w:rFonts w:ascii="Times New Roman" w:hAnsi="Times New Roman" w:cs="Times New Roman"/>
          <w:sz w:val="28"/>
          <w:szCs w:val="28"/>
        </w:rPr>
        <w:t>ідження індивідуальних відмінностей в інтелекті, наприклад, викликало роки науково-емоційних дискусій (</w:t>
      </w:r>
      <w:r w:rsidRPr="00585A2C">
        <w:rPr>
          <w:rFonts w:ascii="Times New Roman" w:hAnsi="Times New Roman" w:cs="Times New Roman"/>
          <w:sz w:val="28"/>
          <w:szCs w:val="28"/>
          <w:lang w:val="en-US"/>
        </w:rPr>
        <w:t>Neisser</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00EF5405" w:rsidRPr="00585A2C">
        <w:rPr>
          <w:rFonts w:ascii="Times New Roman" w:hAnsi="Times New Roman" w:cs="Times New Roman"/>
          <w:sz w:val="28"/>
          <w:szCs w:val="28"/>
        </w:rPr>
        <w:t xml:space="preserve">., 1996). </w:t>
      </w:r>
      <w:proofErr w:type="gramStart"/>
      <w:r w:rsidR="00EF5405" w:rsidRPr="00585A2C">
        <w:rPr>
          <w:rFonts w:ascii="Times New Roman" w:hAnsi="Times New Roman" w:cs="Times New Roman"/>
          <w:sz w:val="28"/>
          <w:szCs w:val="28"/>
        </w:rPr>
        <w:t>Досл</w:t>
      </w:r>
      <w:proofErr w:type="gramEnd"/>
      <w:r w:rsidR="00EF5405" w:rsidRPr="00585A2C">
        <w:rPr>
          <w:rFonts w:ascii="Times New Roman" w:hAnsi="Times New Roman" w:cs="Times New Roman"/>
          <w:sz w:val="28"/>
          <w:szCs w:val="28"/>
        </w:rPr>
        <w:t>ідження ґ</w:t>
      </w:r>
      <w:r w:rsidRPr="00585A2C">
        <w:rPr>
          <w:rFonts w:ascii="Times New Roman" w:hAnsi="Times New Roman" w:cs="Times New Roman"/>
          <w:sz w:val="28"/>
          <w:szCs w:val="28"/>
        </w:rPr>
        <w:t>ендерних відмінностей також виявилося суперечливим. Біологічний та еволю</w:t>
      </w:r>
      <w:r w:rsidR="00EF5405" w:rsidRPr="00585A2C">
        <w:rPr>
          <w:rFonts w:ascii="Times New Roman" w:hAnsi="Times New Roman" w:cs="Times New Roman"/>
          <w:sz w:val="28"/>
          <w:szCs w:val="28"/>
        </w:rPr>
        <w:t xml:space="preserve">ційний </w:t>
      </w:r>
      <w:proofErr w:type="gramStart"/>
      <w:r w:rsidR="00EF5405" w:rsidRPr="00585A2C">
        <w:rPr>
          <w:rFonts w:ascii="Times New Roman" w:hAnsi="Times New Roman" w:cs="Times New Roman"/>
          <w:sz w:val="28"/>
          <w:szCs w:val="28"/>
        </w:rPr>
        <w:t>п</w:t>
      </w:r>
      <w:proofErr w:type="gramEnd"/>
      <w:r w:rsidR="00EF5405" w:rsidRPr="00585A2C">
        <w:rPr>
          <w:rFonts w:ascii="Times New Roman" w:hAnsi="Times New Roman" w:cs="Times New Roman"/>
          <w:sz w:val="28"/>
          <w:szCs w:val="28"/>
        </w:rPr>
        <w:t>ідходи стверджують, що ґ</w:t>
      </w:r>
      <w:r w:rsidRPr="00585A2C">
        <w:rPr>
          <w:rFonts w:ascii="Times New Roman" w:hAnsi="Times New Roman" w:cs="Times New Roman"/>
          <w:sz w:val="28"/>
          <w:szCs w:val="28"/>
        </w:rPr>
        <w:t>ендерні відмінності пов’язані з диморфно розвиненими проблемами чоловіків і жінок щодо репродуктивних проблем, батьківських вкладень у потомство (</w:t>
      </w:r>
      <w:r w:rsidRPr="00585A2C">
        <w:rPr>
          <w:rFonts w:ascii="Times New Roman" w:hAnsi="Times New Roman" w:cs="Times New Roman"/>
          <w:sz w:val="28"/>
          <w:szCs w:val="28"/>
          <w:lang w:val="en-US"/>
        </w:rPr>
        <w:t>Trivers</w:t>
      </w:r>
      <w:r w:rsidRPr="00585A2C">
        <w:rPr>
          <w:rFonts w:ascii="Times New Roman" w:hAnsi="Times New Roman" w:cs="Times New Roman"/>
          <w:sz w:val="28"/>
          <w:szCs w:val="28"/>
        </w:rPr>
        <w:t xml:space="preserve">, 1972; </w:t>
      </w:r>
      <w:r w:rsidRPr="00585A2C">
        <w:rPr>
          <w:rFonts w:ascii="Times New Roman" w:hAnsi="Times New Roman" w:cs="Times New Roman"/>
          <w:sz w:val="28"/>
          <w:szCs w:val="28"/>
          <w:lang w:val="en-US"/>
        </w:rPr>
        <w:t>Buss</w:t>
      </w:r>
      <w:r w:rsidRPr="00585A2C">
        <w:rPr>
          <w:rFonts w:ascii="Times New Roman" w:hAnsi="Times New Roman" w:cs="Times New Roman"/>
          <w:sz w:val="28"/>
          <w:szCs w:val="28"/>
        </w:rPr>
        <w:t xml:space="preserve">, 2008). Згідно з цими теоріями, жінки повинні бути більш стурбовані успішним вихованням дітей і, отже, повинні бути більш обережними, приємними, турботливими та емоційно залученими. Чоловіки, з іншого боку, повинні бути більш стурбовані отриманням життєздатних можливостей для </w:t>
      </w:r>
      <w:r w:rsidRPr="00585A2C">
        <w:rPr>
          <w:rFonts w:ascii="Times New Roman" w:hAnsi="Times New Roman" w:cs="Times New Roman"/>
          <w:sz w:val="28"/>
          <w:szCs w:val="28"/>
        </w:rPr>
        <w:lastRenderedPageBreak/>
        <w:t xml:space="preserve">спарювання і, отже, повинні проявляти більше наполегливості, ризику та агресії. Інші теорії припускають, що гендерні норми формуються </w:t>
      </w:r>
      <w:proofErr w:type="gramStart"/>
      <w:r w:rsidRPr="00585A2C">
        <w:rPr>
          <w:rFonts w:ascii="Times New Roman" w:hAnsi="Times New Roman" w:cs="Times New Roman"/>
          <w:sz w:val="28"/>
          <w:szCs w:val="28"/>
        </w:rPr>
        <w:t>соц</w:t>
      </w:r>
      <w:proofErr w:type="gramEnd"/>
      <w:r w:rsidRPr="00585A2C">
        <w:rPr>
          <w:rFonts w:ascii="Times New Roman" w:hAnsi="Times New Roman" w:cs="Times New Roman"/>
          <w:sz w:val="28"/>
          <w:szCs w:val="28"/>
        </w:rPr>
        <w:t>іокультурними впливами (</w:t>
      </w:r>
      <w:r w:rsidRPr="00585A2C">
        <w:rPr>
          <w:rFonts w:ascii="Times New Roman" w:hAnsi="Times New Roman" w:cs="Times New Roman"/>
          <w:sz w:val="28"/>
          <w:szCs w:val="28"/>
          <w:lang w:val="en-US"/>
        </w:rPr>
        <w:t>Wood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Eagly</w:t>
      </w:r>
      <w:r w:rsidRPr="00585A2C">
        <w:rPr>
          <w:rFonts w:ascii="Times New Roman" w:hAnsi="Times New Roman" w:cs="Times New Roman"/>
          <w:sz w:val="28"/>
          <w:szCs w:val="28"/>
        </w:rPr>
        <w:t xml:space="preserve">, 2002; </w:t>
      </w:r>
      <w:r w:rsidRPr="00585A2C">
        <w:rPr>
          <w:rFonts w:ascii="Times New Roman" w:hAnsi="Times New Roman" w:cs="Times New Roman"/>
          <w:sz w:val="28"/>
          <w:szCs w:val="28"/>
          <w:lang w:val="en-US"/>
        </w:rPr>
        <w:t>Eagly</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Wood</w:t>
      </w:r>
      <w:r w:rsidRPr="00585A2C">
        <w:rPr>
          <w:rFonts w:ascii="Times New Roman" w:hAnsi="Times New Roman" w:cs="Times New Roman"/>
          <w:sz w:val="28"/>
          <w:szCs w:val="28"/>
        </w:rPr>
        <w:t>, 2005).</w:t>
      </w:r>
      <w:r w:rsidR="005408DF" w:rsidRPr="00585A2C">
        <w:rPr>
          <w:rFonts w:ascii="Times New Roman" w:hAnsi="Times New Roman" w:cs="Times New Roman"/>
          <w:sz w:val="28"/>
          <w:szCs w:val="28"/>
        </w:rPr>
        <w:t xml:space="preserve"> </w:t>
      </w:r>
      <w:r w:rsidRPr="00585A2C">
        <w:rPr>
          <w:rFonts w:ascii="Times New Roman" w:hAnsi="Times New Roman" w:cs="Times New Roman"/>
          <w:sz w:val="28"/>
          <w:szCs w:val="28"/>
        </w:rPr>
        <w:t xml:space="preserve">Звичайно, цілком можливо, що як еволюційні, так і </w:t>
      </w:r>
      <w:proofErr w:type="gramStart"/>
      <w:r w:rsidRPr="00585A2C">
        <w:rPr>
          <w:rFonts w:ascii="Times New Roman" w:hAnsi="Times New Roman" w:cs="Times New Roman"/>
          <w:sz w:val="28"/>
          <w:szCs w:val="28"/>
        </w:rPr>
        <w:t>соц</w:t>
      </w:r>
      <w:proofErr w:type="gramEnd"/>
      <w:r w:rsidRPr="00585A2C">
        <w:rPr>
          <w:rFonts w:ascii="Times New Roman" w:hAnsi="Times New Roman" w:cs="Times New Roman"/>
          <w:sz w:val="28"/>
          <w:szCs w:val="28"/>
        </w:rPr>
        <w:t xml:space="preserve">іальні сили сприяли </w:t>
      </w:r>
      <w:r w:rsidR="00EF5405" w:rsidRPr="00585A2C">
        <w:rPr>
          <w:rFonts w:ascii="Times New Roman" w:hAnsi="Times New Roman" w:cs="Times New Roman"/>
          <w:sz w:val="28"/>
          <w:szCs w:val="28"/>
        </w:rPr>
        <w:t>ґ</w:t>
      </w:r>
      <w:r w:rsidRPr="00585A2C">
        <w:rPr>
          <w:rFonts w:ascii="Times New Roman" w:hAnsi="Times New Roman" w:cs="Times New Roman"/>
          <w:sz w:val="28"/>
          <w:szCs w:val="28"/>
        </w:rPr>
        <w:t xml:space="preserve">ендерним відмінностям. </w:t>
      </w:r>
      <w:proofErr w:type="gramStart"/>
      <w:r w:rsidRPr="00585A2C">
        <w:rPr>
          <w:rFonts w:ascii="Times New Roman" w:hAnsi="Times New Roman" w:cs="Times New Roman"/>
          <w:sz w:val="28"/>
          <w:szCs w:val="28"/>
        </w:rPr>
        <w:t>Ц</w:t>
      </w:r>
      <w:proofErr w:type="gramEnd"/>
      <w:r w:rsidRPr="00585A2C">
        <w:rPr>
          <w:rFonts w:ascii="Times New Roman" w:hAnsi="Times New Roman" w:cs="Times New Roman"/>
          <w:sz w:val="28"/>
          <w:szCs w:val="28"/>
        </w:rPr>
        <w:t xml:space="preserve">ікаво, що останні дослідження показали, що </w:t>
      </w:r>
      <w:r w:rsidR="00EF5405" w:rsidRPr="00585A2C">
        <w:rPr>
          <w:rFonts w:ascii="Times New Roman" w:hAnsi="Times New Roman" w:cs="Times New Roman"/>
          <w:sz w:val="28"/>
          <w:szCs w:val="28"/>
        </w:rPr>
        <w:t>ґ</w:t>
      </w:r>
      <w:r w:rsidRPr="00585A2C">
        <w:rPr>
          <w:rFonts w:ascii="Times New Roman" w:hAnsi="Times New Roman" w:cs="Times New Roman"/>
          <w:sz w:val="28"/>
          <w:szCs w:val="28"/>
        </w:rPr>
        <w:t>ендерні відмінності в особистості, як правило, більші в розвинених західних культурах з менш традиційними статевими ролями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rPr>
        <w:t xml:space="preserve">., 2001; </w:t>
      </w:r>
      <w:r w:rsidRPr="00585A2C">
        <w:rPr>
          <w:rFonts w:ascii="Times New Roman" w:hAnsi="Times New Roman" w:cs="Times New Roman"/>
          <w:sz w:val="28"/>
          <w:szCs w:val="28"/>
          <w:lang w:val="en-US"/>
        </w:rPr>
        <w:t>Schmitt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rPr>
        <w:t xml:space="preserve">., 2008). Загальна модель </w:t>
      </w:r>
      <w:r w:rsidR="00EF5405" w:rsidRPr="00585A2C">
        <w:rPr>
          <w:rFonts w:ascii="Times New Roman" w:hAnsi="Times New Roman" w:cs="Times New Roman"/>
          <w:sz w:val="28"/>
          <w:szCs w:val="28"/>
        </w:rPr>
        <w:t>ґ</w:t>
      </w:r>
      <w:r w:rsidRPr="00585A2C">
        <w:rPr>
          <w:rFonts w:ascii="Times New Roman" w:hAnsi="Times New Roman" w:cs="Times New Roman"/>
          <w:sz w:val="28"/>
          <w:szCs w:val="28"/>
        </w:rPr>
        <w:t>ендерних відмінностей в особистості, виміряна Вели</w:t>
      </w:r>
      <w:r w:rsidR="00EF5405" w:rsidRPr="00585A2C">
        <w:rPr>
          <w:rFonts w:ascii="Times New Roman" w:hAnsi="Times New Roman" w:cs="Times New Roman"/>
          <w:sz w:val="28"/>
          <w:szCs w:val="28"/>
        </w:rPr>
        <w:t xml:space="preserve">кою </w:t>
      </w:r>
      <w:proofErr w:type="gramStart"/>
      <w:r w:rsidR="00EF5405" w:rsidRPr="00585A2C">
        <w:rPr>
          <w:rFonts w:ascii="Times New Roman" w:hAnsi="Times New Roman" w:cs="Times New Roman"/>
          <w:sz w:val="28"/>
          <w:szCs w:val="28"/>
        </w:rPr>
        <w:t>п’ят</w:t>
      </w:r>
      <w:proofErr w:type="gramEnd"/>
      <w:r w:rsidR="00EF5405" w:rsidRPr="00585A2C">
        <w:rPr>
          <w:rFonts w:ascii="Times New Roman" w:hAnsi="Times New Roman" w:cs="Times New Roman"/>
          <w:sz w:val="28"/>
          <w:szCs w:val="28"/>
        </w:rPr>
        <w:t xml:space="preserve">іркою, полягає в тому, </w:t>
      </w:r>
      <w:r w:rsidR="00EF5405" w:rsidRPr="00585A2C">
        <w:rPr>
          <w:rFonts w:ascii="Times New Roman" w:hAnsi="Times New Roman" w:cs="Times New Roman"/>
          <w:sz w:val="28"/>
          <w:szCs w:val="28"/>
          <w:lang w:val="uk-UA"/>
        </w:rPr>
        <w:t>щ</w:t>
      </w:r>
      <w:r w:rsidRPr="00585A2C">
        <w:rPr>
          <w:rFonts w:ascii="Times New Roman" w:hAnsi="Times New Roman" w:cs="Times New Roman"/>
          <w:sz w:val="28"/>
          <w:szCs w:val="28"/>
        </w:rPr>
        <w:t xml:space="preserve">о існуючі відмінності мають малий або середній розмір. Для деяких областей </w:t>
      </w:r>
      <w:r w:rsidR="00EF5405" w:rsidRPr="00585A2C">
        <w:rPr>
          <w:rFonts w:ascii="Times New Roman" w:hAnsi="Times New Roman" w:cs="Times New Roman"/>
          <w:sz w:val="28"/>
          <w:szCs w:val="28"/>
        </w:rPr>
        <w:t>ґ</w:t>
      </w:r>
      <w:r w:rsidRPr="00585A2C">
        <w:rPr>
          <w:rFonts w:ascii="Times New Roman" w:hAnsi="Times New Roman" w:cs="Times New Roman"/>
          <w:sz w:val="28"/>
          <w:szCs w:val="28"/>
        </w:rPr>
        <w:t>ендерні відмінності мають однаковий напрямок у всіх виміряних аспектах;</w:t>
      </w:r>
      <w:r w:rsidR="00EF5405" w:rsidRPr="00585A2C">
        <w:rPr>
          <w:rFonts w:ascii="Times New Roman" w:hAnsi="Times New Roman" w:cs="Times New Roman"/>
          <w:sz w:val="28"/>
          <w:szCs w:val="28"/>
        </w:rPr>
        <w:t xml:space="preserve"> для інших, моделі більш</w:t>
      </w:r>
      <w:r w:rsidR="00EF5405"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розбіжні.</w:t>
      </w:r>
    </w:p>
    <w:p w:rsidR="00B82948" w:rsidRPr="00585A2C" w:rsidRDefault="005408DF"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Не</w:t>
      </w:r>
      <w:r w:rsidRPr="00585A2C">
        <w:rPr>
          <w:rFonts w:ascii="Times New Roman" w:hAnsi="Times New Roman" w:cs="Times New Roman"/>
          <w:sz w:val="28"/>
          <w:szCs w:val="28"/>
          <w:lang w:val="uk-UA"/>
        </w:rPr>
        <w:t>й</w:t>
      </w:r>
      <w:r w:rsidR="00B82948" w:rsidRPr="00585A2C">
        <w:rPr>
          <w:rFonts w:ascii="Times New Roman" w:hAnsi="Times New Roman" w:cs="Times New Roman"/>
          <w:sz w:val="28"/>
          <w:szCs w:val="28"/>
        </w:rPr>
        <w:t xml:space="preserve">ротизм описує тенденцію переживати негативні емоції та </w:t>
      </w:r>
      <w:proofErr w:type="gramStart"/>
      <w:r w:rsidR="00B82948" w:rsidRPr="00585A2C">
        <w:rPr>
          <w:rFonts w:ascii="Times New Roman" w:hAnsi="Times New Roman" w:cs="Times New Roman"/>
          <w:sz w:val="28"/>
          <w:szCs w:val="28"/>
        </w:rPr>
        <w:t>пов’язан</w:t>
      </w:r>
      <w:proofErr w:type="gramEnd"/>
      <w:r w:rsidR="00B82948" w:rsidRPr="00585A2C">
        <w:rPr>
          <w:rFonts w:ascii="Times New Roman" w:hAnsi="Times New Roman" w:cs="Times New Roman"/>
          <w:sz w:val="28"/>
          <w:szCs w:val="28"/>
        </w:rPr>
        <w:t>і з ними процеси у відповідь на уявну загрозу та покарання</w:t>
      </w:r>
      <w:r w:rsidR="00EF5405" w:rsidRPr="00585A2C">
        <w:rPr>
          <w:rFonts w:ascii="Times New Roman" w:hAnsi="Times New Roman" w:cs="Times New Roman"/>
          <w:sz w:val="28"/>
          <w:szCs w:val="28"/>
          <w:lang w:val="uk-UA"/>
        </w:rPr>
        <w:t>. До</w:t>
      </w:r>
      <w:r w:rsidR="00B82948" w:rsidRPr="00585A2C">
        <w:rPr>
          <w:rFonts w:ascii="Times New Roman" w:hAnsi="Times New Roman" w:cs="Times New Roman"/>
          <w:sz w:val="28"/>
          <w:szCs w:val="28"/>
        </w:rPr>
        <w:t xml:space="preserve"> них належать тривога, депресія, гнів, самосвідомість та емоційна лабільність. Було виявлено, що жінки мають вищі бали, ніж чоловіки, за нейротизмом, виміряним на </w:t>
      </w:r>
      <w:proofErr w:type="gramStart"/>
      <w:r w:rsidR="00B82948" w:rsidRPr="00585A2C">
        <w:rPr>
          <w:rFonts w:ascii="Times New Roman" w:hAnsi="Times New Roman" w:cs="Times New Roman"/>
          <w:sz w:val="28"/>
          <w:szCs w:val="28"/>
        </w:rPr>
        <w:t>р</w:t>
      </w:r>
      <w:proofErr w:type="gramEnd"/>
      <w:r w:rsidR="00B82948" w:rsidRPr="00585A2C">
        <w:rPr>
          <w:rFonts w:ascii="Times New Roman" w:hAnsi="Times New Roman" w:cs="Times New Roman"/>
          <w:sz w:val="28"/>
          <w:szCs w:val="28"/>
        </w:rPr>
        <w:t xml:space="preserve">івні особливостей «Великої п’ятірки», а також за більшістю аспектів нейротизму, включених у загальний показник Великої п’ятірки, </w:t>
      </w:r>
      <w:r w:rsidR="00B82948" w:rsidRPr="00585A2C">
        <w:rPr>
          <w:rFonts w:ascii="Times New Roman" w:hAnsi="Times New Roman" w:cs="Times New Roman"/>
          <w:sz w:val="28"/>
          <w:szCs w:val="28"/>
          <w:lang w:val="en-US"/>
        </w:rPr>
        <w:t>NEO</w:t>
      </w:r>
      <w:r w:rsidR="00B82948" w:rsidRPr="00585A2C">
        <w:rPr>
          <w:rFonts w:ascii="Times New Roman" w:hAnsi="Times New Roman" w:cs="Times New Roman"/>
          <w:sz w:val="28"/>
          <w:szCs w:val="28"/>
        </w:rPr>
        <w:t>-</w:t>
      </w:r>
      <w:r w:rsidR="00B82948" w:rsidRPr="00585A2C">
        <w:rPr>
          <w:rFonts w:ascii="Times New Roman" w:hAnsi="Times New Roman" w:cs="Times New Roman"/>
          <w:sz w:val="28"/>
          <w:szCs w:val="28"/>
          <w:lang w:val="en-US"/>
        </w:rPr>
        <w:t>PI</w:t>
      </w:r>
      <w:r w:rsidR="00B82948" w:rsidRPr="00585A2C">
        <w:rPr>
          <w:rFonts w:ascii="Times New Roman" w:hAnsi="Times New Roman" w:cs="Times New Roman"/>
          <w:sz w:val="28"/>
          <w:szCs w:val="28"/>
        </w:rPr>
        <w:t>-</w:t>
      </w:r>
      <w:r w:rsidR="00B82948" w:rsidRPr="00585A2C">
        <w:rPr>
          <w:rFonts w:ascii="Times New Roman" w:hAnsi="Times New Roman" w:cs="Times New Roman"/>
          <w:sz w:val="28"/>
          <w:szCs w:val="28"/>
          <w:lang w:val="en-US"/>
        </w:rPr>
        <w:t>R</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Costa</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et</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al</w:t>
      </w:r>
      <w:r w:rsidR="00B82948" w:rsidRPr="00585A2C">
        <w:rPr>
          <w:rFonts w:ascii="Times New Roman" w:hAnsi="Times New Roman" w:cs="Times New Roman"/>
          <w:sz w:val="28"/>
          <w:szCs w:val="28"/>
        </w:rPr>
        <w:t xml:space="preserve">., 2001). </w:t>
      </w:r>
      <w:proofErr w:type="gramStart"/>
      <w:r w:rsidR="00B82948" w:rsidRPr="00585A2C">
        <w:rPr>
          <w:rFonts w:ascii="Times New Roman" w:hAnsi="Times New Roman" w:cs="Times New Roman"/>
          <w:sz w:val="28"/>
          <w:szCs w:val="28"/>
        </w:rPr>
        <w:t>Кр</w:t>
      </w:r>
      <w:proofErr w:type="gramEnd"/>
      <w:r w:rsidR="00B82948" w:rsidRPr="00585A2C">
        <w:rPr>
          <w:rFonts w:ascii="Times New Roman" w:hAnsi="Times New Roman" w:cs="Times New Roman"/>
          <w:sz w:val="28"/>
          <w:szCs w:val="28"/>
        </w:rPr>
        <w:t>ім того, жінки також отримую</w:t>
      </w:r>
      <w:r w:rsidRPr="00585A2C">
        <w:rPr>
          <w:rFonts w:ascii="Times New Roman" w:hAnsi="Times New Roman" w:cs="Times New Roman"/>
          <w:sz w:val="28"/>
          <w:szCs w:val="28"/>
        </w:rPr>
        <w:t>ть вищі показники</w:t>
      </w:r>
      <w:r w:rsidR="00B82948" w:rsidRPr="00585A2C">
        <w:rPr>
          <w:rFonts w:ascii="Times New Roman" w:hAnsi="Times New Roman" w:cs="Times New Roman"/>
          <w:sz w:val="28"/>
          <w:szCs w:val="28"/>
        </w:rPr>
        <w:t xml:space="preserve"> за </w:t>
      </w:r>
      <w:r w:rsidR="00EF5405" w:rsidRPr="00585A2C">
        <w:rPr>
          <w:rFonts w:ascii="Times New Roman" w:hAnsi="Times New Roman" w:cs="Times New Roman"/>
          <w:sz w:val="28"/>
          <w:szCs w:val="28"/>
          <w:lang w:val="uk-UA"/>
        </w:rPr>
        <w:t>показниками</w:t>
      </w:r>
      <w:r w:rsidR="00B82948" w:rsidRPr="00585A2C">
        <w:rPr>
          <w:rFonts w:ascii="Times New Roman" w:hAnsi="Times New Roman" w:cs="Times New Roman"/>
          <w:sz w:val="28"/>
          <w:szCs w:val="28"/>
        </w:rPr>
        <w:t xml:space="preserve"> тривожності (</w:t>
      </w:r>
      <w:r w:rsidR="00B82948" w:rsidRPr="00585A2C">
        <w:rPr>
          <w:rFonts w:ascii="Times New Roman" w:hAnsi="Times New Roman" w:cs="Times New Roman"/>
          <w:sz w:val="28"/>
          <w:szCs w:val="28"/>
          <w:lang w:val="en-US"/>
        </w:rPr>
        <w:t>Feingold</w:t>
      </w:r>
      <w:r w:rsidR="00B82948" w:rsidRPr="00585A2C">
        <w:rPr>
          <w:rFonts w:ascii="Times New Roman" w:hAnsi="Times New Roman" w:cs="Times New Roman"/>
          <w:sz w:val="28"/>
          <w:szCs w:val="28"/>
        </w:rPr>
        <w:t>, 1994) та низької самооцінки (</w:t>
      </w:r>
      <w:r w:rsidR="00B82948" w:rsidRPr="00585A2C">
        <w:rPr>
          <w:rFonts w:ascii="Times New Roman" w:hAnsi="Times New Roman" w:cs="Times New Roman"/>
          <w:sz w:val="28"/>
          <w:szCs w:val="28"/>
          <w:lang w:val="en-US"/>
        </w:rPr>
        <w:t>Kling</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et</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al</w:t>
      </w:r>
      <w:r w:rsidRPr="00585A2C">
        <w:rPr>
          <w:rFonts w:ascii="Times New Roman" w:hAnsi="Times New Roman" w:cs="Times New Roman"/>
          <w:sz w:val="28"/>
          <w:szCs w:val="28"/>
        </w:rPr>
        <w:t>., 1999). Єдиною стороною не</w:t>
      </w:r>
      <w:r w:rsidRPr="00585A2C">
        <w:rPr>
          <w:rFonts w:ascii="Times New Roman" w:hAnsi="Times New Roman" w:cs="Times New Roman"/>
          <w:sz w:val="28"/>
          <w:szCs w:val="28"/>
          <w:lang w:val="uk-UA"/>
        </w:rPr>
        <w:t>й</w:t>
      </w:r>
      <w:r w:rsidR="00B82948" w:rsidRPr="00585A2C">
        <w:rPr>
          <w:rFonts w:ascii="Times New Roman" w:hAnsi="Times New Roman" w:cs="Times New Roman"/>
          <w:sz w:val="28"/>
          <w:szCs w:val="28"/>
        </w:rPr>
        <w:t>ротизму, в якій жінки не завжди мають вищі результати, ніж чоловіки</w:t>
      </w:r>
      <w:r w:rsidR="00EF5405" w:rsidRPr="00585A2C">
        <w:rPr>
          <w:rFonts w:ascii="Times New Roman" w:hAnsi="Times New Roman" w:cs="Times New Roman"/>
          <w:sz w:val="28"/>
          <w:szCs w:val="28"/>
          <w:lang w:val="uk-UA"/>
        </w:rPr>
        <w:t xml:space="preserve"> — </w:t>
      </w:r>
      <w:r w:rsidR="00B82948" w:rsidRPr="00585A2C">
        <w:rPr>
          <w:rFonts w:ascii="Times New Roman" w:hAnsi="Times New Roman" w:cs="Times New Roman"/>
          <w:sz w:val="28"/>
          <w:szCs w:val="28"/>
        </w:rPr>
        <w:t>гнів (</w:t>
      </w:r>
      <w:r w:rsidR="00B82948" w:rsidRPr="00585A2C">
        <w:rPr>
          <w:rFonts w:ascii="Times New Roman" w:hAnsi="Times New Roman" w:cs="Times New Roman"/>
          <w:sz w:val="28"/>
          <w:szCs w:val="28"/>
          <w:lang w:val="en-US"/>
        </w:rPr>
        <w:t>Costa</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et</w:t>
      </w:r>
      <w:r w:rsidR="00B82948" w:rsidRPr="00585A2C">
        <w:rPr>
          <w:rFonts w:ascii="Times New Roman" w:hAnsi="Times New Roman" w:cs="Times New Roman"/>
          <w:sz w:val="28"/>
          <w:szCs w:val="28"/>
        </w:rPr>
        <w:t xml:space="preserve"> </w:t>
      </w:r>
      <w:r w:rsidR="00B82948" w:rsidRPr="00585A2C">
        <w:rPr>
          <w:rFonts w:ascii="Times New Roman" w:hAnsi="Times New Roman" w:cs="Times New Roman"/>
          <w:sz w:val="28"/>
          <w:szCs w:val="28"/>
          <w:lang w:val="en-US"/>
        </w:rPr>
        <w:t>al</w:t>
      </w:r>
      <w:r w:rsidR="00B82948" w:rsidRPr="00585A2C">
        <w:rPr>
          <w:rFonts w:ascii="Times New Roman" w:hAnsi="Times New Roman" w:cs="Times New Roman"/>
          <w:sz w:val="28"/>
          <w:szCs w:val="28"/>
        </w:rPr>
        <w:t>., 2001).</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Приємність включає риси, </w:t>
      </w:r>
      <w:proofErr w:type="gramStart"/>
      <w:r w:rsidRPr="00585A2C">
        <w:rPr>
          <w:rFonts w:ascii="Times New Roman" w:hAnsi="Times New Roman" w:cs="Times New Roman"/>
          <w:sz w:val="28"/>
          <w:szCs w:val="28"/>
        </w:rPr>
        <w:t>пов’язан</w:t>
      </w:r>
      <w:proofErr w:type="gramEnd"/>
      <w:r w:rsidRPr="00585A2C">
        <w:rPr>
          <w:rFonts w:ascii="Times New Roman" w:hAnsi="Times New Roman" w:cs="Times New Roman"/>
          <w:sz w:val="28"/>
          <w:szCs w:val="28"/>
        </w:rPr>
        <w:t xml:space="preserve">і з альтруїзмом, такі як емпатія та доброта. Приємність передбачає тенденцію до співпраці,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ідтримки соціальної гармонії та врахування п</w:t>
      </w:r>
      <w:r w:rsidR="00647D3D" w:rsidRPr="00585A2C">
        <w:rPr>
          <w:rFonts w:ascii="Times New Roman" w:hAnsi="Times New Roman" w:cs="Times New Roman"/>
          <w:sz w:val="28"/>
          <w:szCs w:val="28"/>
        </w:rPr>
        <w:t>роблем інших</w:t>
      </w:r>
      <w:r w:rsidRPr="00585A2C">
        <w:rPr>
          <w:rFonts w:ascii="Times New Roman" w:hAnsi="Times New Roman" w:cs="Times New Roman"/>
          <w:sz w:val="28"/>
          <w:szCs w:val="28"/>
        </w:rPr>
        <w:t xml:space="preserve">. Жінки постійно отримують вищі, ніж чоловіки, бали </w:t>
      </w:r>
      <w:proofErr w:type="gramStart"/>
      <w:r w:rsidRPr="00585A2C">
        <w:rPr>
          <w:rFonts w:ascii="Times New Roman" w:hAnsi="Times New Roman" w:cs="Times New Roman"/>
          <w:sz w:val="28"/>
          <w:szCs w:val="28"/>
        </w:rPr>
        <w:t>за</w:t>
      </w:r>
      <w:proofErr w:type="gramEnd"/>
      <w:r w:rsidRPr="00585A2C">
        <w:rPr>
          <w:rFonts w:ascii="Times New Roman" w:hAnsi="Times New Roman" w:cs="Times New Roman"/>
          <w:sz w:val="28"/>
          <w:szCs w:val="28"/>
        </w:rPr>
        <w:t xml:space="preserve"> приєм</w:t>
      </w:r>
      <w:r w:rsidR="005408DF" w:rsidRPr="00585A2C">
        <w:rPr>
          <w:rFonts w:ascii="Times New Roman" w:hAnsi="Times New Roman" w:cs="Times New Roman"/>
          <w:sz w:val="28"/>
          <w:szCs w:val="28"/>
        </w:rPr>
        <w:t>ністю та пов’язаним</w:t>
      </w:r>
      <w:r w:rsidR="005408DF" w:rsidRPr="00585A2C">
        <w:rPr>
          <w:rFonts w:ascii="Times New Roman" w:hAnsi="Times New Roman" w:cs="Times New Roman"/>
          <w:sz w:val="28"/>
          <w:szCs w:val="28"/>
          <w:lang w:val="uk-UA"/>
        </w:rPr>
        <w:t xml:space="preserve"> </w:t>
      </w:r>
      <w:r w:rsidR="00647D3D" w:rsidRPr="00585A2C">
        <w:rPr>
          <w:rFonts w:ascii="Times New Roman" w:hAnsi="Times New Roman" w:cs="Times New Roman"/>
          <w:sz w:val="28"/>
          <w:szCs w:val="28"/>
        </w:rPr>
        <w:t>показник</w:t>
      </w:r>
      <w:r w:rsidR="00647D3D" w:rsidRPr="00585A2C">
        <w:rPr>
          <w:rFonts w:ascii="Times New Roman" w:hAnsi="Times New Roman" w:cs="Times New Roman"/>
          <w:sz w:val="28"/>
          <w:szCs w:val="28"/>
          <w:lang w:val="uk-UA"/>
        </w:rPr>
        <w:t xml:space="preserve">ом — </w:t>
      </w:r>
      <w:r w:rsidRPr="00585A2C">
        <w:rPr>
          <w:rFonts w:ascii="Times New Roman" w:hAnsi="Times New Roman" w:cs="Times New Roman"/>
          <w:sz w:val="28"/>
          <w:szCs w:val="28"/>
        </w:rPr>
        <w:t>ніжність (</w:t>
      </w:r>
      <w:r w:rsidRPr="00585A2C">
        <w:rPr>
          <w:rFonts w:ascii="Times New Roman" w:hAnsi="Times New Roman" w:cs="Times New Roman"/>
          <w:sz w:val="28"/>
          <w:szCs w:val="28"/>
          <w:lang w:val="en-US"/>
        </w:rPr>
        <w:t>Feingold</w:t>
      </w:r>
      <w:r w:rsidRPr="00585A2C">
        <w:rPr>
          <w:rFonts w:ascii="Times New Roman" w:hAnsi="Times New Roman" w:cs="Times New Roman"/>
          <w:sz w:val="28"/>
          <w:szCs w:val="28"/>
        </w:rPr>
        <w:t xml:space="preserve">, 1994;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rPr>
        <w:t>., 2001).</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Сумлінність описує риси, пов’язані з самодисципліною, організованістю та контролем імпульсів, і, схоже, відображає здатність проявляти самоконтроль, щоб слідувати правилам або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 xml:space="preserve">ідтримувати досягнення мети. </w:t>
      </w:r>
      <w:proofErr w:type="gramStart"/>
      <w:r w:rsidRPr="00585A2C">
        <w:rPr>
          <w:rFonts w:ascii="Times New Roman" w:hAnsi="Times New Roman" w:cs="Times New Roman"/>
          <w:sz w:val="28"/>
          <w:szCs w:val="28"/>
        </w:rPr>
        <w:t>Ж</w:t>
      </w:r>
      <w:proofErr w:type="gramEnd"/>
      <w:r w:rsidRPr="00585A2C">
        <w:rPr>
          <w:rFonts w:ascii="Times New Roman" w:hAnsi="Times New Roman" w:cs="Times New Roman"/>
          <w:sz w:val="28"/>
          <w:szCs w:val="28"/>
        </w:rPr>
        <w:t xml:space="preserve">інки дещо </w:t>
      </w:r>
      <w:r w:rsidRPr="00585A2C">
        <w:rPr>
          <w:rFonts w:ascii="Times New Roman" w:hAnsi="Times New Roman" w:cs="Times New Roman"/>
          <w:sz w:val="28"/>
          <w:szCs w:val="28"/>
        </w:rPr>
        <w:lastRenderedPageBreak/>
        <w:t>вищі, ніж чоловіки, за деякими аспектами сумлінності, таким</w:t>
      </w:r>
      <w:r w:rsidR="00647D3D" w:rsidRPr="00585A2C">
        <w:rPr>
          <w:rFonts w:ascii="Times New Roman" w:hAnsi="Times New Roman" w:cs="Times New Roman"/>
          <w:sz w:val="28"/>
          <w:szCs w:val="28"/>
          <w:lang w:val="uk-UA"/>
        </w:rPr>
        <w:t>и</w:t>
      </w:r>
      <w:r w:rsidRPr="00585A2C">
        <w:rPr>
          <w:rFonts w:ascii="Times New Roman" w:hAnsi="Times New Roman" w:cs="Times New Roman"/>
          <w:sz w:val="28"/>
          <w:szCs w:val="28"/>
        </w:rPr>
        <w:t xml:space="preserve"> як порядок, слухняність і самодисципліна (</w:t>
      </w:r>
      <w:r w:rsidRPr="00585A2C">
        <w:rPr>
          <w:rFonts w:ascii="Times New Roman" w:hAnsi="Times New Roman" w:cs="Times New Roman"/>
          <w:sz w:val="28"/>
          <w:szCs w:val="28"/>
          <w:lang w:val="en-US"/>
        </w:rPr>
        <w:t>Feingold</w:t>
      </w:r>
      <w:r w:rsidRPr="00585A2C">
        <w:rPr>
          <w:rFonts w:ascii="Times New Roman" w:hAnsi="Times New Roman" w:cs="Times New Roman"/>
          <w:sz w:val="28"/>
          <w:szCs w:val="28"/>
        </w:rPr>
        <w:t xml:space="preserve">, 1994;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rPr>
        <w:t xml:space="preserve">., 2001). </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 xml:space="preserve">Екстраверсія відображає товариськість, наполегливість і позитивну емоційність, які </w:t>
      </w:r>
      <w:proofErr w:type="gramStart"/>
      <w:r w:rsidRPr="00585A2C">
        <w:rPr>
          <w:rFonts w:ascii="Times New Roman" w:hAnsi="Times New Roman" w:cs="Times New Roman"/>
          <w:sz w:val="28"/>
          <w:szCs w:val="28"/>
        </w:rPr>
        <w:t>пов’язан</w:t>
      </w:r>
      <w:proofErr w:type="gramEnd"/>
      <w:r w:rsidRPr="00585A2C">
        <w:rPr>
          <w:rFonts w:ascii="Times New Roman" w:hAnsi="Times New Roman" w:cs="Times New Roman"/>
          <w:sz w:val="28"/>
          <w:szCs w:val="28"/>
        </w:rPr>
        <w:t>і з чутливістю до винагород (</w:t>
      </w:r>
      <w:r w:rsidRPr="00585A2C">
        <w:rPr>
          <w:rFonts w:ascii="Times New Roman" w:hAnsi="Times New Roman" w:cs="Times New Roman"/>
          <w:sz w:val="28"/>
          <w:szCs w:val="28"/>
          <w:lang w:val="en-US"/>
        </w:rPr>
        <w:t>Depue</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Collins</w:t>
      </w:r>
      <w:r w:rsidRPr="00585A2C">
        <w:rPr>
          <w:rFonts w:ascii="Times New Roman" w:hAnsi="Times New Roman" w:cs="Times New Roman"/>
          <w:sz w:val="28"/>
          <w:szCs w:val="28"/>
        </w:rPr>
        <w:t xml:space="preserve">, 1999; </w:t>
      </w:r>
      <w:r w:rsidRPr="00585A2C">
        <w:rPr>
          <w:rFonts w:ascii="Times New Roman" w:hAnsi="Times New Roman" w:cs="Times New Roman"/>
          <w:sz w:val="28"/>
          <w:szCs w:val="28"/>
          <w:lang w:val="en-US"/>
        </w:rPr>
        <w:t>DeYoung</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Grey</w:t>
      </w:r>
      <w:r w:rsidRPr="00585A2C">
        <w:rPr>
          <w:rFonts w:ascii="Times New Roman" w:hAnsi="Times New Roman" w:cs="Times New Roman"/>
          <w:sz w:val="28"/>
          <w:szCs w:val="28"/>
        </w:rPr>
        <w:t xml:space="preserve">, 2009). </w:t>
      </w:r>
      <w:r w:rsidR="00647D3D" w:rsidRPr="00585A2C">
        <w:rPr>
          <w:rFonts w:ascii="Times New Roman" w:hAnsi="Times New Roman" w:cs="Times New Roman"/>
          <w:sz w:val="28"/>
          <w:szCs w:val="28"/>
        </w:rPr>
        <w:t>Гендерн</w:t>
      </w:r>
      <w:r w:rsidR="00647D3D" w:rsidRPr="00585A2C">
        <w:rPr>
          <w:rFonts w:ascii="Times New Roman" w:hAnsi="Times New Roman" w:cs="Times New Roman"/>
          <w:sz w:val="28"/>
          <w:szCs w:val="28"/>
          <w:lang w:val="uk-UA"/>
        </w:rPr>
        <w:t>і</w:t>
      </w:r>
      <w:r w:rsidRPr="00585A2C">
        <w:rPr>
          <w:rFonts w:ascii="Times New Roman" w:hAnsi="Times New Roman" w:cs="Times New Roman"/>
          <w:sz w:val="28"/>
          <w:szCs w:val="28"/>
        </w:rPr>
        <w:t xml:space="preserve"> відмінності невеликі на загал</w:t>
      </w:r>
      <w:r w:rsidR="00864B93" w:rsidRPr="00585A2C">
        <w:rPr>
          <w:rFonts w:ascii="Times New Roman" w:hAnsi="Times New Roman" w:cs="Times New Roman"/>
          <w:sz w:val="28"/>
          <w:szCs w:val="28"/>
        </w:rPr>
        <w:t xml:space="preserve">ьному </w:t>
      </w:r>
      <w:proofErr w:type="gramStart"/>
      <w:r w:rsidR="00864B93" w:rsidRPr="00585A2C">
        <w:rPr>
          <w:rFonts w:ascii="Times New Roman" w:hAnsi="Times New Roman" w:cs="Times New Roman"/>
          <w:sz w:val="28"/>
          <w:szCs w:val="28"/>
        </w:rPr>
        <w:t>р</w:t>
      </w:r>
      <w:proofErr w:type="gramEnd"/>
      <w:r w:rsidR="00864B93" w:rsidRPr="00585A2C">
        <w:rPr>
          <w:rFonts w:ascii="Times New Roman" w:hAnsi="Times New Roman" w:cs="Times New Roman"/>
          <w:sz w:val="28"/>
          <w:szCs w:val="28"/>
        </w:rPr>
        <w:t>івні домену Екстраверсії</w:t>
      </w:r>
      <w:r w:rsidR="00864B93"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 xml:space="preserve">Жінки, як правило, отримують </w:t>
      </w:r>
      <w:r w:rsidR="00864B93" w:rsidRPr="00585A2C">
        <w:rPr>
          <w:rFonts w:ascii="Times New Roman" w:hAnsi="Times New Roman" w:cs="Times New Roman"/>
          <w:sz w:val="28"/>
          <w:szCs w:val="28"/>
          <w:lang w:val="uk-UA"/>
        </w:rPr>
        <w:t xml:space="preserve">трохи </w:t>
      </w:r>
      <w:r w:rsidRPr="00585A2C">
        <w:rPr>
          <w:rFonts w:ascii="Times New Roman" w:hAnsi="Times New Roman" w:cs="Times New Roman"/>
          <w:sz w:val="28"/>
          <w:szCs w:val="28"/>
          <w:lang w:val="uk-UA"/>
        </w:rPr>
        <w:t xml:space="preserve">вищі, ніж </w:t>
      </w:r>
      <w:r w:rsidR="008733A9" w:rsidRPr="00585A2C">
        <w:rPr>
          <w:rFonts w:ascii="Times New Roman" w:hAnsi="Times New Roman" w:cs="Times New Roman"/>
          <w:sz w:val="28"/>
          <w:szCs w:val="28"/>
          <w:lang w:val="uk-UA"/>
        </w:rPr>
        <w:t>чоловіки, бали за теплотою</w:t>
      </w:r>
      <w:r w:rsidRPr="00585A2C">
        <w:rPr>
          <w:rFonts w:ascii="Times New Roman" w:hAnsi="Times New Roman" w:cs="Times New Roman"/>
          <w:sz w:val="28"/>
          <w:szCs w:val="28"/>
          <w:lang w:val="uk-UA"/>
        </w:rPr>
        <w:t xml:space="preserve"> та позитивними е</w:t>
      </w:r>
      <w:r w:rsidR="00864B93" w:rsidRPr="00585A2C">
        <w:rPr>
          <w:rFonts w:ascii="Times New Roman" w:hAnsi="Times New Roman" w:cs="Times New Roman"/>
          <w:sz w:val="28"/>
          <w:szCs w:val="28"/>
          <w:lang w:val="uk-UA"/>
        </w:rPr>
        <w:t xml:space="preserve">моціями, тоді як чоловіки — </w:t>
      </w:r>
      <w:r w:rsidRPr="00585A2C">
        <w:rPr>
          <w:rFonts w:ascii="Times New Roman" w:hAnsi="Times New Roman" w:cs="Times New Roman"/>
          <w:sz w:val="28"/>
          <w:szCs w:val="28"/>
          <w:lang w:val="uk-UA"/>
        </w:rPr>
        <w:t>за показниками напористості та збудження (</w:t>
      </w:r>
      <w:r w:rsidRPr="00585A2C">
        <w:rPr>
          <w:rFonts w:ascii="Times New Roman" w:hAnsi="Times New Roman" w:cs="Times New Roman"/>
          <w:sz w:val="28"/>
          <w:szCs w:val="28"/>
          <w:lang w:val="en-US"/>
        </w:rPr>
        <w:t>Feingold</w:t>
      </w:r>
      <w:r w:rsidRPr="00585A2C">
        <w:rPr>
          <w:rFonts w:ascii="Times New Roman" w:hAnsi="Times New Roman" w:cs="Times New Roman"/>
          <w:sz w:val="28"/>
          <w:szCs w:val="28"/>
          <w:lang w:val="uk-UA"/>
        </w:rPr>
        <w:t xml:space="preserve">, 1994;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lang w:val="uk-UA"/>
        </w:rPr>
        <w:t>., 2001).</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Враховуючи важливість екстраверсії для міжособистісної сфери, можна очікувати, що жінки будуть постійно отримувати вищі результати, ніж чоловіки. </w:t>
      </w:r>
      <w:r w:rsidR="00864B93" w:rsidRPr="00585A2C">
        <w:rPr>
          <w:rFonts w:ascii="Times New Roman" w:hAnsi="Times New Roman" w:cs="Times New Roman"/>
          <w:sz w:val="28"/>
          <w:szCs w:val="28"/>
          <w:lang w:val="uk-UA"/>
        </w:rPr>
        <w:t>Однак ч</w:t>
      </w:r>
      <w:r w:rsidRPr="00585A2C">
        <w:rPr>
          <w:rFonts w:ascii="Times New Roman" w:hAnsi="Times New Roman" w:cs="Times New Roman"/>
          <w:sz w:val="28"/>
          <w:szCs w:val="28"/>
          <w:lang w:val="uk-UA"/>
        </w:rPr>
        <w:t xml:space="preserve">оловіки, як правило, більш домінують </w:t>
      </w:r>
      <w:r w:rsidR="00864B93" w:rsidRPr="00585A2C">
        <w:rPr>
          <w:rFonts w:ascii="Times New Roman" w:hAnsi="Times New Roman" w:cs="Times New Roman"/>
          <w:sz w:val="28"/>
          <w:szCs w:val="28"/>
          <w:lang w:val="uk-UA"/>
        </w:rPr>
        <w:t>та більш</w:t>
      </w:r>
      <w:r w:rsidRPr="00585A2C">
        <w:rPr>
          <w:rFonts w:ascii="Times New Roman" w:hAnsi="Times New Roman" w:cs="Times New Roman"/>
          <w:sz w:val="28"/>
          <w:szCs w:val="28"/>
          <w:lang w:val="uk-UA"/>
        </w:rPr>
        <w:t xml:space="preserve"> активніші, ніж жінки, і демонструють вищий рівень цих рис (</w:t>
      </w:r>
      <w:r w:rsidRPr="00585A2C">
        <w:rPr>
          <w:rFonts w:ascii="Times New Roman" w:hAnsi="Times New Roman" w:cs="Times New Roman"/>
          <w:sz w:val="28"/>
          <w:szCs w:val="28"/>
          <w:lang w:val="en-US"/>
        </w:rPr>
        <w:t>Helgeson</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and</w:t>
      </w:r>
      <w:r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en-US"/>
        </w:rPr>
        <w:t>Fritz</w:t>
      </w:r>
      <w:r w:rsidRPr="00585A2C">
        <w:rPr>
          <w:rFonts w:ascii="Times New Roman" w:hAnsi="Times New Roman" w:cs="Times New Roman"/>
          <w:sz w:val="28"/>
          <w:szCs w:val="28"/>
          <w:lang w:val="uk-UA"/>
        </w:rPr>
        <w:t>, 1999). Таким чином, гендерні відмінності в Екстраверсії можуть змінювати напрямки залежно від того, ближче чи далі від полюса домінування конкретні виміряні ознаки.</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Відкритість</w:t>
      </w:r>
      <w:r w:rsidR="00864B93" w:rsidRPr="00585A2C">
        <w:rPr>
          <w:rFonts w:ascii="Times New Roman" w:hAnsi="Times New Roman" w:cs="Times New Roman"/>
          <w:sz w:val="28"/>
          <w:szCs w:val="28"/>
          <w:lang w:val="uk-UA"/>
        </w:rPr>
        <w:t xml:space="preserve"> або І</w:t>
      </w:r>
      <w:r w:rsidRPr="00585A2C">
        <w:rPr>
          <w:rFonts w:ascii="Times New Roman" w:hAnsi="Times New Roman" w:cs="Times New Roman"/>
          <w:sz w:val="28"/>
          <w:szCs w:val="28"/>
          <w:lang w:val="uk-UA"/>
        </w:rPr>
        <w:t xml:space="preserve">нтелект відображає уяву, творчість, інтелектуальну цікавість та оцінку естетичного досвіду. </w:t>
      </w:r>
      <w:r w:rsidR="00864B93" w:rsidRPr="00585A2C">
        <w:rPr>
          <w:rFonts w:ascii="Times New Roman" w:hAnsi="Times New Roman" w:cs="Times New Roman"/>
          <w:sz w:val="28"/>
          <w:szCs w:val="28"/>
        </w:rPr>
        <w:t>Загалом, Відкритість</w:t>
      </w:r>
      <w:r w:rsidR="00864B93" w:rsidRPr="00585A2C">
        <w:rPr>
          <w:rFonts w:ascii="Times New Roman" w:hAnsi="Times New Roman" w:cs="Times New Roman"/>
          <w:sz w:val="28"/>
          <w:szCs w:val="28"/>
          <w:lang w:val="uk-UA"/>
        </w:rPr>
        <w:t xml:space="preserve"> або </w:t>
      </w:r>
      <w:r w:rsidR="00864B93" w:rsidRPr="00585A2C">
        <w:rPr>
          <w:rFonts w:ascii="Times New Roman" w:hAnsi="Times New Roman" w:cs="Times New Roman"/>
          <w:sz w:val="28"/>
          <w:szCs w:val="28"/>
        </w:rPr>
        <w:t>Інтелект пов’язан</w:t>
      </w:r>
      <w:r w:rsidR="00864B93" w:rsidRPr="00585A2C">
        <w:rPr>
          <w:rFonts w:ascii="Times New Roman" w:hAnsi="Times New Roman" w:cs="Times New Roman"/>
          <w:sz w:val="28"/>
          <w:szCs w:val="28"/>
          <w:lang w:val="uk-UA"/>
        </w:rPr>
        <w:t>і</w:t>
      </w:r>
      <w:r w:rsidRPr="00585A2C">
        <w:rPr>
          <w:rFonts w:ascii="Times New Roman" w:hAnsi="Times New Roman" w:cs="Times New Roman"/>
          <w:sz w:val="28"/>
          <w:szCs w:val="28"/>
        </w:rPr>
        <w:t xml:space="preserve"> зі здатністю та інтересом до уваги </w:t>
      </w:r>
      <w:r w:rsidR="008733A9" w:rsidRPr="00585A2C">
        <w:rPr>
          <w:rFonts w:ascii="Times New Roman" w:hAnsi="Times New Roman" w:cs="Times New Roman"/>
          <w:sz w:val="28"/>
          <w:szCs w:val="28"/>
          <w:lang w:val="uk-UA"/>
        </w:rPr>
        <w:t>й</w:t>
      </w:r>
      <w:r w:rsidRPr="00585A2C">
        <w:rPr>
          <w:rFonts w:ascii="Times New Roman" w:hAnsi="Times New Roman" w:cs="Times New Roman"/>
          <w:sz w:val="28"/>
          <w:szCs w:val="28"/>
        </w:rPr>
        <w:t xml:space="preserve"> обробки складних стимулів. Як правило, суттєвих гендерних відмінностей на </w:t>
      </w:r>
      <w:r w:rsidR="00864B93" w:rsidRPr="00585A2C">
        <w:rPr>
          <w:rFonts w:ascii="Times New Roman" w:hAnsi="Times New Roman" w:cs="Times New Roman"/>
          <w:sz w:val="28"/>
          <w:szCs w:val="28"/>
          <w:lang w:val="uk-UA"/>
        </w:rPr>
        <w:t xml:space="preserve">цьому </w:t>
      </w:r>
      <w:proofErr w:type="gramStart"/>
      <w:r w:rsidR="00864B93" w:rsidRPr="00585A2C">
        <w:rPr>
          <w:rFonts w:ascii="Times New Roman" w:hAnsi="Times New Roman" w:cs="Times New Roman"/>
          <w:sz w:val="28"/>
          <w:szCs w:val="28"/>
        </w:rPr>
        <w:t>р</w:t>
      </w:r>
      <w:proofErr w:type="gramEnd"/>
      <w:r w:rsidR="00864B93" w:rsidRPr="00585A2C">
        <w:rPr>
          <w:rFonts w:ascii="Times New Roman" w:hAnsi="Times New Roman" w:cs="Times New Roman"/>
          <w:sz w:val="28"/>
          <w:szCs w:val="28"/>
        </w:rPr>
        <w:t>івні</w:t>
      </w:r>
      <w:r w:rsidRPr="00585A2C">
        <w:rPr>
          <w:rFonts w:ascii="Times New Roman" w:hAnsi="Times New Roman" w:cs="Times New Roman"/>
          <w:sz w:val="28"/>
          <w:szCs w:val="28"/>
        </w:rPr>
        <w:t xml:space="preserve"> не виявляється, ймовірно, через різний зміст ознаки. Наприклад, було виявлено, що жінки мають вищі бали, </w:t>
      </w:r>
      <w:proofErr w:type="gramStart"/>
      <w:r w:rsidRPr="00585A2C">
        <w:rPr>
          <w:rFonts w:ascii="Times New Roman" w:hAnsi="Times New Roman" w:cs="Times New Roman"/>
          <w:sz w:val="28"/>
          <w:szCs w:val="28"/>
        </w:rPr>
        <w:t>ніж</w:t>
      </w:r>
      <w:proofErr w:type="gramEnd"/>
      <w:r w:rsidRPr="00585A2C">
        <w:rPr>
          <w:rFonts w:ascii="Times New Roman" w:hAnsi="Times New Roman" w:cs="Times New Roman"/>
          <w:sz w:val="28"/>
          <w:szCs w:val="28"/>
        </w:rPr>
        <w:t xml:space="preserve"> чоловіки, за аспектами естетики та почуттів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Pr="00585A2C">
        <w:rPr>
          <w:rFonts w:ascii="Times New Roman" w:hAnsi="Times New Roman" w:cs="Times New Roman"/>
          <w:sz w:val="28"/>
          <w:szCs w:val="28"/>
        </w:rPr>
        <w:t>., 2001), тоді як чоловіки, як правило, мають вищі бали за аспектом ідей (</w:t>
      </w:r>
      <w:r w:rsidRPr="00585A2C">
        <w:rPr>
          <w:rFonts w:ascii="Times New Roman" w:hAnsi="Times New Roman" w:cs="Times New Roman"/>
          <w:sz w:val="28"/>
          <w:szCs w:val="28"/>
          <w:lang w:val="en-US"/>
        </w:rPr>
        <w:t>Feingold</w:t>
      </w:r>
      <w:r w:rsidRPr="00585A2C">
        <w:rPr>
          <w:rFonts w:ascii="Times New Roman" w:hAnsi="Times New Roman" w:cs="Times New Roman"/>
          <w:sz w:val="28"/>
          <w:szCs w:val="28"/>
        </w:rPr>
        <w:t xml:space="preserve">, 1994; </w:t>
      </w:r>
      <w:r w:rsidRPr="00585A2C">
        <w:rPr>
          <w:rFonts w:ascii="Times New Roman" w:hAnsi="Times New Roman" w:cs="Times New Roman"/>
          <w:sz w:val="28"/>
          <w:szCs w:val="28"/>
          <w:lang w:val="en-US"/>
        </w:rPr>
        <w:t>Costa</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et</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en-US"/>
        </w:rPr>
        <w:t>al</w:t>
      </w:r>
      <w:r w:rsidR="00416A6B" w:rsidRPr="00585A2C">
        <w:rPr>
          <w:rFonts w:ascii="Times New Roman" w:hAnsi="Times New Roman" w:cs="Times New Roman"/>
          <w:sz w:val="28"/>
          <w:szCs w:val="28"/>
        </w:rPr>
        <w:t xml:space="preserve">., 2001). </w:t>
      </w:r>
    </w:p>
    <w:p w:rsidR="00B82948" w:rsidRPr="00585A2C" w:rsidRDefault="0049692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1.2</w:t>
      </w:r>
      <w:r w:rsidR="00A93A35" w:rsidRPr="00585A2C">
        <w:rPr>
          <w:rFonts w:ascii="Times New Roman" w:hAnsi="Times New Roman" w:cs="Times New Roman"/>
          <w:sz w:val="28"/>
          <w:szCs w:val="28"/>
          <w:lang w:val="uk-UA"/>
        </w:rPr>
        <w:t xml:space="preserve"> Вікові особливості ґендерної міжособистісної взаємодії юнацького періоду та інших вікових етапів</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Поширені дослідження показують, що соціальні стосунки покращуються з віком, але ці дані значною мірою засновані на дослідженнях з тривалими інтервалами звітності. Використовуючи підхід екологічної миттєвої оцінки, </w:t>
      </w:r>
      <w:r w:rsidRPr="00585A2C">
        <w:rPr>
          <w:rFonts w:ascii="Times New Roman" w:hAnsi="Times New Roman" w:cs="Times New Roman"/>
          <w:sz w:val="28"/>
          <w:szCs w:val="28"/>
          <w:lang w:val="uk-UA"/>
        </w:rPr>
        <w:lastRenderedPageBreak/>
        <w:t>досліджувал</w:t>
      </w:r>
      <w:r w:rsidR="00BC48CD" w:rsidRPr="00585A2C">
        <w:rPr>
          <w:rFonts w:ascii="Times New Roman" w:hAnsi="Times New Roman" w:cs="Times New Roman"/>
          <w:sz w:val="28"/>
          <w:szCs w:val="28"/>
          <w:lang w:val="uk-UA"/>
        </w:rPr>
        <w:t>ися</w:t>
      </w:r>
      <w:r w:rsidRPr="00585A2C">
        <w:rPr>
          <w:rFonts w:ascii="Times New Roman" w:hAnsi="Times New Roman" w:cs="Times New Roman"/>
          <w:sz w:val="28"/>
          <w:szCs w:val="28"/>
          <w:lang w:val="uk-UA"/>
        </w:rPr>
        <w:t xml:space="preserve"> вікові відмінності в кількох характеристиках соціальних взаємодій, які повідомляються майже в реальному часі: частота, якість і </w:t>
      </w:r>
      <w:r w:rsidR="00321410" w:rsidRPr="00585A2C">
        <w:rPr>
          <w:rFonts w:ascii="Times New Roman" w:hAnsi="Times New Roman" w:cs="Times New Roman"/>
          <w:sz w:val="28"/>
          <w:szCs w:val="28"/>
          <w:lang w:val="uk-UA"/>
        </w:rPr>
        <w:t>тип партнера. Учасники</w:t>
      </w:r>
      <w:r w:rsidRPr="00585A2C">
        <w:rPr>
          <w:rFonts w:ascii="Times New Roman" w:hAnsi="Times New Roman" w:cs="Times New Roman"/>
          <w:sz w:val="28"/>
          <w:szCs w:val="28"/>
          <w:lang w:val="uk-UA"/>
        </w:rPr>
        <w:t xml:space="preserve"> у віці від </w:t>
      </w:r>
      <w:r w:rsidR="00321410" w:rsidRPr="00585A2C">
        <w:rPr>
          <w:rFonts w:ascii="Times New Roman" w:hAnsi="Times New Roman" w:cs="Times New Roman"/>
          <w:sz w:val="28"/>
          <w:szCs w:val="28"/>
          <w:lang w:val="uk-UA"/>
        </w:rPr>
        <w:t>14</w:t>
      </w:r>
      <w:r w:rsidRPr="00585A2C">
        <w:rPr>
          <w:rFonts w:ascii="Times New Roman" w:hAnsi="Times New Roman" w:cs="Times New Roman"/>
          <w:sz w:val="28"/>
          <w:szCs w:val="28"/>
          <w:lang w:val="uk-UA"/>
        </w:rPr>
        <w:t xml:space="preserve"> до 79 років повідомляли про свої соціальні взаємодії п'ять випадкових разів протягом дня протягом одного тижня. Результати показали, що вік пов’язаний з більш високою частотою взаємодії з сім’єю і меншою частотою взаємодії з периферичними партнерами. Однак ці вікові ефекти стали незначущими після врахування контекстуальних факторів, таких як раса, стать, освіта, статус зайнятості, структура сім’ї та умови проживання. </w:t>
      </w:r>
      <w:r w:rsidR="00BC48CD" w:rsidRPr="00585A2C">
        <w:rPr>
          <w:rFonts w:ascii="Times New Roman" w:hAnsi="Times New Roman" w:cs="Times New Roman"/>
          <w:sz w:val="28"/>
          <w:szCs w:val="28"/>
          <w:lang w:val="uk-UA"/>
        </w:rPr>
        <w:t>При</w:t>
      </w:r>
      <w:r w:rsidRPr="00585A2C">
        <w:rPr>
          <w:rFonts w:ascii="Times New Roman" w:hAnsi="Times New Roman" w:cs="Times New Roman"/>
          <w:sz w:val="28"/>
          <w:szCs w:val="28"/>
          <w:lang w:val="uk-UA"/>
        </w:rPr>
        <w:t xml:space="preserve"> цьому дорослі середнього віку повідомляють про найнижчі позитивні оцінки, а люди старшого віку – про найнижчі негативні оцінки серед усіх вікових груп. Контекстуальні фактори не враховували ці моделі вікових відмінностей у якості стосунків. Крім того, внутрішньоіндивідуальна варіабельність частоти взаємодії з периферичними партнерами, різноманітність партнерів і якість взаємодії (позитивність і негативність) була нижчою серед літніх людей, ніж у молодших. Результати дослідження відображають картину соціальних взаємодій у повсякденному житті та покращують розуміння соціальних взаємодій протягом усього життя.</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Оскільки більшість людської поведінки відбувається в соціальному контексті, взаємодія з іншими є одним з найважливіших переживань у повсякденному житті. Завдяки щоденним соціальним взаємодіям</w:t>
      </w:r>
      <w:r w:rsidR="00BC48CD" w:rsidRPr="00585A2C">
        <w:rPr>
          <w:rFonts w:ascii="Times New Roman" w:hAnsi="Times New Roman" w:cs="Times New Roman"/>
          <w:sz w:val="28"/>
          <w:szCs w:val="28"/>
          <w:lang w:val="uk-UA"/>
        </w:rPr>
        <w:t>,</w:t>
      </w:r>
      <w:r w:rsidRPr="00585A2C">
        <w:rPr>
          <w:rFonts w:ascii="Times New Roman" w:hAnsi="Times New Roman" w:cs="Times New Roman"/>
          <w:sz w:val="28"/>
          <w:szCs w:val="28"/>
          <w:lang w:val="uk-UA"/>
        </w:rPr>
        <w:t xml:space="preserve"> люди отримують знання та інформацію, здобувають і зберігають сам</w:t>
      </w:r>
      <w:r w:rsidR="00BC48CD" w:rsidRPr="00585A2C">
        <w:rPr>
          <w:rFonts w:ascii="Times New Roman" w:hAnsi="Times New Roman" w:cs="Times New Roman"/>
          <w:sz w:val="28"/>
          <w:szCs w:val="28"/>
          <w:lang w:val="uk-UA"/>
        </w:rPr>
        <w:t>оідентичність, обирають друзів і товарищ</w:t>
      </w:r>
      <w:r w:rsidRPr="00585A2C">
        <w:rPr>
          <w:rFonts w:ascii="Times New Roman" w:hAnsi="Times New Roman" w:cs="Times New Roman"/>
          <w:sz w:val="28"/>
          <w:szCs w:val="28"/>
          <w:lang w:val="uk-UA"/>
        </w:rPr>
        <w:t>ів, обмінюються підтримкою з іншими, а також стик</w:t>
      </w:r>
      <w:r w:rsidR="00BC48CD" w:rsidRPr="00585A2C">
        <w:rPr>
          <w:rFonts w:ascii="Times New Roman" w:hAnsi="Times New Roman" w:cs="Times New Roman"/>
          <w:sz w:val="28"/>
          <w:szCs w:val="28"/>
          <w:lang w:val="uk-UA"/>
        </w:rPr>
        <w:t>аються та вирішують конфлікти. З</w:t>
      </w:r>
      <w:r w:rsidRPr="00585A2C">
        <w:rPr>
          <w:rFonts w:ascii="Times New Roman" w:hAnsi="Times New Roman" w:cs="Times New Roman"/>
          <w:sz w:val="28"/>
          <w:szCs w:val="28"/>
          <w:lang w:val="uk-UA"/>
        </w:rPr>
        <w:t xml:space="preserve">ростаюча кількість досліджень надає вагомі докази того, що кількість і якість щоденних соціальних взаємодій пов’язані з психологічним благополуччям і різноманітними результатами для здоров’я людей різних вікових груп (наприклад, Бернштейн, Завадзкі, Ют, Бенфілд і Сміт, 2017; Кандіфф, Камарк і Манук, 2016; Полі, Лей, Натер, Скотт і Хоппманн, </w:t>
      </w:r>
      <w:r w:rsidR="00BC48CD" w:rsidRPr="00585A2C">
        <w:rPr>
          <w:rFonts w:ascii="Times New Roman" w:hAnsi="Times New Roman" w:cs="Times New Roman"/>
          <w:sz w:val="28"/>
          <w:szCs w:val="28"/>
          <w:lang w:val="uk-UA"/>
        </w:rPr>
        <w:t xml:space="preserve">2017). </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lastRenderedPageBreak/>
        <w:t>Дослідження, що досліджують людей протягом усього життя, свідчать про зміни, а також стабільність у соціальних відносинах. Наприклад, нещодавній мета-аналіз 277 досліджень щодо вікових змін у соціальних мережах показав, що розмір сімейних мереж залишається стабільним протягом усього життя, тоді як глобальні, особисті (наприклад, сім’я, друзі та інші близькі довірені особи) та дружні мережі розширюються в підлітковому та молодому віці, досягають плато до початку 30-х років і зменшуються в більш пізньому зрілому віці (після 65 років, Wrzus, Hanel, Wagner, &amp; Neyer, 2013). Подібні результати також повідомили Інгліш і Карстенсен (2014) у своєму 10-річному поздовжньому дослідженні, у якому розмір соціальних мереж збільшувався до середнього віку, а потім поступово зменшувався протягом пізнього середнього та похилого віку, оскільки кількість перифер</w:t>
      </w:r>
      <w:r w:rsidR="00BC48CD" w:rsidRPr="00585A2C">
        <w:rPr>
          <w:rFonts w:ascii="Times New Roman" w:hAnsi="Times New Roman" w:cs="Times New Roman"/>
          <w:sz w:val="28"/>
          <w:szCs w:val="28"/>
          <w:lang w:val="uk-UA"/>
        </w:rPr>
        <w:t>ійних партнерів у мережі зменшила</w:t>
      </w:r>
      <w:r w:rsidRPr="00585A2C">
        <w:rPr>
          <w:rFonts w:ascii="Times New Roman" w:hAnsi="Times New Roman" w:cs="Times New Roman"/>
          <w:sz w:val="28"/>
          <w:szCs w:val="28"/>
          <w:lang w:val="uk-UA"/>
        </w:rPr>
        <w:t xml:space="preserve">ся. Попередні </w:t>
      </w:r>
      <w:r w:rsidR="00BC48CD" w:rsidRPr="00585A2C">
        <w:rPr>
          <w:rFonts w:ascii="Times New Roman" w:hAnsi="Times New Roman" w:cs="Times New Roman"/>
          <w:sz w:val="28"/>
          <w:szCs w:val="28"/>
          <w:lang w:val="uk-UA"/>
        </w:rPr>
        <w:t>довготривалі</w:t>
      </w:r>
      <w:r w:rsidRPr="00585A2C">
        <w:rPr>
          <w:rFonts w:ascii="Times New Roman" w:hAnsi="Times New Roman" w:cs="Times New Roman"/>
          <w:sz w:val="28"/>
          <w:szCs w:val="28"/>
          <w:lang w:val="uk-UA"/>
        </w:rPr>
        <w:t xml:space="preserve"> дослідження також свідчать про те, що частота взаємодії з членами сім’ї залишається стабільною або навіть збільшується протягом дорослого віку, тоді як частота взаємодії зі знайомими та друзями зменшується з раннього дорослого життя (Carstensen, 1992; Kalmijn, 2012). Що стосується вікових змін у якості стосунків, то з’являється все більше доказів того, що літні люди мають кращі соціальні стосунки порівняно з молодими та людьми середнього віку (Charles, &amp; Fingerman, 2011). Наприклад, у порівнянні з дорослими молодого та середнього віку, люди старшого віку повідомляють про вищу задоволеність своїми соціальними мережами та стосунками (Lansford, Sherman, &amp; Antonuicci, 1998) і нижчою інтенсивністю негативних емоцій або переживань, викликаних соціальними партнерами (Charles &amp; Piazza, 2007; Birditt &amp; Fingerman, 2003). Спостережні дослідження також дають докази того, що літні пари сприймають своїх подружніх партнерів більш позитивно і повідомляють про менше конфліктів, ніж молоді пари (Story, et al., 2007) і пари середнього віку (Levenson, Carstensen &amp; Gott</w:t>
      </w:r>
      <w:r w:rsidR="00BC48CD" w:rsidRPr="00585A2C">
        <w:rPr>
          <w:rFonts w:ascii="Times New Roman" w:hAnsi="Times New Roman" w:cs="Times New Roman"/>
          <w:sz w:val="28"/>
          <w:szCs w:val="28"/>
          <w:lang w:val="uk-UA"/>
        </w:rPr>
        <w:t>man, 1993; Smith et al., 2009).</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lastRenderedPageBreak/>
        <w:t>Теорії розвитку соціальних відносин тривалості життя інтерпретують вікові відмінності в соціальних взаємодіях з різних точок зору. Деякі теорії пов’язують вікові зміни в соціальних відносинах зі змінами, які відбуваються всередині особистості. Наприклад, теорія соціально-емоційної селективності (SST, Carstensen, 1992; Carstensen, Isaacowitz, &amp; Charles, 1999) стверджує, що літні люди приділяють більший пріоритет емоційним і соціальним цілям, ніж їх молодші колеги, оскільки їх чекає відносно коротше майбутнє. Тому літні люди мотивовані до взаємодії з близькими партнерами, які з більшою ймовірністю задовольнять свої емоційні потреби, і уникають партнерів, які рідше це роблять (English &amp; Carstensen, 2014). Вважається, що літні люди також мають більше соціального досвіду та досвіду, щоб уникнути конфліктів під час соціальних взаємодій (наприклад, Hess, 2005), а також когнітивну упередженість, коли вони звертають увагу на позитивний досвід і, таким чином, більш позитивно оцінюють свій досвід соціальної взаємодії (Charles, Mather &amp; Carstens</w:t>
      </w:r>
      <w:r w:rsidR="00BC48CD" w:rsidRPr="00585A2C">
        <w:rPr>
          <w:rFonts w:ascii="Times New Roman" w:hAnsi="Times New Roman" w:cs="Times New Roman"/>
          <w:sz w:val="28"/>
          <w:szCs w:val="28"/>
          <w:lang w:val="uk-UA"/>
        </w:rPr>
        <w:t>en , 2003; Луонг та ін., 2011).</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Інші теорії стверджують, що </w:t>
      </w:r>
      <w:r w:rsidR="00BC48CD" w:rsidRPr="00585A2C">
        <w:rPr>
          <w:rFonts w:ascii="Times New Roman" w:hAnsi="Times New Roman" w:cs="Times New Roman"/>
          <w:sz w:val="28"/>
          <w:szCs w:val="28"/>
          <w:lang w:val="uk-UA"/>
        </w:rPr>
        <w:t xml:space="preserve">на </w:t>
      </w:r>
      <w:r w:rsidRPr="00585A2C">
        <w:rPr>
          <w:rFonts w:ascii="Times New Roman" w:hAnsi="Times New Roman" w:cs="Times New Roman"/>
          <w:sz w:val="28"/>
          <w:szCs w:val="28"/>
          <w:lang w:val="uk-UA"/>
        </w:rPr>
        <w:t xml:space="preserve">соціальні відносини також впливають зміни обставин або контекстів індивідів протягом усього життя (Антонуччі, Фіорі , Birditt, &amp; Jackey, 2011; Kahn &amp; Antonucci, 1980). Зокрема, модель соціального конвою передбачає, що відносини людей формуються як особистими (наприклад, </w:t>
      </w:r>
      <w:r w:rsidR="00BC48CD" w:rsidRPr="00585A2C">
        <w:rPr>
          <w:rFonts w:ascii="Times New Roman" w:hAnsi="Times New Roman" w:cs="Times New Roman"/>
          <w:sz w:val="28"/>
          <w:szCs w:val="28"/>
          <w:lang w:val="uk-UA"/>
        </w:rPr>
        <w:t>стать, раса), так і ситуативними харакеристиками</w:t>
      </w:r>
      <w:r w:rsidRPr="00585A2C">
        <w:rPr>
          <w:rFonts w:ascii="Times New Roman" w:hAnsi="Times New Roman" w:cs="Times New Roman"/>
          <w:sz w:val="28"/>
          <w:szCs w:val="28"/>
          <w:lang w:val="uk-UA"/>
        </w:rPr>
        <w:t xml:space="preserve"> (наприклад, рольові очікування, ресурси, вимоги) на різних етапах життя (Antonu</w:t>
      </w:r>
      <w:r w:rsidR="00BC48CD" w:rsidRPr="00585A2C">
        <w:rPr>
          <w:rFonts w:ascii="Times New Roman" w:hAnsi="Times New Roman" w:cs="Times New Roman"/>
          <w:sz w:val="28"/>
          <w:szCs w:val="28"/>
          <w:lang w:val="uk-UA"/>
        </w:rPr>
        <w:t>cci, Ajrouch, &amp; Birditt, 2014)</w:t>
      </w:r>
      <w:r w:rsidRPr="00585A2C">
        <w:rPr>
          <w:rFonts w:ascii="Times New Roman" w:hAnsi="Times New Roman" w:cs="Times New Roman"/>
          <w:sz w:val="28"/>
          <w:szCs w:val="28"/>
          <w:lang w:val="uk-UA"/>
        </w:rPr>
        <w:t>. Особисті характеристики формують типи соціальних стосунків, які людина може шукати, потребувати й розвивати, тоді як ситуаційні обставини створюють різні ролі, очікування та вимоги, які можуть впливати на соціальні відносини індивіда. Наприклад, звичайні зміни в молодому і середньому віці, такі як вступ</w:t>
      </w:r>
      <w:r w:rsidR="00BC48CD" w:rsidRPr="00585A2C">
        <w:rPr>
          <w:rFonts w:ascii="Times New Roman" w:hAnsi="Times New Roman" w:cs="Times New Roman"/>
          <w:sz w:val="28"/>
          <w:szCs w:val="28"/>
          <w:lang w:val="uk-UA"/>
        </w:rPr>
        <w:t xml:space="preserve"> до школи, університету чи</w:t>
      </w:r>
      <w:r w:rsidRPr="00585A2C">
        <w:rPr>
          <w:rFonts w:ascii="Times New Roman" w:hAnsi="Times New Roman" w:cs="Times New Roman"/>
          <w:sz w:val="28"/>
          <w:szCs w:val="28"/>
          <w:lang w:val="uk-UA"/>
        </w:rPr>
        <w:t xml:space="preserve"> на роботу, шлюб і батьківство, ймовірно, розширять соціальну мережу окремих людей, додаючи колег, родичів і дітей. У той же час численні ролі та конкуруючі вимоги, пов’язані з роботою та сім’єю, можуть призвести до більшого стресу та напруження у соціальних стосунках у середньому віці </w:t>
      </w:r>
      <w:r w:rsidRPr="00585A2C">
        <w:rPr>
          <w:rFonts w:ascii="Times New Roman" w:hAnsi="Times New Roman" w:cs="Times New Roman"/>
          <w:sz w:val="28"/>
          <w:szCs w:val="28"/>
          <w:lang w:val="uk-UA"/>
        </w:rPr>
        <w:lastRenderedPageBreak/>
        <w:t>(Antonucci, 2001). Люди похилого віку можуть мати більше вільного часу та зменшити кількість конкуруючих вимог, але також зменшені шанси на взаємодію з різними типами партнерів через вихід на пенсію, самотнє життя або вдівство. Крім того, стосунки з родиною, швидше за інші залишаться стабільними за мінливих обставин (Antonu</w:t>
      </w:r>
      <w:r w:rsidR="00623806" w:rsidRPr="00585A2C">
        <w:rPr>
          <w:rFonts w:ascii="Times New Roman" w:hAnsi="Times New Roman" w:cs="Times New Roman"/>
          <w:sz w:val="28"/>
          <w:szCs w:val="28"/>
          <w:lang w:val="uk-UA"/>
        </w:rPr>
        <w:t>cci, 2001; Wrzus et al., 2013).</w:t>
      </w:r>
    </w:p>
    <w:p w:rsidR="00D20F2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Попередні дослідження виявили кілька контекстуальних факторів, які мають важливий вплив на соціальні взаємодії різного віку. По-перше, гендер є важливим компонентом соціального контексту індивідів і може формувати їхній соціальний досвід протягом усього життя (Antonucci et al., 2014). Теоретики ґендеру вже давно стверджують, що в порівнянні з чоловіками традиційні гендерні ролі жінок сприяють виразності, залежності та вихованню поведінки, що призводить до більшої потреби у соціальній взаємодії та більш інтимних стосунках (Seccombe &amp; Ishii-Kuntz, 1994; Umberson, Chen, House , Хопкінс і Слатен, 1996). Жінки також частіше страждають від вікових змін у соціальних ролях та обов’язках, таких як батьківство та догляд за літніми</w:t>
      </w:r>
      <w:r w:rsidR="00623806" w:rsidRPr="00585A2C">
        <w:rPr>
          <w:rFonts w:ascii="Times New Roman" w:hAnsi="Times New Roman" w:cs="Times New Roman"/>
          <w:sz w:val="28"/>
          <w:szCs w:val="28"/>
          <w:lang w:val="uk-UA"/>
        </w:rPr>
        <w:t xml:space="preserve"> людьми</w:t>
      </w:r>
      <w:r w:rsidRPr="00585A2C">
        <w:rPr>
          <w:rFonts w:ascii="Times New Roman" w:hAnsi="Times New Roman" w:cs="Times New Roman"/>
          <w:sz w:val="28"/>
          <w:szCs w:val="28"/>
          <w:lang w:val="uk-UA"/>
        </w:rPr>
        <w:t>, починаючи з середнього віку (Ajrouch, Blandon, &amp; Antonucci, 2005). В результаті жінки не тільки мають значно більші та багатогранніші соціальні мережі та більш близьких партнерів, ніж чоловіки різного віку, але й відчувають більше вікових змін у соціальних мережах та стосунках, ніж чоловіки (Ajrouch et al., 2005; Antonucci та ін., 2013). Тому важливо враховувати роль статі та те, як вона взаємодіє з віком для ф</w:t>
      </w:r>
      <w:r w:rsidR="00623806" w:rsidRPr="00585A2C">
        <w:rPr>
          <w:rFonts w:ascii="Times New Roman" w:hAnsi="Times New Roman" w:cs="Times New Roman"/>
          <w:sz w:val="28"/>
          <w:szCs w:val="28"/>
          <w:lang w:val="uk-UA"/>
        </w:rPr>
        <w:t>ормування соціальних взаємодій.</w:t>
      </w:r>
    </w:p>
    <w:p w:rsidR="00BC48CD" w:rsidRPr="00585A2C" w:rsidRDefault="00D20F2D"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Раса є ще одним важливим фактором, який впливає</w:t>
      </w:r>
      <w:r w:rsidR="00623806" w:rsidRPr="00585A2C">
        <w:rPr>
          <w:rFonts w:ascii="Times New Roman" w:hAnsi="Times New Roman" w:cs="Times New Roman"/>
          <w:sz w:val="28"/>
          <w:szCs w:val="28"/>
          <w:lang w:val="uk-UA"/>
        </w:rPr>
        <w:t xml:space="preserve"> на соціальний контекст людей. П</w:t>
      </w:r>
      <w:r w:rsidR="00BC48CD" w:rsidRPr="00585A2C">
        <w:rPr>
          <w:rFonts w:ascii="Times New Roman" w:hAnsi="Times New Roman" w:cs="Times New Roman"/>
          <w:sz w:val="28"/>
          <w:szCs w:val="28"/>
          <w:lang w:val="uk-UA"/>
        </w:rPr>
        <w:t xml:space="preserve">редставники меншості можуть відчувати більше труднощів, таких як економічна депривація та дискримінація, і мають менше можливостей, ніж домінуюча група, що впливає на те, кому вони можуть довіряти та з ким взаємодіяти (Ajrouh et al., 2001). </w:t>
      </w:r>
    </w:p>
    <w:p w:rsidR="00BC48CD" w:rsidRPr="00585A2C" w:rsidRDefault="0062380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О</w:t>
      </w:r>
      <w:r w:rsidR="00BC48CD" w:rsidRPr="00585A2C">
        <w:rPr>
          <w:rFonts w:ascii="Times New Roman" w:hAnsi="Times New Roman" w:cs="Times New Roman"/>
          <w:sz w:val="28"/>
          <w:szCs w:val="28"/>
          <w:lang w:val="uk-UA"/>
        </w:rPr>
        <w:t xml:space="preserve">світа та працевлаштування не тільки дають людям більше можливостей утворювати зв’язки з більш різноманітними (тобто не сімейними) </w:t>
      </w:r>
      <w:r w:rsidR="00BC48CD" w:rsidRPr="00585A2C">
        <w:rPr>
          <w:rFonts w:ascii="Times New Roman" w:hAnsi="Times New Roman" w:cs="Times New Roman"/>
          <w:sz w:val="28"/>
          <w:szCs w:val="28"/>
          <w:lang w:val="uk-UA"/>
        </w:rPr>
        <w:lastRenderedPageBreak/>
        <w:t xml:space="preserve">партнерами, але також надають людям більші когнітивні ресурси та навички, необхідні для розвитку та підтримки різноманітних соціальних відносин (Антонуччі , Ajrouch, &amp; Janevich, 1999; Ajrouch та ін., 2005; McPherson та ін., 2001). Більше того, шлюб і </w:t>
      </w:r>
      <w:r w:rsidRPr="00585A2C">
        <w:rPr>
          <w:rFonts w:ascii="Times New Roman" w:hAnsi="Times New Roman" w:cs="Times New Roman"/>
          <w:sz w:val="28"/>
          <w:szCs w:val="28"/>
          <w:lang w:val="uk-UA"/>
        </w:rPr>
        <w:t xml:space="preserve">батьківство </w:t>
      </w:r>
      <w:r w:rsidR="00BC48CD" w:rsidRPr="00585A2C">
        <w:rPr>
          <w:rFonts w:ascii="Times New Roman" w:hAnsi="Times New Roman" w:cs="Times New Roman"/>
          <w:sz w:val="28"/>
          <w:szCs w:val="28"/>
          <w:lang w:val="uk-UA"/>
        </w:rPr>
        <w:t>дають більше можливостей для частого спілкування з членами сім’ї, але можуть зменшити час або потребу у спілкуванні з друзями (Kalmijn, 2012). Крім того, взаємодія з подружжям і дітьми може бути складною і приносити як підтримку, так і напруження (Walen &amp; Lachman, 2000). Нарешті, життя з партнером або іншими людьми (порівняно з життям на самоті), забезпечує можливості для частих контактів із соціальними партнерами.</w:t>
      </w:r>
    </w:p>
    <w:p w:rsidR="00623806" w:rsidRPr="00585A2C" w:rsidRDefault="0062380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Грунтуючись на теоріях тривалості життя та попередніх висновках (Kahn &amp; Antonucci, 1980; Carstensen, 1992; Wrzus et al., 2013), частота соціальних взаємодій з членами сім'ї залишиться стабільною протягом віку, тоді як частота взаємодій з друзями та периферійні партнери у стосунках, такі як знайомі, колеги та незнайомці, зменшуються з віком, що призводить до зменшення загальної частоти взаємодії з усіма типами партнерів. Крім того, в порівнянні з особами молодого та середнього віку, літні люди будуть частіше спілкуватися з сім’єю та друзями, а не з іншими периферійними партнерами, а також взаємодіяти з менш різноманітними соціальними партнерами. Що стосується якості соціальних взаємодій, є як позитивність, так і негативність одного і того ж випадку взаємодії, наприклад, літні люди повідомлятимуть про більше позитивних і менш негативних щоденних соціальних взаємодій у порівнянні з особами молодого та середнього віку. </w:t>
      </w:r>
    </w:p>
    <w:p w:rsidR="00623806" w:rsidRPr="00585A2C" w:rsidRDefault="0062380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Внутрішньоіндивідуальну мінливість поведінки часто пояснюють як коливання або нестабільність в результаті короткочасних процесів, таких як регуляція, підкріплення або гомеостаз (Nesselroade, 1991), або як результат різноманітного середовища (Koffer &amp; Ram, 2015). Враховуючи, що старший вік пов’язаний з менш різноманітними соціальними контекстами та покращенням здатності регулювати повсякденний досвід (Carstensen et al., </w:t>
      </w:r>
      <w:r w:rsidRPr="00585A2C">
        <w:rPr>
          <w:rFonts w:ascii="Times New Roman" w:hAnsi="Times New Roman" w:cs="Times New Roman"/>
          <w:sz w:val="28"/>
          <w:szCs w:val="28"/>
          <w:lang w:val="uk-UA"/>
        </w:rPr>
        <w:lastRenderedPageBreak/>
        <w:t>2011; Charles, 2010), усі аспекти досвіду соціальної взаємодії повинні менше змінюватися від дня до дня чи від моменту до моменту для людей старшого віку, ніж молодших.</w:t>
      </w:r>
    </w:p>
    <w:p w:rsidR="00623806" w:rsidRPr="00585A2C" w:rsidRDefault="0062380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Теорії тривалості життя та попередні дослідження соціальних стосунків свідчать про те, що вікові зміни соціальних стосунків протягом усього життя можуть бути нелінійними (Carstensen, 1992; Cornwell et al., 2008; Wrzus et al., 2013</w:t>
      </w:r>
      <w:r w:rsidR="003058F7" w:rsidRPr="00585A2C">
        <w:rPr>
          <w:rFonts w:ascii="Times New Roman" w:hAnsi="Times New Roman" w:cs="Times New Roman"/>
          <w:sz w:val="28"/>
          <w:szCs w:val="28"/>
          <w:lang w:val="uk-UA"/>
        </w:rPr>
        <w:t>).</w:t>
      </w:r>
    </w:p>
    <w:p w:rsidR="00623806" w:rsidRPr="00585A2C" w:rsidRDefault="001A108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С</w:t>
      </w:r>
      <w:r w:rsidR="00623806" w:rsidRPr="00585A2C">
        <w:rPr>
          <w:rFonts w:ascii="Times New Roman" w:hAnsi="Times New Roman" w:cs="Times New Roman"/>
          <w:sz w:val="28"/>
          <w:szCs w:val="28"/>
          <w:lang w:val="uk-UA"/>
        </w:rPr>
        <w:t xml:space="preserve">тарший вік, вища освіта, працевлаштування, одруження, народження дітей і не самотнє життя були пов’язані з більш частими щоденними соціальними взаємодіями з усіма типами партнерів. Молодший вік, </w:t>
      </w:r>
      <w:r w:rsidRPr="00585A2C">
        <w:rPr>
          <w:rFonts w:ascii="Times New Roman" w:hAnsi="Times New Roman" w:cs="Times New Roman"/>
          <w:sz w:val="28"/>
          <w:szCs w:val="28"/>
          <w:lang w:val="uk-UA"/>
        </w:rPr>
        <w:t>жіноча стать</w:t>
      </w:r>
      <w:r w:rsidR="00623806"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 xml:space="preserve">наявність </w:t>
      </w:r>
      <w:r w:rsidR="00623806" w:rsidRPr="00585A2C">
        <w:rPr>
          <w:rFonts w:ascii="Times New Roman" w:hAnsi="Times New Roman" w:cs="Times New Roman"/>
          <w:sz w:val="28"/>
          <w:szCs w:val="28"/>
          <w:lang w:val="uk-UA"/>
        </w:rPr>
        <w:t xml:space="preserve">дітей і не </w:t>
      </w:r>
      <w:r w:rsidRPr="00585A2C">
        <w:rPr>
          <w:rFonts w:ascii="Times New Roman" w:hAnsi="Times New Roman" w:cs="Times New Roman"/>
          <w:sz w:val="28"/>
          <w:szCs w:val="28"/>
          <w:lang w:val="uk-UA"/>
        </w:rPr>
        <w:t xml:space="preserve">самотнє життя </w:t>
      </w:r>
      <w:r w:rsidR="00623806" w:rsidRPr="00585A2C">
        <w:rPr>
          <w:rFonts w:ascii="Times New Roman" w:hAnsi="Times New Roman" w:cs="Times New Roman"/>
          <w:sz w:val="28"/>
          <w:szCs w:val="28"/>
          <w:lang w:val="uk-UA"/>
        </w:rPr>
        <w:t>пов’язані з взаємодією з більш різноманітними партнерами. З точки зору якості взаємодії, бути жінкою та мати</w:t>
      </w:r>
      <w:r w:rsidRPr="00585A2C">
        <w:rPr>
          <w:rFonts w:ascii="Times New Roman" w:hAnsi="Times New Roman" w:cs="Times New Roman"/>
          <w:sz w:val="28"/>
          <w:szCs w:val="28"/>
          <w:lang w:val="uk-UA"/>
        </w:rPr>
        <w:t xml:space="preserve"> дітей асоціюється</w:t>
      </w:r>
      <w:r w:rsidR="00623806" w:rsidRPr="00585A2C">
        <w:rPr>
          <w:rFonts w:ascii="Times New Roman" w:hAnsi="Times New Roman" w:cs="Times New Roman"/>
          <w:sz w:val="28"/>
          <w:szCs w:val="28"/>
          <w:lang w:val="uk-UA"/>
        </w:rPr>
        <w:t xml:space="preserve"> з вищою якістю соціальної взаємодії (вища позитивність і менша негативність).</w:t>
      </w:r>
    </w:p>
    <w:p w:rsidR="00623806" w:rsidRPr="00585A2C" w:rsidRDefault="001A108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П</w:t>
      </w:r>
      <w:r w:rsidR="00623806" w:rsidRPr="00585A2C">
        <w:rPr>
          <w:rFonts w:ascii="Times New Roman" w:hAnsi="Times New Roman" w:cs="Times New Roman"/>
          <w:sz w:val="28"/>
          <w:szCs w:val="28"/>
          <w:lang w:val="uk-UA"/>
        </w:rPr>
        <w:t>рацевлаштування та одруження</w:t>
      </w:r>
      <w:r w:rsidR="00321410" w:rsidRPr="00585A2C">
        <w:rPr>
          <w:rFonts w:ascii="Times New Roman" w:hAnsi="Times New Roman" w:cs="Times New Roman"/>
          <w:sz w:val="28"/>
          <w:szCs w:val="28"/>
          <w:lang w:val="uk-UA"/>
        </w:rPr>
        <w:t xml:space="preserve"> </w:t>
      </w:r>
      <w:r w:rsidR="00623806" w:rsidRPr="00585A2C">
        <w:rPr>
          <w:rFonts w:ascii="Times New Roman" w:hAnsi="Times New Roman" w:cs="Times New Roman"/>
          <w:sz w:val="28"/>
          <w:szCs w:val="28"/>
          <w:lang w:val="uk-UA"/>
        </w:rPr>
        <w:t xml:space="preserve">значною мірою пов’язані з більш частими загальними соціальними взаємодіями. </w:t>
      </w:r>
    </w:p>
    <w:p w:rsidR="00623806" w:rsidRPr="00585A2C" w:rsidRDefault="00623806"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Дорослі віком від 50 років мали найменше позитивних щоденних соціальних взаємодій серед людей усіх вікових груп, всупереч гіпотезі, що взаємодія буде більш позитивною для людей старшого віку. Серед усіх інших коваріатів лише стать ма</w:t>
      </w:r>
      <w:r w:rsidR="001A1087" w:rsidRPr="00585A2C">
        <w:rPr>
          <w:rFonts w:ascii="Times New Roman" w:hAnsi="Times New Roman" w:cs="Times New Roman"/>
          <w:sz w:val="28"/>
          <w:szCs w:val="28"/>
          <w:lang w:val="uk-UA"/>
        </w:rPr>
        <w:t>ла</w:t>
      </w:r>
      <w:r w:rsidRPr="00585A2C">
        <w:rPr>
          <w:rFonts w:ascii="Times New Roman" w:hAnsi="Times New Roman" w:cs="Times New Roman"/>
          <w:sz w:val="28"/>
          <w:szCs w:val="28"/>
          <w:lang w:val="uk-UA"/>
        </w:rPr>
        <w:t xml:space="preserve"> значний вплив на позитивність соціальних взаємодій, що вказує на те, що жінки оцінювали свої щоденні соціальні взаємодії як більш приємні</w:t>
      </w:r>
      <w:r w:rsidR="001A1087" w:rsidRPr="00585A2C">
        <w:rPr>
          <w:rFonts w:ascii="Times New Roman" w:hAnsi="Times New Roman" w:cs="Times New Roman"/>
          <w:sz w:val="28"/>
          <w:szCs w:val="28"/>
          <w:lang w:val="uk-UA"/>
        </w:rPr>
        <w:t>,</w:t>
      </w:r>
      <w:r w:rsidRPr="00585A2C">
        <w:rPr>
          <w:rFonts w:ascii="Times New Roman" w:hAnsi="Times New Roman" w:cs="Times New Roman"/>
          <w:sz w:val="28"/>
          <w:szCs w:val="28"/>
          <w:lang w:val="uk-UA"/>
        </w:rPr>
        <w:t xml:space="preserve"> порівняно з чоловіками. Зокрема, позитивність щоденних соціальних взаємодій знижувалася з молодого віку до середнього віку, а потім знову зростала серед жінок.</w:t>
      </w:r>
    </w:p>
    <w:p w:rsidR="00433FFE" w:rsidRPr="00585A2C" w:rsidRDefault="001A108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Н</w:t>
      </w:r>
      <w:r w:rsidR="00623806" w:rsidRPr="00585A2C">
        <w:rPr>
          <w:rFonts w:ascii="Times New Roman" w:hAnsi="Times New Roman" w:cs="Times New Roman"/>
          <w:sz w:val="28"/>
          <w:szCs w:val="28"/>
          <w:lang w:val="uk-UA"/>
        </w:rPr>
        <w:t xml:space="preserve">егативні оцінки щоденних </w:t>
      </w:r>
      <w:r w:rsidRPr="00585A2C">
        <w:rPr>
          <w:rFonts w:ascii="Times New Roman" w:hAnsi="Times New Roman" w:cs="Times New Roman"/>
          <w:sz w:val="28"/>
          <w:szCs w:val="28"/>
          <w:lang w:val="uk-UA"/>
        </w:rPr>
        <w:t xml:space="preserve">соціальних взаємодій дещо зростають від молодого </w:t>
      </w:r>
      <w:r w:rsidR="00623806" w:rsidRPr="00585A2C">
        <w:rPr>
          <w:rFonts w:ascii="Times New Roman" w:hAnsi="Times New Roman" w:cs="Times New Roman"/>
          <w:sz w:val="28"/>
          <w:szCs w:val="28"/>
          <w:lang w:val="uk-UA"/>
        </w:rPr>
        <w:t>до середнього віку і значно знизи</w:t>
      </w:r>
      <w:r w:rsidRPr="00585A2C">
        <w:rPr>
          <w:rFonts w:ascii="Times New Roman" w:hAnsi="Times New Roman" w:cs="Times New Roman"/>
          <w:sz w:val="28"/>
          <w:szCs w:val="28"/>
          <w:lang w:val="uk-UA"/>
        </w:rPr>
        <w:t>жуються</w:t>
      </w:r>
      <w:r w:rsidR="00623806" w:rsidRPr="00585A2C">
        <w:rPr>
          <w:rFonts w:ascii="Times New Roman" w:hAnsi="Times New Roman" w:cs="Times New Roman"/>
          <w:sz w:val="28"/>
          <w:szCs w:val="28"/>
          <w:lang w:val="uk-UA"/>
        </w:rPr>
        <w:t xml:space="preserve"> від </w:t>
      </w:r>
      <w:r w:rsidRPr="00585A2C">
        <w:rPr>
          <w:rFonts w:ascii="Times New Roman" w:hAnsi="Times New Roman" w:cs="Times New Roman"/>
          <w:sz w:val="28"/>
          <w:szCs w:val="28"/>
          <w:lang w:val="uk-UA"/>
        </w:rPr>
        <w:t>середнього віку до старшого</w:t>
      </w:r>
      <w:r w:rsidR="00623806" w:rsidRPr="00585A2C">
        <w:rPr>
          <w:rFonts w:ascii="Times New Roman" w:hAnsi="Times New Roman" w:cs="Times New Roman"/>
          <w:sz w:val="28"/>
          <w:szCs w:val="28"/>
          <w:lang w:val="uk-UA"/>
        </w:rPr>
        <w:t xml:space="preserve">. Іншими словами, літні люди оцінили свою щоденну соціальну взаємодію як найменш негативну серед людей усіх вікових груп, що </w:t>
      </w:r>
      <w:r w:rsidR="00623806" w:rsidRPr="00585A2C">
        <w:rPr>
          <w:rFonts w:ascii="Times New Roman" w:hAnsi="Times New Roman" w:cs="Times New Roman"/>
          <w:sz w:val="28"/>
          <w:szCs w:val="28"/>
          <w:lang w:val="uk-UA"/>
        </w:rPr>
        <w:lastRenderedPageBreak/>
        <w:t xml:space="preserve">відповідає </w:t>
      </w:r>
      <w:r w:rsidR="002F56C7" w:rsidRPr="00585A2C">
        <w:rPr>
          <w:rFonts w:ascii="Times New Roman" w:hAnsi="Times New Roman" w:cs="Times New Roman"/>
          <w:sz w:val="28"/>
          <w:szCs w:val="28"/>
          <w:lang w:val="uk-UA"/>
        </w:rPr>
        <w:t>гіпотезі. Стать має</w:t>
      </w:r>
      <w:r w:rsidR="00623806" w:rsidRPr="00585A2C">
        <w:rPr>
          <w:rFonts w:ascii="Times New Roman" w:hAnsi="Times New Roman" w:cs="Times New Roman"/>
          <w:sz w:val="28"/>
          <w:szCs w:val="28"/>
          <w:lang w:val="uk-UA"/>
        </w:rPr>
        <w:t xml:space="preserve"> значний вплив, вказуючи на те, що жінки оцінили свої щоденні соціальні взаємодії як менш негативні</w:t>
      </w:r>
      <w:r w:rsidR="002F56C7" w:rsidRPr="00585A2C">
        <w:rPr>
          <w:rFonts w:ascii="Times New Roman" w:hAnsi="Times New Roman" w:cs="Times New Roman"/>
          <w:sz w:val="28"/>
          <w:szCs w:val="28"/>
          <w:lang w:val="uk-UA"/>
        </w:rPr>
        <w:t>,</w:t>
      </w:r>
      <w:r w:rsidR="00623806" w:rsidRPr="00585A2C">
        <w:rPr>
          <w:rFonts w:ascii="Times New Roman" w:hAnsi="Times New Roman" w:cs="Times New Roman"/>
          <w:sz w:val="28"/>
          <w:szCs w:val="28"/>
          <w:lang w:val="uk-UA"/>
        </w:rPr>
        <w:t xml:space="preserve"> порівняно з чоловіками. </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Стереотипи щодо старіння також можуть сприяти кращому ставленні до літніх людей. Дорослі всіх віку зберігають стереотипи щодо літніх людей, багато з яких негативні (Гаммерт, Гарстка, Shaner, &amp; Strahm, 1994). За іронією долі, негативні стереотипи можуть призвести до того, що старші люди стають добрішими. Цей висновок ілюструє дослідження, в якому респонденти читали сценарії, що описують молоду або старшу жінку, яка залишає магазин, не заплативши за капелюх (Erber, Szuchman, &amp; Prager, 2001). Коли причини, чому жінка йде з магазину, не заплативши за капелюх, були неоднозначними, і жінка була молодою, респонденти частіше вірили в те, що вона мала намір вкрасти капелюх. </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Навпаки, коли мішенню була старша жінка, респонденти були більш схильні приписувати її поведінку забудькуватості. Респонденти також підтримали  менші покарання </w:t>
      </w:r>
      <w:r w:rsidR="004C20DA" w:rsidRPr="00585A2C">
        <w:rPr>
          <w:rFonts w:ascii="Times New Roman" w:hAnsi="Times New Roman" w:cs="Times New Roman"/>
          <w:sz w:val="28"/>
          <w:szCs w:val="28"/>
          <w:lang w:val="uk-UA"/>
        </w:rPr>
        <w:t xml:space="preserve">за помилку </w:t>
      </w:r>
      <w:r w:rsidRPr="00585A2C">
        <w:rPr>
          <w:rFonts w:ascii="Times New Roman" w:hAnsi="Times New Roman" w:cs="Times New Roman"/>
          <w:sz w:val="28"/>
          <w:szCs w:val="28"/>
          <w:lang w:val="uk-UA"/>
        </w:rPr>
        <w:t>для старшої жінки, н</w:t>
      </w:r>
      <w:r w:rsidR="004C20DA" w:rsidRPr="00585A2C">
        <w:rPr>
          <w:rFonts w:ascii="Times New Roman" w:hAnsi="Times New Roman" w:cs="Times New Roman"/>
          <w:sz w:val="28"/>
          <w:szCs w:val="28"/>
          <w:lang w:val="uk-UA"/>
        </w:rPr>
        <w:t>іж для молодшої</w:t>
      </w:r>
      <w:r w:rsidRPr="00585A2C">
        <w:rPr>
          <w:rFonts w:ascii="Times New Roman" w:hAnsi="Times New Roman" w:cs="Times New Roman"/>
          <w:sz w:val="28"/>
          <w:szCs w:val="28"/>
          <w:lang w:val="uk-UA"/>
        </w:rPr>
        <w:t>.</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Таким чином, негативний стереотип забудькуватості призві</w:t>
      </w:r>
      <w:r w:rsidR="004C20DA" w:rsidRPr="00585A2C">
        <w:rPr>
          <w:rFonts w:ascii="Times New Roman" w:hAnsi="Times New Roman" w:cs="Times New Roman"/>
          <w:sz w:val="28"/>
          <w:szCs w:val="28"/>
          <w:lang w:val="uk-UA"/>
        </w:rPr>
        <w:t>в до зречення провини і кращого ставлення до</w:t>
      </w:r>
      <w:r w:rsidRPr="00585A2C">
        <w:rPr>
          <w:rFonts w:ascii="Times New Roman" w:hAnsi="Times New Roman" w:cs="Times New Roman"/>
          <w:sz w:val="28"/>
          <w:szCs w:val="28"/>
          <w:lang w:val="uk-UA"/>
        </w:rPr>
        <w:t xml:space="preserve"> літніх людей.</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Так само стереотипи старіння можуть викликати співчуття. В </w:t>
      </w:r>
      <w:r w:rsidR="004C20DA" w:rsidRPr="00585A2C">
        <w:rPr>
          <w:rFonts w:ascii="Times New Roman" w:hAnsi="Times New Roman" w:cs="Times New Roman"/>
          <w:sz w:val="28"/>
          <w:szCs w:val="28"/>
          <w:lang w:val="uk-UA"/>
        </w:rPr>
        <w:t xml:space="preserve">іншому дослідженні респонденти </w:t>
      </w:r>
      <w:r w:rsidRPr="00585A2C">
        <w:rPr>
          <w:rFonts w:ascii="Times New Roman" w:hAnsi="Times New Roman" w:cs="Times New Roman"/>
          <w:sz w:val="28"/>
          <w:szCs w:val="28"/>
          <w:lang w:val="uk-UA"/>
        </w:rPr>
        <w:t>читати віньєтки про молодих і старших людей, які зоб</w:t>
      </w:r>
      <w:r w:rsidR="004C20DA" w:rsidRPr="00585A2C">
        <w:rPr>
          <w:rFonts w:ascii="Times New Roman" w:hAnsi="Times New Roman" w:cs="Times New Roman"/>
          <w:sz w:val="28"/>
          <w:szCs w:val="28"/>
          <w:lang w:val="uk-UA"/>
        </w:rPr>
        <w:t>ражені як повільні працівники в умовах</w:t>
      </w:r>
      <w:r w:rsidRPr="00585A2C">
        <w:rPr>
          <w:rFonts w:ascii="Times New Roman" w:hAnsi="Times New Roman" w:cs="Times New Roman"/>
          <w:sz w:val="28"/>
          <w:szCs w:val="28"/>
          <w:lang w:val="uk-UA"/>
        </w:rPr>
        <w:t xml:space="preserve"> зайнятості (Erber &amp; Long, 2006). Учасники оці</w:t>
      </w:r>
      <w:r w:rsidR="004C20DA" w:rsidRPr="00585A2C">
        <w:rPr>
          <w:rFonts w:ascii="Times New Roman" w:hAnsi="Times New Roman" w:cs="Times New Roman"/>
          <w:sz w:val="28"/>
          <w:szCs w:val="28"/>
          <w:lang w:val="uk-UA"/>
        </w:rPr>
        <w:t xml:space="preserve">нили старших працівників зі </w:t>
      </w:r>
      <w:r w:rsidRPr="00585A2C">
        <w:rPr>
          <w:rFonts w:ascii="Times New Roman" w:hAnsi="Times New Roman" w:cs="Times New Roman"/>
          <w:sz w:val="28"/>
          <w:szCs w:val="28"/>
          <w:lang w:val="uk-UA"/>
        </w:rPr>
        <w:t>співчуття</w:t>
      </w:r>
      <w:r w:rsidR="004C20DA" w:rsidRPr="00585A2C">
        <w:rPr>
          <w:rFonts w:ascii="Times New Roman" w:hAnsi="Times New Roman" w:cs="Times New Roman"/>
          <w:sz w:val="28"/>
          <w:szCs w:val="28"/>
          <w:lang w:val="uk-UA"/>
        </w:rPr>
        <w:t>м і майже без</w:t>
      </w:r>
      <w:r w:rsidRPr="00585A2C">
        <w:rPr>
          <w:rFonts w:ascii="Times New Roman" w:hAnsi="Times New Roman" w:cs="Times New Roman"/>
          <w:sz w:val="28"/>
          <w:szCs w:val="28"/>
          <w:lang w:val="uk-UA"/>
        </w:rPr>
        <w:t xml:space="preserve"> гніву, ніж молодих працівників. Можлив</w:t>
      </w:r>
      <w:r w:rsidR="004C20DA" w:rsidRPr="00585A2C">
        <w:rPr>
          <w:rFonts w:ascii="Times New Roman" w:hAnsi="Times New Roman" w:cs="Times New Roman"/>
          <w:sz w:val="28"/>
          <w:szCs w:val="28"/>
          <w:lang w:val="uk-UA"/>
        </w:rPr>
        <w:t xml:space="preserve">о, учасники покладалися на свої </w:t>
      </w:r>
      <w:r w:rsidRPr="00585A2C">
        <w:rPr>
          <w:rFonts w:ascii="Times New Roman" w:hAnsi="Times New Roman" w:cs="Times New Roman"/>
          <w:sz w:val="28"/>
          <w:szCs w:val="28"/>
          <w:lang w:val="uk-UA"/>
        </w:rPr>
        <w:t>стерео</w:t>
      </w:r>
      <w:r w:rsidR="004C20DA" w:rsidRPr="00585A2C">
        <w:rPr>
          <w:rFonts w:ascii="Times New Roman" w:hAnsi="Times New Roman" w:cs="Times New Roman"/>
          <w:sz w:val="28"/>
          <w:szCs w:val="28"/>
          <w:lang w:val="uk-UA"/>
        </w:rPr>
        <w:t xml:space="preserve">типи повільної швидкості та </w:t>
      </w:r>
      <w:r w:rsidRPr="00585A2C">
        <w:rPr>
          <w:rFonts w:ascii="Times New Roman" w:hAnsi="Times New Roman" w:cs="Times New Roman"/>
          <w:sz w:val="28"/>
          <w:szCs w:val="28"/>
          <w:lang w:val="uk-UA"/>
        </w:rPr>
        <w:t xml:space="preserve">зниження </w:t>
      </w:r>
      <w:r w:rsidR="004C20DA" w:rsidRPr="00585A2C">
        <w:rPr>
          <w:rFonts w:ascii="Times New Roman" w:hAnsi="Times New Roman" w:cs="Times New Roman"/>
          <w:sz w:val="28"/>
          <w:szCs w:val="28"/>
          <w:lang w:val="uk-UA"/>
        </w:rPr>
        <w:t xml:space="preserve">фізичної стійкості у старшому житті </w:t>
      </w:r>
      <w:r w:rsidRPr="00585A2C">
        <w:rPr>
          <w:rFonts w:ascii="Times New Roman" w:hAnsi="Times New Roman" w:cs="Times New Roman"/>
          <w:sz w:val="28"/>
          <w:szCs w:val="28"/>
          <w:lang w:val="uk-UA"/>
        </w:rPr>
        <w:t>(наприклад, Hummert, 1990),</w:t>
      </w:r>
      <w:r w:rsidR="004C20DA" w:rsidRPr="00585A2C">
        <w:rPr>
          <w:rFonts w:ascii="Times New Roman" w:hAnsi="Times New Roman" w:cs="Times New Roman"/>
          <w:sz w:val="28"/>
          <w:szCs w:val="28"/>
          <w:lang w:val="uk-UA"/>
        </w:rPr>
        <w:t xml:space="preserve"> і ці оцінки призвели до меншого звинувачення старших </w:t>
      </w:r>
      <w:r w:rsidRPr="00585A2C">
        <w:rPr>
          <w:rFonts w:ascii="Times New Roman" w:hAnsi="Times New Roman" w:cs="Times New Roman"/>
          <w:sz w:val="28"/>
          <w:szCs w:val="28"/>
          <w:lang w:val="uk-UA"/>
        </w:rPr>
        <w:t>дорослих у цій обстановці. Причому посилення си</w:t>
      </w:r>
      <w:r w:rsidR="004C20DA" w:rsidRPr="00585A2C">
        <w:rPr>
          <w:rFonts w:ascii="Times New Roman" w:hAnsi="Times New Roman" w:cs="Times New Roman"/>
          <w:sz w:val="28"/>
          <w:szCs w:val="28"/>
          <w:lang w:val="uk-UA"/>
        </w:rPr>
        <w:t>мпатії було пов'язано з більшою ймовірністю</w:t>
      </w:r>
      <w:r w:rsidRPr="00585A2C">
        <w:rPr>
          <w:rFonts w:ascii="Times New Roman" w:hAnsi="Times New Roman" w:cs="Times New Roman"/>
          <w:sz w:val="28"/>
          <w:szCs w:val="28"/>
          <w:lang w:val="uk-UA"/>
        </w:rPr>
        <w:t xml:space="preserve"> рекомендувати підвищення для старш</w:t>
      </w:r>
      <w:r w:rsidR="004C20DA" w:rsidRPr="00585A2C">
        <w:rPr>
          <w:rFonts w:ascii="Times New Roman" w:hAnsi="Times New Roman" w:cs="Times New Roman"/>
          <w:sz w:val="28"/>
          <w:szCs w:val="28"/>
          <w:lang w:val="uk-UA"/>
        </w:rPr>
        <w:t>ого працівника, ніж молодшого. Таким чином, ц</w:t>
      </w:r>
      <w:r w:rsidRPr="00585A2C">
        <w:rPr>
          <w:rFonts w:ascii="Times New Roman" w:hAnsi="Times New Roman" w:cs="Times New Roman"/>
          <w:sz w:val="28"/>
          <w:szCs w:val="28"/>
          <w:lang w:val="uk-UA"/>
        </w:rPr>
        <w:t xml:space="preserve">і результати свідчать про те, що </w:t>
      </w:r>
      <w:r w:rsidRPr="00585A2C">
        <w:rPr>
          <w:rFonts w:ascii="Times New Roman" w:hAnsi="Times New Roman" w:cs="Times New Roman"/>
          <w:sz w:val="28"/>
          <w:szCs w:val="28"/>
          <w:lang w:val="uk-UA"/>
        </w:rPr>
        <w:lastRenderedPageBreak/>
        <w:t xml:space="preserve">негативні стереотипи </w:t>
      </w:r>
      <w:r w:rsidR="004C20DA" w:rsidRPr="00585A2C">
        <w:rPr>
          <w:rFonts w:ascii="Times New Roman" w:hAnsi="Times New Roman" w:cs="Times New Roman"/>
          <w:sz w:val="28"/>
          <w:szCs w:val="28"/>
          <w:lang w:val="uk-UA"/>
        </w:rPr>
        <w:t xml:space="preserve">про </w:t>
      </w:r>
      <w:r w:rsidRPr="00585A2C">
        <w:rPr>
          <w:rFonts w:ascii="Times New Roman" w:hAnsi="Times New Roman" w:cs="Times New Roman"/>
          <w:sz w:val="28"/>
          <w:szCs w:val="28"/>
          <w:lang w:val="uk-UA"/>
        </w:rPr>
        <w:t>старіння також можуть покращити позитивне</w:t>
      </w:r>
      <w:r w:rsidR="004C20DA" w:rsidRPr="00585A2C">
        <w:rPr>
          <w:rFonts w:ascii="Times New Roman" w:hAnsi="Times New Roman" w:cs="Times New Roman"/>
          <w:sz w:val="28"/>
          <w:szCs w:val="28"/>
          <w:lang w:val="uk-UA"/>
        </w:rPr>
        <w:t xml:space="preserve"> ставлення до л</w:t>
      </w:r>
      <w:r w:rsidRPr="00585A2C">
        <w:rPr>
          <w:rFonts w:ascii="Times New Roman" w:hAnsi="Times New Roman" w:cs="Times New Roman"/>
          <w:sz w:val="28"/>
          <w:szCs w:val="28"/>
          <w:lang w:val="uk-UA"/>
        </w:rPr>
        <w:t>ітніх людей.</w:t>
      </w:r>
    </w:p>
    <w:p w:rsidR="004C20DA"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Позитивні стереотипи старіння також </w:t>
      </w:r>
      <w:r w:rsidR="004C20DA" w:rsidRPr="00585A2C">
        <w:rPr>
          <w:rFonts w:ascii="Times New Roman" w:hAnsi="Times New Roman" w:cs="Times New Roman"/>
          <w:sz w:val="28"/>
          <w:szCs w:val="28"/>
          <w:lang w:val="uk-UA"/>
        </w:rPr>
        <w:t>відіграють</w:t>
      </w:r>
      <w:r w:rsidRPr="00585A2C">
        <w:rPr>
          <w:rFonts w:ascii="Times New Roman" w:hAnsi="Times New Roman" w:cs="Times New Roman"/>
          <w:sz w:val="28"/>
          <w:szCs w:val="28"/>
          <w:lang w:val="uk-UA"/>
        </w:rPr>
        <w:t xml:space="preserve"> певну роль</w:t>
      </w:r>
      <w:r w:rsidR="004C20DA" w:rsidRPr="00585A2C">
        <w:rPr>
          <w:rFonts w:ascii="Times New Roman" w:hAnsi="Times New Roman" w:cs="Times New Roman"/>
          <w:sz w:val="28"/>
          <w:szCs w:val="28"/>
          <w:lang w:val="uk-UA"/>
        </w:rPr>
        <w:t>.</w:t>
      </w:r>
      <w:r w:rsidRPr="00585A2C">
        <w:rPr>
          <w:rFonts w:ascii="Times New Roman" w:hAnsi="Times New Roman" w:cs="Times New Roman"/>
          <w:sz w:val="28"/>
          <w:szCs w:val="28"/>
          <w:lang w:val="uk-UA"/>
        </w:rPr>
        <w:t xml:space="preserve"> </w:t>
      </w:r>
      <w:r w:rsidR="004C20DA"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Деякі культурні групи, наприклад, східноазіатці, цінують синівську</w:t>
      </w:r>
      <w:r w:rsidR="004C20DA" w:rsidRPr="00585A2C">
        <w:rPr>
          <w:rFonts w:ascii="Times New Roman" w:hAnsi="Times New Roman" w:cs="Times New Roman"/>
          <w:sz w:val="28"/>
          <w:szCs w:val="28"/>
          <w:lang w:val="uk-UA"/>
        </w:rPr>
        <w:t xml:space="preserve"> побожність і повагу до старших </w:t>
      </w:r>
      <w:r w:rsidRPr="00585A2C">
        <w:rPr>
          <w:rFonts w:ascii="Times New Roman" w:hAnsi="Times New Roman" w:cs="Times New Roman"/>
          <w:sz w:val="28"/>
          <w:szCs w:val="28"/>
          <w:lang w:val="uk-UA"/>
        </w:rPr>
        <w:t>(Чен і Чан, 2006; Сун, 2001). Таким чином, літ</w:t>
      </w:r>
      <w:r w:rsidR="004C20DA" w:rsidRPr="00585A2C">
        <w:rPr>
          <w:rFonts w:ascii="Times New Roman" w:hAnsi="Times New Roman" w:cs="Times New Roman"/>
          <w:sz w:val="28"/>
          <w:szCs w:val="28"/>
          <w:lang w:val="uk-UA"/>
        </w:rPr>
        <w:t>ніх людей більше шанують і поважають</w:t>
      </w:r>
      <w:r w:rsidRPr="00585A2C">
        <w:rPr>
          <w:rFonts w:ascii="Times New Roman" w:hAnsi="Times New Roman" w:cs="Times New Roman"/>
          <w:sz w:val="28"/>
          <w:szCs w:val="28"/>
          <w:lang w:val="uk-UA"/>
        </w:rPr>
        <w:t xml:space="preserve"> в цих культурних групах, що так</w:t>
      </w:r>
      <w:r w:rsidR="004C20DA" w:rsidRPr="00585A2C">
        <w:rPr>
          <w:rFonts w:ascii="Times New Roman" w:hAnsi="Times New Roman" w:cs="Times New Roman"/>
          <w:sz w:val="28"/>
          <w:szCs w:val="28"/>
          <w:lang w:val="uk-UA"/>
        </w:rPr>
        <w:t xml:space="preserve">ож може пояснити, чому літні люди мають </w:t>
      </w:r>
      <w:r w:rsidRPr="00585A2C">
        <w:rPr>
          <w:rFonts w:ascii="Times New Roman" w:hAnsi="Times New Roman" w:cs="Times New Roman"/>
          <w:sz w:val="28"/>
          <w:szCs w:val="28"/>
          <w:lang w:val="uk-UA"/>
        </w:rPr>
        <w:t xml:space="preserve">позитивне психологічне самопочуття (Cheng &amp; Chan, 2006). </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Не можна виключати когортні ефекти як пояснення деяких висновків цього огляду.</w:t>
      </w:r>
      <w:r w:rsidR="004C20DA"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Наприклад, літні люди можуть отримувати більше сентиментальних листівок від своїх соціальних партнерів</w:t>
      </w:r>
      <w:r w:rsidR="004C20DA"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тому що для попередніх поколінь було нормою надсилати продуманіші листівки іншим.</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Крім того, проблеми в</w:t>
      </w:r>
      <w:r w:rsidR="00433FFE" w:rsidRPr="00585A2C">
        <w:rPr>
          <w:rFonts w:ascii="Times New Roman" w:hAnsi="Times New Roman" w:cs="Times New Roman"/>
          <w:sz w:val="28"/>
          <w:szCs w:val="28"/>
          <w:lang w:val="uk-UA"/>
        </w:rPr>
        <w:t>иникають, якщо соціальні мережі с</w:t>
      </w:r>
      <w:r w:rsidRPr="00585A2C">
        <w:rPr>
          <w:rFonts w:ascii="Times New Roman" w:hAnsi="Times New Roman" w:cs="Times New Roman"/>
          <w:sz w:val="28"/>
          <w:szCs w:val="28"/>
          <w:lang w:val="uk-UA"/>
        </w:rPr>
        <w:t>тають занадто малими, щоб задовільнити соціальні потреби людини.</w:t>
      </w:r>
    </w:p>
    <w:p w:rsidR="00232157"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Дослідники виявили, що коли літні лю</w:t>
      </w:r>
      <w:r w:rsidR="004C20DA" w:rsidRPr="00585A2C">
        <w:rPr>
          <w:rFonts w:ascii="Times New Roman" w:hAnsi="Times New Roman" w:cs="Times New Roman"/>
          <w:sz w:val="28"/>
          <w:szCs w:val="28"/>
          <w:lang w:val="uk-UA"/>
        </w:rPr>
        <w:t>ди повідомляють про менше трьох близьких соціальних партнерів</w:t>
      </w:r>
      <w:r w:rsidRPr="00585A2C">
        <w:rPr>
          <w:rFonts w:ascii="Times New Roman" w:hAnsi="Times New Roman" w:cs="Times New Roman"/>
          <w:sz w:val="28"/>
          <w:szCs w:val="28"/>
          <w:lang w:val="uk-UA"/>
        </w:rPr>
        <w:t>, вони повідомляють про те, що відчувають себе менш соціально закріпленими, з високим рівнем самотності та низьким рівнем соціального задоволення (Lang &amp; Carste</w:t>
      </w:r>
      <w:r w:rsidR="004C20DA" w:rsidRPr="00585A2C">
        <w:rPr>
          <w:rFonts w:ascii="Times New Roman" w:hAnsi="Times New Roman" w:cs="Times New Roman"/>
          <w:sz w:val="28"/>
          <w:szCs w:val="28"/>
          <w:lang w:val="uk-UA"/>
        </w:rPr>
        <w:t xml:space="preserve">nsen, 1994). Самотність також є </w:t>
      </w:r>
      <w:r w:rsidRPr="00585A2C">
        <w:rPr>
          <w:rFonts w:ascii="Times New Roman" w:hAnsi="Times New Roman" w:cs="Times New Roman"/>
          <w:sz w:val="28"/>
          <w:szCs w:val="28"/>
          <w:lang w:val="uk-UA"/>
        </w:rPr>
        <w:t>фактор</w:t>
      </w:r>
      <w:r w:rsidR="004C20DA" w:rsidRPr="00585A2C">
        <w:rPr>
          <w:rFonts w:ascii="Times New Roman" w:hAnsi="Times New Roman" w:cs="Times New Roman"/>
          <w:sz w:val="28"/>
          <w:szCs w:val="28"/>
          <w:lang w:val="uk-UA"/>
        </w:rPr>
        <w:t>ом</w:t>
      </w:r>
      <w:r w:rsidRPr="00585A2C">
        <w:rPr>
          <w:rFonts w:ascii="Times New Roman" w:hAnsi="Times New Roman" w:cs="Times New Roman"/>
          <w:sz w:val="28"/>
          <w:szCs w:val="28"/>
          <w:lang w:val="uk-UA"/>
        </w:rPr>
        <w:t xml:space="preserve"> ризику депресії в пізньому віці (Cacioppo, Hughes, Waite, Hawk</w:t>
      </w:r>
      <w:r w:rsidR="004C20DA" w:rsidRPr="00585A2C">
        <w:rPr>
          <w:rFonts w:ascii="Times New Roman" w:hAnsi="Times New Roman" w:cs="Times New Roman"/>
          <w:sz w:val="28"/>
          <w:szCs w:val="28"/>
          <w:lang w:val="uk-UA"/>
        </w:rPr>
        <w:t xml:space="preserve">ley, &amp; Thisted, </w:t>
      </w:r>
      <w:r w:rsidRPr="00585A2C">
        <w:rPr>
          <w:rFonts w:ascii="Times New Roman" w:hAnsi="Times New Roman" w:cs="Times New Roman"/>
          <w:sz w:val="28"/>
          <w:szCs w:val="28"/>
          <w:lang w:val="uk-UA"/>
        </w:rPr>
        <w:t xml:space="preserve">2006). </w:t>
      </w:r>
    </w:p>
    <w:p w:rsidR="004C20DA" w:rsidRPr="00585A2C" w:rsidRDefault="0023215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Насправді, депресія стає частим супутником літніх людей, особливо самотніх. Депресія - розлад</w:t>
      </w:r>
      <w:r w:rsidR="004C20DA" w:rsidRPr="00585A2C">
        <w:rPr>
          <w:rFonts w:ascii="Times New Roman" w:hAnsi="Times New Roman" w:cs="Times New Roman"/>
          <w:sz w:val="28"/>
          <w:szCs w:val="28"/>
          <w:lang w:val="uk-UA"/>
        </w:rPr>
        <w:t xml:space="preserve"> настрою. Це може вплинути на те, як </w:t>
      </w:r>
      <w:r w:rsidRPr="00585A2C">
        <w:rPr>
          <w:rFonts w:ascii="Times New Roman" w:hAnsi="Times New Roman" w:cs="Times New Roman"/>
          <w:sz w:val="28"/>
          <w:szCs w:val="28"/>
          <w:lang w:val="uk-UA"/>
        </w:rPr>
        <w:t>людина себе по</w:t>
      </w:r>
      <w:r w:rsidR="004C20DA" w:rsidRPr="00585A2C">
        <w:rPr>
          <w:rFonts w:ascii="Times New Roman" w:hAnsi="Times New Roman" w:cs="Times New Roman"/>
          <w:sz w:val="28"/>
          <w:szCs w:val="28"/>
          <w:lang w:val="uk-UA"/>
        </w:rPr>
        <w:t xml:space="preserve">чуваєте, </w:t>
      </w:r>
      <w:r w:rsidRPr="00585A2C">
        <w:rPr>
          <w:rFonts w:ascii="Times New Roman" w:hAnsi="Times New Roman" w:cs="Times New Roman"/>
          <w:sz w:val="28"/>
          <w:szCs w:val="28"/>
          <w:lang w:val="uk-UA"/>
        </w:rPr>
        <w:t>як вона діє та думає</w:t>
      </w:r>
      <w:r w:rsidR="004C20DA" w:rsidRPr="00585A2C">
        <w:rPr>
          <w:rFonts w:ascii="Times New Roman" w:hAnsi="Times New Roman" w:cs="Times New Roman"/>
          <w:sz w:val="28"/>
          <w:szCs w:val="28"/>
          <w:lang w:val="uk-UA"/>
        </w:rPr>
        <w:t>. Депресія є поширеною проблемою серед літніх людей, але клінічна депресія не є нормальною частиною старіння. Насправді, дослідження показують, що більшість літніх людей відчувають себе задоволеними своїм життям, незважаючи на те, що у них більше захворювань або фізичних проблем, ніж</w:t>
      </w:r>
      <w:r w:rsidRPr="00585A2C">
        <w:rPr>
          <w:rFonts w:ascii="Times New Roman" w:hAnsi="Times New Roman" w:cs="Times New Roman"/>
          <w:sz w:val="28"/>
          <w:szCs w:val="28"/>
          <w:lang w:val="uk-UA"/>
        </w:rPr>
        <w:t xml:space="preserve"> у молодих людей. Однак, якщо </w:t>
      </w:r>
      <w:r w:rsidRPr="00585A2C">
        <w:rPr>
          <w:rFonts w:ascii="Times New Roman" w:hAnsi="Times New Roman" w:cs="Times New Roman"/>
          <w:sz w:val="28"/>
          <w:szCs w:val="28"/>
          <w:lang w:val="uk-UA"/>
        </w:rPr>
        <w:lastRenderedPageBreak/>
        <w:t>людина</w:t>
      </w:r>
      <w:r w:rsidR="004C20DA" w:rsidRPr="00585A2C">
        <w:rPr>
          <w:rFonts w:ascii="Times New Roman" w:hAnsi="Times New Roman" w:cs="Times New Roman"/>
          <w:sz w:val="28"/>
          <w:szCs w:val="28"/>
          <w:lang w:val="uk-UA"/>
        </w:rPr>
        <w:t xml:space="preserve"> стикалися з депресією в молодшому віці, в</w:t>
      </w:r>
      <w:r w:rsidRPr="00585A2C">
        <w:rPr>
          <w:rFonts w:ascii="Times New Roman" w:hAnsi="Times New Roman" w:cs="Times New Roman"/>
          <w:sz w:val="28"/>
          <w:szCs w:val="28"/>
          <w:lang w:val="uk-UA"/>
        </w:rPr>
        <w:t>она</w:t>
      </w:r>
      <w:r w:rsidR="004C20DA"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lang w:val="uk-UA"/>
        </w:rPr>
        <w:t>має</w:t>
      </w:r>
      <w:r w:rsidR="004C20DA" w:rsidRPr="00585A2C">
        <w:rPr>
          <w:rFonts w:ascii="Times New Roman" w:hAnsi="Times New Roman" w:cs="Times New Roman"/>
          <w:sz w:val="28"/>
          <w:szCs w:val="28"/>
          <w:lang w:val="uk-UA"/>
        </w:rPr>
        <w:t xml:space="preserve"> більшу ймовірність мати депресію в літньому віці.</w:t>
      </w:r>
    </w:p>
    <w:p w:rsidR="00232157"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Депресія </w:t>
      </w:r>
      <w:r w:rsidR="00232157" w:rsidRPr="00585A2C">
        <w:rPr>
          <w:rFonts w:ascii="Times New Roman" w:hAnsi="Times New Roman" w:cs="Times New Roman"/>
          <w:sz w:val="28"/>
          <w:szCs w:val="28"/>
          <w:lang w:val="uk-UA"/>
        </w:rPr>
        <w:t>– захворювання, але</w:t>
      </w:r>
      <w:r w:rsidRPr="00585A2C">
        <w:rPr>
          <w:rFonts w:ascii="Times New Roman" w:hAnsi="Times New Roman" w:cs="Times New Roman"/>
          <w:sz w:val="28"/>
          <w:szCs w:val="28"/>
          <w:lang w:val="uk-UA"/>
        </w:rPr>
        <w:t xml:space="preserve"> л</w:t>
      </w:r>
      <w:r w:rsidR="00232157" w:rsidRPr="00585A2C">
        <w:rPr>
          <w:rFonts w:ascii="Times New Roman" w:hAnsi="Times New Roman" w:cs="Times New Roman"/>
          <w:sz w:val="28"/>
          <w:szCs w:val="28"/>
          <w:lang w:val="uk-UA"/>
        </w:rPr>
        <w:t>ікування доступне. У</w:t>
      </w:r>
      <w:r w:rsidRPr="00585A2C">
        <w:rPr>
          <w:rFonts w:ascii="Times New Roman" w:hAnsi="Times New Roman" w:cs="Times New Roman"/>
          <w:sz w:val="28"/>
          <w:szCs w:val="28"/>
          <w:lang w:val="uk-UA"/>
        </w:rPr>
        <w:t xml:space="preserve"> більшості людей депресія </w:t>
      </w:r>
      <w:r w:rsidR="00232157" w:rsidRPr="00585A2C">
        <w:rPr>
          <w:rFonts w:ascii="Times New Roman" w:hAnsi="Times New Roman" w:cs="Times New Roman"/>
          <w:sz w:val="28"/>
          <w:szCs w:val="28"/>
          <w:lang w:val="uk-UA"/>
        </w:rPr>
        <w:t>зникає</w:t>
      </w:r>
      <w:r w:rsidRPr="00585A2C">
        <w:rPr>
          <w:rFonts w:ascii="Times New Roman" w:hAnsi="Times New Roman" w:cs="Times New Roman"/>
          <w:sz w:val="28"/>
          <w:szCs w:val="28"/>
          <w:lang w:val="uk-UA"/>
        </w:rPr>
        <w:t xml:space="preserve"> після лікування. Консультації, ліки чи інші форми лікування можуть допомогти. </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Існує кілька типів депресії, які можуть виникнути у літніх людей:</w:t>
      </w:r>
    </w:p>
    <w:p w:rsidR="004C20DA" w:rsidRPr="00585A2C" w:rsidRDefault="004C20DA" w:rsidP="00585A2C">
      <w:pPr>
        <w:pStyle w:val="a3"/>
        <w:numPr>
          <w:ilvl w:val="0"/>
          <w:numId w:val="2"/>
        </w:num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Великий депресивний розлад - включає симптоми, що тривають щонайменше два тижні, які заважають людині виконувати щоденні завдання</w:t>
      </w:r>
      <w:r w:rsidR="00232157" w:rsidRPr="00585A2C">
        <w:rPr>
          <w:rFonts w:ascii="Times New Roman" w:hAnsi="Times New Roman" w:cs="Times New Roman"/>
          <w:sz w:val="28"/>
          <w:szCs w:val="28"/>
          <w:lang w:val="uk-UA"/>
        </w:rPr>
        <w:t>.</w:t>
      </w:r>
    </w:p>
    <w:p w:rsidR="004C20DA" w:rsidRPr="00585A2C" w:rsidRDefault="004C20DA" w:rsidP="00585A2C">
      <w:pPr>
        <w:pStyle w:val="a3"/>
        <w:numPr>
          <w:ilvl w:val="0"/>
          <w:numId w:val="2"/>
        </w:num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Стійкий депресивний розлад (дистимія) – депресивний настрій, який триває більше двох років, але людина все ще може виконувати повсякденні завдання, на відміну від людини з великим депресивним розладом.</w:t>
      </w:r>
    </w:p>
    <w:p w:rsidR="00232157" w:rsidRPr="00585A2C" w:rsidRDefault="004C20DA" w:rsidP="00585A2C">
      <w:pPr>
        <w:pStyle w:val="a3"/>
        <w:numPr>
          <w:ilvl w:val="0"/>
          <w:numId w:val="2"/>
        </w:num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Депресивний розлад, вик</w:t>
      </w:r>
      <w:r w:rsidR="00232157" w:rsidRPr="00585A2C">
        <w:rPr>
          <w:rFonts w:ascii="Times New Roman" w:hAnsi="Times New Roman" w:cs="Times New Roman"/>
          <w:sz w:val="28"/>
          <w:szCs w:val="28"/>
          <w:lang w:val="uk-UA"/>
        </w:rPr>
        <w:t>ликаний речовинами чи ліка</w:t>
      </w:r>
      <w:r w:rsidRPr="00585A2C">
        <w:rPr>
          <w:rFonts w:ascii="Times New Roman" w:hAnsi="Times New Roman" w:cs="Times New Roman"/>
          <w:sz w:val="28"/>
          <w:szCs w:val="28"/>
          <w:lang w:val="uk-UA"/>
        </w:rPr>
        <w:t>ми – депресія, пов’язана з вживанням речовин, таких як алкоголь або знеболюючі препарати</w:t>
      </w:r>
      <w:r w:rsidR="00232157" w:rsidRPr="00585A2C">
        <w:rPr>
          <w:rFonts w:ascii="Times New Roman" w:hAnsi="Times New Roman" w:cs="Times New Roman"/>
          <w:sz w:val="28"/>
          <w:szCs w:val="28"/>
          <w:lang w:val="uk-UA"/>
        </w:rPr>
        <w:t>. Літні люди досить часто мають багато хронічних захворювань і вживають одночасно різні ліки, які можуть мати таку побічну дію, як розвиток депресивного розладу.</w:t>
      </w:r>
    </w:p>
    <w:p w:rsidR="004C20DA" w:rsidRPr="00585A2C" w:rsidRDefault="004C20DA" w:rsidP="00585A2C">
      <w:pPr>
        <w:pStyle w:val="a3"/>
        <w:numPr>
          <w:ilvl w:val="0"/>
          <w:numId w:val="2"/>
        </w:num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Депресивний розлад через медичний стан – депресія, пов’язана з окремою хворобою, як-от хвороба серця або розсіяний склероз.</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Інші форми депресії включають психотичну депресію, постменопаузальну депресію та сезонний афективний розлад. </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Є багато речей, які можуть бути факторами ризику депресії. У деяких людей зміни в мозку можуть вплинути на настрій і призвести до депресії. Інші можуть відчувати депресію після </w:t>
      </w:r>
      <w:r w:rsidR="00232157" w:rsidRPr="00585A2C">
        <w:rPr>
          <w:rFonts w:ascii="Times New Roman" w:hAnsi="Times New Roman" w:cs="Times New Roman"/>
          <w:sz w:val="28"/>
          <w:szCs w:val="28"/>
          <w:lang w:val="uk-UA"/>
        </w:rPr>
        <w:t xml:space="preserve">важкої </w:t>
      </w:r>
      <w:r w:rsidRPr="00585A2C">
        <w:rPr>
          <w:rFonts w:ascii="Times New Roman" w:hAnsi="Times New Roman" w:cs="Times New Roman"/>
          <w:sz w:val="28"/>
          <w:szCs w:val="28"/>
          <w:lang w:val="uk-UA"/>
        </w:rPr>
        <w:t xml:space="preserve">події в житті, як-от медичний діагноз або смерть близької людини. Іноді люди, які перебувають у сильному стресі, особливо люди, які піклуються про близьких із </w:t>
      </w:r>
      <w:r w:rsidR="00232157" w:rsidRPr="00585A2C">
        <w:rPr>
          <w:rFonts w:ascii="Times New Roman" w:hAnsi="Times New Roman" w:cs="Times New Roman"/>
          <w:sz w:val="28"/>
          <w:szCs w:val="28"/>
          <w:lang w:val="uk-UA"/>
        </w:rPr>
        <w:t>тяжкою</w:t>
      </w:r>
      <w:r w:rsidRPr="00585A2C">
        <w:rPr>
          <w:rFonts w:ascii="Times New Roman" w:hAnsi="Times New Roman" w:cs="Times New Roman"/>
          <w:sz w:val="28"/>
          <w:szCs w:val="28"/>
          <w:lang w:val="uk-UA"/>
        </w:rPr>
        <w:t xml:space="preserve"> хворобою або </w:t>
      </w:r>
      <w:r w:rsidRPr="00585A2C">
        <w:rPr>
          <w:rFonts w:ascii="Times New Roman" w:hAnsi="Times New Roman" w:cs="Times New Roman"/>
          <w:sz w:val="28"/>
          <w:szCs w:val="28"/>
          <w:lang w:val="uk-UA"/>
        </w:rPr>
        <w:lastRenderedPageBreak/>
        <w:t>інвалідністю, можуть відчувати депресію. Інші можуть впасти в депресію без чіткої причини.</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Кожній людині потрібні соціальні зв’язки, щоб вижити та процвітати. Але коли люди старіють, вони часто проводять більше часу на самоті. Дослідження показують, що самотність і соціальна ізоляція пов’язані з більш високим рівнем депресії.</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Якщо </w:t>
      </w:r>
      <w:r w:rsidR="00232157" w:rsidRPr="00585A2C">
        <w:rPr>
          <w:rFonts w:ascii="Times New Roman" w:hAnsi="Times New Roman" w:cs="Times New Roman"/>
          <w:sz w:val="28"/>
          <w:szCs w:val="28"/>
          <w:lang w:val="uk-UA"/>
        </w:rPr>
        <w:t>людина почувається соціально ізольованою або самотньою</w:t>
      </w:r>
      <w:r w:rsidRPr="00585A2C">
        <w:rPr>
          <w:rFonts w:ascii="Times New Roman" w:hAnsi="Times New Roman" w:cs="Times New Roman"/>
          <w:sz w:val="28"/>
          <w:szCs w:val="28"/>
          <w:lang w:val="uk-UA"/>
        </w:rPr>
        <w:t>,</w:t>
      </w:r>
      <w:r w:rsidR="00232157" w:rsidRPr="00585A2C">
        <w:rPr>
          <w:rFonts w:ascii="Times New Roman" w:hAnsi="Times New Roman" w:cs="Times New Roman"/>
          <w:sz w:val="28"/>
          <w:szCs w:val="28"/>
          <w:lang w:val="uk-UA"/>
        </w:rPr>
        <w:t xml:space="preserve"> і з будь-якої причини не може</w:t>
      </w:r>
      <w:r w:rsidRPr="00585A2C">
        <w:rPr>
          <w:rFonts w:ascii="Times New Roman" w:hAnsi="Times New Roman" w:cs="Times New Roman"/>
          <w:sz w:val="28"/>
          <w:szCs w:val="28"/>
          <w:lang w:val="uk-UA"/>
        </w:rPr>
        <w:t xml:space="preserve"> побачитися з друзями та родиною особисто,</w:t>
      </w:r>
      <w:r w:rsidR="00232157" w:rsidRPr="00585A2C">
        <w:rPr>
          <w:rFonts w:ascii="Times New Roman" w:hAnsi="Times New Roman" w:cs="Times New Roman"/>
          <w:sz w:val="28"/>
          <w:szCs w:val="28"/>
          <w:lang w:val="uk-UA"/>
        </w:rPr>
        <w:t xml:space="preserve"> можна  спробувати</w:t>
      </w:r>
      <w:r w:rsidRPr="00585A2C">
        <w:rPr>
          <w:rFonts w:ascii="Times New Roman" w:hAnsi="Times New Roman" w:cs="Times New Roman"/>
          <w:sz w:val="28"/>
          <w:szCs w:val="28"/>
          <w:lang w:val="uk-UA"/>
        </w:rPr>
        <w:t xml:space="preserve"> зв’язатися по телефону або приєднатися до віртуального клубу. </w:t>
      </w:r>
      <w:r w:rsidR="00232157" w:rsidRPr="00585A2C">
        <w:rPr>
          <w:rFonts w:ascii="Times New Roman" w:hAnsi="Times New Roman" w:cs="Times New Roman"/>
          <w:sz w:val="28"/>
          <w:szCs w:val="28"/>
          <w:lang w:val="uk-UA"/>
        </w:rPr>
        <w:t>Краще</w:t>
      </w:r>
      <w:r w:rsidRPr="00585A2C">
        <w:rPr>
          <w:rFonts w:ascii="Times New Roman" w:hAnsi="Times New Roman" w:cs="Times New Roman"/>
          <w:sz w:val="28"/>
          <w:szCs w:val="28"/>
          <w:lang w:val="uk-UA"/>
        </w:rPr>
        <w:t xml:space="preserve"> залишатися на зв’язку</w:t>
      </w:r>
      <w:r w:rsidR="00232157" w:rsidRPr="00585A2C">
        <w:rPr>
          <w:rFonts w:ascii="Times New Roman" w:hAnsi="Times New Roman" w:cs="Times New Roman"/>
          <w:sz w:val="28"/>
          <w:szCs w:val="28"/>
          <w:lang w:val="uk-UA"/>
        </w:rPr>
        <w:t xml:space="preserve"> з людьми, які вам не байдужі</w:t>
      </w:r>
      <w:r w:rsidRPr="00585A2C">
        <w:rPr>
          <w:rFonts w:ascii="Times New Roman" w:hAnsi="Times New Roman" w:cs="Times New Roman"/>
          <w:sz w:val="28"/>
          <w:szCs w:val="28"/>
          <w:lang w:val="uk-UA"/>
        </w:rPr>
        <w:t>.</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Депресію у літніх людей важко розпізнати, оскільки літні люди можуть мати інші симптоми, ніж молоді люди. Для деяких літніх людей з депресією смуток не є основним симптомом. Натомість вони можуть відчувати більше оніміння або відсутність інтересу до діяльності. Вони можуть не так охоче говорити про свої почуття.</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Ознаки та симптоми депресії можуть виглядати по-різному залежно від людини та її культурного походження. Люди з різних культур можуть по-різному виражати емоції, настрій та розлади настрою, включаючи депресію. У деяких культурах депресія може проявлятися як фізичні симптоми, такі як головні болі</w:t>
      </w:r>
      <w:r w:rsidR="002343FD" w:rsidRPr="00585A2C">
        <w:rPr>
          <w:rFonts w:ascii="Times New Roman" w:hAnsi="Times New Roman" w:cs="Times New Roman"/>
          <w:sz w:val="28"/>
          <w:szCs w:val="28"/>
          <w:lang w:val="uk-UA"/>
        </w:rPr>
        <w:t xml:space="preserve"> чи болі іншої локалізації</w:t>
      </w:r>
      <w:r w:rsidRPr="00585A2C">
        <w:rPr>
          <w:rFonts w:ascii="Times New Roman" w:hAnsi="Times New Roman" w:cs="Times New Roman"/>
          <w:sz w:val="28"/>
          <w:szCs w:val="28"/>
          <w:lang w:val="uk-UA"/>
        </w:rPr>
        <w:t>, судоми або проблеми з травленням.</w:t>
      </w:r>
    </w:p>
    <w:p w:rsidR="004C20DA" w:rsidRPr="00585A2C" w:rsidRDefault="004C20DA"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Деякі ліки або захворювання іноді можуть викликати ті ж симптоми, що й депресія. Лікар може виключити ці можливості за допомогою фізично</w:t>
      </w:r>
      <w:r w:rsidR="002343FD" w:rsidRPr="00585A2C">
        <w:rPr>
          <w:rFonts w:ascii="Times New Roman" w:hAnsi="Times New Roman" w:cs="Times New Roman"/>
          <w:sz w:val="28"/>
          <w:szCs w:val="28"/>
          <w:lang w:val="uk-UA"/>
        </w:rPr>
        <w:t xml:space="preserve">го огляду, вивчення </w:t>
      </w:r>
      <w:r w:rsidRPr="00585A2C">
        <w:rPr>
          <w:rFonts w:ascii="Times New Roman" w:hAnsi="Times New Roman" w:cs="Times New Roman"/>
          <w:sz w:val="28"/>
          <w:szCs w:val="28"/>
          <w:lang w:val="uk-UA"/>
        </w:rPr>
        <w:t>здоров’я та особистої історії, а також лабораторних тестів.</w:t>
      </w:r>
      <w:r w:rsidR="002343FD" w:rsidRPr="00585A2C">
        <w:rPr>
          <w:rFonts w:ascii="Times New Roman" w:hAnsi="Times New Roman" w:cs="Times New Roman"/>
          <w:sz w:val="28"/>
          <w:szCs w:val="28"/>
          <w:lang w:val="uk-UA"/>
        </w:rPr>
        <w:t xml:space="preserve"> Якщо лікар виявить, що депресію не спричиняє жодне</w:t>
      </w:r>
      <w:r w:rsidRPr="00585A2C">
        <w:rPr>
          <w:rFonts w:ascii="Times New Roman" w:hAnsi="Times New Roman" w:cs="Times New Roman"/>
          <w:sz w:val="28"/>
          <w:szCs w:val="28"/>
          <w:lang w:val="uk-UA"/>
        </w:rPr>
        <w:t xml:space="preserve"> захворювання, він може запропонувати псих</w:t>
      </w:r>
      <w:r w:rsidR="002343FD" w:rsidRPr="00585A2C">
        <w:rPr>
          <w:rFonts w:ascii="Times New Roman" w:hAnsi="Times New Roman" w:cs="Times New Roman"/>
          <w:sz w:val="28"/>
          <w:szCs w:val="28"/>
          <w:lang w:val="uk-UA"/>
        </w:rPr>
        <w:t>ологічну оцінку та направити людину</w:t>
      </w:r>
      <w:r w:rsidRPr="00585A2C">
        <w:rPr>
          <w:rFonts w:ascii="Times New Roman" w:hAnsi="Times New Roman" w:cs="Times New Roman"/>
          <w:sz w:val="28"/>
          <w:szCs w:val="28"/>
          <w:lang w:val="uk-UA"/>
        </w:rPr>
        <w:t xml:space="preserve"> до спеціаліста з психічного здоров’я, наприклад психолога, для проведення цього тесту. Ця оцінка допоможе визначити діагноз і план лікування.</w:t>
      </w:r>
    </w:p>
    <w:p w:rsidR="00232157" w:rsidRPr="00585A2C" w:rsidRDefault="0023215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lastRenderedPageBreak/>
        <w:t xml:space="preserve">Депресія часто зустрічається у людей з хворобою Альцгеймера та пов’язаними з нею деменціями. Деменція може викликати ті ж симптоми, що й депресія, а депресія може бути раннім попередженням про можливу деменцію. Спроби самогубства також можуть зростати у людей, у яких нещодавно діагностували деменцію. Важливо мати систему підтримки, щоб допомогти впоратися з діагнозом деменції та можливими симптомами депресії, які слідують. Необхідні додаткові дослідження, щоб визначити ефективні варіанти лікування </w:t>
      </w:r>
      <w:r w:rsidR="002343FD" w:rsidRPr="00585A2C">
        <w:rPr>
          <w:rFonts w:ascii="Times New Roman" w:hAnsi="Times New Roman" w:cs="Times New Roman"/>
          <w:sz w:val="28"/>
          <w:szCs w:val="28"/>
          <w:lang w:val="uk-UA"/>
        </w:rPr>
        <w:t>депресії для людей з деменцією.</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Таким чином, майбутні дослідження повинні розглядати не тільки те, коли с</w:t>
      </w:r>
      <w:r w:rsidR="004C20DA" w:rsidRPr="00585A2C">
        <w:rPr>
          <w:rFonts w:ascii="Times New Roman" w:hAnsi="Times New Roman" w:cs="Times New Roman"/>
          <w:sz w:val="28"/>
          <w:szCs w:val="28"/>
          <w:lang w:val="uk-UA"/>
        </w:rPr>
        <w:t xml:space="preserve">оціальні відносини покращуються </w:t>
      </w:r>
      <w:r w:rsidRPr="00585A2C">
        <w:rPr>
          <w:rFonts w:ascii="Times New Roman" w:hAnsi="Times New Roman" w:cs="Times New Roman"/>
          <w:sz w:val="28"/>
          <w:szCs w:val="28"/>
          <w:lang w:val="uk-UA"/>
        </w:rPr>
        <w:t>з віком, а також коли вони можуть стати проблемними в подальшому житті.</w:t>
      </w:r>
    </w:p>
    <w:p w:rsidR="00433FFE" w:rsidRPr="00585A2C" w:rsidRDefault="00433FF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Аналогічно, майбутні дослідження також потребують більш детально</w:t>
      </w:r>
      <w:r w:rsidR="004C20DA" w:rsidRPr="00585A2C">
        <w:rPr>
          <w:rFonts w:ascii="Times New Roman" w:hAnsi="Times New Roman" w:cs="Times New Roman"/>
          <w:sz w:val="28"/>
          <w:szCs w:val="28"/>
          <w:lang w:val="uk-UA"/>
        </w:rPr>
        <w:t>го розуміння контексту старіння</w:t>
      </w:r>
      <w:r w:rsidRPr="00585A2C">
        <w:rPr>
          <w:rFonts w:ascii="Times New Roman" w:hAnsi="Times New Roman" w:cs="Times New Roman"/>
          <w:sz w:val="28"/>
          <w:szCs w:val="28"/>
          <w:lang w:val="uk-UA"/>
        </w:rPr>
        <w:t>, щоб зрозуміти, як обставини можуть сприяти (напри</w:t>
      </w:r>
      <w:r w:rsidR="004C20DA" w:rsidRPr="00585A2C">
        <w:rPr>
          <w:rFonts w:ascii="Times New Roman" w:hAnsi="Times New Roman" w:cs="Times New Roman"/>
          <w:sz w:val="28"/>
          <w:szCs w:val="28"/>
          <w:lang w:val="uk-UA"/>
        </w:rPr>
        <w:t xml:space="preserve">клад, більша свобода і контроль </w:t>
      </w:r>
      <w:r w:rsidRPr="00585A2C">
        <w:rPr>
          <w:rFonts w:ascii="Times New Roman" w:hAnsi="Times New Roman" w:cs="Times New Roman"/>
          <w:sz w:val="28"/>
          <w:szCs w:val="28"/>
          <w:lang w:val="uk-UA"/>
        </w:rPr>
        <w:t>над графіком) або підірвати (наприклад, хвороба, яка посилює соціальний конт</w:t>
      </w:r>
      <w:r w:rsidR="004C20DA" w:rsidRPr="00585A2C">
        <w:rPr>
          <w:rFonts w:ascii="Times New Roman" w:hAnsi="Times New Roman" w:cs="Times New Roman"/>
          <w:sz w:val="28"/>
          <w:szCs w:val="28"/>
          <w:lang w:val="uk-UA"/>
        </w:rPr>
        <w:t xml:space="preserve">роль </w:t>
      </w:r>
      <w:r w:rsidRPr="00585A2C">
        <w:rPr>
          <w:rFonts w:ascii="Times New Roman" w:hAnsi="Times New Roman" w:cs="Times New Roman"/>
          <w:sz w:val="28"/>
          <w:szCs w:val="28"/>
          <w:lang w:val="uk-UA"/>
        </w:rPr>
        <w:t>забезпечується подружжям) якість соціальних стосунків.</w:t>
      </w:r>
    </w:p>
    <w:p w:rsidR="00496926" w:rsidRPr="00585A2C" w:rsidRDefault="00496926"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1.3</w:t>
      </w:r>
      <w:r w:rsidR="00A93A35" w:rsidRPr="00585A2C">
        <w:rPr>
          <w:rFonts w:ascii="Times New Roman" w:hAnsi="Times New Roman" w:cs="Times New Roman"/>
          <w:sz w:val="28"/>
          <w:szCs w:val="28"/>
          <w:lang w:val="uk-UA"/>
        </w:rPr>
        <w:t xml:space="preserve"> </w:t>
      </w:r>
      <w:r w:rsidR="00A93A35" w:rsidRPr="00585A2C">
        <w:rPr>
          <w:rFonts w:ascii="Times New Roman" w:hAnsi="Times New Roman" w:cs="Times New Roman"/>
          <w:sz w:val="28"/>
          <w:szCs w:val="28"/>
        </w:rPr>
        <w:t>Рекомендації щодо подолання тривоги у хлопці</w:t>
      </w:r>
      <w:proofErr w:type="gramStart"/>
      <w:r w:rsidR="00A93A35" w:rsidRPr="00585A2C">
        <w:rPr>
          <w:rFonts w:ascii="Times New Roman" w:hAnsi="Times New Roman" w:cs="Times New Roman"/>
          <w:sz w:val="28"/>
          <w:szCs w:val="28"/>
        </w:rPr>
        <w:t>в</w:t>
      </w:r>
      <w:proofErr w:type="gramEnd"/>
      <w:r w:rsidR="00A93A35" w:rsidRPr="00585A2C">
        <w:rPr>
          <w:rFonts w:ascii="Times New Roman" w:hAnsi="Times New Roman" w:cs="Times New Roman"/>
          <w:sz w:val="28"/>
          <w:szCs w:val="28"/>
        </w:rPr>
        <w:t xml:space="preserve"> та дівчат юнацького віку</w:t>
      </w:r>
    </w:p>
    <w:p w:rsidR="00B82948" w:rsidRPr="00585A2C" w:rsidRDefault="00B45F7E"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Тривога – це</w:t>
      </w:r>
      <w:r w:rsidRPr="00585A2C">
        <w:rPr>
          <w:rFonts w:ascii="Times New Roman" w:hAnsi="Times New Roman" w:cs="Times New Roman"/>
          <w:sz w:val="28"/>
          <w:szCs w:val="28"/>
          <w:lang w:val="uk-UA"/>
        </w:rPr>
        <w:t xml:space="preserve"> п</w:t>
      </w:r>
      <w:r w:rsidRPr="00585A2C">
        <w:rPr>
          <w:rFonts w:ascii="Times New Roman" w:hAnsi="Times New Roman" w:cs="Times New Roman"/>
          <w:sz w:val="28"/>
          <w:szCs w:val="28"/>
        </w:rPr>
        <w:t>обоювання або страх</w:t>
      </w:r>
      <w:r w:rsidR="00B82948" w:rsidRPr="00585A2C">
        <w:rPr>
          <w:rFonts w:ascii="Times New Roman" w:hAnsi="Times New Roman" w:cs="Times New Roman"/>
          <w:sz w:val="28"/>
          <w:szCs w:val="28"/>
        </w:rPr>
        <w:t>, що станеться щось погане або</w:t>
      </w:r>
      <w:r w:rsidRPr="00585A2C">
        <w:rPr>
          <w:rFonts w:ascii="Times New Roman" w:hAnsi="Times New Roman" w:cs="Times New Roman"/>
          <w:sz w:val="28"/>
          <w:szCs w:val="28"/>
          <w:lang w:val="uk-UA"/>
        </w:rPr>
        <w:t>,</w:t>
      </w:r>
      <w:r w:rsidR="00B82948" w:rsidRPr="00585A2C">
        <w:rPr>
          <w:rFonts w:ascii="Times New Roman" w:hAnsi="Times New Roman" w:cs="Times New Roman"/>
          <w:sz w:val="28"/>
          <w:szCs w:val="28"/>
        </w:rPr>
        <w:t xml:space="preserve"> що </w:t>
      </w:r>
      <w:proofErr w:type="gramStart"/>
      <w:r w:rsidR="00B82948" w:rsidRPr="00585A2C">
        <w:rPr>
          <w:rFonts w:ascii="Times New Roman" w:hAnsi="Times New Roman" w:cs="Times New Roman"/>
          <w:sz w:val="28"/>
          <w:szCs w:val="28"/>
        </w:rPr>
        <w:t>ви не</w:t>
      </w:r>
      <w:proofErr w:type="gramEnd"/>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з</w:t>
      </w:r>
      <w:r w:rsidR="00B82948" w:rsidRPr="00585A2C">
        <w:rPr>
          <w:rFonts w:ascii="Times New Roman" w:hAnsi="Times New Roman" w:cs="Times New Roman"/>
          <w:sz w:val="28"/>
          <w:szCs w:val="28"/>
        </w:rPr>
        <w:t xml:space="preserve">можете впоратися з ситуацією. Це також фізичні реакції, які </w:t>
      </w:r>
      <w:r w:rsidRPr="00585A2C">
        <w:rPr>
          <w:rFonts w:ascii="Times New Roman" w:hAnsi="Times New Roman" w:cs="Times New Roman"/>
          <w:sz w:val="28"/>
          <w:szCs w:val="28"/>
          <w:lang w:val="uk-UA"/>
        </w:rPr>
        <w:t>можно суб’єктивно відчути чи об’єктивно побачити:</w:t>
      </w:r>
      <w:r w:rsidRPr="00585A2C">
        <w:rPr>
          <w:rFonts w:ascii="Times New Roman" w:hAnsi="Times New Roman" w:cs="Times New Roman"/>
          <w:sz w:val="28"/>
          <w:szCs w:val="28"/>
        </w:rPr>
        <w:t xml:space="preserve"> напруга, тремтіння, нудота</w:t>
      </w:r>
      <w:r w:rsidRPr="00585A2C">
        <w:rPr>
          <w:rFonts w:ascii="Times New Roman" w:hAnsi="Times New Roman" w:cs="Times New Roman"/>
          <w:sz w:val="28"/>
          <w:szCs w:val="28"/>
          <w:lang w:val="uk-UA"/>
        </w:rPr>
        <w:t>,</w:t>
      </w:r>
      <w:r w:rsidR="00B82948" w:rsidRPr="00585A2C">
        <w:rPr>
          <w:rFonts w:ascii="Times New Roman" w:hAnsi="Times New Roman" w:cs="Times New Roman"/>
          <w:sz w:val="28"/>
          <w:szCs w:val="28"/>
        </w:rPr>
        <w:t xml:space="preserve"> </w:t>
      </w:r>
      <w:proofErr w:type="gramStart"/>
      <w:r w:rsidR="00B82948" w:rsidRPr="00585A2C">
        <w:rPr>
          <w:rFonts w:ascii="Times New Roman" w:hAnsi="Times New Roman" w:cs="Times New Roman"/>
          <w:sz w:val="28"/>
          <w:szCs w:val="28"/>
        </w:rPr>
        <w:t>п</w:t>
      </w:r>
      <w:proofErr w:type="gramEnd"/>
      <w:r w:rsidR="00B82948" w:rsidRPr="00585A2C">
        <w:rPr>
          <w:rFonts w:ascii="Times New Roman" w:hAnsi="Times New Roman" w:cs="Times New Roman"/>
          <w:sz w:val="28"/>
          <w:szCs w:val="28"/>
        </w:rPr>
        <w:t>ітливість</w:t>
      </w:r>
      <w:r w:rsidRPr="00585A2C">
        <w:rPr>
          <w:rFonts w:ascii="Times New Roman" w:hAnsi="Times New Roman" w:cs="Times New Roman"/>
          <w:sz w:val="28"/>
          <w:szCs w:val="28"/>
          <w:lang w:val="uk-UA"/>
        </w:rPr>
        <w:t>, жар чи озноб, підвищене серцебиття, голово кружіння та багато іншого</w:t>
      </w:r>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Тривога часто призводить до</w:t>
      </w:r>
      <w:r w:rsidRPr="00585A2C">
        <w:rPr>
          <w:rFonts w:ascii="Times New Roman" w:hAnsi="Times New Roman" w:cs="Times New Roman"/>
          <w:sz w:val="28"/>
          <w:szCs w:val="28"/>
        </w:rPr>
        <w:t xml:space="preserve"> поведінк</w:t>
      </w:r>
      <w:r w:rsidRPr="00585A2C">
        <w:rPr>
          <w:rFonts w:ascii="Times New Roman" w:hAnsi="Times New Roman" w:cs="Times New Roman"/>
          <w:sz w:val="28"/>
          <w:szCs w:val="28"/>
          <w:lang w:val="uk-UA"/>
        </w:rPr>
        <w:t>и</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коли людина</w:t>
      </w:r>
      <w:r w:rsidRPr="00585A2C">
        <w:rPr>
          <w:rFonts w:ascii="Times New Roman" w:hAnsi="Times New Roman" w:cs="Times New Roman"/>
          <w:sz w:val="28"/>
          <w:szCs w:val="28"/>
        </w:rPr>
        <w:t xml:space="preserve"> уник</w:t>
      </w:r>
      <w:r w:rsidRPr="00585A2C">
        <w:rPr>
          <w:rFonts w:ascii="Times New Roman" w:hAnsi="Times New Roman" w:cs="Times New Roman"/>
          <w:sz w:val="28"/>
          <w:szCs w:val="28"/>
          <w:lang w:val="uk-UA"/>
        </w:rPr>
        <w:t xml:space="preserve">ає </w:t>
      </w:r>
      <w:r w:rsidRPr="00585A2C">
        <w:rPr>
          <w:rFonts w:ascii="Times New Roman" w:hAnsi="Times New Roman" w:cs="Times New Roman"/>
          <w:sz w:val="28"/>
          <w:szCs w:val="28"/>
        </w:rPr>
        <w:t>т</w:t>
      </w:r>
      <w:r w:rsidRPr="00585A2C">
        <w:rPr>
          <w:rFonts w:ascii="Times New Roman" w:hAnsi="Times New Roman" w:cs="Times New Roman"/>
          <w:sz w:val="28"/>
          <w:szCs w:val="28"/>
          <w:lang w:val="uk-UA"/>
        </w:rPr>
        <w:t>е</w:t>
      </w:r>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rPr>
        <w:t>що викликає тривогу, або бажа</w:t>
      </w:r>
      <w:r w:rsidRPr="00585A2C">
        <w:rPr>
          <w:rFonts w:ascii="Times New Roman" w:hAnsi="Times New Roman" w:cs="Times New Roman"/>
          <w:sz w:val="28"/>
          <w:szCs w:val="28"/>
          <w:lang w:val="uk-UA"/>
        </w:rPr>
        <w:t>є</w:t>
      </w:r>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бути спокійною і ніколи цього не відчувати.</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 xml:space="preserve">Тривога може виникнути у відповідь на конкретну ситуацію або подію, але вона продовжується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ісля того, як ситуація пройде. Це може статися і без конкретної ситуації чи події.</w:t>
      </w:r>
      <w:r w:rsidR="00B45F7E" w:rsidRPr="00585A2C">
        <w:rPr>
          <w:rFonts w:ascii="Times New Roman" w:hAnsi="Times New Roman" w:cs="Times New Roman"/>
          <w:sz w:val="28"/>
          <w:szCs w:val="28"/>
          <w:lang w:val="uk-UA"/>
        </w:rPr>
        <w:t xml:space="preserve"> </w:t>
      </w:r>
      <w:r w:rsidR="00B45F7E" w:rsidRPr="00585A2C">
        <w:rPr>
          <w:rFonts w:ascii="Times New Roman" w:hAnsi="Times New Roman" w:cs="Times New Roman"/>
          <w:sz w:val="28"/>
          <w:szCs w:val="28"/>
        </w:rPr>
        <w:t xml:space="preserve">Тривога </w:t>
      </w:r>
      <w:r w:rsidR="00B45F7E" w:rsidRPr="00585A2C">
        <w:rPr>
          <w:rFonts w:ascii="Times New Roman" w:hAnsi="Times New Roman" w:cs="Times New Roman"/>
          <w:sz w:val="28"/>
          <w:szCs w:val="28"/>
          <w:lang w:val="uk-UA"/>
        </w:rPr>
        <w:t>-</w:t>
      </w:r>
      <w:r w:rsidR="00B45F7E" w:rsidRPr="00585A2C">
        <w:rPr>
          <w:rFonts w:ascii="Times New Roman" w:hAnsi="Times New Roman" w:cs="Times New Roman"/>
          <w:sz w:val="28"/>
          <w:szCs w:val="28"/>
        </w:rPr>
        <w:t xml:space="preserve"> звичайн</w:t>
      </w:r>
      <w:r w:rsidR="00B45F7E" w:rsidRPr="00585A2C">
        <w:rPr>
          <w:rFonts w:ascii="Times New Roman" w:hAnsi="Times New Roman" w:cs="Times New Roman"/>
          <w:sz w:val="28"/>
          <w:szCs w:val="28"/>
          <w:lang w:val="uk-UA"/>
        </w:rPr>
        <w:t>а</w:t>
      </w:r>
      <w:r w:rsidR="00B45F7E" w:rsidRPr="00585A2C">
        <w:rPr>
          <w:rFonts w:ascii="Times New Roman" w:hAnsi="Times New Roman" w:cs="Times New Roman"/>
          <w:sz w:val="28"/>
          <w:szCs w:val="28"/>
        </w:rPr>
        <w:t xml:space="preserve"> і природн</w:t>
      </w:r>
      <w:r w:rsidR="00B45F7E" w:rsidRPr="00585A2C">
        <w:rPr>
          <w:rFonts w:ascii="Times New Roman" w:hAnsi="Times New Roman" w:cs="Times New Roman"/>
          <w:sz w:val="28"/>
          <w:szCs w:val="28"/>
          <w:lang w:val="uk-UA"/>
        </w:rPr>
        <w:t>я</w:t>
      </w:r>
      <w:r w:rsidR="00B45F7E" w:rsidRPr="00585A2C">
        <w:rPr>
          <w:rFonts w:ascii="Times New Roman" w:hAnsi="Times New Roman" w:cs="Times New Roman"/>
          <w:sz w:val="28"/>
          <w:szCs w:val="28"/>
        </w:rPr>
        <w:t xml:space="preserve"> частин</w:t>
      </w:r>
      <w:r w:rsidR="00B45F7E" w:rsidRPr="00585A2C">
        <w:rPr>
          <w:rFonts w:ascii="Times New Roman" w:hAnsi="Times New Roman" w:cs="Times New Roman"/>
          <w:sz w:val="28"/>
          <w:szCs w:val="28"/>
          <w:lang w:val="uk-UA"/>
        </w:rPr>
        <w:t>а</w:t>
      </w:r>
      <w:r w:rsidRPr="00585A2C">
        <w:rPr>
          <w:rFonts w:ascii="Times New Roman" w:hAnsi="Times New Roman" w:cs="Times New Roman"/>
          <w:sz w:val="28"/>
          <w:szCs w:val="28"/>
        </w:rPr>
        <w:t xml:space="preserve"> життя. Кожна людина іноді відчуває тривогу.</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lastRenderedPageBreak/>
        <w:t xml:space="preserve">Тривога може </w:t>
      </w:r>
      <w:r w:rsidR="00B45F7E" w:rsidRPr="00585A2C">
        <w:rPr>
          <w:rFonts w:ascii="Times New Roman" w:hAnsi="Times New Roman" w:cs="Times New Roman"/>
          <w:sz w:val="28"/>
          <w:szCs w:val="28"/>
          <w:lang w:val="uk-UA"/>
        </w:rPr>
        <w:t xml:space="preserve">бути </w:t>
      </w:r>
      <w:r w:rsidR="00B45F7E" w:rsidRPr="00585A2C">
        <w:rPr>
          <w:rFonts w:ascii="Times New Roman" w:hAnsi="Times New Roman" w:cs="Times New Roman"/>
          <w:sz w:val="28"/>
          <w:szCs w:val="28"/>
        </w:rPr>
        <w:t>схож</w:t>
      </w:r>
      <w:r w:rsidR="00B45F7E" w:rsidRPr="00585A2C">
        <w:rPr>
          <w:rFonts w:ascii="Times New Roman" w:hAnsi="Times New Roman" w:cs="Times New Roman"/>
          <w:sz w:val="28"/>
          <w:szCs w:val="28"/>
          <w:lang w:val="uk-UA"/>
        </w:rPr>
        <w:t>ою</w:t>
      </w:r>
      <w:r w:rsidRPr="00585A2C">
        <w:rPr>
          <w:rFonts w:ascii="Times New Roman" w:hAnsi="Times New Roman" w:cs="Times New Roman"/>
          <w:sz w:val="28"/>
          <w:szCs w:val="28"/>
        </w:rPr>
        <w:t xml:space="preserve"> на стрес. Стрес - це відповідь на зовнішні виклики, тиск або події. Коли </w:t>
      </w:r>
      <w:proofErr w:type="gramStart"/>
      <w:r w:rsidRPr="00585A2C">
        <w:rPr>
          <w:rFonts w:ascii="Times New Roman" w:hAnsi="Times New Roman" w:cs="Times New Roman"/>
          <w:sz w:val="28"/>
          <w:szCs w:val="28"/>
        </w:rPr>
        <w:t>ви в</w:t>
      </w:r>
      <w:proofErr w:type="gramEnd"/>
      <w:r w:rsidRPr="00585A2C">
        <w:rPr>
          <w:rFonts w:ascii="Times New Roman" w:hAnsi="Times New Roman" w:cs="Times New Roman"/>
          <w:sz w:val="28"/>
          <w:szCs w:val="28"/>
        </w:rPr>
        <w:t xml:space="preserve">ідчуваєте стрес, ваше серцебиття може прискоритися, ваше дихання може прискоритися, а м’язи можуть напружитися. Коли ви розумієте </w:t>
      </w:r>
      <w:proofErr w:type="gramStart"/>
      <w:r w:rsidRPr="00585A2C">
        <w:rPr>
          <w:rFonts w:ascii="Times New Roman" w:hAnsi="Times New Roman" w:cs="Times New Roman"/>
          <w:sz w:val="28"/>
          <w:szCs w:val="28"/>
        </w:rPr>
        <w:t>р</w:t>
      </w:r>
      <w:proofErr w:type="gramEnd"/>
      <w:r w:rsidRPr="00585A2C">
        <w:rPr>
          <w:rFonts w:ascii="Times New Roman" w:hAnsi="Times New Roman" w:cs="Times New Roman"/>
          <w:sz w:val="28"/>
          <w:szCs w:val="28"/>
        </w:rPr>
        <w:t>ізницю між тривогою та стресом, це може допомогти вам зрозуміти, що відчуває</w:t>
      </w:r>
      <w:r w:rsidR="00B45F7E" w:rsidRPr="00585A2C">
        <w:rPr>
          <w:rFonts w:ascii="Times New Roman" w:hAnsi="Times New Roman" w:cs="Times New Roman"/>
          <w:sz w:val="28"/>
          <w:szCs w:val="28"/>
          <w:lang w:val="uk-UA"/>
        </w:rPr>
        <w:t>те ви,</w:t>
      </w:r>
      <w:r w:rsidRPr="00585A2C">
        <w:rPr>
          <w:rFonts w:ascii="Times New Roman" w:hAnsi="Times New Roman" w:cs="Times New Roman"/>
          <w:sz w:val="28"/>
          <w:szCs w:val="28"/>
        </w:rPr>
        <w:t xml:space="preserve"> ваша дитина</w:t>
      </w:r>
      <w:r w:rsidR="00B45F7E" w:rsidRPr="00585A2C">
        <w:rPr>
          <w:rFonts w:ascii="Times New Roman" w:hAnsi="Times New Roman" w:cs="Times New Roman"/>
          <w:sz w:val="28"/>
          <w:szCs w:val="28"/>
          <w:lang w:val="uk-UA"/>
        </w:rPr>
        <w:t xml:space="preserve"> або оточуючі та</w:t>
      </w:r>
      <w:r w:rsidR="00B45F7E" w:rsidRPr="00585A2C">
        <w:rPr>
          <w:rFonts w:ascii="Times New Roman" w:hAnsi="Times New Roman" w:cs="Times New Roman"/>
          <w:sz w:val="28"/>
          <w:szCs w:val="28"/>
        </w:rPr>
        <w:t xml:space="preserve"> як</w:t>
      </w:r>
      <w:r w:rsidR="00B45F7E"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допомогти</w:t>
      </w:r>
      <w:r w:rsidR="00B45F7E" w:rsidRPr="00585A2C">
        <w:rPr>
          <w:rFonts w:ascii="Times New Roman" w:hAnsi="Times New Roman" w:cs="Times New Roman"/>
          <w:sz w:val="28"/>
          <w:szCs w:val="28"/>
          <w:lang w:val="uk-UA"/>
        </w:rPr>
        <w:t xml:space="preserve"> людині, яка тривожиться</w:t>
      </w:r>
      <w:r w:rsidRPr="00585A2C">
        <w:rPr>
          <w:rFonts w:ascii="Times New Roman" w:hAnsi="Times New Roman" w:cs="Times New Roman"/>
          <w:sz w:val="28"/>
          <w:szCs w:val="28"/>
        </w:rPr>
        <w:t>.</w:t>
      </w:r>
    </w:p>
    <w:p w:rsidR="00B82948" w:rsidRPr="00585A2C" w:rsidRDefault="00B45F7E"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Тривога дуже поширена</w:t>
      </w:r>
      <w:r w:rsidR="005176BB" w:rsidRPr="00585A2C">
        <w:rPr>
          <w:rFonts w:ascii="Times New Roman" w:hAnsi="Times New Roman" w:cs="Times New Roman"/>
          <w:sz w:val="28"/>
          <w:szCs w:val="28"/>
        </w:rPr>
        <w:t xml:space="preserve"> </w:t>
      </w:r>
      <w:r w:rsidR="005176BB" w:rsidRPr="00585A2C">
        <w:rPr>
          <w:rFonts w:ascii="Times New Roman" w:hAnsi="Times New Roman" w:cs="Times New Roman"/>
          <w:sz w:val="28"/>
          <w:szCs w:val="28"/>
          <w:lang w:val="uk-UA"/>
        </w:rPr>
        <w:t>в</w:t>
      </w:r>
      <w:r w:rsidR="00B82948" w:rsidRPr="00585A2C">
        <w:rPr>
          <w:rFonts w:ascii="Times New Roman" w:hAnsi="Times New Roman" w:cs="Times New Roman"/>
          <w:sz w:val="28"/>
          <w:szCs w:val="28"/>
        </w:rPr>
        <w:t xml:space="preserve"> </w:t>
      </w:r>
      <w:proofErr w:type="gramStart"/>
      <w:r w:rsidR="00B82948" w:rsidRPr="00585A2C">
        <w:rPr>
          <w:rFonts w:ascii="Times New Roman" w:hAnsi="Times New Roman" w:cs="Times New Roman"/>
          <w:sz w:val="28"/>
          <w:szCs w:val="28"/>
        </w:rPr>
        <w:t>п</w:t>
      </w:r>
      <w:proofErr w:type="gramEnd"/>
      <w:r w:rsidR="00B82948" w:rsidRPr="00585A2C">
        <w:rPr>
          <w:rFonts w:ascii="Times New Roman" w:hAnsi="Times New Roman" w:cs="Times New Roman"/>
          <w:sz w:val="28"/>
          <w:szCs w:val="28"/>
        </w:rPr>
        <w:t>ідлітковому віці.</w:t>
      </w:r>
      <w:r w:rsidRPr="00585A2C">
        <w:rPr>
          <w:rFonts w:ascii="Times New Roman" w:hAnsi="Times New Roman" w:cs="Times New Roman"/>
          <w:sz w:val="28"/>
          <w:szCs w:val="28"/>
          <w:lang w:val="uk-UA"/>
        </w:rPr>
        <w:t xml:space="preserve"> </w:t>
      </w:r>
      <w:r w:rsidR="00B82948" w:rsidRPr="00585A2C">
        <w:rPr>
          <w:rFonts w:ascii="Times New Roman" w:hAnsi="Times New Roman" w:cs="Times New Roman"/>
          <w:sz w:val="28"/>
          <w:szCs w:val="28"/>
          <w:lang w:val="uk-UA"/>
        </w:rPr>
        <w:t xml:space="preserve">Це тому, що підлітковий вік – це час емоційних, фізичних та соціальних змін, які відбуваються одночасно зі зміною мозку підлітків. </w:t>
      </w:r>
      <w:r w:rsidR="00B82948" w:rsidRPr="00585A2C">
        <w:rPr>
          <w:rFonts w:ascii="Times New Roman" w:hAnsi="Times New Roman" w:cs="Times New Roman"/>
          <w:sz w:val="28"/>
          <w:szCs w:val="28"/>
        </w:rPr>
        <w:t>Підлітки прагнуть отримати новий досвід і більше незалежності. Для підлітків природно відчувати тривогу щодо цих змін, можливостей і викликів.</w:t>
      </w:r>
      <w:r w:rsidRPr="00585A2C">
        <w:rPr>
          <w:rFonts w:ascii="Times New Roman" w:hAnsi="Times New Roman" w:cs="Times New Roman"/>
          <w:sz w:val="28"/>
          <w:szCs w:val="28"/>
          <w:lang w:val="uk-UA"/>
        </w:rPr>
        <w:t xml:space="preserve"> </w:t>
      </w:r>
      <w:r w:rsidR="00B82948" w:rsidRPr="00585A2C">
        <w:rPr>
          <w:rFonts w:ascii="Times New Roman" w:hAnsi="Times New Roman" w:cs="Times New Roman"/>
          <w:sz w:val="28"/>
          <w:szCs w:val="28"/>
        </w:rPr>
        <w:t xml:space="preserve">Наприклад, </w:t>
      </w:r>
      <w:proofErr w:type="gramStart"/>
      <w:r w:rsidR="00B82948" w:rsidRPr="00585A2C">
        <w:rPr>
          <w:rFonts w:ascii="Times New Roman" w:hAnsi="Times New Roman" w:cs="Times New Roman"/>
          <w:sz w:val="28"/>
          <w:szCs w:val="28"/>
        </w:rPr>
        <w:t>п</w:t>
      </w:r>
      <w:proofErr w:type="gramEnd"/>
      <w:r w:rsidR="00B82948" w:rsidRPr="00585A2C">
        <w:rPr>
          <w:rFonts w:ascii="Times New Roman" w:hAnsi="Times New Roman" w:cs="Times New Roman"/>
          <w:sz w:val="28"/>
          <w:szCs w:val="28"/>
        </w:rPr>
        <w:t>ідлітки можуть відчувати тривогу щодо початку середньої школи, особливого вигляду, спілкування з друзями, виступів у шкільних виставах чи шкільних формальних заход</w:t>
      </w:r>
      <w:r w:rsidRPr="00585A2C">
        <w:rPr>
          <w:rFonts w:ascii="Times New Roman" w:hAnsi="Times New Roman" w:cs="Times New Roman"/>
          <w:sz w:val="28"/>
          <w:szCs w:val="28"/>
          <w:lang w:val="uk-UA"/>
        </w:rPr>
        <w:t>ах</w:t>
      </w:r>
      <w:r w:rsidR="00B82948" w:rsidRPr="00585A2C">
        <w:rPr>
          <w:rFonts w:ascii="Times New Roman" w:hAnsi="Times New Roman" w:cs="Times New Roman"/>
          <w:sz w:val="28"/>
          <w:szCs w:val="28"/>
        </w:rPr>
        <w:t xml:space="preserve">. </w:t>
      </w:r>
      <w:proofErr w:type="gramStart"/>
      <w:r w:rsidR="00B82948" w:rsidRPr="00585A2C">
        <w:rPr>
          <w:rFonts w:ascii="Times New Roman" w:hAnsi="Times New Roman" w:cs="Times New Roman"/>
          <w:sz w:val="28"/>
          <w:szCs w:val="28"/>
        </w:rPr>
        <w:t>Кр</w:t>
      </w:r>
      <w:proofErr w:type="gramEnd"/>
      <w:r w:rsidR="00B82948" w:rsidRPr="00585A2C">
        <w:rPr>
          <w:rFonts w:ascii="Times New Roman" w:hAnsi="Times New Roman" w:cs="Times New Roman"/>
          <w:sz w:val="28"/>
          <w:szCs w:val="28"/>
        </w:rPr>
        <w:t>ім того, оскільки їхня незалежність зростає, підлітки можуть відчувати тривогу щодо обов’язків, грошей та роботи.</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Занепокоєння у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 xml:space="preserve">ідлітків </w:t>
      </w:r>
      <w:r w:rsidR="00B45F7E" w:rsidRPr="00585A2C">
        <w:rPr>
          <w:rFonts w:ascii="Times New Roman" w:hAnsi="Times New Roman" w:cs="Times New Roman"/>
          <w:sz w:val="28"/>
          <w:szCs w:val="28"/>
          <w:lang w:val="uk-UA"/>
        </w:rPr>
        <w:t xml:space="preserve">– це </w:t>
      </w:r>
      <w:r w:rsidRPr="00585A2C">
        <w:rPr>
          <w:rFonts w:ascii="Times New Roman" w:hAnsi="Times New Roman" w:cs="Times New Roman"/>
          <w:sz w:val="28"/>
          <w:szCs w:val="28"/>
        </w:rPr>
        <w:t xml:space="preserve">не завжди погано. Почуття тривоги може допомогти убезпечити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 xml:space="preserve">ідлітків, змусивши їх замислитися про ситуацію, в якій вони перебувають. Це також може мотивувати їх робити все можливе. І це може допомогти їм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ідготуватися до складних ситуацій, таких як публічні виступи або спортивні заходи.</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 xml:space="preserve">Навчитися керувати тривогою – це важливий життєвий навик, якому </w:t>
      </w:r>
      <w:r w:rsidR="00B03FD7" w:rsidRPr="00585A2C">
        <w:rPr>
          <w:rFonts w:ascii="Times New Roman" w:hAnsi="Times New Roman" w:cs="Times New Roman"/>
          <w:sz w:val="28"/>
          <w:szCs w:val="28"/>
          <w:lang w:val="uk-UA"/>
        </w:rPr>
        <w:t>можна</w:t>
      </w:r>
      <w:r w:rsidRPr="00585A2C">
        <w:rPr>
          <w:rFonts w:ascii="Times New Roman" w:hAnsi="Times New Roman" w:cs="Times New Roman"/>
          <w:sz w:val="28"/>
          <w:szCs w:val="28"/>
        </w:rPr>
        <w:t xml:space="preserve"> навчитися. </w:t>
      </w:r>
    </w:p>
    <w:p w:rsidR="00B82948" w:rsidRPr="00585A2C" w:rsidRDefault="00B03FD7"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lang w:val="uk-UA"/>
        </w:rPr>
        <w:t xml:space="preserve">По-перше, необхідно заохотити юнаків говорити про тривогу: </w:t>
      </w:r>
      <w:r w:rsidRPr="00585A2C">
        <w:rPr>
          <w:rFonts w:ascii="Times New Roman" w:hAnsi="Times New Roman" w:cs="Times New Roman"/>
          <w:sz w:val="28"/>
          <w:szCs w:val="28"/>
        </w:rPr>
        <w:t xml:space="preserve">що </w:t>
      </w:r>
      <w:r w:rsidRPr="00585A2C">
        <w:rPr>
          <w:rFonts w:ascii="Times New Roman" w:hAnsi="Times New Roman" w:cs="Times New Roman"/>
          <w:sz w:val="28"/>
          <w:szCs w:val="28"/>
          <w:lang w:val="uk-UA"/>
        </w:rPr>
        <w:t xml:space="preserve">саме </w:t>
      </w:r>
      <w:r w:rsidRPr="00585A2C">
        <w:rPr>
          <w:rFonts w:ascii="Times New Roman" w:hAnsi="Times New Roman" w:cs="Times New Roman"/>
          <w:sz w:val="28"/>
          <w:szCs w:val="28"/>
        </w:rPr>
        <w:t xml:space="preserve">викликає </w:t>
      </w:r>
      <w:r w:rsidR="00B82948" w:rsidRPr="00585A2C">
        <w:rPr>
          <w:rFonts w:ascii="Times New Roman" w:hAnsi="Times New Roman" w:cs="Times New Roman"/>
          <w:sz w:val="28"/>
          <w:szCs w:val="28"/>
        </w:rPr>
        <w:t xml:space="preserve"> тривогу. Розмова й слухання до</w:t>
      </w:r>
      <w:r w:rsidRPr="00585A2C">
        <w:rPr>
          <w:rFonts w:ascii="Times New Roman" w:hAnsi="Times New Roman" w:cs="Times New Roman"/>
          <w:sz w:val="28"/>
          <w:szCs w:val="28"/>
        </w:rPr>
        <w:t>помагають</w:t>
      </w:r>
      <w:r w:rsidR="00B82948" w:rsidRPr="00585A2C">
        <w:rPr>
          <w:rFonts w:ascii="Times New Roman" w:hAnsi="Times New Roman" w:cs="Times New Roman"/>
          <w:sz w:val="28"/>
          <w:szCs w:val="28"/>
        </w:rPr>
        <w:t xml:space="preserve"> зрозумі</w:t>
      </w:r>
      <w:r w:rsidRPr="00585A2C">
        <w:rPr>
          <w:rFonts w:ascii="Times New Roman" w:hAnsi="Times New Roman" w:cs="Times New Roman"/>
          <w:sz w:val="28"/>
          <w:szCs w:val="28"/>
        </w:rPr>
        <w:t xml:space="preserve">ти, що відбувається з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ідлітком і як йому допомогти</w:t>
      </w:r>
      <w:r w:rsidR="00B82948" w:rsidRPr="00585A2C">
        <w:rPr>
          <w:rFonts w:ascii="Times New Roman" w:hAnsi="Times New Roman" w:cs="Times New Roman"/>
          <w:sz w:val="28"/>
          <w:szCs w:val="28"/>
        </w:rPr>
        <w:t xml:space="preserve">. </w:t>
      </w:r>
    </w:p>
    <w:p w:rsidR="00B82948" w:rsidRPr="00585A2C" w:rsidRDefault="00B03FD7"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lang w:val="uk-UA"/>
        </w:rPr>
        <w:t>По-друге, необхідно навчити підлітка розуміти, що тривога – це нормальна реакція організмі.</w:t>
      </w:r>
      <w:r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Н</w:t>
      </w:r>
      <w:r w:rsidR="00B82948" w:rsidRPr="00585A2C">
        <w:rPr>
          <w:rFonts w:ascii="Times New Roman" w:hAnsi="Times New Roman" w:cs="Times New Roman"/>
          <w:sz w:val="28"/>
          <w:szCs w:val="28"/>
        </w:rPr>
        <w:t>авіть якщо те, про що вона хвилює</w:t>
      </w:r>
      <w:r w:rsidRPr="00585A2C">
        <w:rPr>
          <w:rFonts w:ascii="Times New Roman" w:hAnsi="Times New Roman" w:cs="Times New Roman"/>
          <w:sz w:val="28"/>
          <w:szCs w:val="28"/>
          <w:lang w:val="uk-UA"/>
        </w:rPr>
        <w:t>ться</w:t>
      </w:r>
      <w:r w:rsidR="00B82948" w:rsidRPr="00585A2C">
        <w:rPr>
          <w:rFonts w:ascii="Times New Roman" w:hAnsi="Times New Roman" w:cs="Times New Roman"/>
          <w:sz w:val="28"/>
          <w:szCs w:val="28"/>
        </w:rPr>
        <w:t xml:space="preserve">, навряд чи станеться. </w:t>
      </w:r>
      <w:r w:rsidRPr="00585A2C">
        <w:rPr>
          <w:rFonts w:ascii="Times New Roman" w:hAnsi="Times New Roman" w:cs="Times New Roman"/>
          <w:sz w:val="28"/>
          <w:szCs w:val="28"/>
          <w:lang w:val="uk-UA"/>
        </w:rPr>
        <w:t>В</w:t>
      </w:r>
      <w:r w:rsidRPr="00585A2C">
        <w:rPr>
          <w:rFonts w:ascii="Times New Roman" w:hAnsi="Times New Roman" w:cs="Times New Roman"/>
          <w:sz w:val="28"/>
          <w:szCs w:val="28"/>
        </w:rPr>
        <w:t>ажливо</w:t>
      </w:r>
      <w:r w:rsidRPr="00585A2C">
        <w:rPr>
          <w:rFonts w:ascii="Times New Roman" w:hAnsi="Times New Roman" w:cs="Times New Roman"/>
          <w:sz w:val="28"/>
          <w:szCs w:val="28"/>
          <w:lang w:val="uk-UA"/>
        </w:rPr>
        <w:t xml:space="preserve"> дати людині зрозуміти,</w:t>
      </w:r>
      <w:r w:rsidRPr="00585A2C">
        <w:rPr>
          <w:rFonts w:ascii="Times New Roman" w:hAnsi="Times New Roman" w:cs="Times New Roman"/>
          <w:sz w:val="28"/>
          <w:szCs w:val="28"/>
        </w:rPr>
        <w:t xml:space="preserve"> що вона може з </w:t>
      </w:r>
      <w:r w:rsidRPr="00585A2C">
        <w:rPr>
          <w:rFonts w:ascii="Times New Roman" w:hAnsi="Times New Roman" w:cs="Times New Roman"/>
          <w:sz w:val="28"/>
          <w:szCs w:val="28"/>
          <w:lang w:val="uk-UA"/>
        </w:rPr>
        <w:t>цим</w:t>
      </w:r>
      <w:r w:rsidR="00B82948" w:rsidRPr="00585A2C">
        <w:rPr>
          <w:rFonts w:ascii="Times New Roman" w:hAnsi="Times New Roman" w:cs="Times New Roman"/>
          <w:sz w:val="28"/>
          <w:szCs w:val="28"/>
        </w:rPr>
        <w:t xml:space="preserve"> в</w:t>
      </w:r>
      <w:r w:rsidRPr="00585A2C">
        <w:rPr>
          <w:rFonts w:ascii="Times New Roman" w:hAnsi="Times New Roman" w:cs="Times New Roman"/>
          <w:sz w:val="28"/>
          <w:szCs w:val="28"/>
        </w:rPr>
        <w:t xml:space="preserve">поратися. </w:t>
      </w:r>
      <w:r w:rsidRPr="00585A2C">
        <w:rPr>
          <w:rFonts w:ascii="Times New Roman" w:hAnsi="Times New Roman" w:cs="Times New Roman"/>
          <w:sz w:val="28"/>
          <w:szCs w:val="28"/>
        </w:rPr>
        <w:lastRenderedPageBreak/>
        <w:t xml:space="preserve">Це краще, </w:t>
      </w:r>
      <w:proofErr w:type="gramStart"/>
      <w:r w:rsidRPr="00585A2C">
        <w:rPr>
          <w:rFonts w:ascii="Times New Roman" w:hAnsi="Times New Roman" w:cs="Times New Roman"/>
          <w:sz w:val="28"/>
          <w:szCs w:val="28"/>
        </w:rPr>
        <w:t>ніж</w:t>
      </w:r>
      <w:proofErr w:type="gramEnd"/>
      <w:r w:rsidRPr="00585A2C">
        <w:rPr>
          <w:rFonts w:ascii="Times New Roman" w:hAnsi="Times New Roman" w:cs="Times New Roman"/>
          <w:sz w:val="28"/>
          <w:szCs w:val="28"/>
        </w:rPr>
        <w:t xml:space="preserve"> казати </w:t>
      </w:r>
      <w:r w:rsidR="00B82948" w:rsidRPr="00585A2C">
        <w:rPr>
          <w:rFonts w:ascii="Times New Roman" w:hAnsi="Times New Roman" w:cs="Times New Roman"/>
          <w:sz w:val="28"/>
          <w:szCs w:val="28"/>
        </w:rPr>
        <w:t xml:space="preserve">не хвилюватися. Наприклад, якщо </w:t>
      </w:r>
      <w:proofErr w:type="gramStart"/>
      <w:r w:rsidRPr="00585A2C">
        <w:rPr>
          <w:rFonts w:ascii="Times New Roman" w:hAnsi="Times New Roman" w:cs="Times New Roman"/>
          <w:sz w:val="28"/>
          <w:szCs w:val="28"/>
          <w:lang w:val="uk-UA"/>
        </w:rPr>
        <w:t>п</w:t>
      </w:r>
      <w:proofErr w:type="gramEnd"/>
      <w:r w:rsidRPr="00585A2C">
        <w:rPr>
          <w:rFonts w:ascii="Times New Roman" w:hAnsi="Times New Roman" w:cs="Times New Roman"/>
          <w:sz w:val="28"/>
          <w:szCs w:val="28"/>
          <w:lang w:val="uk-UA"/>
        </w:rPr>
        <w:t>ідліток</w:t>
      </w:r>
      <w:r w:rsidRPr="00585A2C">
        <w:rPr>
          <w:rFonts w:ascii="Times New Roman" w:hAnsi="Times New Roman" w:cs="Times New Roman"/>
          <w:sz w:val="28"/>
          <w:szCs w:val="28"/>
        </w:rPr>
        <w:t xml:space="preserve"> стурбован</w:t>
      </w:r>
      <w:r w:rsidRPr="00585A2C">
        <w:rPr>
          <w:rFonts w:ascii="Times New Roman" w:hAnsi="Times New Roman" w:cs="Times New Roman"/>
          <w:sz w:val="28"/>
          <w:szCs w:val="28"/>
          <w:lang w:val="uk-UA"/>
        </w:rPr>
        <w:t xml:space="preserve">ий </w:t>
      </w:r>
      <w:r w:rsidRPr="00585A2C">
        <w:rPr>
          <w:rFonts w:ascii="Times New Roman" w:hAnsi="Times New Roman" w:cs="Times New Roman"/>
          <w:sz w:val="28"/>
          <w:szCs w:val="28"/>
        </w:rPr>
        <w:t>тим, чи складе в</w:t>
      </w:r>
      <w:r w:rsidRPr="00585A2C">
        <w:rPr>
          <w:rFonts w:ascii="Times New Roman" w:hAnsi="Times New Roman" w:cs="Times New Roman"/>
          <w:sz w:val="28"/>
          <w:szCs w:val="28"/>
          <w:lang w:val="uk-UA"/>
        </w:rPr>
        <w:t>ін</w:t>
      </w:r>
      <w:r w:rsidR="00B82948" w:rsidRPr="00585A2C">
        <w:rPr>
          <w:rFonts w:ascii="Times New Roman" w:hAnsi="Times New Roman" w:cs="Times New Roman"/>
          <w:sz w:val="28"/>
          <w:szCs w:val="28"/>
        </w:rPr>
        <w:t xml:space="preserve"> іспит, повід</w:t>
      </w:r>
      <w:r w:rsidRPr="00585A2C">
        <w:rPr>
          <w:rFonts w:ascii="Times New Roman" w:hAnsi="Times New Roman" w:cs="Times New Roman"/>
          <w:sz w:val="28"/>
          <w:szCs w:val="28"/>
        </w:rPr>
        <w:t xml:space="preserve">омте </w:t>
      </w:r>
      <w:r w:rsidRPr="00585A2C">
        <w:rPr>
          <w:rFonts w:ascii="Times New Roman" w:hAnsi="Times New Roman" w:cs="Times New Roman"/>
          <w:sz w:val="28"/>
          <w:szCs w:val="28"/>
          <w:lang w:val="uk-UA"/>
        </w:rPr>
        <w:t>йому</w:t>
      </w:r>
      <w:r w:rsidR="00B82948" w:rsidRPr="00585A2C">
        <w:rPr>
          <w:rFonts w:ascii="Times New Roman" w:hAnsi="Times New Roman" w:cs="Times New Roman"/>
          <w:sz w:val="28"/>
          <w:szCs w:val="28"/>
        </w:rPr>
        <w:t>, що ви розумієте, що вона відчуває, але ви впевнені, що вона зробить все можливе.</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Коли </w:t>
      </w:r>
      <w:proofErr w:type="gramStart"/>
      <w:r w:rsidRPr="00585A2C">
        <w:rPr>
          <w:rFonts w:ascii="Times New Roman" w:hAnsi="Times New Roman" w:cs="Times New Roman"/>
          <w:sz w:val="28"/>
          <w:szCs w:val="28"/>
        </w:rPr>
        <w:t>ви з</w:t>
      </w:r>
      <w:proofErr w:type="gramEnd"/>
      <w:r w:rsidRPr="00585A2C">
        <w:rPr>
          <w:rFonts w:ascii="Times New Roman" w:hAnsi="Times New Roman" w:cs="Times New Roman"/>
          <w:sz w:val="28"/>
          <w:szCs w:val="28"/>
        </w:rPr>
        <w:t xml:space="preserve"> теплотою</w:t>
      </w:r>
      <w:r w:rsidR="00B03FD7" w:rsidRPr="00585A2C">
        <w:rPr>
          <w:rFonts w:ascii="Times New Roman" w:hAnsi="Times New Roman" w:cs="Times New Roman"/>
          <w:sz w:val="28"/>
          <w:szCs w:val="28"/>
        </w:rPr>
        <w:t xml:space="preserve"> та співчуттям визнаєте почуття</w:t>
      </w:r>
      <w:r w:rsidR="00B03FD7" w:rsidRPr="00585A2C">
        <w:rPr>
          <w:rFonts w:ascii="Times New Roman" w:hAnsi="Times New Roman" w:cs="Times New Roman"/>
          <w:sz w:val="28"/>
          <w:szCs w:val="28"/>
          <w:lang w:val="uk-UA"/>
        </w:rPr>
        <w:t xml:space="preserve">, </w:t>
      </w:r>
      <w:r w:rsidRPr="00585A2C">
        <w:rPr>
          <w:rFonts w:ascii="Times New Roman" w:hAnsi="Times New Roman" w:cs="Times New Roman"/>
          <w:sz w:val="28"/>
          <w:szCs w:val="28"/>
        </w:rPr>
        <w:t xml:space="preserve">це допомагає </w:t>
      </w:r>
      <w:r w:rsidR="00B03FD7" w:rsidRPr="00585A2C">
        <w:rPr>
          <w:rFonts w:ascii="Times New Roman" w:hAnsi="Times New Roman" w:cs="Times New Roman"/>
          <w:sz w:val="28"/>
          <w:szCs w:val="28"/>
          <w:lang w:val="uk-UA"/>
        </w:rPr>
        <w:t xml:space="preserve">людям </w:t>
      </w:r>
      <w:r w:rsidRPr="00585A2C">
        <w:rPr>
          <w:rFonts w:ascii="Times New Roman" w:hAnsi="Times New Roman" w:cs="Times New Roman"/>
          <w:sz w:val="28"/>
          <w:szCs w:val="28"/>
        </w:rPr>
        <w:t>також використовувати співчуття до себе в складних ситуаціях.</w:t>
      </w:r>
    </w:p>
    <w:p w:rsidR="00B82948" w:rsidRPr="00585A2C" w:rsidRDefault="00B03FD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 xml:space="preserve">Також можна </w:t>
      </w:r>
      <w:r w:rsidR="00B82948" w:rsidRPr="00585A2C">
        <w:rPr>
          <w:rFonts w:ascii="Times New Roman" w:hAnsi="Times New Roman" w:cs="Times New Roman"/>
          <w:sz w:val="28"/>
          <w:szCs w:val="28"/>
        </w:rPr>
        <w:t xml:space="preserve">м’яко заохочувати </w:t>
      </w:r>
      <w:r w:rsidRPr="00585A2C">
        <w:rPr>
          <w:rFonts w:ascii="Times New Roman" w:hAnsi="Times New Roman" w:cs="Times New Roman"/>
          <w:sz w:val="28"/>
          <w:szCs w:val="28"/>
          <w:lang w:val="uk-UA"/>
        </w:rPr>
        <w:t>юнаків і дівчат</w:t>
      </w:r>
      <w:r w:rsidR="00B82948" w:rsidRPr="00585A2C">
        <w:rPr>
          <w:rFonts w:ascii="Times New Roman" w:hAnsi="Times New Roman" w:cs="Times New Roman"/>
          <w:sz w:val="28"/>
          <w:szCs w:val="28"/>
        </w:rPr>
        <w:t xml:space="preserve"> ставити </w:t>
      </w:r>
      <w:r w:rsidRPr="00585A2C">
        <w:rPr>
          <w:rFonts w:ascii="Times New Roman" w:hAnsi="Times New Roman" w:cs="Times New Roman"/>
          <w:sz w:val="28"/>
          <w:szCs w:val="28"/>
        </w:rPr>
        <w:t>невеликі цілі щодо речей, які ї</w:t>
      </w:r>
      <w:r w:rsidRPr="00585A2C">
        <w:rPr>
          <w:rFonts w:ascii="Times New Roman" w:hAnsi="Times New Roman" w:cs="Times New Roman"/>
          <w:sz w:val="28"/>
          <w:szCs w:val="28"/>
          <w:lang w:val="uk-UA"/>
        </w:rPr>
        <w:t>х</w:t>
      </w:r>
      <w:r w:rsidRPr="00585A2C">
        <w:rPr>
          <w:rFonts w:ascii="Times New Roman" w:hAnsi="Times New Roman" w:cs="Times New Roman"/>
          <w:sz w:val="28"/>
          <w:szCs w:val="28"/>
        </w:rPr>
        <w:t xml:space="preserve"> хвилюють. </w:t>
      </w:r>
      <w:r w:rsidRPr="00585A2C">
        <w:rPr>
          <w:rFonts w:ascii="Times New Roman" w:hAnsi="Times New Roman" w:cs="Times New Roman"/>
          <w:sz w:val="28"/>
          <w:szCs w:val="28"/>
          <w:lang w:val="uk-UA"/>
        </w:rPr>
        <w:t xml:space="preserve">Але не </w:t>
      </w:r>
      <w:r w:rsidRPr="00585A2C">
        <w:rPr>
          <w:rFonts w:ascii="Times New Roman" w:hAnsi="Times New Roman" w:cs="Times New Roman"/>
          <w:sz w:val="28"/>
          <w:szCs w:val="28"/>
        </w:rPr>
        <w:t>змуш</w:t>
      </w:r>
      <w:r w:rsidRPr="00585A2C">
        <w:rPr>
          <w:rFonts w:ascii="Times New Roman" w:hAnsi="Times New Roman" w:cs="Times New Roman"/>
          <w:sz w:val="28"/>
          <w:szCs w:val="28"/>
          <w:lang w:val="uk-UA"/>
        </w:rPr>
        <w:t>увати</w:t>
      </w:r>
      <w:r w:rsidR="00B82948" w:rsidRPr="00585A2C">
        <w:rPr>
          <w:rFonts w:ascii="Times New Roman" w:hAnsi="Times New Roman" w:cs="Times New Roman"/>
          <w:sz w:val="28"/>
          <w:szCs w:val="28"/>
        </w:rPr>
        <w:t xml:space="preserve"> стикатися з ситуаціями, до яких </w:t>
      </w:r>
      <w:r w:rsidRPr="00585A2C">
        <w:rPr>
          <w:rFonts w:ascii="Times New Roman" w:hAnsi="Times New Roman" w:cs="Times New Roman"/>
          <w:sz w:val="28"/>
          <w:szCs w:val="28"/>
          <w:lang w:val="uk-UA"/>
        </w:rPr>
        <w:t>вони</w:t>
      </w:r>
      <w:r w:rsidRPr="00585A2C">
        <w:rPr>
          <w:rFonts w:ascii="Times New Roman" w:hAnsi="Times New Roman" w:cs="Times New Roman"/>
          <w:sz w:val="28"/>
          <w:szCs w:val="28"/>
        </w:rPr>
        <w:t xml:space="preserve"> не готов</w:t>
      </w:r>
      <w:r w:rsidRPr="00585A2C">
        <w:rPr>
          <w:rFonts w:ascii="Times New Roman" w:hAnsi="Times New Roman" w:cs="Times New Roman"/>
          <w:sz w:val="28"/>
          <w:szCs w:val="28"/>
          <w:lang w:val="uk-UA"/>
        </w:rPr>
        <w:t>і</w:t>
      </w:r>
      <w:r w:rsidR="00B82948" w:rsidRPr="00585A2C">
        <w:rPr>
          <w:rFonts w:ascii="Times New Roman" w:hAnsi="Times New Roman" w:cs="Times New Roman"/>
          <w:sz w:val="28"/>
          <w:szCs w:val="28"/>
        </w:rPr>
        <w:t xml:space="preserve">. Наприклад, </w:t>
      </w:r>
      <w:r w:rsidRPr="00585A2C">
        <w:rPr>
          <w:rFonts w:ascii="Times New Roman" w:hAnsi="Times New Roman" w:cs="Times New Roman"/>
          <w:sz w:val="28"/>
          <w:szCs w:val="28"/>
          <w:lang w:val="uk-UA"/>
        </w:rPr>
        <w:t>дівчатка можуть</w:t>
      </w:r>
      <w:r w:rsidR="00B82948" w:rsidRPr="00585A2C">
        <w:rPr>
          <w:rFonts w:ascii="Times New Roman" w:hAnsi="Times New Roman" w:cs="Times New Roman"/>
          <w:sz w:val="28"/>
          <w:szCs w:val="28"/>
        </w:rPr>
        <w:t xml:space="preserve"> турбуватися </w:t>
      </w:r>
      <w:r w:rsidRPr="00585A2C">
        <w:rPr>
          <w:rFonts w:ascii="Times New Roman" w:hAnsi="Times New Roman" w:cs="Times New Roman"/>
          <w:sz w:val="28"/>
          <w:szCs w:val="28"/>
          <w:lang w:val="uk-UA"/>
        </w:rPr>
        <w:t xml:space="preserve">про прогулянку з </w:t>
      </w:r>
      <w:proofErr w:type="gramStart"/>
      <w:r w:rsidRPr="00585A2C">
        <w:rPr>
          <w:rFonts w:ascii="Times New Roman" w:hAnsi="Times New Roman" w:cs="Times New Roman"/>
          <w:sz w:val="28"/>
          <w:szCs w:val="28"/>
          <w:lang w:val="uk-UA"/>
        </w:rPr>
        <w:t>хлопцем</w:t>
      </w:r>
      <w:proofErr w:type="gramEnd"/>
      <w:r w:rsidRPr="00585A2C">
        <w:rPr>
          <w:rFonts w:ascii="Times New Roman" w:hAnsi="Times New Roman" w:cs="Times New Roman"/>
          <w:sz w:val="28"/>
          <w:szCs w:val="28"/>
          <w:lang w:val="uk-UA"/>
        </w:rPr>
        <w:t>, який подобається</w:t>
      </w:r>
      <w:r w:rsidR="00B82948" w:rsidRPr="00585A2C">
        <w:rPr>
          <w:rFonts w:ascii="Times New Roman" w:hAnsi="Times New Roman" w:cs="Times New Roman"/>
          <w:sz w:val="28"/>
          <w:szCs w:val="28"/>
        </w:rPr>
        <w:t xml:space="preserve">. </w:t>
      </w:r>
      <w:proofErr w:type="gramStart"/>
      <w:r w:rsidR="00B82948" w:rsidRPr="00585A2C">
        <w:rPr>
          <w:rFonts w:ascii="Times New Roman" w:hAnsi="Times New Roman" w:cs="Times New Roman"/>
          <w:sz w:val="28"/>
          <w:szCs w:val="28"/>
        </w:rPr>
        <w:t>Як</w:t>
      </w:r>
      <w:proofErr w:type="gramEnd"/>
      <w:r w:rsidR="00B82948" w:rsidRPr="00585A2C">
        <w:rPr>
          <w:rFonts w:ascii="Times New Roman" w:hAnsi="Times New Roman" w:cs="Times New Roman"/>
          <w:sz w:val="28"/>
          <w:szCs w:val="28"/>
        </w:rPr>
        <w:t xml:space="preserve"> перший крок, ви можете запропонуват</w:t>
      </w:r>
      <w:r w:rsidRPr="00585A2C">
        <w:rPr>
          <w:rFonts w:ascii="Times New Roman" w:hAnsi="Times New Roman" w:cs="Times New Roman"/>
          <w:sz w:val="28"/>
          <w:szCs w:val="28"/>
          <w:lang w:val="uk-UA"/>
        </w:rPr>
        <w:t>и дівчині спочатку листуватися, потім поговорити по телефону, а потім вже буде легше зустрітися. Також можна придумати запасний варіант, що робити, якщо на побаченні щось станеться не так.</w:t>
      </w:r>
    </w:p>
    <w:p w:rsidR="00B82948" w:rsidRPr="00585A2C" w:rsidRDefault="00B03FD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Для підлітків дуже корисно використовувати наведені вправи:</w:t>
      </w:r>
    </w:p>
    <w:p w:rsidR="00B82948" w:rsidRPr="00585A2C" w:rsidRDefault="00B82948" w:rsidP="00585A2C">
      <w:pPr>
        <w:pStyle w:val="a3"/>
        <w:numPr>
          <w:ilvl w:val="0"/>
          <w:numId w:val="1"/>
        </w:num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позитивна саморозмова – наприклад, «Я можу впоратися з цим». Я вже був у </w:t>
      </w:r>
      <w:proofErr w:type="gramStart"/>
      <w:r w:rsidRPr="00585A2C">
        <w:rPr>
          <w:rFonts w:ascii="Times New Roman" w:hAnsi="Times New Roman" w:cs="Times New Roman"/>
          <w:sz w:val="28"/>
          <w:szCs w:val="28"/>
        </w:rPr>
        <w:t>таких</w:t>
      </w:r>
      <w:proofErr w:type="gramEnd"/>
      <w:r w:rsidRPr="00585A2C">
        <w:rPr>
          <w:rFonts w:ascii="Times New Roman" w:hAnsi="Times New Roman" w:cs="Times New Roman"/>
          <w:sz w:val="28"/>
          <w:szCs w:val="28"/>
        </w:rPr>
        <w:t xml:space="preserve"> ситуаціях»</w:t>
      </w:r>
    </w:p>
    <w:p w:rsidR="00B82948" w:rsidRPr="00585A2C" w:rsidRDefault="00B82948" w:rsidP="00585A2C">
      <w:pPr>
        <w:pStyle w:val="a3"/>
        <w:numPr>
          <w:ilvl w:val="0"/>
          <w:numId w:val="1"/>
        </w:num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співчуття до себе – наприклад, «Нічого страшного, якщо я роблю </w:t>
      </w:r>
      <w:proofErr w:type="gramStart"/>
      <w:r w:rsidRPr="00585A2C">
        <w:rPr>
          <w:rFonts w:ascii="Times New Roman" w:hAnsi="Times New Roman" w:cs="Times New Roman"/>
          <w:sz w:val="28"/>
          <w:szCs w:val="28"/>
        </w:rPr>
        <w:t>це не</w:t>
      </w:r>
      <w:proofErr w:type="gramEnd"/>
      <w:r w:rsidRPr="00585A2C">
        <w:rPr>
          <w:rFonts w:ascii="Times New Roman" w:hAnsi="Times New Roman" w:cs="Times New Roman"/>
          <w:sz w:val="28"/>
          <w:szCs w:val="28"/>
        </w:rPr>
        <w:t xml:space="preserve"> так, як інші люди». Цей спосіб працює </w:t>
      </w:r>
      <w:proofErr w:type="gramStart"/>
      <w:r w:rsidRPr="00585A2C">
        <w:rPr>
          <w:rFonts w:ascii="Times New Roman" w:hAnsi="Times New Roman" w:cs="Times New Roman"/>
          <w:sz w:val="28"/>
          <w:szCs w:val="28"/>
        </w:rPr>
        <w:t>для</w:t>
      </w:r>
      <w:proofErr w:type="gramEnd"/>
      <w:r w:rsidRPr="00585A2C">
        <w:rPr>
          <w:rFonts w:ascii="Times New Roman" w:hAnsi="Times New Roman" w:cs="Times New Roman"/>
          <w:sz w:val="28"/>
          <w:szCs w:val="28"/>
        </w:rPr>
        <w:t xml:space="preserve"> мене»</w:t>
      </w:r>
    </w:p>
    <w:p w:rsidR="00B82948" w:rsidRPr="00585A2C" w:rsidRDefault="00B82948" w:rsidP="00585A2C">
      <w:pPr>
        <w:pStyle w:val="a3"/>
        <w:numPr>
          <w:ilvl w:val="0"/>
          <w:numId w:val="1"/>
        </w:numPr>
        <w:spacing w:line="360" w:lineRule="auto"/>
        <w:rPr>
          <w:rFonts w:ascii="Times New Roman" w:hAnsi="Times New Roman" w:cs="Times New Roman"/>
          <w:sz w:val="28"/>
          <w:szCs w:val="28"/>
        </w:rPr>
      </w:pPr>
      <w:proofErr w:type="gramStart"/>
      <w:r w:rsidRPr="00585A2C">
        <w:rPr>
          <w:rFonts w:ascii="Times New Roman" w:hAnsi="Times New Roman" w:cs="Times New Roman"/>
          <w:sz w:val="28"/>
          <w:szCs w:val="28"/>
        </w:rPr>
        <w:t>напорист</w:t>
      </w:r>
      <w:proofErr w:type="gramEnd"/>
      <w:r w:rsidRPr="00585A2C">
        <w:rPr>
          <w:rFonts w:ascii="Times New Roman" w:hAnsi="Times New Roman" w:cs="Times New Roman"/>
          <w:sz w:val="28"/>
          <w:szCs w:val="28"/>
        </w:rPr>
        <w:t>ість – наприклад, «Мені потрібна допомога з цим проектом».</w:t>
      </w:r>
    </w:p>
    <w:p w:rsidR="00B82948" w:rsidRPr="00585A2C" w:rsidRDefault="00B03FD7"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Добре коли у підлітків є</w:t>
      </w:r>
      <w:r w:rsidRPr="00585A2C">
        <w:rPr>
          <w:rFonts w:ascii="Times New Roman" w:hAnsi="Times New Roman" w:cs="Times New Roman"/>
          <w:sz w:val="28"/>
          <w:szCs w:val="28"/>
        </w:rPr>
        <w:t xml:space="preserve"> хороши</w:t>
      </w:r>
      <w:r w:rsidRPr="00585A2C">
        <w:rPr>
          <w:rFonts w:ascii="Times New Roman" w:hAnsi="Times New Roman" w:cs="Times New Roman"/>
          <w:sz w:val="28"/>
          <w:szCs w:val="28"/>
          <w:lang w:val="uk-UA"/>
        </w:rPr>
        <w:t>й</w:t>
      </w:r>
      <w:r w:rsidRPr="00585A2C">
        <w:rPr>
          <w:rFonts w:ascii="Times New Roman" w:hAnsi="Times New Roman" w:cs="Times New Roman"/>
          <w:sz w:val="28"/>
          <w:szCs w:val="28"/>
        </w:rPr>
        <w:t xml:space="preserve"> приклад</w:t>
      </w:r>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щодо керування тривогою в когось з родичів.</w:t>
      </w:r>
      <w:r w:rsidRPr="00585A2C">
        <w:rPr>
          <w:rFonts w:ascii="Times New Roman" w:hAnsi="Times New Roman" w:cs="Times New Roman"/>
          <w:sz w:val="28"/>
          <w:szCs w:val="28"/>
        </w:rPr>
        <w:t xml:space="preserve"> </w:t>
      </w:r>
    </w:p>
    <w:p w:rsidR="00B82948" w:rsidRPr="00585A2C" w:rsidRDefault="00A23454"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 xml:space="preserve">Коли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ідлітки</w:t>
      </w:r>
      <w:r w:rsidR="00B82948" w:rsidRPr="00585A2C">
        <w:rPr>
          <w:rFonts w:ascii="Times New Roman" w:hAnsi="Times New Roman" w:cs="Times New Roman"/>
          <w:sz w:val="28"/>
          <w:szCs w:val="28"/>
        </w:rPr>
        <w:t xml:space="preserve"> почуваються в безпеці, вони краще справляються з повсякденними проблема</w:t>
      </w:r>
      <w:r w:rsidRPr="00585A2C">
        <w:rPr>
          <w:rFonts w:ascii="Times New Roman" w:hAnsi="Times New Roman" w:cs="Times New Roman"/>
          <w:sz w:val="28"/>
          <w:szCs w:val="28"/>
        </w:rPr>
        <w:t>ми та тривогою</w:t>
      </w:r>
      <w:r w:rsidR="00B82948" w:rsidRPr="00585A2C">
        <w:rPr>
          <w:rFonts w:ascii="Times New Roman" w:hAnsi="Times New Roman" w:cs="Times New Roman"/>
          <w:sz w:val="28"/>
          <w:szCs w:val="28"/>
        </w:rPr>
        <w:t xml:space="preserve">. </w:t>
      </w:r>
      <w:r w:rsidRPr="00585A2C">
        <w:rPr>
          <w:rFonts w:ascii="Times New Roman" w:hAnsi="Times New Roman" w:cs="Times New Roman"/>
          <w:sz w:val="28"/>
          <w:szCs w:val="28"/>
          <w:lang w:val="uk-UA"/>
        </w:rPr>
        <w:t>Позитивно на відчуття безпеки впливає:</w:t>
      </w:r>
    </w:p>
    <w:p w:rsidR="00B82948" w:rsidRPr="00585A2C" w:rsidRDefault="00A23454" w:rsidP="00585A2C">
      <w:pPr>
        <w:pStyle w:val="a3"/>
        <w:numPr>
          <w:ilvl w:val="0"/>
          <w:numId w:val="1"/>
        </w:num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проводити час з</w:t>
      </w:r>
      <w:r w:rsidRPr="00585A2C">
        <w:rPr>
          <w:rFonts w:ascii="Times New Roman" w:hAnsi="Times New Roman" w:cs="Times New Roman"/>
          <w:sz w:val="28"/>
          <w:szCs w:val="28"/>
          <w:lang w:val="uk-UA"/>
        </w:rPr>
        <w:t xml:space="preserve"> сім’єю </w:t>
      </w:r>
      <w:r w:rsidR="00B82948" w:rsidRPr="00585A2C">
        <w:rPr>
          <w:rFonts w:ascii="Times New Roman" w:hAnsi="Times New Roman" w:cs="Times New Roman"/>
          <w:sz w:val="28"/>
          <w:szCs w:val="28"/>
        </w:rPr>
        <w:t xml:space="preserve">– наприклад, готувати вечерю або йти разом </w:t>
      </w:r>
      <w:proofErr w:type="gramStart"/>
      <w:r w:rsidR="00B82948" w:rsidRPr="00585A2C">
        <w:rPr>
          <w:rFonts w:ascii="Times New Roman" w:hAnsi="Times New Roman" w:cs="Times New Roman"/>
          <w:sz w:val="28"/>
          <w:szCs w:val="28"/>
        </w:rPr>
        <w:t>у</w:t>
      </w:r>
      <w:proofErr w:type="gramEnd"/>
      <w:r w:rsidR="00B82948" w:rsidRPr="00585A2C">
        <w:rPr>
          <w:rFonts w:ascii="Times New Roman" w:hAnsi="Times New Roman" w:cs="Times New Roman"/>
          <w:sz w:val="28"/>
          <w:szCs w:val="28"/>
        </w:rPr>
        <w:t xml:space="preserve"> кіно</w:t>
      </w:r>
    </w:p>
    <w:p w:rsidR="00B82948" w:rsidRPr="00585A2C" w:rsidRDefault="00B82948" w:rsidP="00585A2C">
      <w:pPr>
        <w:pStyle w:val="a3"/>
        <w:numPr>
          <w:ilvl w:val="0"/>
          <w:numId w:val="1"/>
        </w:numPr>
        <w:spacing w:line="360" w:lineRule="auto"/>
        <w:rPr>
          <w:rFonts w:ascii="Times New Roman" w:hAnsi="Times New Roman" w:cs="Times New Roman"/>
          <w:sz w:val="28"/>
          <w:szCs w:val="28"/>
        </w:rPr>
      </w:pPr>
      <w:r w:rsidRPr="00585A2C">
        <w:rPr>
          <w:rFonts w:ascii="Times New Roman" w:hAnsi="Times New Roman" w:cs="Times New Roman"/>
          <w:sz w:val="28"/>
          <w:szCs w:val="28"/>
        </w:rPr>
        <w:t>мати сімейний розпорядок, який включає час для деяких сімейних обідів, а також інших сімейних ритуалі</w:t>
      </w:r>
      <w:proofErr w:type="gramStart"/>
      <w:r w:rsidRPr="00585A2C">
        <w:rPr>
          <w:rFonts w:ascii="Times New Roman" w:hAnsi="Times New Roman" w:cs="Times New Roman"/>
          <w:sz w:val="28"/>
          <w:szCs w:val="28"/>
        </w:rPr>
        <w:t>в</w:t>
      </w:r>
      <w:proofErr w:type="gramEnd"/>
    </w:p>
    <w:p w:rsidR="00B82948" w:rsidRPr="00585A2C" w:rsidRDefault="00B82948" w:rsidP="00585A2C">
      <w:pPr>
        <w:pStyle w:val="a3"/>
        <w:numPr>
          <w:ilvl w:val="0"/>
          <w:numId w:val="1"/>
        </w:numPr>
        <w:spacing w:line="360" w:lineRule="auto"/>
        <w:rPr>
          <w:rFonts w:ascii="Times New Roman" w:hAnsi="Times New Roman" w:cs="Times New Roman"/>
          <w:sz w:val="28"/>
          <w:szCs w:val="28"/>
        </w:rPr>
      </w:pPr>
      <w:r w:rsidRPr="00585A2C">
        <w:rPr>
          <w:rFonts w:ascii="Times New Roman" w:hAnsi="Times New Roman" w:cs="Times New Roman"/>
          <w:sz w:val="28"/>
          <w:szCs w:val="28"/>
        </w:rPr>
        <w:lastRenderedPageBreak/>
        <w:t>приділяйте час речам, які розслаблю</w:t>
      </w:r>
      <w:r w:rsidR="00A23454" w:rsidRPr="00585A2C">
        <w:rPr>
          <w:rFonts w:ascii="Times New Roman" w:hAnsi="Times New Roman" w:cs="Times New Roman"/>
          <w:sz w:val="28"/>
          <w:szCs w:val="28"/>
        </w:rPr>
        <w:t>ют</w:t>
      </w:r>
      <w:r w:rsidRPr="00585A2C">
        <w:rPr>
          <w:rFonts w:ascii="Times New Roman" w:hAnsi="Times New Roman" w:cs="Times New Roman"/>
          <w:sz w:val="28"/>
          <w:szCs w:val="28"/>
        </w:rPr>
        <w:t>, наприклад, слухати музику, читати книги або ходити на прогулянки</w:t>
      </w:r>
    </w:p>
    <w:p w:rsidR="00B82948" w:rsidRPr="00585A2C" w:rsidRDefault="00B82948" w:rsidP="00585A2C">
      <w:pPr>
        <w:pStyle w:val="a3"/>
        <w:numPr>
          <w:ilvl w:val="0"/>
          <w:numId w:val="1"/>
        </w:numPr>
        <w:spacing w:line="360" w:lineRule="auto"/>
        <w:rPr>
          <w:rFonts w:ascii="Times New Roman" w:hAnsi="Times New Roman" w:cs="Times New Roman"/>
          <w:sz w:val="28"/>
          <w:szCs w:val="28"/>
        </w:rPr>
      </w:pPr>
      <w:r w:rsidRPr="00585A2C">
        <w:rPr>
          <w:rFonts w:ascii="Times New Roman" w:hAnsi="Times New Roman" w:cs="Times New Roman"/>
          <w:sz w:val="28"/>
          <w:szCs w:val="28"/>
        </w:rPr>
        <w:t>проводити час з людьми, які подобаються, яким</w:t>
      </w:r>
      <w:r w:rsidR="00A23454" w:rsidRPr="00585A2C">
        <w:rPr>
          <w:rFonts w:ascii="Times New Roman" w:hAnsi="Times New Roman" w:cs="Times New Roman"/>
          <w:sz w:val="28"/>
          <w:szCs w:val="28"/>
          <w:lang w:val="uk-UA"/>
        </w:rPr>
        <w:t xml:space="preserve"> </w:t>
      </w:r>
      <w:proofErr w:type="gramStart"/>
      <w:r w:rsidR="00A23454" w:rsidRPr="00585A2C">
        <w:rPr>
          <w:rFonts w:ascii="Times New Roman" w:hAnsi="Times New Roman" w:cs="Times New Roman"/>
          <w:sz w:val="28"/>
          <w:szCs w:val="28"/>
          <w:lang w:val="uk-UA"/>
        </w:rPr>
        <w:t>вони</w:t>
      </w:r>
      <w:proofErr w:type="gramEnd"/>
      <w:r w:rsidR="00A23454" w:rsidRPr="00585A2C">
        <w:rPr>
          <w:rFonts w:ascii="Times New Roman" w:hAnsi="Times New Roman" w:cs="Times New Roman"/>
          <w:sz w:val="28"/>
          <w:szCs w:val="28"/>
        </w:rPr>
        <w:t xml:space="preserve"> довіря</w:t>
      </w:r>
      <w:r w:rsidR="00A23454" w:rsidRPr="00585A2C">
        <w:rPr>
          <w:rFonts w:ascii="Times New Roman" w:hAnsi="Times New Roman" w:cs="Times New Roman"/>
          <w:sz w:val="28"/>
          <w:szCs w:val="28"/>
          <w:lang w:val="uk-UA"/>
        </w:rPr>
        <w:t>ють</w:t>
      </w:r>
      <w:r w:rsidR="00A23454" w:rsidRPr="00585A2C">
        <w:rPr>
          <w:rFonts w:ascii="Times New Roman" w:hAnsi="Times New Roman" w:cs="Times New Roman"/>
          <w:sz w:val="28"/>
          <w:szCs w:val="28"/>
        </w:rPr>
        <w:t xml:space="preserve"> та </w:t>
      </w:r>
      <w:r w:rsidR="00A23454" w:rsidRPr="00585A2C">
        <w:rPr>
          <w:rFonts w:ascii="Times New Roman" w:hAnsi="Times New Roman" w:cs="Times New Roman"/>
          <w:sz w:val="28"/>
          <w:szCs w:val="28"/>
          <w:lang w:val="uk-UA"/>
        </w:rPr>
        <w:t>з ким</w:t>
      </w:r>
      <w:r w:rsidRPr="00585A2C">
        <w:rPr>
          <w:rFonts w:ascii="Times New Roman" w:hAnsi="Times New Roman" w:cs="Times New Roman"/>
          <w:sz w:val="28"/>
          <w:szCs w:val="28"/>
        </w:rPr>
        <w:t xml:space="preserve"> комфортно.</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Вибі</w:t>
      </w:r>
      <w:proofErr w:type="gramStart"/>
      <w:r w:rsidRPr="00585A2C">
        <w:rPr>
          <w:rFonts w:ascii="Times New Roman" w:hAnsi="Times New Roman" w:cs="Times New Roman"/>
          <w:sz w:val="28"/>
          <w:szCs w:val="28"/>
        </w:rPr>
        <w:t>р</w:t>
      </w:r>
      <w:proofErr w:type="gramEnd"/>
      <w:r w:rsidRPr="00585A2C">
        <w:rPr>
          <w:rFonts w:ascii="Times New Roman" w:hAnsi="Times New Roman" w:cs="Times New Roman"/>
          <w:sz w:val="28"/>
          <w:szCs w:val="28"/>
        </w:rPr>
        <w:t xml:space="preserve"> здорового способу життя часто може допомогти впоратися з тривогою. Наприклад,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іти на прогулянку замість того, щоб сидіти</w:t>
      </w:r>
      <w:r w:rsidR="00A23454" w:rsidRPr="00585A2C">
        <w:rPr>
          <w:rFonts w:ascii="Times New Roman" w:hAnsi="Times New Roman" w:cs="Times New Roman"/>
          <w:sz w:val="28"/>
          <w:szCs w:val="28"/>
          <w:lang w:val="uk-UA"/>
        </w:rPr>
        <w:t>,</w:t>
      </w:r>
      <w:r w:rsidRPr="00585A2C">
        <w:rPr>
          <w:rFonts w:ascii="Times New Roman" w:hAnsi="Times New Roman" w:cs="Times New Roman"/>
          <w:sz w:val="28"/>
          <w:szCs w:val="28"/>
        </w:rPr>
        <w:t xml:space="preserve"> може допом</w:t>
      </w:r>
      <w:r w:rsidR="00A23454" w:rsidRPr="00585A2C">
        <w:rPr>
          <w:rFonts w:ascii="Times New Roman" w:hAnsi="Times New Roman" w:cs="Times New Roman"/>
          <w:sz w:val="28"/>
          <w:szCs w:val="28"/>
        </w:rPr>
        <w:t>огти очистити роз</w:t>
      </w:r>
      <w:r w:rsidR="00A23454" w:rsidRPr="00585A2C">
        <w:rPr>
          <w:rFonts w:ascii="Times New Roman" w:hAnsi="Times New Roman" w:cs="Times New Roman"/>
          <w:sz w:val="28"/>
          <w:szCs w:val="28"/>
          <w:lang w:val="uk-UA"/>
        </w:rPr>
        <w:t>ум</w:t>
      </w:r>
      <w:r w:rsidRPr="00585A2C">
        <w:rPr>
          <w:rFonts w:ascii="Times New Roman" w:hAnsi="Times New Roman" w:cs="Times New Roman"/>
          <w:sz w:val="28"/>
          <w:szCs w:val="28"/>
        </w:rPr>
        <w:t>.</w:t>
      </w:r>
    </w:p>
    <w:p w:rsidR="00B82948" w:rsidRPr="00585A2C" w:rsidRDefault="00B82948" w:rsidP="00585A2C">
      <w:pPr>
        <w:spacing w:line="360" w:lineRule="auto"/>
        <w:rPr>
          <w:rFonts w:ascii="Times New Roman" w:hAnsi="Times New Roman" w:cs="Times New Roman"/>
          <w:sz w:val="28"/>
          <w:szCs w:val="28"/>
        </w:rPr>
      </w:pPr>
      <w:r w:rsidRPr="00585A2C">
        <w:rPr>
          <w:rFonts w:ascii="Times New Roman" w:hAnsi="Times New Roman" w:cs="Times New Roman"/>
          <w:sz w:val="28"/>
          <w:szCs w:val="28"/>
        </w:rPr>
        <w:t xml:space="preserve">Ось кілька здорових варіантів, які можуть допомогти з повсякденною тривогою: багато фізичної активності, </w:t>
      </w:r>
      <w:r w:rsidR="00A23454" w:rsidRPr="00585A2C">
        <w:rPr>
          <w:rFonts w:ascii="Times New Roman" w:hAnsi="Times New Roman" w:cs="Times New Roman"/>
          <w:sz w:val="28"/>
          <w:szCs w:val="28"/>
          <w:lang w:val="uk-UA"/>
        </w:rPr>
        <w:t>дотримання режиму навчання-відпочинок,</w:t>
      </w:r>
      <w:r w:rsidR="00A23454" w:rsidRPr="00585A2C">
        <w:rPr>
          <w:rFonts w:ascii="Times New Roman" w:hAnsi="Times New Roman" w:cs="Times New Roman"/>
          <w:sz w:val="28"/>
          <w:szCs w:val="28"/>
        </w:rPr>
        <w:t xml:space="preserve"> здоров ї</w:t>
      </w:r>
      <w:proofErr w:type="gramStart"/>
      <w:r w:rsidR="00A23454" w:rsidRPr="00585A2C">
        <w:rPr>
          <w:rFonts w:ascii="Times New Roman" w:hAnsi="Times New Roman" w:cs="Times New Roman"/>
          <w:sz w:val="28"/>
          <w:szCs w:val="28"/>
        </w:rPr>
        <w:t>жа</w:t>
      </w:r>
      <w:r w:rsidRPr="00585A2C">
        <w:rPr>
          <w:rFonts w:ascii="Times New Roman" w:hAnsi="Times New Roman" w:cs="Times New Roman"/>
          <w:sz w:val="28"/>
          <w:szCs w:val="28"/>
        </w:rPr>
        <w:t xml:space="preserve"> та</w:t>
      </w:r>
      <w:proofErr w:type="gramEnd"/>
      <w:r w:rsidRPr="00585A2C">
        <w:rPr>
          <w:rFonts w:ascii="Times New Roman" w:hAnsi="Times New Roman" w:cs="Times New Roman"/>
          <w:sz w:val="28"/>
          <w:szCs w:val="28"/>
        </w:rPr>
        <w:t xml:space="preserve"> напої.</w:t>
      </w:r>
      <w:r w:rsidR="00A23454" w:rsidRPr="00585A2C">
        <w:rPr>
          <w:rFonts w:ascii="Times New Roman" w:hAnsi="Times New Roman" w:cs="Times New Roman"/>
          <w:sz w:val="28"/>
          <w:szCs w:val="28"/>
          <w:lang w:val="uk-UA"/>
        </w:rPr>
        <w:t xml:space="preserve"> Рекомендовано у</w:t>
      </w:r>
      <w:r w:rsidR="00A23454" w:rsidRPr="00585A2C">
        <w:rPr>
          <w:rFonts w:ascii="Times New Roman" w:hAnsi="Times New Roman" w:cs="Times New Roman"/>
          <w:sz w:val="28"/>
          <w:szCs w:val="28"/>
        </w:rPr>
        <w:t>ника</w:t>
      </w:r>
      <w:r w:rsidR="00A23454" w:rsidRPr="00585A2C">
        <w:rPr>
          <w:rFonts w:ascii="Times New Roman" w:hAnsi="Times New Roman" w:cs="Times New Roman"/>
          <w:sz w:val="28"/>
          <w:szCs w:val="28"/>
          <w:lang w:val="uk-UA"/>
        </w:rPr>
        <w:t>ти</w:t>
      </w:r>
      <w:r w:rsidRPr="00585A2C">
        <w:rPr>
          <w:rFonts w:ascii="Times New Roman" w:hAnsi="Times New Roman" w:cs="Times New Roman"/>
          <w:sz w:val="28"/>
          <w:szCs w:val="28"/>
        </w:rPr>
        <w:t xml:space="preserve"> кофеїн</w:t>
      </w:r>
      <w:r w:rsidR="00A23454" w:rsidRPr="00585A2C">
        <w:rPr>
          <w:rFonts w:ascii="Times New Roman" w:hAnsi="Times New Roman" w:cs="Times New Roman"/>
          <w:sz w:val="28"/>
          <w:szCs w:val="28"/>
        </w:rPr>
        <w:t>у, алкоголю та інших наркотиків</w:t>
      </w:r>
      <w:r w:rsidR="00A23454" w:rsidRPr="00585A2C">
        <w:rPr>
          <w:rFonts w:ascii="Times New Roman" w:hAnsi="Times New Roman" w:cs="Times New Roman"/>
          <w:sz w:val="28"/>
          <w:szCs w:val="28"/>
          <w:lang w:val="uk-UA"/>
        </w:rPr>
        <w:t>, у</w:t>
      </w:r>
      <w:r w:rsidR="00A23454" w:rsidRPr="00585A2C">
        <w:rPr>
          <w:rFonts w:ascii="Times New Roman" w:hAnsi="Times New Roman" w:cs="Times New Roman"/>
          <w:sz w:val="28"/>
          <w:szCs w:val="28"/>
        </w:rPr>
        <w:t>ника</w:t>
      </w:r>
      <w:r w:rsidR="00A23454" w:rsidRPr="00585A2C">
        <w:rPr>
          <w:rFonts w:ascii="Times New Roman" w:hAnsi="Times New Roman" w:cs="Times New Roman"/>
          <w:sz w:val="28"/>
          <w:szCs w:val="28"/>
          <w:lang w:val="uk-UA"/>
        </w:rPr>
        <w:t>ти</w:t>
      </w:r>
      <w:r w:rsidRPr="00585A2C">
        <w:rPr>
          <w:rFonts w:ascii="Times New Roman" w:hAnsi="Times New Roman" w:cs="Times New Roman"/>
          <w:sz w:val="28"/>
          <w:szCs w:val="28"/>
        </w:rPr>
        <w:t xml:space="preserve"> непотрібного стресу, не відкладаючи справи </w:t>
      </w:r>
      <w:r w:rsidR="00A23454" w:rsidRPr="00585A2C">
        <w:rPr>
          <w:rFonts w:ascii="Times New Roman" w:hAnsi="Times New Roman" w:cs="Times New Roman"/>
          <w:sz w:val="28"/>
          <w:szCs w:val="28"/>
          <w:lang w:val="uk-UA"/>
        </w:rPr>
        <w:t xml:space="preserve">на потім </w:t>
      </w:r>
      <w:r w:rsidRPr="00585A2C">
        <w:rPr>
          <w:rFonts w:ascii="Times New Roman" w:hAnsi="Times New Roman" w:cs="Times New Roman"/>
          <w:sz w:val="28"/>
          <w:szCs w:val="28"/>
        </w:rPr>
        <w:t>і не запізнюючись.</w:t>
      </w:r>
      <w:r w:rsidR="00A23454" w:rsidRPr="00585A2C">
        <w:rPr>
          <w:rFonts w:ascii="Times New Roman" w:hAnsi="Times New Roman" w:cs="Times New Roman"/>
          <w:sz w:val="28"/>
          <w:szCs w:val="28"/>
          <w:lang w:val="uk-UA"/>
        </w:rPr>
        <w:t xml:space="preserve"> Можна в</w:t>
      </w:r>
      <w:r w:rsidR="00A23454" w:rsidRPr="00585A2C">
        <w:rPr>
          <w:rFonts w:ascii="Times New Roman" w:hAnsi="Times New Roman" w:cs="Times New Roman"/>
          <w:sz w:val="28"/>
          <w:szCs w:val="28"/>
        </w:rPr>
        <w:t>икону</w:t>
      </w:r>
      <w:r w:rsidR="00A23454" w:rsidRPr="00585A2C">
        <w:rPr>
          <w:rFonts w:ascii="Times New Roman" w:hAnsi="Times New Roman" w:cs="Times New Roman"/>
          <w:sz w:val="28"/>
          <w:szCs w:val="28"/>
          <w:lang w:val="uk-UA"/>
        </w:rPr>
        <w:t>вати</w:t>
      </w:r>
      <w:r w:rsidRPr="00585A2C">
        <w:rPr>
          <w:rFonts w:ascii="Times New Roman" w:hAnsi="Times New Roman" w:cs="Times New Roman"/>
          <w:sz w:val="28"/>
          <w:szCs w:val="28"/>
        </w:rPr>
        <w:t xml:space="preserve"> дихальні вправи, вправи на розслаблення м’язів або вправи на уважність.</w:t>
      </w:r>
    </w:p>
    <w:p w:rsidR="00B82948" w:rsidRPr="00585A2C" w:rsidRDefault="00B82948"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rPr>
        <w:t>Коли тривожність сильна і тривала, це може бути тривожним розладом</w:t>
      </w:r>
      <w:r w:rsidR="00A23454" w:rsidRPr="00585A2C">
        <w:rPr>
          <w:rFonts w:ascii="Times New Roman" w:hAnsi="Times New Roman" w:cs="Times New Roman"/>
          <w:sz w:val="28"/>
          <w:szCs w:val="28"/>
          <w:lang w:val="uk-UA"/>
        </w:rPr>
        <w:t xml:space="preserve"> або симптомами </w:t>
      </w:r>
      <w:proofErr w:type="gramStart"/>
      <w:r w:rsidR="00A23454" w:rsidRPr="00585A2C">
        <w:rPr>
          <w:rFonts w:ascii="Times New Roman" w:hAnsi="Times New Roman" w:cs="Times New Roman"/>
          <w:sz w:val="28"/>
          <w:szCs w:val="28"/>
          <w:lang w:val="uk-UA"/>
        </w:rPr>
        <w:t>р</w:t>
      </w:r>
      <w:proofErr w:type="gramEnd"/>
      <w:r w:rsidR="00A23454" w:rsidRPr="00585A2C">
        <w:rPr>
          <w:rFonts w:ascii="Times New Roman" w:hAnsi="Times New Roman" w:cs="Times New Roman"/>
          <w:sz w:val="28"/>
          <w:szCs w:val="28"/>
          <w:lang w:val="uk-UA"/>
        </w:rPr>
        <w:t>ізних захворювань</w:t>
      </w:r>
      <w:r w:rsidRPr="00585A2C">
        <w:rPr>
          <w:rFonts w:ascii="Times New Roman" w:hAnsi="Times New Roman" w:cs="Times New Roman"/>
          <w:sz w:val="28"/>
          <w:szCs w:val="28"/>
        </w:rPr>
        <w:t xml:space="preserve">. Тривожні розлади зазвичай дуже добре </w:t>
      </w:r>
      <w:proofErr w:type="gramStart"/>
      <w:r w:rsidRPr="00585A2C">
        <w:rPr>
          <w:rFonts w:ascii="Times New Roman" w:hAnsi="Times New Roman" w:cs="Times New Roman"/>
          <w:sz w:val="28"/>
          <w:szCs w:val="28"/>
        </w:rPr>
        <w:t>п</w:t>
      </w:r>
      <w:proofErr w:type="gramEnd"/>
      <w:r w:rsidRPr="00585A2C">
        <w:rPr>
          <w:rFonts w:ascii="Times New Roman" w:hAnsi="Times New Roman" w:cs="Times New Roman"/>
          <w:sz w:val="28"/>
          <w:szCs w:val="28"/>
        </w:rPr>
        <w:t xml:space="preserve">іддаються професійному лікуванню. І чим раніше тривожні розлади будуть </w:t>
      </w:r>
      <w:r w:rsidR="00A23454" w:rsidRPr="00585A2C">
        <w:rPr>
          <w:rFonts w:ascii="Times New Roman" w:hAnsi="Times New Roman" w:cs="Times New Roman"/>
          <w:sz w:val="28"/>
          <w:szCs w:val="28"/>
          <w:lang w:val="uk-UA"/>
        </w:rPr>
        <w:t>діагностовано,</w:t>
      </w:r>
      <w:r w:rsidRPr="00585A2C">
        <w:rPr>
          <w:rFonts w:ascii="Times New Roman" w:hAnsi="Times New Roman" w:cs="Times New Roman"/>
          <w:sz w:val="28"/>
          <w:szCs w:val="28"/>
        </w:rPr>
        <w:t xml:space="preserve"> тим менша ймовірність, що вони вплинуть на психічне здоров’я та розвито</w:t>
      </w:r>
      <w:r w:rsidR="00A23454" w:rsidRPr="00585A2C">
        <w:rPr>
          <w:rFonts w:ascii="Times New Roman" w:hAnsi="Times New Roman" w:cs="Times New Roman"/>
          <w:sz w:val="28"/>
          <w:szCs w:val="28"/>
        </w:rPr>
        <w:t>к.</w:t>
      </w:r>
    </w:p>
    <w:p w:rsidR="002343FD" w:rsidRPr="00585A2C" w:rsidRDefault="008733A9"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Висновки</w:t>
      </w:r>
    </w:p>
    <w:p w:rsidR="008733A9" w:rsidRPr="00585A2C" w:rsidRDefault="008733A9"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Сформулюємо основні висновки та рекомендації</w:t>
      </w:r>
      <w:r w:rsidRPr="00585A2C">
        <w:rPr>
          <w:rFonts w:ascii="Times New Roman" w:hAnsi="Times New Roman" w:cs="Times New Roman"/>
          <w:sz w:val="28"/>
          <w:szCs w:val="28"/>
          <w:lang w:val="uk-UA"/>
        </w:rPr>
        <w:t xml:space="preserve">. Гендер і стать – це не одне й те саме, гендер має великий вплив на людину, як в соціальному, так і в біологічному сенсі. Проаналізувавши гендерні відмінності, можна підсумувати, що жінки частіше більш емоційні та мають більш високі показники за </w:t>
      </w:r>
      <w:r w:rsidR="00270DD2" w:rsidRPr="00585A2C">
        <w:rPr>
          <w:rFonts w:ascii="Times New Roman" w:hAnsi="Times New Roman" w:cs="Times New Roman"/>
          <w:sz w:val="28"/>
          <w:szCs w:val="28"/>
          <w:lang w:val="uk-UA"/>
        </w:rPr>
        <w:t xml:space="preserve">нейротизмом, тривожністю, приємністю, ніжністю. Чоловіки за аспектом нейротизму переважають у балах за показником гніву. Суттєвих гендерних відмінностей за аспектами екстраверсія та відкритість/інтелект не виявлено, проте жінки мають більші бали за теплоту, позитивні емоції, естетику і почуття. Чоловіки ж переважно перевищують за показниками </w:t>
      </w:r>
      <w:r w:rsidR="00270DD2" w:rsidRPr="00585A2C">
        <w:rPr>
          <w:rFonts w:ascii="Times New Roman" w:hAnsi="Times New Roman" w:cs="Times New Roman"/>
          <w:sz w:val="28"/>
          <w:szCs w:val="28"/>
          <w:lang w:val="uk-UA"/>
        </w:rPr>
        <w:lastRenderedPageBreak/>
        <w:t>напористості, збудження, також чоловіки більш домінуючі і активніші, за жінок.</w:t>
      </w:r>
    </w:p>
    <w:p w:rsidR="005176BB" w:rsidRPr="00585A2C" w:rsidRDefault="00321410"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Старший вік, вища освіта, працевлаштування, одруження, народження дітей і не самотнє життя пов’язані з більш частими щоденними соціальними взаємодіями з усіма типами партнерів. Молодший вік, жіноча стать, наявність дітей і не самотнє життя пов’язані з взаємодією з більш різноманітними партнерами. З точки зору якості взаємодії, бути жінкою та мати дітей асоціюється з вищою якістю соціальної взаємодії (вища позитивність і менша негативність).</w:t>
      </w:r>
      <w:r w:rsidRPr="00585A2C">
        <w:rPr>
          <w:rFonts w:ascii="Times New Roman" w:hAnsi="Times New Roman" w:cs="Times New Roman"/>
          <w:sz w:val="28"/>
          <w:szCs w:val="28"/>
          <w:lang w:val="uk-UA"/>
        </w:rPr>
        <w:t xml:space="preserve"> Отже, дівчата та жінки більш успішні у соціальних взаємодіях, ніж чоловіки. Підлітки мають велику кількість різноманітних соціальних партнерів, натомість з віком люди більше спілкуються з сім’єю і менше з іншими людьми.</w:t>
      </w:r>
    </w:p>
    <w:p w:rsidR="005176BB" w:rsidRPr="00585A2C" w:rsidRDefault="005176BB"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П</w:t>
      </w:r>
      <w:r w:rsidRPr="00585A2C">
        <w:rPr>
          <w:rFonts w:ascii="Times New Roman" w:hAnsi="Times New Roman" w:cs="Times New Roman"/>
          <w:sz w:val="28"/>
          <w:szCs w:val="28"/>
          <w:lang w:val="uk-UA"/>
        </w:rPr>
        <w:t>ідлітковий вік – це час змін. Підлітки прагнуть отримати новий досвід і більше незалежності. Для підлітків природно відчувати тривогу щодо цих змін, можливостей і викликів.</w:t>
      </w:r>
      <w:r w:rsidRPr="00585A2C">
        <w:rPr>
          <w:rFonts w:ascii="Times New Roman" w:hAnsi="Times New Roman" w:cs="Times New Roman"/>
          <w:sz w:val="28"/>
          <w:szCs w:val="28"/>
          <w:lang w:val="uk-UA"/>
        </w:rPr>
        <w:t xml:space="preserve"> Необхідно навчати юнаків та дівчат розуміти, що таке тривога, як вона проявляється і як можна її подолати. Підтримка близьких, характер та витримка допомагають подолати тривогу.</w:t>
      </w:r>
    </w:p>
    <w:p w:rsidR="00496926" w:rsidRPr="00585A2C" w:rsidRDefault="005176BB"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uk-UA"/>
        </w:rPr>
        <w:t>Використані джерела:</w:t>
      </w:r>
    </w:p>
    <w:p w:rsidR="005176BB" w:rsidRPr="00585A2C" w:rsidRDefault="005176BB" w:rsidP="00585A2C">
      <w:pPr>
        <w:spacing w:line="360" w:lineRule="auto"/>
        <w:rPr>
          <w:rFonts w:ascii="Times New Roman" w:hAnsi="Times New Roman" w:cs="Times New Roman"/>
          <w:sz w:val="28"/>
          <w:szCs w:val="28"/>
          <w:lang w:val="uk-UA"/>
        </w:rPr>
      </w:pPr>
      <w:proofErr w:type="gramStart"/>
      <w:r w:rsidRPr="00585A2C">
        <w:rPr>
          <w:rFonts w:ascii="Times New Roman" w:hAnsi="Times New Roman" w:cs="Times New Roman"/>
          <w:sz w:val="28"/>
          <w:szCs w:val="28"/>
          <w:lang w:val="en-US"/>
        </w:rPr>
        <w:t>Ayman, R., &amp; Korabik, K. (2010).</w:t>
      </w:r>
      <w:proofErr w:type="gramEnd"/>
      <w:r w:rsidRPr="00585A2C">
        <w:rPr>
          <w:rFonts w:ascii="Times New Roman" w:hAnsi="Times New Roman" w:cs="Times New Roman"/>
          <w:sz w:val="28"/>
          <w:szCs w:val="28"/>
          <w:lang w:val="en-US"/>
        </w:rPr>
        <w:t xml:space="preserve"> Leadership: Why gender and culture matter. </w:t>
      </w:r>
      <w:r w:rsidRPr="00585A2C">
        <w:rPr>
          <w:rFonts w:ascii="Times New Roman" w:hAnsi="Times New Roman" w:cs="Times New Roman"/>
          <w:sz w:val="28"/>
          <w:szCs w:val="28"/>
        </w:rPr>
        <w:t xml:space="preserve">American Psychologist, 65(3), 157–170. </w:t>
      </w:r>
      <w:hyperlink r:id="rId6" w:history="1">
        <w:r w:rsidRPr="00585A2C">
          <w:rPr>
            <w:rStyle w:val="a4"/>
            <w:rFonts w:ascii="Times New Roman" w:hAnsi="Times New Roman" w:cs="Times New Roman"/>
            <w:sz w:val="28"/>
            <w:szCs w:val="28"/>
            <w:lang w:val="en-US"/>
          </w:rPr>
          <w:t>https://doi.org/10.1037/a001880</w:t>
        </w:r>
      </w:hyperlink>
    </w:p>
    <w:p w:rsidR="005176BB" w:rsidRPr="00585A2C" w:rsidRDefault="005176BB" w:rsidP="00585A2C">
      <w:pPr>
        <w:spacing w:line="360" w:lineRule="auto"/>
        <w:rPr>
          <w:rFonts w:ascii="Times New Roman" w:hAnsi="Times New Roman" w:cs="Times New Roman"/>
          <w:sz w:val="28"/>
          <w:szCs w:val="28"/>
          <w:lang w:val="uk-UA"/>
        </w:rPr>
      </w:pPr>
      <w:proofErr w:type="gramStart"/>
      <w:r w:rsidRPr="00585A2C">
        <w:rPr>
          <w:rFonts w:ascii="Times New Roman" w:hAnsi="Times New Roman" w:cs="Times New Roman"/>
          <w:sz w:val="28"/>
          <w:szCs w:val="28"/>
          <w:lang w:val="en-US"/>
        </w:rPr>
        <w:t>Barbuto, J. E., Fritz, S. M., Matkin, G. S., &amp; Marx, D. B. (2007).</w:t>
      </w:r>
      <w:proofErr w:type="gramEnd"/>
      <w:r w:rsidRPr="00585A2C">
        <w:rPr>
          <w:rFonts w:ascii="Times New Roman" w:hAnsi="Times New Roman" w:cs="Times New Roman"/>
          <w:sz w:val="28"/>
          <w:szCs w:val="28"/>
          <w:lang w:val="en-US"/>
        </w:rPr>
        <w:t xml:space="preserve"> </w:t>
      </w:r>
      <w:proofErr w:type="gramStart"/>
      <w:r w:rsidRPr="00585A2C">
        <w:rPr>
          <w:rFonts w:ascii="Times New Roman" w:hAnsi="Times New Roman" w:cs="Times New Roman"/>
          <w:sz w:val="28"/>
          <w:szCs w:val="28"/>
          <w:lang w:val="en-US"/>
        </w:rPr>
        <w:t>Effects of Gender, Education, and Age upon Leaders’ Use of Influence Tactics and Full Range Leadership Behaviors.</w:t>
      </w:r>
      <w:proofErr w:type="gramEnd"/>
      <w:r w:rsidRPr="00585A2C">
        <w:rPr>
          <w:rFonts w:ascii="Times New Roman" w:hAnsi="Times New Roman" w:cs="Times New Roman"/>
          <w:sz w:val="28"/>
          <w:szCs w:val="28"/>
          <w:lang w:val="en-US"/>
        </w:rPr>
        <w:t xml:space="preserve"> </w:t>
      </w:r>
      <w:r w:rsidRPr="00585A2C">
        <w:rPr>
          <w:rFonts w:ascii="Times New Roman" w:hAnsi="Times New Roman" w:cs="Times New Roman"/>
          <w:sz w:val="28"/>
          <w:szCs w:val="28"/>
        </w:rPr>
        <w:t xml:space="preserve">Sex Roles, 56(1), 71–83. </w:t>
      </w:r>
      <w:hyperlink r:id="rId7" w:history="1">
        <w:r w:rsidRPr="00585A2C">
          <w:rPr>
            <w:rStyle w:val="a4"/>
            <w:rFonts w:ascii="Times New Roman" w:hAnsi="Times New Roman" w:cs="Times New Roman"/>
            <w:sz w:val="28"/>
            <w:szCs w:val="28"/>
            <w:lang w:val="en-US"/>
          </w:rPr>
          <w:t>https://doi.org/10.1007/s11199-006-9152-6</w:t>
        </w:r>
      </w:hyperlink>
    </w:p>
    <w:p w:rsidR="005176BB" w:rsidRPr="00585A2C" w:rsidRDefault="005176BB"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en-US"/>
        </w:rPr>
        <w:t xml:space="preserve">Basow, S. A. (2010). Changes in Psychology of Women and Psychology of Gender Textbooks (1975–2010). Sex Roles, 62(3), 151–152. </w:t>
      </w:r>
      <w:proofErr w:type="gramStart"/>
      <w:r w:rsidRPr="00585A2C">
        <w:rPr>
          <w:rFonts w:ascii="Times New Roman" w:hAnsi="Times New Roman" w:cs="Times New Roman"/>
          <w:sz w:val="28"/>
          <w:szCs w:val="28"/>
          <w:lang w:val="en-US"/>
        </w:rPr>
        <w:t>https://doi.org/10.1007/s11199-010- 9744-z Basow, S. A., &amp; Rubenfeld, K. (2003).</w:t>
      </w:r>
      <w:proofErr w:type="gramEnd"/>
      <w:r w:rsidRPr="00585A2C">
        <w:rPr>
          <w:rFonts w:ascii="Times New Roman" w:hAnsi="Times New Roman" w:cs="Times New Roman"/>
          <w:sz w:val="28"/>
          <w:szCs w:val="28"/>
          <w:lang w:val="en-US"/>
        </w:rPr>
        <w:t xml:space="preserve"> </w:t>
      </w:r>
      <w:r w:rsidRPr="00585A2C">
        <w:rPr>
          <w:rFonts w:ascii="Times New Roman" w:hAnsi="Times New Roman" w:cs="Times New Roman"/>
          <w:sz w:val="28"/>
          <w:szCs w:val="28"/>
          <w:lang w:val="en-US"/>
        </w:rPr>
        <w:lastRenderedPageBreak/>
        <w:t>“Troubles Talk”: Effects of Gender and Gender</w:t>
      </w:r>
      <w:r w:rsidRPr="00585A2C">
        <w:rPr>
          <w:rFonts w:ascii="Times New Roman" w:hAnsi="Times New Roman" w:cs="Times New Roman"/>
          <w:sz w:val="28"/>
          <w:szCs w:val="28"/>
          <w:lang w:val="en-US"/>
        </w:rPr>
        <w:t xml:space="preserve">Typing. Sex Roles, 48(3), 183–187. </w:t>
      </w:r>
      <w:hyperlink r:id="rId8" w:history="1">
        <w:r w:rsidRPr="00585A2C">
          <w:rPr>
            <w:rStyle w:val="a4"/>
            <w:rFonts w:ascii="Times New Roman" w:hAnsi="Times New Roman" w:cs="Times New Roman"/>
            <w:sz w:val="28"/>
            <w:szCs w:val="28"/>
            <w:lang w:val="en-US"/>
          </w:rPr>
          <w:t>https://doi.org/10.1023/A:102241162394</w:t>
        </w:r>
      </w:hyperlink>
    </w:p>
    <w:p w:rsidR="005176BB" w:rsidRPr="00585A2C" w:rsidRDefault="005176BB" w:rsidP="00585A2C">
      <w:pPr>
        <w:spacing w:line="360" w:lineRule="auto"/>
        <w:rPr>
          <w:rFonts w:ascii="Times New Roman" w:hAnsi="Times New Roman" w:cs="Times New Roman"/>
          <w:sz w:val="28"/>
          <w:szCs w:val="28"/>
          <w:lang w:val="uk-UA"/>
        </w:rPr>
      </w:pPr>
      <w:proofErr w:type="gramStart"/>
      <w:r w:rsidRPr="00585A2C">
        <w:rPr>
          <w:rFonts w:ascii="Times New Roman" w:hAnsi="Times New Roman" w:cs="Times New Roman"/>
          <w:sz w:val="28"/>
          <w:szCs w:val="28"/>
          <w:lang w:val="en-US"/>
        </w:rPr>
        <w:t>Costa, P., &amp; McCrae, R. (2012).</w:t>
      </w:r>
      <w:proofErr w:type="gramEnd"/>
      <w:r w:rsidRPr="00585A2C">
        <w:rPr>
          <w:rFonts w:ascii="Times New Roman" w:hAnsi="Times New Roman" w:cs="Times New Roman"/>
          <w:sz w:val="28"/>
          <w:szCs w:val="28"/>
          <w:lang w:val="en-US"/>
        </w:rPr>
        <w:t xml:space="preserve"> </w:t>
      </w:r>
      <w:proofErr w:type="gramStart"/>
      <w:r w:rsidRPr="00585A2C">
        <w:rPr>
          <w:rFonts w:ascii="Times New Roman" w:hAnsi="Times New Roman" w:cs="Times New Roman"/>
          <w:sz w:val="28"/>
          <w:szCs w:val="28"/>
          <w:lang w:val="en-US"/>
        </w:rPr>
        <w:t>The Five-Factor Model, Five-Factor Theory, and Interpersonal Psychology.</w:t>
      </w:r>
      <w:proofErr w:type="gramEnd"/>
      <w:r w:rsidRPr="00585A2C">
        <w:rPr>
          <w:rFonts w:ascii="Times New Roman" w:hAnsi="Times New Roman" w:cs="Times New Roman"/>
          <w:sz w:val="28"/>
          <w:szCs w:val="28"/>
          <w:lang w:val="en-US"/>
        </w:rPr>
        <w:t xml:space="preserve"> Handbook of Interpersonal Psychology: Theory, Research, Assessment, and Therapeutic Interventions, 91–104. </w:t>
      </w:r>
      <w:hyperlink r:id="rId9" w:history="1">
        <w:r w:rsidRPr="00585A2C">
          <w:rPr>
            <w:rStyle w:val="a4"/>
            <w:rFonts w:ascii="Times New Roman" w:hAnsi="Times New Roman" w:cs="Times New Roman"/>
            <w:sz w:val="28"/>
            <w:szCs w:val="28"/>
            <w:lang w:val="en-US"/>
          </w:rPr>
          <w:t>https://doi.org/10.1002/9781118001868.ch</w:t>
        </w:r>
      </w:hyperlink>
    </w:p>
    <w:p w:rsidR="005176BB" w:rsidRPr="00585A2C" w:rsidRDefault="005176BB" w:rsidP="00585A2C">
      <w:pPr>
        <w:spacing w:line="360" w:lineRule="auto"/>
        <w:rPr>
          <w:rFonts w:ascii="Times New Roman" w:hAnsi="Times New Roman" w:cs="Times New Roman"/>
          <w:sz w:val="28"/>
          <w:szCs w:val="28"/>
          <w:lang w:val="uk-UA"/>
        </w:rPr>
      </w:pPr>
      <w:proofErr w:type="gramStart"/>
      <w:r w:rsidRPr="00585A2C">
        <w:rPr>
          <w:rFonts w:ascii="Times New Roman" w:hAnsi="Times New Roman" w:cs="Times New Roman"/>
          <w:sz w:val="28"/>
          <w:szCs w:val="28"/>
          <w:lang w:val="en-US"/>
        </w:rPr>
        <w:t>Allemand, M. (2008).</w:t>
      </w:r>
      <w:proofErr w:type="gramEnd"/>
      <w:r w:rsidRPr="00585A2C">
        <w:rPr>
          <w:rFonts w:ascii="Times New Roman" w:hAnsi="Times New Roman" w:cs="Times New Roman"/>
          <w:sz w:val="28"/>
          <w:szCs w:val="28"/>
          <w:lang w:val="en-US"/>
        </w:rPr>
        <w:t xml:space="preserve"> Age differences in forgivingness: The role of future time perspective. Journal of Research in Personality, 42, 1137–1147. </w:t>
      </w:r>
    </w:p>
    <w:p w:rsidR="005176BB" w:rsidRPr="00585A2C" w:rsidRDefault="005176BB" w:rsidP="00585A2C">
      <w:pPr>
        <w:spacing w:line="360" w:lineRule="auto"/>
        <w:rPr>
          <w:rFonts w:ascii="Times New Roman" w:hAnsi="Times New Roman" w:cs="Times New Roman"/>
          <w:sz w:val="28"/>
          <w:szCs w:val="28"/>
          <w:lang w:val="uk-UA"/>
        </w:rPr>
      </w:pPr>
      <w:proofErr w:type="gramStart"/>
      <w:r w:rsidRPr="00585A2C">
        <w:rPr>
          <w:rFonts w:ascii="Times New Roman" w:hAnsi="Times New Roman" w:cs="Times New Roman"/>
          <w:sz w:val="28"/>
          <w:szCs w:val="28"/>
          <w:lang w:val="en-US"/>
        </w:rPr>
        <w:t>Birditt, K. S., &amp; Fingerman, K. L. (2003).</w:t>
      </w:r>
      <w:proofErr w:type="gramEnd"/>
      <w:r w:rsidRPr="00585A2C">
        <w:rPr>
          <w:rFonts w:ascii="Times New Roman" w:hAnsi="Times New Roman" w:cs="Times New Roman"/>
          <w:sz w:val="28"/>
          <w:szCs w:val="28"/>
          <w:lang w:val="en-US"/>
        </w:rPr>
        <w:t xml:space="preserve"> </w:t>
      </w:r>
      <w:proofErr w:type="gramStart"/>
      <w:r w:rsidRPr="00585A2C">
        <w:rPr>
          <w:rFonts w:ascii="Times New Roman" w:hAnsi="Times New Roman" w:cs="Times New Roman"/>
          <w:sz w:val="28"/>
          <w:szCs w:val="28"/>
          <w:lang w:val="en-US"/>
        </w:rPr>
        <w:t>Age and gender differences in adults’ emotional reactions to interpersonal tensions.</w:t>
      </w:r>
      <w:proofErr w:type="gramEnd"/>
      <w:r w:rsidRPr="00585A2C">
        <w:rPr>
          <w:rFonts w:ascii="Times New Roman" w:hAnsi="Times New Roman" w:cs="Times New Roman"/>
          <w:sz w:val="28"/>
          <w:szCs w:val="28"/>
          <w:lang w:val="en-US"/>
        </w:rPr>
        <w:t xml:space="preserve"> </w:t>
      </w:r>
      <w:r w:rsidRPr="00585A2C">
        <w:rPr>
          <w:rFonts w:ascii="Times New Roman" w:hAnsi="Times New Roman" w:cs="Times New Roman"/>
          <w:sz w:val="28"/>
          <w:szCs w:val="28"/>
        </w:rPr>
        <w:t>Journals of Gerontology: Psychological Sciences, 58B, 237–245.</w:t>
      </w:r>
    </w:p>
    <w:p w:rsidR="00585A2C" w:rsidRPr="00585A2C" w:rsidRDefault="00585A2C"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en-US"/>
        </w:rPr>
        <w:t xml:space="preserve">Carstensen, L. L. (1992). Social and emotional patterns in adulthood: Support for socioemotional selectivity theory. </w:t>
      </w:r>
      <w:r w:rsidRPr="00585A2C">
        <w:rPr>
          <w:rFonts w:ascii="Times New Roman" w:hAnsi="Times New Roman" w:cs="Times New Roman"/>
          <w:sz w:val="28"/>
          <w:szCs w:val="28"/>
        </w:rPr>
        <w:t>Psychology and Aging, 7, 331–338.</w:t>
      </w:r>
    </w:p>
    <w:p w:rsidR="00585A2C" w:rsidRPr="00585A2C" w:rsidRDefault="00585A2C" w:rsidP="00585A2C">
      <w:pPr>
        <w:spacing w:line="360" w:lineRule="auto"/>
        <w:rPr>
          <w:rFonts w:ascii="Times New Roman" w:hAnsi="Times New Roman" w:cs="Times New Roman"/>
          <w:sz w:val="28"/>
          <w:szCs w:val="28"/>
          <w:lang w:val="uk-UA"/>
        </w:rPr>
      </w:pPr>
      <w:r w:rsidRPr="00585A2C">
        <w:rPr>
          <w:rFonts w:ascii="Times New Roman" w:hAnsi="Times New Roman" w:cs="Times New Roman"/>
          <w:sz w:val="28"/>
          <w:szCs w:val="28"/>
          <w:lang w:val="en-US"/>
        </w:rPr>
        <w:t xml:space="preserve">Schab, Lisa M. </w:t>
      </w:r>
      <w:proofErr w:type="gramStart"/>
      <w:r w:rsidRPr="00585A2C">
        <w:rPr>
          <w:rFonts w:ascii="Times New Roman" w:hAnsi="Times New Roman" w:cs="Times New Roman"/>
          <w:sz w:val="28"/>
          <w:szCs w:val="28"/>
          <w:lang w:val="en-US"/>
        </w:rPr>
        <w:t>The anxiety workbook for teens by Lisa M. Schab.</w:t>
      </w:r>
      <w:proofErr w:type="gramEnd"/>
      <w:r w:rsidRPr="00585A2C">
        <w:rPr>
          <w:rFonts w:ascii="Times New Roman" w:hAnsi="Times New Roman" w:cs="Times New Roman"/>
          <w:sz w:val="28"/>
          <w:szCs w:val="28"/>
          <w:lang w:val="en-US"/>
        </w:rPr>
        <w:t xml:space="preserve"> p. cm. </w:t>
      </w:r>
      <w:proofErr w:type="gramStart"/>
      <w:r w:rsidRPr="00585A2C">
        <w:rPr>
          <w:rFonts w:ascii="Times New Roman" w:hAnsi="Times New Roman" w:cs="Times New Roman"/>
          <w:sz w:val="28"/>
          <w:szCs w:val="28"/>
          <w:lang w:val="en-US"/>
        </w:rPr>
        <w:t>Includes</w:t>
      </w:r>
      <w:proofErr w:type="gramEnd"/>
      <w:r w:rsidRPr="00585A2C">
        <w:rPr>
          <w:rFonts w:ascii="Times New Roman" w:hAnsi="Times New Roman" w:cs="Times New Roman"/>
          <w:sz w:val="28"/>
          <w:szCs w:val="28"/>
          <w:lang w:val="en-US"/>
        </w:rPr>
        <w:t xml:space="preserve"> bibliographical references and index.</w:t>
      </w:r>
    </w:p>
    <w:sectPr w:rsidR="00585A2C" w:rsidRPr="00585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A7B5F"/>
    <w:multiLevelType w:val="hybridMultilevel"/>
    <w:tmpl w:val="4066E964"/>
    <w:lvl w:ilvl="0" w:tplc="DA243A4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143F08"/>
    <w:multiLevelType w:val="hybridMultilevel"/>
    <w:tmpl w:val="3D6E09AA"/>
    <w:lvl w:ilvl="0" w:tplc="FAD8CA24">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574702"/>
    <w:multiLevelType w:val="hybridMultilevel"/>
    <w:tmpl w:val="C700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BC6BEA"/>
    <w:multiLevelType w:val="hybridMultilevel"/>
    <w:tmpl w:val="8438F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7B8"/>
    <w:rsid w:val="001155E9"/>
    <w:rsid w:val="001A1087"/>
    <w:rsid w:val="001C17B8"/>
    <w:rsid w:val="00232157"/>
    <w:rsid w:val="002343FD"/>
    <w:rsid w:val="00270DD2"/>
    <w:rsid w:val="002F56C7"/>
    <w:rsid w:val="003058F7"/>
    <w:rsid w:val="00321410"/>
    <w:rsid w:val="00416A6B"/>
    <w:rsid w:val="00433FFE"/>
    <w:rsid w:val="00496926"/>
    <w:rsid w:val="004C20DA"/>
    <w:rsid w:val="005176BB"/>
    <w:rsid w:val="005408DF"/>
    <w:rsid w:val="00585A2C"/>
    <w:rsid w:val="00623806"/>
    <w:rsid w:val="00647D3D"/>
    <w:rsid w:val="00864B93"/>
    <w:rsid w:val="008733A9"/>
    <w:rsid w:val="00A23454"/>
    <w:rsid w:val="00A93A35"/>
    <w:rsid w:val="00A93F1C"/>
    <w:rsid w:val="00AF103C"/>
    <w:rsid w:val="00B01676"/>
    <w:rsid w:val="00B03FD7"/>
    <w:rsid w:val="00B45F7E"/>
    <w:rsid w:val="00B82948"/>
    <w:rsid w:val="00BC48CD"/>
    <w:rsid w:val="00D0077B"/>
    <w:rsid w:val="00D11DCF"/>
    <w:rsid w:val="00D20F2D"/>
    <w:rsid w:val="00D6550E"/>
    <w:rsid w:val="00E15639"/>
    <w:rsid w:val="00E212AE"/>
    <w:rsid w:val="00E8340D"/>
    <w:rsid w:val="00EF5405"/>
    <w:rsid w:val="00FA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9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FD7"/>
    <w:pPr>
      <w:ind w:left="720"/>
      <w:contextualSpacing/>
    </w:pPr>
  </w:style>
  <w:style w:type="character" w:styleId="a4">
    <w:name w:val="Hyperlink"/>
    <w:basedOn w:val="a0"/>
    <w:uiPriority w:val="99"/>
    <w:unhideWhenUsed/>
    <w:rsid w:val="005176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9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FD7"/>
    <w:pPr>
      <w:ind w:left="720"/>
      <w:contextualSpacing/>
    </w:pPr>
  </w:style>
  <w:style w:type="character" w:styleId="a4">
    <w:name w:val="Hyperlink"/>
    <w:basedOn w:val="a0"/>
    <w:uiPriority w:val="99"/>
    <w:unhideWhenUsed/>
    <w:rsid w:val="005176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80295">
      <w:bodyDiv w:val="1"/>
      <w:marLeft w:val="0"/>
      <w:marRight w:val="0"/>
      <w:marTop w:val="0"/>
      <w:marBottom w:val="0"/>
      <w:divBdr>
        <w:top w:val="none" w:sz="0" w:space="0" w:color="auto"/>
        <w:left w:val="none" w:sz="0" w:space="0" w:color="auto"/>
        <w:bottom w:val="none" w:sz="0" w:space="0" w:color="auto"/>
        <w:right w:val="none" w:sz="0" w:space="0" w:color="auto"/>
      </w:divBdr>
      <w:divsChild>
        <w:div w:id="1003122703">
          <w:marLeft w:val="0"/>
          <w:marRight w:val="0"/>
          <w:marTop w:val="225"/>
          <w:marBottom w:val="0"/>
          <w:divBdr>
            <w:top w:val="none" w:sz="0" w:space="0" w:color="auto"/>
            <w:left w:val="none" w:sz="0" w:space="0" w:color="auto"/>
            <w:bottom w:val="none" w:sz="0" w:space="0" w:color="auto"/>
            <w:right w:val="none" w:sz="0" w:space="0" w:color="auto"/>
          </w:divBdr>
          <w:divsChild>
            <w:div w:id="868762674">
              <w:marLeft w:val="0"/>
              <w:marRight w:val="0"/>
              <w:marTop w:val="0"/>
              <w:marBottom w:val="0"/>
              <w:divBdr>
                <w:top w:val="none" w:sz="0" w:space="0" w:color="auto"/>
                <w:left w:val="none" w:sz="0" w:space="0" w:color="auto"/>
                <w:bottom w:val="none" w:sz="0" w:space="0" w:color="auto"/>
                <w:right w:val="none" w:sz="0" w:space="0" w:color="auto"/>
              </w:divBdr>
            </w:div>
          </w:divsChild>
        </w:div>
        <w:div w:id="628586994">
          <w:marLeft w:val="0"/>
          <w:marRight w:val="0"/>
          <w:marTop w:val="225"/>
          <w:marBottom w:val="0"/>
          <w:divBdr>
            <w:top w:val="none" w:sz="0" w:space="0" w:color="auto"/>
            <w:left w:val="none" w:sz="0" w:space="0" w:color="auto"/>
            <w:bottom w:val="none" w:sz="0" w:space="0" w:color="auto"/>
            <w:right w:val="none" w:sz="0" w:space="0" w:color="auto"/>
          </w:divBdr>
          <w:divsChild>
            <w:div w:id="617030796">
              <w:marLeft w:val="0"/>
              <w:marRight w:val="0"/>
              <w:marTop w:val="0"/>
              <w:marBottom w:val="0"/>
              <w:divBdr>
                <w:top w:val="none" w:sz="0" w:space="0" w:color="auto"/>
                <w:left w:val="none" w:sz="0" w:space="0" w:color="auto"/>
                <w:bottom w:val="none" w:sz="0" w:space="0" w:color="auto"/>
                <w:right w:val="none" w:sz="0" w:space="0" w:color="auto"/>
              </w:divBdr>
            </w:div>
          </w:divsChild>
        </w:div>
        <w:div w:id="1902516053">
          <w:marLeft w:val="0"/>
          <w:marRight w:val="0"/>
          <w:marTop w:val="225"/>
          <w:marBottom w:val="0"/>
          <w:divBdr>
            <w:top w:val="none" w:sz="0" w:space="0" w:color="auto"/>
            <w:left w:val="none" w:sz="0" w:space="0" w:color="auto"/>
            <w:bottom w:val="none" w:sz="0" w:space="0" w:color="auto"/>
            <w:right w:val="none" w:sz="0" w:space="0" w:color="auto"/>
          </w:divBdr>
          <w:divsChild>
            <w:div w:id="19304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562278">
      <w:bodyDiv w:val="1"/>
      <w:marLeft w:val="0"/>
      <w:marRight w:val="0"/>
      <w:marTop w:val="0"/>
      <w:marBottom w:val="0"/>
      <w:divBdr>
        <w:top w:val="none" w:sz="0" w:space="0" w:color="auto"/>
        <w:left w:val="none" w:sz="0" w:space="0" w:color="auto"/>
        <w:bottom w:val="none" w:sz="0" w:space="0" w:color="auto"/>
        <w:right w:val="none" w:sz="0" w:space="0" w:color="auto"/>
      </w:divBdr>
      <w:divsChild>
        <w:div w:id="1674726931">
          <w:marLeft w:val="0"/>
          <w:marRight w:val="0"/>
          <w:marTop w:val="225"/>
          <w:marBottom w:val="0"/>
          <w:divBdr>
            <w:top w:val="none" w:sz="0" w:space="0" w:color="auto"/>
            <w:left w:val="none" w:sz="0" w:space="0" w:color="auto"/>
            <w:bottom w:val="none" w:sz="0" w:space="0" w:color="auto"/>
            <w:right w:val="none" w:sz="0" w:space="0" w:color="auto"/>
          </w:divBdr>
          <w:divsChild>
            <w:div w:id="1205682120">
              <w:marLeft w:val="0"/>
              <w:marRight w:val="0"/>
              <w:marTop w:val="0"/>
              <w:marBottom w:val="0"/>
              <w:divBdr>
                <w:top w:val="none" w:sz="0" w:space="0" w:color="auto"/>
                <w:left w:val="none" w:sz="0" w:space="0" w:color="auto"/>
                <w:bottom w:val="none" w:sz="0" w:space="0" w:color="auto"/>
                <w:right w:val="none" w:sz="0" w:space="0" w:color="auto"/>
              </w:divBdr>
            </w:div>
          </w:divsChild>
        </w:div>
        <w:div w:id="2048606362">
          <w:marLeft w:val="0"/>
          <w:marRight w:val="0"/>
          <w:marTop w:val="225"/>
          <w:marBottom w:val="0"/>
          <w:divBdr>
            <w:top w:val="none" w:sz="0" w:space="0" w:color="auto"/>
            <w:left w:val="none" w:sz="0" w:space="0" w:color="auto"/>
            <w:bottom w:val="none" w:sz="0" w:space="0" w:color="auto"/>
            <w:right w:val="none" w:sz="0" w:space="0" w:color="auto"/>
          </w:divBdr>
          <w:divsChild>
            <w:div w:id="1162045654">
              <w:marLeft w:val="0"/>
              <w:marRight w:val="0"/>
              <w:marTop w:val="0"/>
              <w:marBottom w:val="0"/>
              <w:divBdr>
                <w:top w:val="none" w:sz="0" w:space="0" w:color="auto"/>
                <w:left w:val="none" w:sz="0" w:space="0" w:color="auto"/>
                <w:bottom w:val="none" w:sz="0" w:space="0" w:color="auto"/>
                <w:right w:val="none" w:sz="0" w:space="0" w:color="auto"/>
              </w:divBdr>
            </w:div>
          </w:divsChild>
        </w:div>
        <w:div w:id="1756245323">
          <w:marLeft w:val="0"/>
          <w:marRight w:val="0"/>
          <w:marTop w:val="225"/>
          <w:marBottom w:val="0"/>
          <w:divBdr>
            <w:top w:val="none" w:sz="0" w:space="0" w:color="auto"/>
            <w:left w:val="none" w:sz="0" w:space="0" w:color="auto"/>
            <w:bottom w:val="none" w:sz="0" w:space="0" w:color="auto"/>
            <w:right w:val="none" w:sz="0" w:space="0" w:color="auto"/>
          </w:divBdr>
          <w:divsChild>
            <w:div w:id="1641110744">
              <w:marLeft w:val="0"/>
              <w:marRight w:val="0"/>
              <w:marTop w:val="0"/>
              <w:marBottom w:val="0"/>
              <w:divBdr>
                <w:top w:val="none" w:sz="0" w:space="0" w:color="auto"/>
                <w:left w:val="none" w:sz="0" w:space="0" w:color="auto"/>
                <w:bottom w:val="none" w:sz="0" w:space="0" w:color="auto"/>
                <w:right w:val="none" w:sz="0" w:space="0" w:color="auto"/>
              </w:divBdr>
            </w:div>
          </w:divsChild>
        </w:div>
        <w:div w:id="1693414543">
          <w:marLeft w:val="0"/>
          <w:marRight w:val="0"/>
          <w:marTop w:val="225"/>
          <w:marBottom w:val="0"/>
          <w:divBdr>
            <w:top w:val="none" w:sz="0" w:space="0" w:color="auto"/>
            <w:left w:val="none" w:sz="0" w:space="0" w:color="auto"/>
            <w:bottom w:val="none" w:sz="0" w:space="0" w:color="auto"/>
            <w:right w:val="none" w:sz="0" w:space="0" w:color="auto"/>
          </w:divBdr>
          <w:divsChild>
            <w:div w:id="7027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83203">
      <w:bodyDiv w:val="1"/>
      <w:marLeft w:val="0"/>
      <w:marRight w:val="0"/>
      <w:marTop w:val="0"/>
      <w:marBottom w:val="0"/>
      <w:divBdr>
        <w:top w:val="none" w:sz="0" w:space="0" w:color="auto"/>
        <w:left w:val="none" w:sz="0" w:space="0" w:color="auto"/>
        <w:bottom w:val="none" w:sz="0" w:space="0" w:color="auto"/>
        <w:right w:val="none" w:sz="0" w:space="0" w:color="auto"/>
      </w:divBdr>
      <w:divsChild>
        <w:div w:id="1550528254">
          <w:marLeft w:val="0"/>
          <w:marRight w:val="0"/>
          <w:marTop w:val="225"/>
          <w:marBottom w:val="0"/>
          <w:divBdr>
            <w:top w:val="none" w:sz="0" w:space="0" w:color="auto"/>
            <w:left w:val="none" w:sz="0" w:space="0" w:color="auto"/>
            <w:bottom w:val="none" w:sz="0" w:space="0" w:color="auto"/>
            <w:right w:val="none" w:sz="0" w:space="0" w:color="auto"/>
          </w:divBdr>
          <w:divsChild>
            <w:div w:id="1578050955">
              <w:marLeft w:val="0"/>
              <w:marRight w:val="0"/>
              <w:marTop w:val="0"/>
              <w:marBottom w:val="0"/>
              <w:divBdr>
                <w:top w:val="none" w:sz="0" w:space="0" w:color="auto"/>
                <w:left w:val="none" w:sz="0" w:space="0" w:color="auto"/>
                <w:bottom w:val="none" w:sz="0" w:space="0" w:color="auto"/>
                <w:right w:val="none" w:sz="0" w:space="0" w:color="auto"/>
              </w:divBdr>
            </w:div>
          </w:divsChild>
        </w:div>
        <w:div w:id="1286500365">
          <w:marLeft w:val="0"/>
          <w:marRight w:val="0"/>
          <w:marTop w:val="225"/>
          <w:marBottom w:val="0"/>
          <w:divBdr>
            <w:top w:val="none" w:sz="0" w:space="0" w:color="auto"/>
            <w:left w:val="none" w:sz="0" w:space="0" w:color="auto"/>
            <w:bottom w:val="none" w:sz="0" w:space="0" w:color="auto"/>
            <w:right w:val="none" w:sz="0" w:space="0" w:color="auto"/>
          </w:divBdr>
          <w:divsChild>
            <w:div w:id="18528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16807">
      <w:bodyDiv w:val="1"/>
      <w:marLeft w:val="0"/>
      <w:marRight w:val="0"/>
      <w:marTop w:val="0"/>
      <w:marBottom w:val="0"/>
      <w:divBdr>
        <w:top w:val="none" w:sz="0" w:space="0" w:color="auto"/>
        <w:left w:val="none" w:sz="0" w:space="0" w:color="auto"/>
        <w:bottom w:val="none" w:sz="0" w:space="0" w:color="auto"/>
        <w:right w:val="none" w:sz="0" w:space="0" w:color="auto"/>
      </w:divBdr>
      <w:divsChild>
        <w:div w:id="1657953515">
          <w:marLeft w:val="0"/>
          <w:marRight w:val="0"/>
          <w:marTop w:val="225"/>
          <w:marBottom w:val="0"/>
          <w:divBdr>
            <w:top w:val="none" w:sz="0" w:space="0" w:color="auto"/>
            <w:left w:val="none" w:sz="0" w:space="0" w:color="auto"/>
            <w:bottom w:val="none" w:sz="0" w:space="0" w:color="auto"/>
            <w:right w:val="none" w:sz="0" w:space="0" w:color="auto"/>
          </w:divBdr>
          <w:divsChild>
            <w:div w:id="1233195175">
              <w:marLeft w:val="0"/>
              <w:marRight w:val="0"/>
              <w:marTop w:val="0"/>
              <w:marBottom w:val="0"/>
              <w:divBdr>
                <w:top w:val="none" w:sz="0" w:space="0" w:color="auto"/>
                <w:left w:val="none" w:sz="0" w:space="0" w:color="auto"/>
                <w:bottom w:val="none" w:sz="0" w:space="0" w:color="auto"/>
                <w:right w:val="none" w:sz="0" w:space="0" w:color="auto"/>
              </w:divBdr>
            </w:div>
          </w:divsChild>
        </w:div>
        <w:div w:id="311493555">
          <w:marLeft w:val="0"/>
          <w:marRight w:val="0"/>
          <w:marTop w:val="225"/>
          <w:marBottom w:val="0"/>
          <w:divBdr>
            <w:top w:val="none" w:sz="0" w:space="0" w:color="auto"/>
            <w:left w:val="none" w:sz="0" w:space="0" w:color="auto"/>
            <w:bottom w:val="none" w:sz="0" w:space="0" w:color="auto"/>
            <w:right w:val="none" w:sz="0" w:space="0" w:color="auto"/>
          </w:divBdr>
          <w:divsChild>
            <w:div w:id="1236017011">
              <w:marLeft w:val="0"/>
              <w:marRight w:val="0"/>
              <w:marTop w:val="0"/>
              <w:marBottom w:val="0"/>
              <w:divBdr>
                <w:top w:val="none" w:sz="0" w:space="0" w:color="auto"/>
                <w:left w:val="none" w:sz="0" w:space="0" w:color="auto"/>
                <w:bottom w:val="none" w:sz="0" w:space="0" w:color="auto"/>
                <w:right w:val="none" w:sz="0" w:space="0" w:color="auto"/>
              </w:divBdr>
            </w:div>
          </w:divsChild>
        </w:div>
        <w:div w:id="84229290">
          <w:marLeft w:val="0"/>
          <w:marRight w:val="0"/>
          <w:marTop w:val="225"/>
          <w:marBottom w:val="0"/>
          <w:divBdr>
            <w:top w:val="none" w:sz="0" w:space="0" w:color="auto"/>
            <w:left w:val="none" w:sz="0" w:space="0" w:color="auto"/>
            <w:bottom w:val="none" w:sz="0" w:space="0" w:color="auto"/>
            <w:right w:val="none" w:sz="0" w:space="0" w:color="auto"/>
          </w:divBdr>
          <w:divsChild>
            <w:div w:id="81801463">
              <w:marLeft w:val="0"/>
              <w:marRight w:val="0"/>
              <w:marTop w:val="0"/>
              <w:marBottom w:val="0"/>
              <w:divBdr>
                <w:top w:val="none" w:sz="0" w:space="0" w:color="auto"/>
                <w:left w:val="none" w:sz="0" w:space="0" w:color="auto"/>
                <w:bottom w:val="none" w:sz="0" w:space="0" w:color="auto"/>
                <w:right w:val="none" w:sz="0" w:space="0" w:color="auto"/>
              </w:divBdr>
            </w:div>
          </w:divsChild>
        </w:div>
        <w:div w:id="1900359406">
          <w:marLeft w:val="0"/>
          <w:marRight w:val="0"/>
          <w:marTop w:val="225"/>
          <w:marBottom w:val="0"/>
          <w:divBdr>
            <w:top w:val="none" w:sz="0" w:space="0" w:color="auto"/>
            <w:left w:val="none" w:sz="0" w:space="0" w:color="auto"/>
            <w:bottom w:val="none" w:sz="0" w:space="0" w:color="auto"/>
            <w:right w:val="none" w:sz="0" w:space="0" w:color="auto"/>
          </w:divBdr>
          <w:divsChild>
            <w:div w:id="1620599447">
              <w:marLeft w:val="0"/>
              <w:marRight w:val="0"/>
              <w:marTop w:val="0"/>
              <w:marBottom w:val="0"/>
              <w:divBdr>
                <w:top w:val="none" w:sz="0" w:space="0" w:color="auto"/>
                <w:left w:val="none" w:sz="0" w:space="0" w:color="auto"/>
                <w:bottom w:val="none" w:sz="0" w:space="0" w:color="auto"/>
                <w:right w:val="none" w:sz="0" w:space="0" w:color="auto"/>
              </w:divBdr>
            </w:div>
          </w:divsChild>
        </w:div>
        <w:div w:id="871386120">
          <w:marLeft w:val="0"/>
          <w:marRight w:val="0"/>
          <w:marTop w:val="225"/>
          <w:marBottom w:val="0"/>
          <w:divBdr>
            <w:top w:val="none" w:sz="0" w:space="0" w:color="auto"/>
            <w:left w:val="none" w:sz="0" w:space="0" w:color="auto"/>
            <w:bottom w:val="none" w:sz="0" w:space="0" w:color="auto"/>
            <w:right w:val="none" w:sz="0" w:space="0" w:color="auto"/>
          </w:divBdr>
          <w:divsChild>
            <w:div w:id="7886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23/A:102241162394" TargetMode="External"/><Relationship Id="rId3" Type="http://schemas.microsoft.com/office/2007/relationships/stylesWithEffects" Target="stylesWithEffects.xml"/><Relationship Id="rId7" Type="http://schemas.openxmlformats.org/officeDocument/2006/relationships/hyperlink" Target="https://doi.org/10.1007/s11199-006-91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37/a00188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2/9781118001868.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21</Pages>
  <Words>5677</Words>
  <Characters>32363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dcterms:created xsi:type="dcterms:W3CDTF">2022-05-03T16:13:00Z</dcterms:created>
  <dcterms:modified xsi:type="dcterms:W3CDTF">2022-05-04T06:49:00Z</dcterms:modified>
</cp:coreProperties>
</file>