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Translation Portfolio</w:t>
      </w:r>
    </w:p>
    <w:p>
      <w:pPr>
        <w:pStyle w:val="Heading2"/>
      </w:pPr>
      <w:r>
        <w:t>Original Text (English):</w:t>
      </w:r>
    </w:p>
    <w:p>
      <w:r>
        <w:t>The rapid development of artificial intelligence is transforming industries worldwide. Businesses are leveraging AI to automate tasks, improve efficiency, and gain insights from large amounts of data. While AI offers numerous benefits, it also raises ethical concerns, such as data privacy and job displacement. As technology advances, it is crucial to balance innovation with responsibility to ensure a positive impact on society.</w:t>
      </w:r>
    </w:p>
    <w:p>
      <w:pPr>
        <w:pStyle w:val="Heading2"/>
      </w:pPr>
      <w:r>
        <w:t>Translated Text (Ukrainian):</w:t>
      </w:r>
    </w:p>
    <w:p>
      <w:r>
        <w:t>Стрімкий розвиток штучного інтелекту змінює галузі по всьому світу. Бізнес використовує ШІ для автоматизації завдань, підвищення ефективності та отримання цінної інформації з великих обсягів даних. Хоча ШІ пропонує численні переваги, він також викликає етичні питання, такі як конфіденційність даних і витіснення робочих місць. У міру розвитку технологій важливо збалансувати інновації з відповідальністю, щоб забезпечити позитивний вплив на суспільство.</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